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AA73D">
      <w:r>
        <w:rPr>
          <w:rFonts w:hint="eastAsia"/>
        </w:rPr>
        <w:t>规格参数：</w:t>
      </w:r>
    </w:p>
    <w:p w14:paraId="7BB83980">
      <w:r>
        <w:rPr>
          <w:rFonts w:hint="eastAsia"/>
        </w:rPr>
        <w:t>1</w:t>
      </w:r>
      <w:r>
        <w:t>.</w:t>
      </w:r>
      <w:r>
        <w:rPr>
          <w:rFonts w:hint="eastAsia"/>
        </w:rPr>
        <w:t>项目名称：财政系统业务线路光纤租赁</w:t>
      </w:r>
    </w:p>
    <w:p w14:paraId="0B5D6195">
      <w:r>
        <w:rPr>
          <w:rFonts w:hint="eastAsia"/>
        </w:rPr>
        <w:t>2</w:t>
      </w:r>
      <w:r>
        <w:t>.</w:t>
      </w:r>
      <w:r>
        <w:rPr>
          <w:rFonts w:hint="eastAsia"/>
        </w:rPr>
        <w:t>项目要求：根据《河南省财政厅关于印发〈河南省财政系统广域网改造方案〉的通知》（</w:t>
      </w:r>
      <w:bookmarkStart w:id="0" w:name="OLE_LINK9"/>
      <w:r>
        <w:rPr>
          <w:rFonts w:hint="eastAsia"/>
        </w:rPr>
        <w:t>豫财办〔2011〕70号</w:t>
      </w:r>
      <w:bookmarkEnd w:id="0"/>
      <w:r>
        <w:rPr>
          <w:rFonts w:hint="eastAsia"/>
        </w:rPr>
        <w:t>）文件要求，驻马店市财政局于2011年承建了市到各县（区）财政部门的财政广域网络，以及市财政局到各预算单位的财政城域网络、市财政到各县（区）的视频网络并使用至今。以上网络的主要作用是支撑全市各级财政部门及各级预算单位线上办理预算编制、预算执行、工资统发、政府采购、会计核算、资产管理、视频会议等财政业务，保障了全市财政事业的顺利发展，是全省数字财政建设的重要组成部分。</w:t>
      </w:r>
    </w:p>
    <w:p w14:paraId="3C93AAA3">
      <w:r>
        <w:rPr>
          <w:rFonts w:hint="eastAsia"/>
        </w:rPr>
        <w:t>本项目主要包含四个方面：一是市到县的财政广域网线路，二是市到县的视频会议线路，三是市直各预算单位财政城域网线路，四是市财政局互联网线路。</w:t>
      </w:r>
    </w:p>
    <w:p w14:paraId="6DF8C40A">
      <w:pPr>
        <w:spacing w:line="360" w:lineRule="auto"/>
      </w:pPr>
      <w:r>
        <w:rPr>
          <w:rFonts w:hint="eastAsia"/>
        </w:rPr>
        <w:t>3</w:t>
      </w:r>
      <w:r>
        <w:t>.</w:t>
      </w:r>
      <w:r>
        <w:rPr>
          <w:rFonts w:hint="eastAsia"/>
        </w:rPr>
        <w:t>项目周期：202</w:t>
      </w:r>
      <w:r>
        <w:t>6</w:t>
      </w:r>
      <w:r>
        <w:rPr>
          <w:rFonts w:hint="eastAsia"/>
        </w:rPr>
        <w:t>年</w:t>
      </w:r>
      <w:r>
        <w:rPr>
          <w:rFonts w:hint="eastAsia"/>
          <w:lang w:val="en-US" w:eastAsia="zh-CN"/>
        </w:rPr>
        <w:t>6</w:t>
      </w:r>
      <w:r>
        <w:rPr>
          <w:rFonts w:hint="eastAsia"/>
        </w:rPr>
        <w:t>月</w:t>
      </w:r>
      <w:r>
        <w:t>1</w:t>
      </w:r>
      <w:r>
        <w:rPr>
          <w:rFonts w:hint="eastAsia"/>
        </w:rPr>
        <w:t>日至202</w:t>
      </w:r>
      <w:r>
        <w:t>7</w:t>
      </w:r>
      <w:r>
        <w:rPr>
          <w:rFonts w:hint="eastAsia"/>
        </w:rPr>
        <w:t>年</w:t>
      </w:r>
      <w:r>
        <w:rPr>
          <w:rFonts w:hint="eastAsia"/>
          <w:lang w:val="en-US" w:eastAsia="zh-CN"/>
        </w:rPr>
        <w:t>5</w:t>
      </w:r>
      <w:r>
        <w:rPr>
          <w:rFonts w:hint="eastAsia"/>
        </w:rPr>
        <w:t>月</w:t>
      </w:r>
      <w:r>
        <w:t>3</w:t>
      </w:r>
      <w:r>
        <w:rPr>
          <w:rFonts w:hint="eastAsia"/>
          <w:lang w:val="en-US" w:eastAsia="zh-CN"/>
        </w:rPr>
        <w:t>1</w:t>
      </w:r>
      <w:r>
        <w:rPr>
          <w:rFonts w:hint="eastAsia"/>
        </w:rPr>
        <w:t xml:space="preserve">日。 </w:t>
      </w:r>
      <w:bookmarkStart w:id="1" w:name="_GoBack"/>
      <w:bookmarkEnd w:id="1"/>
    </w:p>
    <w:p w14:paraId="14050057">
      <w:r>
        <w:rPr>
          <w:rFonts w:hint="eastAsia"/>
        </w:rPr>
        <w:t>4</w:t>
      </w:r>
      <w:r>
        <w:t>.</w:t>
      </w:r>
      <w:r>
        <w:rPr>
          <w:rFonts w:hint="eastAsia"/>
        </w:rPr>
        <w:t>报价供应商在“信用中国”网站(www.creditchina.gov.cn)中被列入失信被执行人、重大税收违法案件当事人名单、政府采购严重违法失信行为记录名单的，拒绝其参与本招标项目。</w:t>
      </w:r>
    </w:p>
    <w:p w14:paraId="24AE259A">
      <w:r>
        <w:rPr>
          <w:rFonts w:hint="eastAsia"/>
        </w:rPr>
        <w:t>5.报价供应商必须保证本次提供的服务能够与原线路系统对接，业务不能中断。</w:t>
      </w:r>
    </w:p>
    <w:p w14:paraId="5A8BB3EA">
      <w:r>
        <w:t>6.</w:t>
      </w:r>
      <w:r>
        <w:rPr>
          <w:rFonts w:hint="eastAsia"/>
        </w:rPr>
        <w:t xml:space="preserve">本次采购不接受联合体。 </w:t>
      </w:r>
    </w:p>
    <w:p w14:paraId="5E25BB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VhODhlNjE3OTQ0MTE2ZWVhMDMwZThkMTFkOTdkYzgifQ=="/>
  </w:docVars>
  <w:rsids>
    <w:rsidRoot w:val="00225EAA"/>
    <w:rsid w:val="00225EAA"/>
    <w:rsid w:val="002E450B"/>
    <w:rsid w:val="00316F0F"/>
    <w:rsid w:val="003252EE"/>
    <w:rsid w:val="004374E3"/>
    <w:rsid w:val="004F590C"/>
    <w:rsid w:val="0059068F"/>
    <w:rsid w:val="005F54DB"/>
    <w:rsid w:val="00674303"/>
    <w:rsid w:val="00733928"/>
    <w:rsid w:val="0076428F"/>
    <w:rsid w:val="00831D3E"/>
    <w:rsid w:val="00913FDA"/>
    <w:rsid w:val="00A45A66"/>
    <w:rsid w:val="00A84405"/>
    <w:rsid w:val="00B47619"/>
    <w:rsid w:val="00C16F0D"/>
    <w:rsid w:val="00CA4E71"/>
    <w:rsid w:val="00CF50B2"/>
    <w:rsid w:val="00DC621F"/>
    <w:rsid w:val="00ED1916"/>
    <w:rsid w:val="00F856C6"/>
    <w:rsid w:val="0195590A"/>
    <w:rsid w:val="05B837B1"/>
    <w:rsid w:val="068944EE"/>
    <w:rsid w:val="09111723"/>
    <w:rsid w:val="0A1C72DC"/>
    <w:rsid w:val="0A340135"/>
    <w:rsid w:val="0B301291"/>
    <w:rsid w:val="0BBA350D"/>
    <w:rsid w:val="14B079EF"/>
    <w:rsid w:val="1FA228FB"/>
    <w:rsid w:val="2AA02CF4"/>
    <w:rsid w:val="2C14634A"/>
    <w:rsid w:val="2E6E5AA9"/>
    <w:rsid w:val="2F947237"/>
    <w:rsid w:val="2FED29FE"/>
    <w:rsid w:val="329E39B6"/>
    <w:rsid w:val="333D7BC0"/>
    <w:rsid w:val="33D3089A"/>
    <w:rsid w:val="36B2756C"/>
    <w:rsid w:val="40136D8C"/>
    <w:rsid w:val="47215C03"/>
    <w:rsid w:val="4F1021D0"/>
    <w:rsid w:val="633172E8"/>
    <w:rsid w:val="63F8242F"/>
    <w:rsid w:val="69366867"/>
    <w:rsid w:val="6B052C65"/>
    <w:rsid w:val="6B5B0B88"/>
    <w:rsid w:val="6C5E3A98"/>
    <w:rsid w:val="6FB37264"/>
    <w:rsid w:val="7048463E"/>
    <w:rsid w:val="CFAC6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w w:val="98"/>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Pages>
  <Words>457</Words>
  <Characters>500</Characters>
  <Lines>3</Lines>
  <Paragraphs>1</Paragraphs>
  <TotalTime>5</TotalTime>
  <ScaleCrop>false</ScaleCrop>
  <LinksUpToDate>false</LinksUpToDate>
  <CharactersWithSpaces>502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2024-04-23T21:01:00Z</dcterms:created>
  <dc:creator>boath</dc:creator>
  <cp:lastModifiedBy>Administrator</cp:lastModifiedBy>
  <dcterms:modified xsi:type="dcterms:W3CDTF">2026-05-09T00:49:04Z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A74F8DE83BB14F49B0559F9347420F68_12</vt:lpwstr>
  </property>
  <property fmtid="{D5CDD505-2E9C-101B-9397-08002B2CF9AE}" pid="4" name="KSOTemplateDocerSaveRecord">
    <vt:lpwstr>eyJoZGlkIjoiY2E5ZDA5MWM3Zjk1ZGFjMzQ0NjVjMjMxNjkyMmJmMWMifQ==</vt:lpwstr>
  </property>
</Properties>
</file>