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4E0BC">
      <w:pPr>
        <w:bidi w:val="0"/>
        <w:jc w:val="left"/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附件6：</w:t>
      </w:r>
    </w:p>
    <w:p w14:paraId="3091F8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西平县杨庄乡仪封北街村</w:t>
      </w:r>
    </w:p>
    <w:p w14:paraId="766D0A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31EBE2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技术服务评分办法</w:t>
      </w:r>
    </w:p>
    <w:p w14:paraId="558F1FD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14F3DA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为确保西平县杨庄乡仪封北街村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2026年特色旅居村以工代赈项目资金节约、公开透明、居民利益最大化，依据《河南省以工代赈项目创新承接方式和劳务组织模式工作指南（试行）》，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特制定本办法：</w:t>
      </w:r>
    </w:p>
    <w:p w14:paraId="088694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注：各乡镇询价后向发改委报询价结果，县发改委依据预算定额及各乡镇询价结果确定市场基准价。</w:t>
      </w:r>
    </w:p>
    <w:p w14:paraId="1CBF1671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一、资格预审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 w14:paraId="7C8E72E3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有下列情形的，取消参评资格：</w:t>
      </w:r>
    </w:p>
    <w:p w14:paraId="2F07DB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技术员不具备中级（含中级）以上职称或不具备5年以上市政工程施工经历的</w:t>
      </w:r>
    </w:p>
    <w:p w14:paraId="6C3DBD97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二、百分评定</w:t>
      </w:r>
    </w:p>
    <w:p w14:paraId="5963DD6B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line="240" w:lineRule="auto"/>
        <w:ind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（一）报价部分（60分）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。技术员月工资报价比1万元每低100元得3分，最高得60分。</w:t>
      </w:r>
    </w:p>
    <w:p w14:paraId="77CDAE8B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line="240" w:lineRule="auto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（二）资质部分（40分）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。</w:t>
      </w:r>
    </w:p>
    <w:p w14:paraId="009B7E53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技术员具备中级职称的得15分，具备高级职称的得20分，具备5年市政工程施工经历的得10分，每多一年加1分，最多加10分。</w:t>
      </w:r>
    </w:p>
    <w:p w14:paraId="11B1EB71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三、结果运用</w:t>
      </w:r>
    </w:p>
    <w:p w14:paraId="0BD7AB04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按得分从高到低确定中标人，并签订服务协议。</w:t>
      </w:r>
    </w:p>
    <w:p w14:paraId="4C1C29B8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四、特别声明</w:t>
      </w:r>
    </w:p>
    <w:p w14:paraId="0941A8E4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技术员面向社会选聘。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5A3A12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FAE592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FAE592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892439"/>
    <w:rsid w:val="14C37100"/>
    <w:rsid w:val="17424826"/>
    <w:rsid w:val="189121B2"/>
    <w:rsid w:val="19930AA7"/>
    <w:rsid w:val="19B27C06"/>
    <w:rsid w:val="1C3D27EE"/>
    <w:rsid w:val="1F272F20"/>
    <w:rsid w:val="2AC8130E"/>
    <w:rsid w:val="2C275941"/>
    <w:rsid w:val="3753262D"/>
    <w:rsid w:val="3CDC62D4"/>
    <w:rsid w:val="3D0A6D27"/>
    <w:rsid w:val="44851A4C"/>
    <w:rsid w:val="48894BB5"/>
    <w:rsid w:val="4AE64EED"/>
    <w:rsid w:val="4AE759AA"/>
    <w:rsid w:val="4B3D1C65"/>
    <w:rsid w:val="51DA28BF"/>
    <w:rsid w:val="75FC5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1"/>
    <w:rPr>
      <w:rFonts w:ascii="宋体" w:hAnsi="宋体" w:eastAsia="宋体" w:cs="宋体"/>
      <w:sz w:val="21"/>
      <w:szCs w:val="21"/>
      <w:lang w:val="en-US" w:eastAsia="zh-CN" w:bidi="ar-SA"/>
    </w:rPr>
  </w:style>
  <w:style w:type="paragraph" w:styleId="4">
    <w:name w:val="Body Text 2"/>
    <w:basedOn w:val="1"/>
    <w:next w:val="5"/>
    <w:qFormat/>
    <w:uiPriority w:val="0"/>
    <w:pPr>
      <w:spacing w:after="120" w:afterAutospacing="0" w:line="480" w:lineRule="auto"/>
    </w:pPr>
  </w:style>
  <w:style w:type="paragraph" w:styleId="5">
    <w:name w:val="Plain Text"/>
    <w:basedOn w:val="1"/>
    <w:qFormat/>
    <w:uiPriority w:val="0"/>
    <w:pPr>
      <w:widowControl w:val="0"/>
      <w:autoSpaceDE/>
      <w:autoSpaceDN/>
      <w:spacing w:before="0" w:after="0" w:line="240" w:lineRule="auto"/>
      <w:ind w:left="0" w:firstLine="0"/>
      <w:jc w:val="both"/>
    </w:pPr>
    <w:rPr>
      <w:rFonts w:ascii="Courier New" w:eastAsia="宋体"/>
      <w:sz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372</Words>
  <Characters>387</Characters>
  <Lines>0</Lines>
  <Paragraphs>0</Paragraphs>
  <TotalTime>0</TotalTime>
  <ScaleCrop>false</ScaleCrop>
  <LinksUpToDate>false</LinksUpToDate>
  <CharactersWithSpaces>388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2026-03-26T04:53:00Z</dcterms:created>
  <dc:creator>ASUS</dc:creator>
  <cp:lastModifiedBy>安之若素</cp:lastModifiedBy>
  <dcterms:modified xsi:type="dcterms:W3CDTF">2026-09-04T00:45:33Z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eyJoZGlkIjoiMWNhODJlZmNkNDRhMjZmMDBkOTRmMWVkZmE3NjJmYjQiLCJ1c2VySWQiOiIyNDUxNzE5NjAifQ==</vt:lpwstr>
  </property>
  <property fmtid="{D5CDD505-2E9C-101B-9397-08002B2CF9AE}" pid="4" name="ICV">
    <vt:lpwstr>3AFDF9FD8F09472487187F130848F730_13</vt:lpwstr>
  </property>
</Properties>
</file>