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EF1A2">
      <w:pPr>
        <w:jc w:val="center"/>
        <w:rPr>
          <w:rFonts w:hint="eastAsia" w:ascii="Times New Roman" w:hAnsi="Times New Roman" w:eastAsia="宋体" w:cs="Times New Roman"/>
          <w:b/>
          <w:bCs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32"/>
          <w:lang w:eastAsia="zh-CN"/>
        </w:rPr>
        <w:t>汝南县水利局采购2026年汝南县农村供水能力保障及管网连通工程施工单位项目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32"/>
          <w:lang w:val="en-US" w:eastAsia="zh-CN"/>
        </w:rPr>
        <w:t>B包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32"/>
        </w:rPr>
        <w:t>未成交企业排名</w:t>
      </w:r>
    </w:p>
    <w:tbl>
      <w:tblPr>
        <w:tblStyle w:val="2"/>
        <w:tblpPr w:leftFromText="180" w:rightFromText="180" w:vertAnchor="page" w:horzAnchor="page" w:tblpX="928" w:tblpY="4323"/>
        <w:tblOverlap w:val="never"/>
        <w:tblW w:w="5801" w:type="pct"/>
        <w:tblInd w:w="0" w:type="dxa"/>
        <w:tblBorders>
          <w:top w:val="outset" w:color="808080" w:sz="12" w:space="0"/>
          <w:left w:val="outset" w:color="808080" w:sz="12" w:space="0"/>
          <w:bottom w:val="outset" w:color="808080" w:sz="12" w:space="0"/>
          <w:right w:val="outset" w:color="80808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4222"/>
        <w:gridCol w:w="1754"/>
        <w:gridCol w:w="1368"/>
        <w:gridCol w:w="1252"/>
      </w:tblGrid>
      <w:tr w14:paraId="143C1352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54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A1A7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2185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41C3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90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DDFA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投标报价（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）</w:t>
            </w:r>
          </w:p>
        </w:tc>
        <w:tc>
          <w:tcPr>
            <w:tcW w:w="70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0C0F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总得分</w:t>
            </w:r>
          </w:p>
        </w:tc>
        <w:tc>
          <w:tcPr>
            <w:tcW w:w="64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56F2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排名</w:t>
            </w:r>
          </w:p>
        </w:tc>
      </w:tr>
      <w:tr w14:paraId="2478F007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54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450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185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C9E26">
            <w:pPr>
              <w:widowControl w:val="0"/>
              <w:spacing w:before="49" w:line="219" w:lineRule="auto"/>
              <w:ind w:left="34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4"/>
                <w:kern w:val="2"/>
                <w:sz w:val="22"/>
                <w:szCs w:val="22"/>
                <w:lang w:val="en-US" w:eastAsia="en-US" w:bidi="ar-SA"/>
              </w:rPr>
              <w:t>长河建业建设集团有限公司</w:t>
            </w:r>
          </w:p>
        </w:tc>
        <w:tc>
          <w:tcPr>
            <w:tcW w:w="90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CB067">
            <w:pPr>
              <w:widowControl w:val="0"/>
              <w:spacing w:before="69" w:line="239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4"/>
                <w:kern w:val="2"/>
                <w:sz w:val="22"/>
                <w:szCs w:val="22"/>
                <w:lang w:val="en-US" w:eastAsia="en-US" w:bidi="ar-SA"/>
              </w:rPr>
              <w:t>1872212.08</w:t>
            </w:r>
          </w:p>
        </w:tc>
        <w:tc>
          <w:tcPr>
            <w:tcW w:w="70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FEA0F">
            <w:pPr>
              <w:widowControl w:val="0"/>
              <w:spacing w:before="234" w:line="241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pacing w:val="-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kern w:val="2"/>
                <w:sz w:val="22"/>
                <w:szCs w:val="22"/>
                <w:lang w:val="en-US" w:eastAsia="zh-CN" w:bidi="ar-SA"/>
              </w:rPr>
              <w:t>85.10</w:t>
            </w:r>
          </w:p>
        </w:tc>
        <w:tc>
          <w:tcPr>
            <w:tcW w:w="64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294F9">
            <w:pPr>
              <w:widowControl w:val="0"/>
              <w:spacing w:before="234" w:line="241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</w:tr>
      <w:tr w14:paraId="03970C5E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54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7544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185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1C11">
            <w:pPr>
              <w:widowControl w:val="0"/>
              <w:spacing w:before="54" w:line="254" w:lineRule="auto"/>
              <w:ind w:left="34" w:leftChars="0" w:right="11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"/>
                <w:kern w:val="2"/>
                <w:sz w:val="22"/>
                <w:szCs w:val="22"/>
                <w:lang w:val="en-US" w:eastAsia="en-US" w:bidi="ar-SA"/>
              </w:rPr>
              <w:t>河南省铸诚建设工程有限公司</w:t>
            </w:r>
          </w:p>
        </w:tc>
        <w:tc>
          <w:tcPr>
            <w:tcW w:w="90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CE85">
            <w:pPr>
              <w:widowControl w:val="0"/>
              <w:spacing w:before="245" w:line="239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4"/>
                <w:kern w:val="2"/>
                <w:sz w:val="22"/>
                <w:szCs w:val="22"/>
                <w:lang w:val="en-US" w:eastAsia="en-US" w:bidi="ar-SA"/>
              </w:rPr>
              <w:t>1872975.00</w:t>
            </w:r>
          </w:p>
        </w:tc>
        <w:tc>
          <w:tcPr>
            <w:tcW w:w="70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258A">
            <w:pPr>
              <w:widowControl w:val="0"/>
              <w:spacing w:before="234" w:line="241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pacing w:val="-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kern w:val="2"/>
                <w:sz w:val="22"/>
                <w:szCs w:val="22"/>
                <w:lang w:val="en-US" w:eastAsia="zh-CN" w:bidi="ar-SA"/>
              </w:rPr>
              <w:t>81.08</w:t>
            </w:r>
          </w:p>
        </w:tc>
        <w:tc>
          <w:tcPr>
            <w:tcW w:w="648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61A7F">
            <w:pPr>
              <w:widowControl w:val="0"/>
              <w:spacing w:before="234" w:line="241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</w:tr>
    </w:tbl>
    <w:p w14:paraId="0F8C7F63">
      <w:pPr>
        <w:jc w:val="both"/>
        <w:rPr>
          <w:rFonts w:hint="eastAsia" w:ascii="宋体" w:hAnsi="宋体" w:eastAsia="宋体" w:cs="Times New Roman"/>
          <w:b/>
          <w:bCs/>
          <w:color w:val="auto"/>
          <w:sz w:val="32"/>
          <w:szCs w:val="32"/>
        </w:rPr>
      </w:pPr>
    </w:p>
    <w:p w14:paraId="7277524B"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</w:p>
    <w:p w14:paraId="4716AB1E">
      <w:pPr>
        <w:rPr>
          <w:b/>
          <w:bCs/>
          <w:color w:val="auto"/>
        </w:rPr>
      </w:pPr>
    </w:p>
    <w:p w14:paraId="2CE3A6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866A7"/>
    <w:rsid w:val="4C98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2026-09-09T06:03:00Z</dcterms:created>
  <dc:creator>河南丰达</dc:creator>
  <cp:lastModifiedBy>河南丰达</cp:lastModifiedBy>
  <dcterms:modified xsi:type="dcterms:W3CDTF">2026-09-09T06:04:30Z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C15430C9E01849DCBA2CFE8A87770DB9_11</vt:lpwstr>
  </property>
  <property fmtid="{D5CDD505-2E9C-101B-9397-08002B2CF9AE}" pid="4" name="KSOTemplateDocerSaveRecord">
    <vt:lpwstr>eyJoZGlkIjoiNTk4OTFlYzEyMzVlZmYxNGJhNTY2ZGFkNTI2Zjg0ZTYiLCJ1c2VySWQiOiIxMjE3MDg2MTA3In0=</vt:lpwstr>
  </property>
</Properties>
</file>