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D12D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highlight w:val="none"/>
          <w:lang w:eastAsia="zh-CN"/>
        </w:rPr>
        <w:t>遂平县农业农村局2023年耕地轮作项目</w:t>
      </w:r>
    </w:p>
    <w:p w14:paraId="3A788B4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highlight w:val="none"/>
          <w:lang w:eastAsia="zh-CN"/>
        </w:rPr>
        <w:t>竞争性谈判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highlight w:val="none"/>
        </w:rPr>
        <w:t>公告</w:t>
      </w:r>
    </w:p>
    <w:p w14:paraId="21956C17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600"/>
        <w:textAlignment w:val="auto"/>
        <w:rPr>
          <w:rFonts w:hint="eastAsia" w:ascii="宋体" w:hAnsi="宋体" w:eastAsia="宋体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eastAsia="zh-CN"/>
        </w:rPr>
        <w:t>项目概况</w:t>
      </w:r>
    </w:p>
    <w:p w14:paraId="6436A5E5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6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  <w:lang w:eastAsia="zh-CN"/>
        </w:rPr>
        <w:t>遂平县农业农村局2023年耕地轮作项目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</w:rPr>
        <w:t>的潜在供应商应在驻马店市公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共资源交易中心电子交易平台（http://ggzy.zhumadian.gov.cn/TPFront/）获取（下载）采购文件，并于</w:t>
      </w:r>
      <w:r>
        <w:rPr>
          <w:rFonts w:hint="eastAsia" w:ascii="宋体" w:hAnsi="宋体" w:cs="宋体"/>
          <w:color w:val="000000" w:themeColor="text1"/>
          <w:kern w:val="0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cs="宋体"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9  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28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09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时00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</w:rPr>
        <w:t>分（北京时间）前递交响应文件。</w:t>
      </w:r>
    </w:p>
    <w:p w14:paraId="3CFB34ED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</w:rPr>
        <w:t>项目基本情况：</w:t>
      </w:r>
    </w:p>
    <w:p w14:paraId="204E6609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1、项目编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号：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遂财竞谈-2026-45</w:t>
      </w:r>
    </w:p>
    <w:p w14:paraId="5A946385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2、项目名称：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遂平县农业农村局2023年耕地轮作项目</w:t>
      </w:r>
    </w:p>
    <w:p w14:paraId="32F924C4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3、采购方式：竞争性谈判</w:t>
      </w:r>
    </w:p>
    <w:p w14:paraId="62792E22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4、预算金额：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775300.00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元</w:t>
      </w:r>
    </w:p>
    <w:p w14:paraId="10C65394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eastAsia="zh-CN"/>
        </w:rPr>
        <w:t>最高限价：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775300.00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元</w:t>
      </w:r>
    </w:p>
    <w:tbl>
      <w:tblPr>
        <w:tblStyle w:val="4"/>
        <w:tblW w:w="10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2"/>
        <w:gridCol w:w="1502"/>
        <w:gridCol w:w="2241"/>
        <w:gridCol w:w="1448"/>
        <w:gridCol w:w="1534"/>
        <w:gridCol w:w="1233"/>
        <w:gridCol w:w="1468"/>
      </w:tblGrid>
      <w:tr w14:paraId="63B4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6" w:hRule="atLeast"/>
          <w:jc w:val="center"/>
        </w:trPr>
        <w:tc>
          <w:tcPr>
            <w:tcW w:w="78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4DAC9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序号</w:t>
            </w:r>
          </w:p>
        </w:tc>
        <w:tc>
          <w:tcPr>
            <w:tcW w:w="150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618EB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包号</w:t>
            </w:r>
          </w:p>
        </w:tc>
        <w:tc>
          <w:tcPr>
            <w:tcW w:w="224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C8506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包名称</w:t>
            </w:r>
          </w:p>
        </w:tc>
        <w:tc>
          <w:tcPr>
            <w:tcW w:w="14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BE83C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包预算（元）</w:t>
            </w:r>
          </w:p>
        </w:tc>
        <w:tc>
          <w:tcPr>
            <w:tcW w:w="153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352F2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包最高限价（元）</w:t>
            </w:r>
          </w:p>
        </w:tc>
        <w:tc>
          <w:tcPr>
            <w:tcW w:w="123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5117F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是否专门面向中小企业</w:t>
            </w:r>
          </w:p>
        </w:tc>
        <w:tc>
          <w:tcPr>
            <w:tcW w:w="14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69BE3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采购预留金额（元）</w:t>
            </w:r>
          </w:p>
        </w:tc>
      </w:tr>
      <w:tr w14:paraId="458F2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7" w:hRule="atLeast"/>
          <w:jc w:val="center"/>
        </w:trPr>
        <w:tc>
          <w:tcPr>
            <w:tcW w:w="78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4D20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1</w:t>
            </w:r>
          </w:p>
        </w:tc>
        <w:tc>
          <w:tcPr>
            <w:tcW w:w="150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EADB1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遂政采招【202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4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9DF4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遂平县农业农村局2023年耕地轮作项目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eastAsia="zh-CN"/>
              </w:rPr>
              <w:t>A包</w:t>
            </w:r>
          </w:p>
        </w:tc>
        <w:tc>
          <w:tcPr>
            <w:tcW w:w="144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238FA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775300.00</w:t>
            </w:r>
          </w:p>
        </w:tc>
        <w:tc>
          <w:tcPr>
            <w:tcW w:w="153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2513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775300.00</w:t>
            </w:r>
          </w:p>
        </w:tc>
        <w:tc>
          <w:tcPr>
            <w:tcW w:w="123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250EB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是</w:t>
            </w:r>
          </w:p>
        </w:tc>
        <w:tc>
          <w:tcPr>
            <w:tcW w:w="14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C0B4A">
            <w:pPr>
              <w:keepNext w:val="0"/>
              <w:keepLines w:val="0"/>
              <w:pageBreakBefore w:val="0"/>
              <w:widowControl/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775300.00</w:t>
            </w:r>
          </w:p>
        </w:tc>
      </w:tr>
    </w:tbl>
    <w:p w14:paraId="47CBB1BB">
      <w:pPr>
        <w:spacing w:before="130" w:line="384" w:lineRule="auto"/>
        <w:ind w:left="90" w:right="150" w:firstLine="461"/>
        <w:rPr>
          <w:rFonts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pacing w:val="-2"/>
          <w:sz w:val="24"/>
          <w:szCs w:val="24"/>
          <w:lang w:val="en-US" w:eastAsia="zh-CN"/>
        </w:rPr>
        <w:t>5、</w:t>
      </w:r>
      <w:r>
        <w:rPr>
          <w:rFonts w:ascii="新宋体" w:hAnsi="新宋体" w:eastAsia="新宋体" w:cs="新宋体"/>
          <w:spacing w:val="-2"/>
          <w:sz w:val="24"/>
          <w:szCs w:val="24"/>
        </w:rPr>
        <w:t>采购需求（包括但不限于标的的名称、数量、简要</w:t>
      </w:r>
      <w:r>
        <w:rPr>
          <w:rFonts w:ascii="新宋体" w:hAnsi="新宋体" w:eastAsia="新宋体" w:cs="新宋体"/>
          <w:spacing w:val="-3"/>
          <w:sz w:val="24"/>
          <w:szCs w:val="24"/>
        </w:rPr>
        <w:t>技术需求或服务要求等</w:t>
      </w:r>
      <w:r>
        <w:rPr>
          <w:rFonts w:ascii="新宋体" w:hAnsi="新宋体" w:eastAsia="新宋体" w:cs="新宋体"/>
          <w:spacing w:val="-4"/>
          <w:sz w:val="24"/>
          <w:szCs w:val="24"/>
        </w:rPr>
        <w:t>）：</w:t>
      </w:r>
      <w:r>
        <w:rPr>
          <w:rFonts w:ascii="新宋体" w:hAnsi="新宋体" w:eastAsia="新宋体" w:cs="新宋体"/>
          <w:spacing w:val="-3"/>
          <w:sz w:val="24"/>
          <w:szCs w:val="24"/>
        </w:rPr>
        <w:t>详见</w:t>
      </w:r>
      <w:r>
        <w:rPr>
          <w:rFonts w:hint="eastAsia" w:ascii="新宋体" w:hAnsi="新宋体" w:eastAsia="新宋体" w:cs="新宋体"/>
          <w:spacing w:val="-3"/>
          <w:sz w:val="24"/>
          <w:szCs w:val="24"/>
          <w:lang w:val="en-US" w:eastAsia="zh-CN"/>
        </w:rPr>
        <w:t>采购</w:t>
      </w:r>
      <w:r>
        <w:rPr>
          <w:rFonts w:ascii="新宋体" w:hAnsi="新宋体" w:eastAsia="新宋体" w:cs="新宋体"/>
          <w:spacing w:val="-4"/>
          <w:sz w:val="24"/>
          <w:szCs w:val="24"/>
        </w:rPr>
        <w:t>文件</w:t>
      </w:r>
    </w:p>
    <w:p w14:paraId="73373D91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合同履行期限：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日历天</w:t>
      </w:r>
    </w:p>
    <w:p w14:paraId="29ED871A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7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本项目是否接受联合体：否</w:t>
      </w:r>
    </w:p>
    <w:p w14:paraId="7E7E1CE8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8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本项目是否接受进口产品：否</w:t>
      </w:r>
    </w:p>
    <w:p w14:paraId="5D514CDA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highlight w:val="none"/>
          <w:lang w:val="en-US" w:eastAsia="zh-CN"/>
        </w:rPr>
        <w:t>是否专门面向中小企业：是</w:t>
      </w:r>
    </w:p>
    <w:p w14:paraId="6F435396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</w:rPr>
        <w:t>、申请人资格要求：</w:t>
      </w:r>
    </w:p>
    <w:p w14:paraId="2841B61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1、 满足《中华人民共和国政府采购法》第二十二条规定。</w:t>
      </w:r>
    </w:p>
    <w:p w14:paraId="441E62E4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2、落实政府采购政策满足的资格要求: </w:t>
      </w:r>
    </w:p>
    <w:p w14:paraId="452B99A5">
      <w:pPr>
        <w:spacing w:before="215" w:line="384" w:lineRule="auto"/>
        <w:ind w:left="88" w:right="150" w:firstLine="46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落实《政府采购促进中小企业发展管理办法》财库【2020】46 号文件规定，本项目专门</w:t>
      </w:r>
      <w:r>
        <w:rPr>
          <w:rFonts w:ascii="宋体" w:hAnsi="宋体" w:eastAsia="宋体" w:cs="宋体"/>
          <w:spacing w:val="1"/>
          <w:sz w:val="24"/>
          <w:szCs w:val="24"/>
        </w:rPr>
        <w:t>面向中小微型企业采购，供应商应当为中型企业或小型企业或微型企业或监狱企业</w:t>
      </w:r>
      <w:r>
        <w:rPr>
          <w:rFonts w:ascii="宋体" w:hAnsi="宋体" w:eastAsia="宋体" w:cs="宋体"/>
          <w:sz w:val="24"/>
          <w:szCs w:val="24"/>
        </w:rPr>
        <w:t>或残疾人</w:t>
      </w:r>
      <w:r>
        <w:rPr>
          <w:rFonts w:ascii="宋体" w:hAnsi="宋体" w:eastAsia="宋体" w:cs="宋体"/>
          <w:spacing w:val="-2"/>
          <w:sz w:val="24"/>
          <w:szCs w:val="24"/>
        </w:rPr>
        <w:t>福利性单位。</w:t>
      </w:r>
    </w:p>
    <w:p w14:paraId="68E91E76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ascii="新宋体" w:hAnsi="新宋体" w:eastAsia="新宋体" w:cs="新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3、本项目的特定资格要求：</w:t>
      </w:r>
    </w:p>
    <w:p w14:paraId="74D1C686">
      <w:pPr>
        <w:spacing w:before="215" w:line="219" w:lineRule="auto"/>
        <w:ind w:left="550"/>
        <w:rPr>
          <w:rFonts w:ascii="新宋体" w:hAnsi="新宋体" w:eastAsia="新宋体" w:cs="新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3.1 </w:t>
      </w:r>
      <w:r>
        <w:rPr>
          <w:rFonts w:ascii="新宋体" w:hAnsi="新宋体" w:eastAsia="新宋体" w:cs="新宋体"/>
          <w:spacing w:val="-1"/>
          <w:sz w:val="24"/>
          <w:szCs w:val="24"/>
        </w:rPr>
        <w:t>供应商应具有有效的营业执照。</w:t>
      </w:r>
    </w:p>
    <w:p w14:paraId="1ACACD74">
      <w:pPr>
        <w:spacing w:before="214" w:line="480" w:lineRule="auto"/>
        <w:ind w:left="550"/>
        <w:rPr>
          <w:rFonts w:ascii="新宋体" w:hAnsi="新宋体" w:eastAsia="新宋体" w:cs="新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3.2 </w:t>
      </w:r>
      <w:r>
        <w:rPr>
          <w:rFonts w:ascii="新宋体" w:hAnsi="新宋体" w:eastAsia="新宋体" w:cs="新宋体"/>
          <w:spacing w:val="-2"/>
          <w:sz w:val="24"/>
          <w:szCs w:val="24"/>
        </w:rPr>
        <w:t>供应商提供的农药产品须“三证</w:t>
      </w:r>
      <w:r>
        <w:rPr>
          <w:rFonts w:ascii="新宋体" w:hAnsi="新宋体" w:eastAsia="新宋体" w:cs="新宋体"/>
          <w:spacing w:val="-89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-2"/>
          <w:sz w:val="24"/>
          <w:szCs w:val="24"/>
        </w:rPr>
        <w:t>”（生产许可证</w:t>
      </w:r>
      <w:r>
        <w:rPr>
          <w:rFonts w:ascii="新宋体" w:hAnsi="新宋体" w:eastAsia="新宋体" w:cs="新宋体"/>
          <w:spacing w:val="-3"/>
          <w:sz w:val="24"/>
          <w:szCs w:val="24"/>
        </w:rPr>
        <w:t>或生产批准证、农药登记证、产品标</w:t>
      </w:r>
      <w:r>
        <w:rPr>
          <w:rFonts w:ascii="新宋体" w:hAnsi="新宋体" w:eastAsia="新宋体" w:cs="新宋体"/>
          <w:spacing w:val="-1"/>
          <w:sz w:val="24"/>
          <w:szCs w:val="24"/>
        </w:rPr>
        <w:t>准证）齐全，并在有效期内。</w:t>
      </w:r>
    </w:p>
    <w:p w14:paraId="272E958F">
      <w:pPr>
        <w:spacing w:before="120" w:line="218" w:lineRule="auto"/>
        <w:ind w:left="555"/>
        <w:rPr>
          <w:rFonts w:ascii="新宋体" w:hAnsi="新宋体" w:eastAsia="新宋体" w:cs="新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3.2.1  </w:t>
      </w:r>
      <w:r>
        <w:rPr>
          <w:rFonts w:ascii="新宋体" w:hAnsi="新宋体" w:eastAsia="新宋体" w:cs="新宋体"/>
          <w:spacing w:val="-1"/>
          <w:sz w:val="24"/>
          <w:szCs w:val="24"/>
        </w:rPr>
        <w:t>所供产品应</w:t>
      </w:r>
      <w:r>
        <w:rPr>
          <w:rFonts w:hint="eastAsia" w:ascii="新宋体" w:hAnsi="新宋体" w:eastAsia="新宋体" w:cs="新宋体"/>
          <w:spacing w:val="-1"/>
          <w:sz w:val="24"/>
          <w:szCs w:val="24"/>
          <w:lang w:eastAsia="zh-CN"/>
        </w:rPr>
        <w:t>出具</w:t>
      </w:r>
      <w:r>
        <w:rPr>
          <w:rFonts w:ascii="新宋体" w:hAnsi="新宋体" w:eastAsia="新宋体" w:cs="新宋体"/>
          <w:spacing w:val="-1"/>
          <w:sz w:val="24"/>
          <w:szCs w:val="24"/>
        </w:rPr>
        <w:t>符合产品标准要求的检测报告；</w:t>
      </w:r>
    </w:p>
    <w:p w14:paraId="549F506B">
      <w:pPr>
        <w:spacing w:before="189" w:line="219" w:lineRule="auto"/>
        <w:ind w:left="555"/>
        <w:rPr>
          <w:rFonts w:ascii="新宋体" w:hAnsi="新宋体" w:eastAsia="新宋体" w:cs="新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3.2.2  </w:t>
      </w:r>
      <w:r>
        <w:rPr>
          <w:rFonts w:ascii="新宋体" w:hAnsi="新宋体" w:eastAsia="新宋体" w:cs="新宋体"/>
          <w:spacing w:val="-1"/>
          <w:sz w:val="24"/>
          <w:szCs w:val="24"/>
        </w:rPr>
        <w:t>供应商若为经销商的，还需提供农药经营许可证。</w:t>
      </w:r>
    </w:p>
    <w:p w14:paraId="382C402C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ascii="新宋体" w:hAnsi="新宋体" w:eastAsia="新宋体" w:cs="新宋体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</w:rPr>
        <w:t xml:space="preserve">3.3 </w:t>
      </w:r>
      <w:r>
        <w:rPr>
          <w:rFonts w:ascii="新宋体" w:hAnsi="新宋体" w:eastAsia="新宋体" w:cs="新宋体"/>
          <w:spacing w:val="1"/>
          <w:sz w:val="24"/>
          <w:szCs w:val="24"/>
        </w:rPr>
        <w:t>根据《关于在政府采购活动中查询及使用信用记录</w:t>
      </w:r>
      <w:r>
        <w:rPr>
          <w:rFonts w:ascii="新宋体" w:hAnsi="新宋体" w:eastAsia="新宋体" w:cs="新宋体"/>
          <w:sz w:val="24"/>
          <w:szCs w:val="24"/>
        </w:rPr>
        <w:t>有关问题的通知》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（</w:t>
      </w:r>
      <w:r>
        <w:rPr>
          <w:rFonts w:ascii="新宋体" w:hAnsi="新宋体" w:eastAsia="新宋体" w:cs="新宋体"/>
          <w:sz w:val="24"/>
          <w:szCs w:val="24"/>
        </w:rPr>
        <w:t>财库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〔2016〕125号）</w:t>
      </w:r>
      <w:r>
        <w:rPr>
          <w:rFonts w:ascii="新宋体" w:hAnsi="新宋体" w:eastAsia="新宋体" w:cs="新宋体"/>
          <w:spacing w:val="-1"/>
          <w:sz w:val="24"/>
          <w:szCs w:val="24"/>
        </w:rPr>
        <w:t>的规定，对列入失信被执行人、重大税收违法失信主体、政府采购严重违法失信</w:t>
      </w:r>
      <w:r>
        <w:rPr>
          <w:rFonts w:ascii="新宋体" w:hAnsi="新宋体" w:eastAsia="新宋体" w:cs="新宋体"/>
          <w:spacing w:val="-2"/>
          <w:sz w:val="24"/>
          <w:szCs w:val="24"/>
        </w:rPr>
        <w:t>行为记录</w:t>
      </w:r>
      <w:r>
        <w:rPr>
          <w:rFonts w:ascii="新宋体" w:hAnsi="新宋体" w:eastAsia="新宋体" w:cs="新宋体"/>
          <w:spacing w:val="13"/>
          <w:sz w:val="24"/>
          <w:szCs w:val="24"/>
        </w:rPr>
        <w:t>名单</w:t>
      </w:r>
      <w:r>
        <w:rPr>
          <w:rFonts w:ascii="新宋体" w:hAnsi="新宋体" w:eastAsia="新宋体" w:cs="新宋体"/>
          <w:spacing w:val="-53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的投标人</w:t>
      </w:r>
      <w:r>
        <w:rPr>
          <w:rFonts w:ascii="新宋体" w:hAnsi="新宋体" w:eastAsia="新宋体" w:cs="新宋体"/>
          <w:spacing w:val="-60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，拒绝参与本项</w:t>
      </w:r>
      <w:r>
        <w:rPr>
          <w:rFonts w:ascii="新宋体" w:hAnsi="新宋体" w:eastAsia="新宋体" w:cs="新宋体"/>
          <w:spacing w:val="-34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目政府采购活动【</w:t>
      </w:r>
      <w:r>
        <w:rPr>
          <w:rFonts w:ascii="新宋体" w:hAnsi="新宋体" w:eastAsia="新宋体" w:cs="新宋体"/>
          <w:spacing w:val="-42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查询渠道</w:t>
      </w:r>
      <w:r>
        <w:rPr>
          <w:rFonts w:ascii="新宋体" w:hAnsi="新宋体" w:eastAsia="新宋体" w:cs="新宋体"/>
          <w:spacing w:val="93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：</w:t>
      </w:r>
      <w:r>
        <w:rPr>
          <w:rFonts w:ascii="新宋体" w:hAnsi="新宋体" w:eastAsia="新宋体" w:cs="新宋体"/>
          <w:spacing w:val="-89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信用中</w:t>
      </w:r>
      <w:r>
        <w:rPr>
          <w:rFonts w:ascii="新宋体" w:hAnsi="新宋体" w:eastAsia="新宋体" w:cs="新宋体"/>
          <w:spacing w:val="-56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国</w:t>
      </w:r>
      <w:r>
        <w:rPr>
          <w:rFonts w:ascii="新宋体" w:hAnsi="新宋体" w:eastAsia="新宋体" w:cs="新宋体"/>
          <w:spacing w:val="-92"/>
          <w:sz w:val="24"/>
          <w:szCs w:val="24"/>
        </w:rPr>
        <w:t xml:space="preserve"> </w:t>
      </w:r>
      <w:r>
        <w:rPr>
          <w:rFonts w:ascii="新宋体" w:hAnsi="新宋体" w:eastAsia="新宋体" w:cs="新宋体"/>
          <w:spacing w:val="13"/>
          <w:sz w:val="24"/>
          <w:szCs w:val="24"/>
        </w:rPr>
        <w:t>网站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( </w:t>
      </w:r>
      <w:r>
        <w:fldChar w:fldCharType="begin"/>
      </w:r>
      <w:r>
        <w:instrText xml:space="preserve"> HYPERLINK "https://www.creditchina.gov.cn"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www.creditchina.gov.cn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fldChar w:fldCharType="end"/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)  </w:t>
      </w:r>
      <w:r>
        <w:rPr>
          <w:rFonts w:ascii="新宋体" w:hAnsi="新宋体" w:eastAsia="新宋体" w:cs="新宋体"/>
          <w:spacing w:val="-2"/>
          <w:sz w:val="24"/>
          <w:szCs w:val="24"/>
        </w:rPr>
        <w:t>、中国政府采购网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(</w:t>
      </w:r>
      <w:r>
        <w:fldChar w:fldCharType="begin"/>
      </w:r>
      <w:r>
        <w:instrText xml:space="preserve"> HYPERLINK "https://www.ccgp.gov.cn"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www.ccgp.gov.cn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fldChar w:fldCharType="end"/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)</w:t>
      </w:r>
      <w:r>
        <w:rPr>
          <w:rFonts w:ascii="新宋体" w:hAnsi="新宋体" w:eastAsia="新宋体" w:cs="新宋体"/>
          <w:spacing w:val="-2"/>
          <w:sz w:val="24"/>
          <w:szCs w:val="24"/>
        </w:rPr>
        <w:t>】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(</w:t>
      </w:r>
      <w:r>
        <w:rPr>
          <w:rFonts w:ascii="新宋体" w:hAnsi="新宋体" w:eastAsia="新宋体" w:cs="新宋体"/>
          <w:spacing w:val="-2"/>
          <w:sz w:val="24"/>
          <w:szCs w:val="24"/>
        </w:rPr>
        <w:t>提供查询网页截图并</w:t>
      </w:r>
      <w:r>
        <w:rPr>
          <w:rFonts w:ascii="新宋体" w:hAnsi="新宋体" w:eastAsia="新宋体" w:cs="新宋体"/>
          <w:spacing w:val="-3"/>
          <w:sz w:val="24"/>
          <w:szCs w:val="24"/>
        </w:rPr>
        <w:t>加盖单</w:t>
      </w:r>
      <w:r>
        <w:rPr>
          <w:rFonts w:ascii="新宋体" w:hAnsi="新宋体" w:eastAsia="新宋体" w:cs="新宋体"/>
          <w:spacing w:val="-1"/>
          <w:sz w:val="24"/>
          <w:szCs w:val="24"/>
        </w:rPr>
        <w:t>位公章，查询</w:t>
      </w:r>
      <w:r>
        <w:rPr>
          <w:rFonts w:hint="eastAsia" w:ascii="新宋体" w:hAnsi="新宋体" w:eastAsia="新宋体" w:cs="新宋体"/>
          <w:spacing w:val="-1"/>
          <w:sz w:val="24"/>
          <w:szCs w:val="24"/>
          <w:lang w:val="en-US" w:eastAsia="zh-CN"/>
        </w:rPr>
        <w:t>日期</w:t>
      </w:r>
      <w:r>
        <w:rPr>
          <w:rFonts w:ascii="新宋体" w:hAnsi="新宋体" w:eastAsia="新宋体" w:cs="新宋体"/>
          <w:spacing w:val="-1"/>
          <w:sz w:val="24"/>
          <w:szCs w:val="24"/>
        </w:rPr>
        <w:t>需在本项目发布公告日期后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)</w:t>
      </w:r>
      <w:r>
        <w:rPr>
          <w:rFonts w:ascii="新宋体" w:hAnsi="新宋体" w:eastAsia="新宋体" w:cs="新宋体"/>
          <w:spacing w:val="-1"/>
          <w:sz w:val="24"/>
          <w:szCs w:val="24"/>
        </w:rPr>
        <w:t>。</w:t>
      </w:r>
    </w:p>
    <w:p w14:paraId="6A13825C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  <w:t>、获取采购文件</w:t>
      </w:r>
    </w:p>
    <w:p w14:paraId="6C59B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1.时间: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9 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22   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日至 202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9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 24    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日，</w:t>
      </w:r>
      <w:r>
        <w:rPr>
          <w:rFonts w:hint="eastAsia" w:ascii="宋体" w:hAnsi="宋体" w:cs="宋体"/>
          <w:color w:val="auto"/>
          <w:sz w:val="24"/>
        </w:rPr>
        <w:t>每天上午08:00至12:00，下午12:00至1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</w:rPr>
        <w:t>: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00</w:t>
      </w:r>
      <w:r>
        <w:rPr>
          <w:rFonts w:hint="eastAsia" w:ascii="宋体" w:hAnsi="宋体" w:cs="宋体"/>
          <w:color w:val="auto"/>
          <w:sz w:val="24"/>
        </w:rPr>
        <w:t>（北京时间，法定节假日除外。）</w:t>
      </w:r>
    </w:p>
    <w:p w14:paraId="2747C1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2.地点：驻马店市公共资源交易中心电子交易平台（http://ggzy.zhumadian.gov.cn/TPFront/）</w:t>
      </w:r>
    </w:p>
    <w:p w14:paraId="48F19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3.方式：登录“驻马店市公共资源交易中心（http://ggzy.zhumadian.gov.cn/）”网站，凭领取的企业身份认证锁（CA密钥）登录系统进行网上免费下载采购文件。未按规定在网上下载采购文件的，将被拒绝； </w:t>
      </w:r>
    </w:p>
    <w:p w14:paraId="5531311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4.售价:0元。</w:t>
      </w:r>
    </w:p>
    <w:p w14:paraId="7419C152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  <w:t>、响应文件提交</w:t>
      </w:r>
    </w:p>
    <w:p w14:paraId="01AF2573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1.时间：2026年 9月 28 日09时00分(北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京时间)。</w:t>
      </w:r>
    </w:p>
    <w:p w14:paraId="08C404E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2.地点：</w:t>
      </w:r>
      <w:r>
        <w:rPr>
          <w:rFonts w:ascii="宋体" w:hAnsi="宋体" w:eastAsia="宋体" w:cs="宋体"/>
          <w:spacing w:val="-1"/>
          <w:sz w:val="24"/>
          <w:szCs w:val="24"/>
        </w:rPr>
        <w:t>驻马店市公共资源交易中心电子交易平台不见面开标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大</w:t>
      </w:r>
      <w:r>
        <w:rPr>
          <w:rFonts w:ascii="宋体" w:hAnsi="宋体" w:eastAsia="宋体" w:cs="宋体"/>
          <w:spacing w:val="-1"/>
          <w:sz w:val="24"/>
          <w:szCs w:val="24"/>
        </w:rPr>
        <w:t>厅。</w:t>
      </w:r>
    </w:p>
    <w:p w14:paraId="503BCF77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  <w:t>、响应文件开启</w:t>
      </w:r>
    </w:p>
    <w:p w14:paraId="57D5CC29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eastAsia" w:ascii="宋体" w:hAnsi="宋体" w:cs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1.时间：2026年9 月28日09时00分(北京时间)。</w:t>
      </w:r>
    </w:p>
    <w:p w14:paraId="0E099B06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0" w:firstLineChars="200"/>
        <w:textAlignment w:val="auto"/>
        <w:rPr>
          <w:rFonts w:hint="default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2.地点: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遂平县公共资源交易中心不见面开标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大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厅</w:t>
      </w:r>
      <w:r>
        <w:rPr>
          <w:rFonts w:ascii="宋体" w:hAnsi="宋体" w:eastAsia="宋体" w:cs="宋体"/>
          <w:spacing w:val="-1"/>
          <w:sz w:val="24"/>
          <w:szCs w:val="24"/>
        </w:rPr>
        <w:t>。</w:t>
      </w:r>
    </w:p>
    <w:p w14:paraId="623BA243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lang w:eastAsia="zh-CN"/>
        </w:rPr>
        <w:t>、发布公告的媒介及招标公告期限</w:t>
      </w:r>
    </w:p>
    <w:p w14:paraId="20CCDDF7">
      <w:pPr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/>
        <w:textAlignment w:val="auto"/>
        <w:rPr>
          <w:rFonts w:ascii="宋体" w:hAnsi="宋体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/>
          <w:color w:val="auto"/>
          <w:sz w:val="24"/>
          <w:szCs w:val="24"/>
          <w:highlight w:val="none"/>
          <w:shd w:val="clear" w:color="auto" w:fill="FFFFFF"/>
        </w:rPr>
        <w:t>本次招标公告在《河南省政府采购网》、《驻马店市公共资源交易中心</w:t>
      </w:r>
      <w:r>
        <w:rPr>
          <w:rFonts w:hint="eastAsia" w:ascii="宋体" w:hAnsi="宋体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平台</w:t>
      </w:r>
      <w:r>
        <w:rPr>
          <w:rFonts w:hint="eastAsia" w:ascii="宋体" w:hAnsi="宋体"/>
          <w:color w:val="auto"/>
          <w:sz w:val="24"/>
          <w:szCs w:val="24"/>
          <w:highlight w:val="none"/>
          <w:shd w:val="clear" w:color="auto" w:fill="FFFFFF"/>
        </w:rPr>
        <w:t>》上发布。招标公告期限为三个工作日。</w:t>
      </w:r>
    </w:p>
    <w:p w14:paraId="54CB9B62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pacing w:line="440" w:lineRule="exact"/>
        <w:ind w:firstLine="482" w:firstLineChars="200"/>
        <w:textAlignment w:val="auto"/>
        <w:rPr>
          <w:rFonts w:hint="default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eastAsia="zh-CN"/>
        </w:rPr>
        <w:t>七、其他补充事宜</w:t>
      </w:r>
    </w:p>
    <w:p w14:paraId="43843795">
      <w:pPr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</w:rPr>
        <w:t>1.本项目使用远程不见面交易的模式。供应商应于提交响应文件截止时间前将加密电子响应文件(.zmdtf 格式)在驻马店市公共资源交易中心电子交易平台加密上传，逾期上传其响应将被拒绝。</w:t>
      </w:r>
    </w:p>
    <w:p w14:paraId="10C5F5A2">
      <w:pPr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2. 供应商注册： </w:t>
      </w:r>
    </w:p>
    <w:p w14:paraId="05656A1E">
      <w:pPr>
        <w:shd w:val="clear"/>
        <w:spacing w:before="181" w:line="361" w:lineRule="auto"/>
        <w:ind w:firstLine="497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供应商首先通过“驻马店市公共资源交易中心（</w:t>
      </w:r>
      <w:r>
        <w:fldChar w:fldCharType="begin"/>
      </w:r>
      <w:r>
        <w:instrText xml:space="preserve"> HYPERLINK "http://ggzy.zhumadian.gov.cn" </w:instrText>
      </w:r>
      <w:r>
        <w:fldChar w:fldCharType="separate"/>
      </w:r>
      <w:r>
        <w:rPr>
          <w:rFonts w:ascii="宋体" w:hAnsi="宋体" w:eastAsia="宋体" w:cs="宋体"/>
          <w:spacing w:val="-1"/>
          <w:sz w:val="24"/>
          <w:szCs w:val="24"/>
        </w:rPr>
        <w:t>http://ggzy.z</w:t>
      </w:r>
      <w:r>
        <w:rPr>
          <w:rFonts w:ascii="宋体" w:hAnsi="宋体" w:eastAsia="宋体" w:cs="宋体"/>
          <w:spacing w:val="-2"/>
          <w:sz w:val="24"/>
          <w:szCs w:val="24"/>
        </w:rPr>
        <w:t>humadian.gov.cn</w:t>
      </w:r>
      <w:r>
        <w:rPr>
          <w:rFonts w:ascii="宋体" w:hAnsi="宋体" w:eastAsia="宋体" w:cs="宋体"/>
          <w:spacing w:val="-2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/）”网站“投标人登陆版块”进行交易主体免费注册，然后按网站下载中心（其他）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“诚信库申报操作手册”指导填报企业信息和上传有关资料原件的扫描件，完善诚信</w:t>
      </w:r>
      <w:r>
        <w:rPr>
          <w:rFonts w:ascii="宋体" w:hAnsi="宋体" w:eastAsia="宋体" w:cs="宋体"/>
          <w:sz w:val="24"/>
          <w:szCs w:val="24"/>
        </w:rPr>
        <w:t>库信息，自行核验通过后，按网站下载中心（其他）“办理</w:t>
      </w:r>
      <w:r>
        <w:rPr>
          <w:rFonts w:ascii="宋体" w:hAnsi="宋体" w:eastAsia="宋体" w:cs="宋体"/>
          <w:spacing w:val="-3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HNX</w:t>
      </w:r>
      <w:r>
        <w:rPr>
          <w:rFonts w:ascii="宋体" w:hAnsi="宋体" w:eastAsia="宋体" w:cs="宋体"/>
          <w:spacing w:val="-1"/>
          <w:sz w:val="24"/>
          <w:szCs w:val="24"/>
        </w:rPr>
        <w:t>ACA 单位个人数字证书所需材料下载”准备齐资料，最后到驻马店市公共资源交易中心（驻马店市文明路</w:t>
      </w:r>
      <w:r>
        <w:rPr>
          <w:rFonts w:ascii="宋体" w:hAnsi="宋体" w:eastAsia="宋体" w:cs="宋体"/>
          <w:spacing w:val="-2"/>
          <w:sz w:val="24"/>
          <w:szCs w:val="24"/>
        </w:rPr>
        <w:t>1196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号公共资源交易中心</w:t>
      </w:r>
      <w:r>
        <w:rPr>
          <w:rFonts w:ascii="宋体" w:hAnsi="宋体" w:eastAsia="宋体" w:cs="宋体"/>
          <w:spacing w:val="-3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1F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大厅）办理 CA 密钥，</w:t>
      </w:r>
      <w:r>
        <w:rPr>
          <w:rFonts w:ascii="宋体" w:hAnsi="宋体" w:eastAsia="宋体" w:cs="宋体"/>
          <w:spacing w:val="-3"/>
          <w:sz w:val="24"/>
          <w:szCs w:val="24"/>
        </w:rPr>
        <w:t>完成注册。</w:t>
      </w:r>
    </w:p>
    <w:p w14:paraId="5F9C2552">
      <w:pPr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3. 采购文件下载： </w:t>
      </w:r>
    </w:p>
    <w:p w14:paraId="30D5EB0B">
      <w:pPr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/>
        <w:textAlignment w:val="auto"/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凡有意参加谈判者，登录“驻马店市公共资源交易中心（https://ggzy.zhumadian.gov.cn/）”网站，凭领取的企业身份认证锁（CA密钥）登录系统进行网上免费下载采购文件。供应商未按规定在网上下载采购文件的，其响应将被拒绝。</w:t>
      </w:r>
    </w:p>
    <w:p w14:paraId="019A7D67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spacing w:line="440" w:lineRule="exact"/>
        <w:ind w:firstLine="472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lang w:eastAsia="zh-CN"/>
        </w:rPr>
        <w:t>八、凡对本次招标提出询问，请按照以下方式联系</w:t>
      </w:r>
    </w:p>
    <w:p w14:paraId="555CF40D">
      <w:pPr>
        <w:shd w:val="clear"/>
        <w:spacing w:before="181" w:line="219" w:lineRule="auto"/>
        <w:ind w:left="51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1.采购人信息</w:t>
      </w:r>
    </w:p>
    <w:p w14:paraId="0D1C2D4C">
      <w:pPr>
        <w:spacing w:before="217" w:line="219" w:lineRule="auto"/>
        <w:ind w:left="474"/>
        <w:rPr>
          <w:rFonts w:ascii="新宋体" w:hAnsi="新宋体" w:eastAsia="新宋体" w:cs="新宋体"/>
          <w:sz w:val="24"/>
          <w:szCs w:val="24"/>
        </w:rPr>
      </w:pPr>
      <w:r>
        <w:rPr>
          <w:rFonts w:ascii="新宋体" w:hAnsi="新宋体" w:eastAsia="新宋体" w:cs="新宋体"/>
          <w:spacing w:val="-2"/>
          <w:sz w:val="24"/>
          <w:szCs w:val="24"/>
        </w:rPr>
        <w:t>名称：遂平县农业农村局</w:t>
      </w:r>
    </w:p>
    <w:p w14:paraId="3914E5FB">
      <w:pPr>
        <w:spacing w:before="213" w:line="219" w:lineRule="auto"/>
        <w:ind w:left="471"/>
        <w:rPr>
          <w:rFonts w:ascii="新宋体" w:hAnsi="新宋体" w:eastAsia="新宋体" w:cs="新宋体"/>
          <w:sz w:val="24"/>
          <w:szCs w:val="24"/>
        </w:rPr>
      </w:pPr>
      <w:r>
        <w:rPr>
          <w:rFonts w:ascii="新宋体" w:hAnsi="新宋体" w:eastAsia="新宋体" w:cs="新宋体"/>
          <w:spacing w:val="-2"/>
          <w:sz w:val="24"/>
          <w:szCs w:val="24"/>
        </w:rPr>
        <w:t>地址：遂平县城南新区</w:t>
      </w:r>
      <w:r>
        <w:rPr>
          <w:rFonts w:ascii="新宋体" w:hAnsi="新宋体" w:eastAsia="新宋体" w:cs="新宋体"/>
          <w:spacing w:val="-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2#</w:t>
      </w:r>
      <w:r>
        <w:rPr>
          <w:rFonts w:ascii="新宋体" w:hAnsi="新宋体" w:eastAsia="新宋体" w:cs="新宋体"/>
          <w:spacing w:val="-2"/>
          <w:sz w:val="24"/>
          <w:szCs w:val="24"/>
        </w:rPr>
        <w:t>楼</w:t>
      </w:r>
    </w:p>
    <w:p w14:paraId="4DE252A1">
      <w:pPr>
        <w:spacing w:before="214" w:line="219" w:lineRule="auto"/>
        <w:ind w:left="472"/>
        <w:rPr>
          <w:rFonts w:ascii="新宋体" w:hAnsi="新宋体" w:eastAsia="新宋体" w:cs="新宋体"/>
          <w:sz w:val="24"/>
          <w:szCs w:val="24"/>
        </w:rPr>
      </w:pPr>
      <w:r>
        <w:rPr>
          <w:rFonts w:ascii="新宋体" w:hAnsi="新宋体" w:eastAsia="新宋体" w:cs="新宋体"/>
          <w:spacing w:val="-2"/>
          <w:sz w:val="24"/>
          <w:szCs w:val="24"/>
        </w:rPr>
        <w:t>联系人：赵景乐</w:t>
      </w:r>
    </w:p>
    <w:p w14:paraId="3BEED17E">
      <w:pPr>
        <w:spacing w:before="214" w:line="221" w:lineRule="auto"/>
        <w:ind w:left="47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新宋体" w:hAnsi="新宋体" w:eastAsia="新宋体" w:cs="新宋体"/>
          <w:spacing w:val="-1"/>
          <w:sz w:val="24"/>
          <w:szCs w:val="24"/>
        </w:rPr>
        <w:t>联系方式：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13839616029</w:t>
      </w:r>
    </w:p>
    <w:p w14:paraId="40864A4C">
      <w:pPr>
        <w:shd w:val="clear"/>
        <w:spacing w:before="178" w:line="219" w:lineRule="auto"/>
        <w:ind w:left="57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2.采购代理机构信息</w:t>
      </w:r>
    </w:p>
    <w:p w14:paraId="130A45F1">
      <w:pPr>
        <w:pStyle w:val="2"/>
        <w:keepNext w:val="0"/>
        <w:keepLines w:val="0"/>
        <w:pageBreakBefore w:val="0"/>
        <w:widowControl/>
        <w:shd w:val="clear"/>
        <w:wordWrap/>
        <w:overflowPunct/>
        <w:topLinePunct w:val="0"/>
        <w:autoSpaceDE w:val="0"/>
        <w:autoSpaceDN w:val="0"/>
        <w:bidi w:val="0"/>
        <w:spacing w:line="440" w:lineRule="exact"/>
        <w:ind w:right="218" w:firstLine="48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0"/>
          <w:kern w:val="0"/>
          <w:position w:val="0"/>
          <w:sz w:val="24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auto"/>
          <w:spacing w:val="0"/>
          <w:kern w:val="0"/>
          <w:position w:val="0"/>
          <w:sz w:val="24"/>
          <w:szCs w:val="21"/>
          <w:highlight w:val="none"/>
          <w:lang w:val="en-US" w:eastAsia="zh-CN" w:bidi="ar-SA"/>
        </w:rPr>
        <w:t xml:space="preserve">名称：河南圣龙工程管理有限公司  </w:t>
      </w:r>
    </w:p>
    <w:p w14:paraId="7B1F0B2B">
      <w:pPr>
        <w:pStyle w:val="2"/>
        <w:keepNext w:val="0"/>
        <w:keepLines w:val="0"/>
        <w:pageBreakBefore w:val="0"/>
        <w:widowControl/>
        <w:shd w:val="clear"/>
        <w:wordWrap/>
        <w:overflowPunct/>
        <w:topLinePunct w:val="0"/>
        <w:autoSpaceDE w:val="0"/>
        <w:autoSpaceDN w:val="0"/>
        <w:bidi w:val="0"/>
        <w:spacing w:line="440" w:lineRule="exact"/>
        <w:ind w:left="1262" w:leftChars="258" w:right="218" w:hanging="720" w:hangingChars="3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0"/>
          <w:kern w:val="0"/>
          <w:position w:val="0"/>
          <w:sz w:val="24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auto"/>
          <w:spacing w:val="0"/>
          <w:kern w:val="0"/>
          <w:position w:val="0"/>
          <w:sz w:val="24"/>
          <w:szCs w:val="21"/>
          <w:highlight w:val="none"/>
          <w:lang w:val="en-US" w:eastAsia="zh-CN" w:bidi="ar-SA"/>
        </w:rPr>
        <w:t>地址：</w:t>
      </w:r>
      <w:bookmarkStart w:id="0" w:name="_GoBack"/>
      <w:r>
        <w:rPr>
          <w:rFonts w:hint="eastAsia" w:ascii="宋体" w:hAnsi="宋体" w:eastAsia="宋体" w:cs="宋体"/>
          <w:snapToGrid w:val="0"/>
          <w:color w:val="auto"/>
          <w:spacing w:val="0"/>
          <w:kern w:val="0"/>
          <w:position w:val="0"/>
          <w:sz w:val="24"/>
          <w:szCs w:val="21"/>
          <w:highlight w:val="none"/>
          <w:lang w:val="en-US" w:eastAsia="zh-CN" w:bidi="ar-SA"/>
        </w:rPr>
        <w:t xml:space="preserve">河南省驻马店市文明大道与慎阳路交叉口向西50米路南置地天中第一大街C座1102室 </w:t>
      </w:r>
      <w:bookmarkEnd w:id="0"/>
    </w:p>
    <w:p w14:paraId="22969A23">
      <w:pPr>
        <w:shd w:val="clear"/>
        <w:spacing w:before="179" w:line="220" w:lineRule="auto"/>
        <w:ind w:left="57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联系人：王女士</w:t>
      </w:r>
    </w:p>
    <w:p w14:paraId="6BF92352">
      <w:pPr>
        <w:shd w:val="clear"/>
        <w:spacing w:before="195" w:line="221" w:lineRule="auto"/>
        <w:ind w:left="573"/>
        <w:rPr>
          <w:rFonts w:hint="default" w:ascii="宋体" w:hAnsi="宋体" w:eastAsia="宋体" w:cs="宋体"/>
          <w:spacing w:val="-1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pacing w:val="-1"/>
          <w:sz w:val="24"/>
          <w:szCs w:val="24"/>
        </w:rPr>
        <w:t>联系方式：</w:t>
      </w:r>
      <w:r>
        <w:rPr>
          <w:rFonts w:hint="eastAsia" w:ascii="宋体" w:hAnsi="宋体" w:cs="宋体"/>
          <w:spacing w:val="-1"/>
          <w:sz w:val="24"/>
          <w:szCs w:val="24"/>
          <w:lang w:val="en-US" w:eastAsia="zh-CN"/>
        </w:rPr>
        <w:t>17339659056</w:t>
      </w:r>
    </w:p>
    <w:p w14:paraId="7FEB78E1">
      <w:pPr>
        <w:shd w:val="clear"/>
        <w:spacing w:before="133" w:line="220" w:lineRule="auto"/>
        <w:ind w:firstLine="472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3.项目联系方式</w:t>
      </w:r>
    </w:p>
    <w:p w14:paraId="7B4B3372">
      <w:pPr>
        <w:spacing w:before="214" w:line="219" w:lineRule="auto"/>
        <w:ind w:left="472"/>
        <w:rPr>
          <w:rFonts w:ascii="新宋体" w:hAnsi="新宋体" w:eastAsia="新宋体" w:cs="新宋体"/>
          <w:sz w:val="24"/>
          <w:szCs w:val="24"/>
        </w:rPr>
      </w:pPr>
      <w:r>
        <w:rPr>
          <w:rFonts w:ascii="新宋体" w:hAnsi="新宋体" w:eastAsia="新宋体" w:cs="新宋体"/>
          <w:spacing w:val="-2"/>
          <w:sz w:val="24"/>
          <w:szCs w:val="24"/>
        </w:rPr>
        <w:t>联系人：赵景乐</w:t>
      </w:r>
    </w:p>
    <w:p w14:paraId="2AAC19E4">
      <w:pPr>
        <w:spacing w:before="214" w:line="221" w:lineRule="auto"/>
        <w:ind w:left="47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新宋体" w:hAnsi="新宋体" w:eastAsia="新宋体" w:cs="新宋体"/>
          <w:spacing w:val="-1"/>
          <w:sz w:val="24"/>
          <w:szCs w:val="24"/>
        </w:rPr>
        <w:t>联系方式：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13839616029</w:t>
      </w:r>
    </w:p>
    <w:p w14:paraId="7000A99E">
      <w:pPr>
        <w:shd w:val="clear"/>
        <w:spacing w:before="150" w:line="219" w:lineRule="auto"/>
        <w:rPr>
          <w:rFonts w:ascii="新宋体" w:hAnsi="新宋体" w:eastAsia="新宋体" w:cs="新宋体"/>
          <w:b/>
          <w:bCs/>
          <w:spacing w:val="2"/>
          <w:sz w:val="36"/>
          <w:szCs w:val="36"/>
        </w:rPr>
      </w:pPr>
    </w:p>
    <w:p w14:paraId="074C7510">
      <w:pPr>
        <w:shd w:val="clear"/>
        <w:spacing w:before="150" w:line="219" w:lineRule="auto"/>
        <w:rPr>
          <w:rFonts w:ascii="新宋体" w:hAnsi="新宋体" w:eastAsia="新宋体" w:cs="新宋体"/>
          <w:b/>
          <w:bCs/>
          <w:spacing w:val="2"/>
          <w:sz w:val="36"/>
          <w:szCs w:val="36"/>
        </w:rPr>
      </w:pPr>
    </w:p>
    <w:p w14:paraId="1A59A386">
      <w:pPr>
        <w:shd w:val="clear"/>
        <w:rPr>
          <w:color w:val="auto"/>
        </w:rPr>
      </w:pPr>
    </w:p>
    <w:p w14:paraId="0E3FA449">
      <w:pPr>
        <w:pStyle w:val="3"/>
        <w:keepNext w:val="0"/>
        <w:keepLines w:val="0"/>
        <w:widowControl/>
        <w:suppressLineNumbers w:val="0"/>
        <w:spacing w:line="240" w:lineRule="auto"/>
        <w:ind w:left="0" w:firstLine="0"/>
        <w:jc w:val="center"/>
        <w:textAlignment w:val="center"/>
      </w:pPr>
      <w:r>
        <w:rPr>
          <w:rFonts w:hint="eastAsia" w:ascii="宋体" w:hAnsi="宋体" w:eastAsia="宋体" w:cs="宋体"/>
          <w:b/>
          <w:bCs/>
          <w:color w:val="000000"/>
          <w:spacing w:val="0"/>
          <w:position w:val="0"/>
          <w:sz w:val="32"/>
          <w:szCs w:val="32"/>
        </w:rPr>
        <w:t>特别提醒</w:t>
      </w:r>
    </w:p>
    <w:p w14:paraId="58AC026F">
      <w:pPr>
        <w:pStyle w:val="3"/>
        <w:keepNext w:val="0"/>
        <w:keepLines w:val="0"/>
        <w:widowControl/>
        <w:suppressLineNumbers w:val="0"/>
        <w:spacing w:line="262" w:lineRule="auto"/>
        <w:ind w:left="0" w:firstLine="478"/>
        <w:jc w:val="left"/>
        <w:textAlignment w:val="center"/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1"/>
          <w:szCs w:val="21"/>
        </w:rPr>
        <w:t>因驻马店不见面交易系统具备视频直播、语音通话等，对网络带宽及硬件要求相对较高的功能，故投标人在参与使用不见面交易系统开标的项目时，需确认是否满足如下要求：</w:t>
      </w:r>
    </w:p>
    <w:p w14:paraId="6FE297F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22" w:lineRule="auto"/>
        <w:ind w:left="0" w:firstLine="478"/>
        <w:contextualSpacing/>
        <w:jc w:val="left"/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1"/>
          <w:szCs w:val="21"/>
        </w:rPr>
        <w:t>1、网络要求：网络带宽4M以上。</w:t>
      </w:r>
    </w:p>
    <w:p w14:paraId="0E89582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22" w:lineRule="auto"/>
        <w:ind w:left="0" w:firstLine="464"/>
        <w:contextualSpacing/>
        <w:jc w:val="left"/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1"/>
          <w:szCs w:val="21"/>
        </w:rPr>
        <w:t>2、硬件要求：电脑要求内存4G及以上，且需配套网络摄像头、麦克风、音箱等，并确保其均能正常运转。操作系统要求Windows7及以上，IE浏览器IE11及以上。</w:t>
      </w:r>
    </w:p>
    <w:p w14:paraId="165B4F2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22" w:lineRule="auto"/>
        <w:ind w:left="0" w:firstLine="466"/>
        <w:contextualSpacing/>
        <w:jc w:val="left"/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1"/>
          <w:szCs w:val="21"/>
        </w:rPr>
        <w:t>3、人员要求：对于参与驻马店不见面交易系统开标的投标人，要求能熟练掌握电脑基础操作。不见面开标操作手册下载地址：（http://ggzy.zhumadian.gov.cn/TPFro</w:t>
      </w:r>
    </w:p>
    <w:p w14:paraId="0CA81158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spacing w:val="0"/>
          <w:kern w:val="0"/>
          <w:position w:val="0"/>
          <w:sz w:val="21"/>
          <w:szCs w:val="21"/>
          <w:lang w:val="en-US" w:eastAsia="zh-CN" w:bidi="ar"/>
        </w:rPr>
        <w:t>nt/InfoDetail/?InfoID=6e085538-6be5-4d25-80b2 -12f5fc669ba1&amp;CategoryNum=026005）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5BB15A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singleLevel"/>
    <w:tmpl w:val="000000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D3C66"/>
    <w:rsid w:val="6C7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2026-09-21T09:16:00Z</dcterms:created>
  <dc:creator>NTKO</dc:creator>
  <cp:lastModifiedBy>NTKO</cp:lastModifiedBy>
  <dcterms:modified xsi:type="dcterms:W3CDTF">2026-09-21T09:22:14Z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210DA90619E945E8B781CF53D18FBB9D_11</vt:lpwstr>
  </property>
  <property fmtid="{D5CDD505-2E9C-101B-9397-08002B2CF9AE}" pid="4" name="KSOTemplateDocerSaveRecord">
    <vt:lpwstr>eyJoZGlkIjoiM2RiNWEwNGU0NDViYjMyY2E5MWFmNGZkODk2YTUwNGIiLCJ1c2VySWQiOiIyNzk1NTgxMDAifQ==</vt:lpwstr>
  </property>
</Properties>
</file>