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2F713">
      <w:pPr>
        <w:pStyle w:val="16"/>
        <w:jc w:val="center"/>
        <w:rPr>
          <w:rFonts w:hint="eastAsia"/>
          <w:color w:val="auto"/>
          <w:sz w:val="44"/>
          <w:szCs w:val="36"/>
        </w:rPr>
      </w:pPr>
      <w:r>
        <w:rPr>
          <w:rFonts w:hint="eastAsia" w:ascii="宋体" w:hAnsi="宋体" w:cs="宋体"/>
          <w:b/>
          <w:bCs/>
          <w:color w:val="auto"/>
          <w:kern w:val="0"/>
          <w:sz w:val="60"/>
          <w:szCs w:val="36"/>
          <w:lang w:val="en-US" w:eastAsia="zh-CN"/>
        </w:rPr>
        <w:t>2026年平舆县万冢镇人居环境整治项目</w:t>
      </w:r>
    </w:p>
    <w:p w14:paraId="5FE1850F">
      <w:pPr>
        <w:pStyle w:val="17"/>
        <w:rPr>
          <w:rFonts w:hint="eastAsia"/>
          <w:color w:val="auto"/>
        </w:rPr>
      </w:pPr>
    </w:p>
    <w:p w14:paraId="1E12E710">
      <w:pPr>
        <w:pStyle w:val="4"/>
        <w:rPr>
          <w:rFonts w:hint="eastAsia"/>
          <w:color w:val="auto"/>
        </w:rPr>
      </w:pPr>
    </w:p>
    <w:p w14:paraId="4D02BC51">
      <w:pPr>
        <w:pStyle w:val="4"/>
        <w:rPr>
          <w:rFonts w:hint="eastAsia"/>
          <w:color w:val="auto"/>
        </w:rPr>
      </w:pPr>
    </w:p>
    <w:p w14:paraId="6C479E88">
      <w:pPr>
        <w:pStyle w:val="4"/>
        <w:rPr>
          <w:rFonts w:hint="eastAsia"/>
          <w:color w:val="auto"/>
        </w:rPr>
      </w:pPr>
    </w:p>
    <w:p w14:paraId="034F40DE">
      <w:pPr>
        <w:pStyle w:val="17"/>
        <w:rPr>
          <w:rFonts w:hint="eastAsia"/>
          <w:color w:val="auto"/>
        </w:rPr>
      </w:pPr>
    </w:p>
    <w:p w14:paraId="183D3B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0"/>
          <w:sz w:val="72"/>
          <w:szCs w:val="40"/>
        </w:rPr>
      </w:pPr>
      <w:r>
        <w:rPr>
          <w:rFonts w:hint="eastAsia" w:ascii="宋体" w:hAnsi="宋体" w:eastAsia="宋体" w:cs="宋体"/>
          <w:b/>
          <w:bCs/>
          <w:color w:val="auto"/>
          <w:kern w:val="0"/>
          <w:sz w:val="72"/>
          <w:szCs w:val="40"/>
        </w:rPr>
        <w:t>竞争性谈判文件</w:t>
      </w:r>
    </w:p>
    <w:p w14:paraId="4CFBA005">
      <w:pPr>
        <w:widowControl/>
        <w:spacing w:before="156" w:after="156" w:line="500" w:lineRule="exact"/>
        <w:contextualSpacing/>
        <w:jc w:val="left"/>
        <w:rPr>
          <w:rFonts w:hint="eastAsia" w:ascii="宋体" w:hAnsi="宋体" w:eastAsia="宋体" w:cs="宋体"/>
          <w:b/>
          <w:bCs/>
          <w:color w:val="auto"/>
          <w:kern w:val="0"/>
          <w:sz w:val="32"/>
        </w:rPr>
      </w:pPr>
    </w:p>
    <w:p w14:paraId="7C381F6C">
      <w:pPr>
        <w:pStyle w:val="16"/>
        <w:rPr>
          <w:rFonts w:hint="eastAsia" w:ascii="宋体" w:hAnsi="宋体" w:eastAsia="宋体" w:cs="宋体"/>
          <w:b/>
          <w:bCs/>
          <w:color w:val="auto"/>
          <w:kern w:val="0"/>
          <w:sz w:val="32"/>
        </w:rPr>
      </w:pPr>
    </w:p>
    <w:p w14:paraId="5716CDA8">
      <w:pPr>
        <w:rPr>
          <w:rFonts w:hint="eastAsia"/>
          <w:color w:val="auto"/>
        </w:rPr>
      </w:pPr>
    </w:p>
    <w:p w14:paraId="5953C07C">
      <w:pPr>
        <w:pStyle w:val="17"/>
        <w:rPr>
          <w:rFonts w:hint="eastAsia"/>
          <w:color w:val="auto"/>
        </w:rPr>
      </w:pPr>
    </w:p>
    <w:p w14:paraId="55D23EA4">
      <w:pPr>
        <w:pStyle w:val="17"/>
        <w:ind w:left="0" w:leftChars="0" w:firstLine="0" w:firstLineChars="0"/>
        <w:rPr>
          <w:rFonts w:hint="eastAsia"/>
          <w:color w:val="auto"/>
        </w:rPr>
      </w:pPr>
    </w:p>
    <w:p w14:paraId="12F58AEB">
      <w:pPr>
        <w:pStyle w:val="4"/>
        <w:rPr>
          <w:rFonts w:hint="eastAsia"/>
          <w:color w:val="auto"/>
        </w:rPr>
      </w:pPr>
    </w:p>
    <w:p w14:paraId="2BE6E3F2">
      <w:pPr>
        <w:pStyle w:val="4"/>
        <w:rPr>
          <w:rFonts w:hint="eastAsia"/>
          <w:color w:val="auto"/>
        </w:rPr>
      </w:pPr>
    </w:p>
    <w:p w14:paraId="5F852B65">
      <w:pPr>
        <w:pStyle w:val="4"/>
        <w:rPr>
          <w:rFonts w:hint="eastAsia"/>
          <w:color w:val="auto"/>
        </w:rPr>
      </w:pPr>
    </w:p>
    <w:p w14:paraId="4720A8ED">
      <w:pPr>
        <w:pStyle w:val="4"/>
        <w:rPr>
          <w:rFonts w:hint="eastAsia"/>
          <w:color w:val="auto"/>
        </w:rPr>
      </w:pPr>
    </w:p>
    <w:p w14:paraId="68501A94">
      <w:pPr>
        <w:pStyle w:val="17"/>
        <w:ind w:left="0" w:leftChars="0" w:firstLine="0" w:firstLineChars="0"/>
        <w:rPr>
          <w:rFonts w:hint="eastAsia"/>
          <w:color w:val="auto"/>
        </w:rPr>
      </w:pPr>
    </w:p>
    <w:p w14:paraId="7FA13832">
      <w:pPr>
        <w:pStyle w:val="4"/>
        <w:rPr>
          <w:rFonts w:hint="eastAsia"/>
          <w:color w:val="auto"/>
        </w:rPr>
      </w:pPr>
    </w:p>
    <w:p w14:paraId="16ED737A">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default" w:eastAsia="宋体"/>
          <w:b/>
          <w:bCs/>
          <w:color w:val="auto"/>
          <w:sz w:val="32"/>
          <w:szCs w:val="40"/>
          <w:lang w:val="en-US" w:eastAsia="zh-CN"/>
        </w:rPr>
      </w:pPr>
      <w:r>
        <w:rPr>
          <w:rFonts w:hint="eastAsia"/>
          <w:b/>
          <w:bCs/>
          <w:color w:val="auto"/>
          <w:sz w:val="32"/>
          <w:szCs w:val="40"/>
        </w:rPr>
        <w:t xml:space="preserve">采 </w:t>
      </w:r>
      <w:r>
        <w:rPr>
          <w:rFonts w:hint="eastAsia"/>
          <w:b/>
          <w:bCs/>
          <w:color w:val="auto"/>
          <w:sz w:val="32"/>
          <w:szCs w:val="40"/>
          <w:lang w:val="en-US" w:eastAsia="zh-CN"/>
        </w:rPr>
        <w:t xml:space="preserve">  </w:t>
      </w:r>
      <w:r>
        <w:rPr>
          <w:rFonts w:hint="eastAsia"/>
          <w:b/>
          <w:bCs/>
          <w:color w:val="auto"/>
          <w:sz w:val="32"/>
          <w:szCs w:val="40"/>
        </w:rPr>
        <w:t>购</w:t>
      </w:r>
      <w:r>
        <w:rPr>
          <w:rFonts w:hint="eastAsia"/>
          <w:b/>
          <w:bCs/>
          <w:color w:val="auto"/>
          <w:sz w:val="32"/>
          <w:szCs w:val="40"/>
          <w:lang w:val="en-US" w:eastAsia="zh-CN"/>
        </w:rPr>
        <w:t xml:space="preserve">  </w:t>
      </w:r>
      <w:r>
        <w:rPr>
          <w:rFonts w:hint="eastAsia"/>
          <w:b/>
          <w:bCs/>
          <w:color w:val="auto"/>
          <w:sz w:val="32"/>
          <w:szCs w:val="40"/>
        </w:rPr>
        <w:t xml:space="preserve"> 人：</w:t>
      </w:r>
      <w:r>
        <w:rPr>
          <w:rFonts w:hint="eastAsia"/>
          <w:b/>
          <w:bCs/>
          <w:color w:val="auto"/>
          <w:sz w:val="32"/>
          <w:szCs w:val="40"/>
          <w:lang w:val="en-US" w:eastAsia="zh-CN"/>
        </w:rPr>
        <w:t>平舆县万冢镇人民政府</w:t>
      </w:r>
    </w:p>
    <w:p w14:paraId="2B2C4160">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宋体" w:hAnsi="宋体" w:eastAsia="宋体" w:cs="宋体"/>
          <w:b/>
          <w:color w:val="auto"/>
          <w:kern w:val="0"/>
          <w:sz w:val="32"/>
        </w:rPr>
      </w:pPr>
      <w:r>
        <w:rPr>
          <w:rFonts w:hint="eastAsia"/>
          <w:b/>
          <w:bCs/>
          <w:color w:val="auto"/>
          <w:sz w:val="32"/>
          <w:szCs w:val="40"/>
        </w:rPr>
        <w:t xml:space="preserve">采购代理机构：河南中博项目管理有限公司 </w:t>
      </w:r>
      <w:r>
        <w:rPr>
          <w:rFonts w:hint="eastAsia" w:ascii="宋体" w:hAnsi="宋体" w:eastAsia="宋体" w:cs="宋体"/>
          <w:b/>
          <w:color w:val="auto"/>
          <w:kern w:val="0"/>
          <w:sz w:val="32"/>
        </w:rPr>
        <w:t xml:space="preserve">              </w:t>
      </w:r>
    </w:p>
    <w:p w14:paraId="487C1452">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Style w:val="41"/>
          <w:rFonts w:hint="eastAsia" w:ascii="宋体" w:hAnsi="宋体" w:cs="宋体"/>
          <w:color w:val="auto"/>
          <w:sz w:val="36"/>
          <w:szCs w:val="36"/>
          <w:highlight w:val="none"/>
        </w:rPr>
      </w:pPr>
      <w:r>
        <w:rPr>
          <w:rFonts w:hint="eastAsia" w:ascii="宋体" w:hAnsi="宋体" w:eastAsia="宋体" w:cs="宋体"/>
          <w:b/>
          <w:color w:val="auto"/>
          <w:kern w:val="0"/>
          <w:sz w:val="32"/>
          <w:lang w:eastAsia="zh-CN"/>
        </w:rPr>
        <w:t>日</w:t>
      </w:r>
      <w:r>
        <w:rPr>
          <w:rFonts w:hint="eastAsia" w:ascii="宋体" w:hAnsi="宋体" w:eastAsia="宋体" w:cs="宋体"/>
          <w:b/>
          <w:color w:val="auto"/>
          <w:kern w:val="0"/>
          <w:sz w:val="32"/>
          <w:lang w:val="en-US" w:eastAsia="zh-CN"/>
        </w:rPr>
        <w:t xml:space="preserve">        </w:t>
      </w:r>
      <w:r>
        <w:rPr>
          <w:rFonts w:hint="eastAsia" w:ascii="宋体" w:hAnsi="宋体" w:eastAsia="宋体" w:cs="宋体"/>
          <w:b/>
          <w:color w:val="auto"/>
          <w:kern w:val="0"/>
          <w:sz w:val="32"/>
          <w:lang w:eastAsia="zh-CN"/>
        </w:rPr>
        <w:t>期：</w:t>
      </w:r>
      <w:r>
        <w:rPr>
          <w:rFonts w:hint="eastAsia" w:ascii="宋体" w:hAnsi="宋体" w:eastAsia="宋体" w:cs="宋体"/>
          <w:b/>
          <w:color w:val="auto"/>
          <w:kern w:val="0"/>
          <w:sz w:val="32"/>
        </w:rPr>
        <w:t>二</w:t>
      </w:r>
      <w:r>
        <w:rPr>
          <w:rFonts w:hint="eastAsia" w:ascii="宋体" w:hAnsi="宋体" w:eastAsia="宋体" w:cs="宋体"/>
          <w:b/>
          <w:color w:val="auto"/>
          <w:kern w:val="0"/>
          <w:sz w:val="32"/>
          <w:lang w:eastAsia="zh-CN"/>
        </w:rPr>
        <w:t>〇</w:t>
      </w:r>
      <w:r>
        <w:rPr>
          <w:rFonts w:hint="eastAsia" w:ascii="宋体" w:hAnsi="宋体" w:eastAsia="宋体" w:cs="宋体"/>
          <w:b/>
          <w:color w:val="auto"/>
          <w:kern w:val="0"/>
          <w:sz w:val="32"/>
        </w:rPr>
        <w:t>二</w:t>
      </w:r>
      <w:r>
        <w:rPr>
          <w:rFonts w:hint="eastAsia" w:ascii="宋体" w:hAnsi="宋体" w:cs="宋体"/>
          <w:b/>
          <w:color w:val="auto"/>
          <w:kern w:val="0"/>
          <w:sz w:val="32"/>
          <w:lang w:val="en-US" w:eastAsia="zh-CN"/>
        </w:rPr>
        <w:t>六</w:t>
      </w:r>
      <w:r>
        <w:rPr>
          <w:rFonts w:hint="eastAsia" w:ascii="宋体" w:hAnsi="宋体" w:eastAsia="宋体" w:cs="宋体"/>
          <w:b/>
          <w:color w:val="auto"/>
          <w:kern w:val="0"/>
          <w:sz w:val="32"/>
        </w:rPr>
        <w:t>年</w:t>
      </w:r>
      <w:r>
        <w:rPr>
          <w:rFonts w:hint="eastAsia" w:ascii="宋体" w:hAnsi="宋体" w:cs="宋体"/>
          <w:b/>
          <w:color w:val="auto"/>
          <w:kern w:val="0"/>
          <w:sz w:val="32"/>
          <w:lang w:val="en-US" w:eastAsia="zh-CN"/>
        </w:rPr>
        <w:t>十</w:t>
      </w:r>
      <w:r>
        <w:rPr>
          <w:rFonts w:hint="eastAsia" w:ascii="宋体" w:hAnsi="宋体" w:eastAsia="宋体" w:cs="宋体"/>
          <w:b/>
          <w:color w:val="auto"/>
          <w:kern w:val="0"/>
          <w:sz w:val="32"/>
        </w:rPr>
        <w:t>月</w:t>
      </w:r>
    </w:p>
    <w:p w14:paraId="10E738F3">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p>
    <w:p w14:paraId="5FDE0F86">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p>
    <w:p w14:paraId="02CD1154">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r>
        <w:rPr>
          <w:rFonts w:hint="eastAsia" w:ascii="宋体" w:hAnsi="宋体" w:eastAsia="宋体" w:cs="宋体"/>
          <w:b/>
          <w:bCs/>
          <w:color w:val="auto"/>
          <w:sz w:val="44"/>
          <w:szCs w:val="52"/>
          <w:highlight w:val="none"/>
        </w:rPr>
        <w:t>目</w:t>
      </w:r>
      <w:r>
        <w:rPr>
          <w:rFonts w:hint="eastAsia" w:ascii="宋体" w:hAnsi="宋体" w:eastAsia="宋体" w:cs="宋体"/>
          <w:b/>
          <w:bCs/>
          <w:color w:val="auto"/>
          <w:sz w:val="44"/>
          <w:szCs w:val="52"/>
          <w:highlight w:val="none"/>
          <w:lang w:val="en-US" w:eastAsia="zh-CN"/>
        </w:rPr>
        <w:t xml:space="preserve">   </w:t>
      </w:r>
      <w:r>
        <w:rPr>
          <w:rFonts w:hint="eastAsia" w:ascii="宋体" w:hAnsi="宋体" w:eastAsia="宋体" w:cs="宋体"/>
          <w:b/>
          <w:bCs/>
          <w:color w:val="auto"/>
          <w:sz w:val="44"/>
          <w:szCs w:val="52"/>
          <w:highlight w:val="none"/>
        </w:rPr>
        <w:t>录</w:t>
      </w:r>
    </w:p>
    <w:p w14:paraId="6ECACE1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kern w:val="0"/>
          <w:sz w:val="28"/>
          <w:szCs w:val="28"/>
          <w:highlight w:val="none"/>
        </w:rPr>
      </w:pPr>
    </w:p>
    <w:p w14:paraId="1DC18B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TOC \o "1-1" \h \u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_Toc28830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第一章</w:t>
      </w:r>
      <w:r>
        <w:rPr>
          <w:rFonts w:hint="eastAsia" w:ascii="宋体" w:hAnsi="宋体" w:eastAsia="宋体" w:cs="宋体"/>
          <w:bCs/>
          <w:color w:val="auto"/>
          <w:kern w:val="0"/>
          <w:sz w:val="28"/>
          <w:szCs w:val="28"/>
          <w:highlight w:val="none"/>
          <w:lang w:val="en-US" w:eastAsia="zh-CN"/>
        </w:rPr>
        <w:t xml:space="preserve">  </w:t>
      </w:r>
      <w:r>
        <w:rPr>
          <w:rFonts w:hint="eastAsia" w:ascii="宋体" w:hAnsi="宋体" w:eastAsia="宋体" w:cs="宋体"/>
          <w:bCs/>
          <w:color w:val="auto"/>
          <w:kern w:val="0"/>
          <w:sz w:val="28"/>
          <w:szCs w:val="28"/>
          <w:highlight w:val="none"/>
        </w:rPr>
        <w:t>竞争性谈判公告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F6C3E8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_Toc15898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_Toc15898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B357BE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_Toc19843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第三章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_Toc19843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6B57F46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_Toc16220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t>第四</w:t>
      </w:r>
      <w:r>
        <w:rPr>
          <w:rFonts w:hint="eastAsia" w:ascii="宋体" w:hAnsi="宋体" w:eastAsia="宋体" w:cs="宋体"/>
          <w:bCs/>
          <w:color w:val="auto"/>
          <w:kern w:val="0"/>
          <w:sz w:val="28"/>
          <w:szCs w:val="28"/>
          <w:highlight w:val="none"/>
        </w:rPr>
        <w:t>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65EF2A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_Toc12930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第五章  附件--</w:t>
      </w:r>
      <w:r>
        <w:rPr>
          <w:rFonts w:hint="eastAsia" w:ascii="宋体" w:hAnsi="宋体" w:eastAsia="宋体" w:cs="宋体"/>
          <w:color w:val="auto"/>
          <w:kern w:val="0"/>
          <w:sz w:val="28"/>
          <w:szCs w:val="28"/>
          <w:highlight w:val="none"/>
        </w:rPr>
        <w:t>响应性</w:t>
      </w:r>
      <w:r>
        <w:rPr>
          <w:rFonts w:hint="eastAsia" w:ascii="宋体" w:hAnsi="宋体" w:eastAsia="宋体" w:cs="宋体"/>
          <w:bCs/>
          <w:color w:val="auto"/>
          <w:kern w:val="0"/>
          <w:sz w:val="28"/>
          <w:szCs w:val="28"/>
          <w:highlight w:val="none"/>
        </w:rPr>
        <w:t>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51F3478">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_Toc17457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第六章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48E684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_Toc15921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第七章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_Toc15921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2753D7F0">
      <w:pPr>
        <w:keepNext w:val="0"/>
        <w:keepLines w:val="0"/>
        <w:pageBreakBefore w:val="0"/>
        <w:widowControl/>
        <w:kinsoku/>
        <w:wordWrap w:val="0"/>
        <w:overflowPunct/>
        <w:topLinePunct w:val="0"/>
        <w:autoSpaceDE/>
        <w:autoSpaceDN/>
        <w:bidi w:val="0"/>
        <w:adjustRightInd/>
        <w:snapToGrid/>
        <w:spacing w:before="156" w:beforeLines="50" w:line="520" w:lineRule="exact"/>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fldChar w:fldCharType="end"/>
      </w:r>
    </w:p>
    <w:p w14:paraId="49C400AA">
      <w:pPr>
        <w:tabs>
          <w:tab w:val="left" w:pos="180"/>
          <w:tab w:val="left" w:pos="540"/>
        </w:tabs>
        <w:spacing w:line="480" w:lineRule="auto"/>
        <w:ind w:left="959" w:leftChars="456" w:hanging="1"/>
        <w:rPr>
          <w:rFonts w:hint="eastAsia" w:ascii="宋体" w:hAnsi="宋体" w:eastAsia="宋体" w:cs="宋体"/>
          <w:b/>
          <w:color w:val="auto"/>
          <w:kern w:val="0"/>
          <w:sz w:val="24"/>
          <w:highlight w:val="none"/>
        </w:rPr>
      </w:pPr>
    </w:p>
    <w:p w14:paraId="3D1AFFBD">
      <w:pPr>
        <w:jc w:val="center"/>
        <w:outlineLvl w:val="0"/>
        <w:rPr>
          <w:rFonts w:hint="eastAsia" w:ascii="宋体" w:hAnsi="宋体" w:eastAsia="宋体" w:cs="宋体"/>
          <w:b/>
          <w:bCs/>
          <w:color w:val="auto"/>
          <w:kern w:val="0"/>
          <w:sz w:val="32"/>
          <w:szCs w:val="32"/>
          <w:highlight w:val="none"/>
        </w:rPr>
        <w:sectPr>
          <w:footerReference r:id="rId5" w:type="first"/>
          <w:headerReference r:id="rId3" w:type="default"/>
          <w:footerReference r:id="rId4" w:type="default"/>
          <w:pgSz w:w="11906" w:h="16838"/>
          <w:pgMar w:top="1440" w:right="1800" w:bottom="1440" w:left="1800" w:header="851" w:footer="992" w:gutter="0"/>
          <w:pgNumType w:fmt="decimal" w:start="1"/>
          <w:cols w:space="720" w:num="1"/>
          <w:titlePg/>
          <w:docGrid w:type="lines" w:linePitch="312" w:charSpace="0"/>
        </w:sectPr>
      </w:pPr>
      <w:bookmarkStart w:id="0" w:name="_Toc28830"/>
      <w:bookmarkStart w:id="1" w:name="OLE_LINK2"/>
      <w:bookmarkStart w:id="2" w:name="OLE_LINK1"/>
      <w:bookmarkStart w:id="3" w:name="OLE_LINK3"/>
    </w:p>
    <w:p w14:paraId="54F3BA7A">
      <w:pPr>
        <w:numPr>
          <w:ilvl w:val="0"/>
          <w:numId w:val="0"/>
        </w:numPr>
        <w:jc w:val="center"/>
        <w:outlineLvl w:val="0"/>
        <w:rPr>
          <w:rFonts w:hint="eastAsia" w:ascii="宋体" w:hAnsi="宋体" w:eastAsia="宋体" w:cs="宋体"/>
          <w:b/>
          <w:bCs/>
          <w:color w:val="auto"/>
          <w:kern w:val="0"/>
          <w:sz w:val="32"/>
          <w:szCs w:val="32"/>
          <w:highlight w:val="none"/>
        </w:rPr>
      </w:pPr>
      <w:bookmarkStart w:id="4" w:name="OLE_LINK5"/>
      <w:r>
        <w:rPr>
          <w:rFonts w:hint="eastAsia" w:ascii="宋体" w:hAnsi="宋体" w:eastAsia="宋体" w:cs="宋体"/>
          <w:b/>
          <w:bCs/>
          <w:color w:val="auto"/>
          <w:kern w:val="0"/>
          <w:sz w:val="32"/>
          <w:szCs w:val="32"/>
          <w:highlight w:val="none"/>
          <w:lang w:eastAsia="zh-CN"/>
        </w:rPr>
        <w:t>第一章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竞争性谈判公告</w:t>
      </w:r>
      <w:bookmarkEnd w:id="0"/>
    </w:p>
    <w:bookmarkEnd w:id="4"/>
    <w:p w14:paraId="497BB554">
      <w:pPr>
        <w:pStyle w:val="17"/>
        <w:widowControl w:val="0"/>
        <w:numPr>
          <w:ilvl w:val="0"/>
          <w:numId w:val="0"/>
        </w:numPr>
        <w:spacing w:before="0" w:beforeAutospacing="0" w:after="120" w:afterAutospacing="0"/>
        <w:jc w:val="center"/>
        <w:rPr>
          <w:rFonts w:hint="eastAsia"/>
          <w:b/>
          <w:bCs/>
          <w:color w:val="auto"/>
          <w:spacing w:val="-6"/>
          <w:sz w:val="24"/>
          <w:szCs w:val="32"/>
          <w:highlight w:val="none"/>
          <w:lang w:val="en-US" w:eastAsia="zh-CN"/>
        </w:rPr>
      </w:pPr>
      <w:r>
        <w:rPr>
          <w:rFonts w:hint="eastAsia"/>
          <w:b/>
          <w:bCs/>
          <w:color w:val="auto"/>
          <w:spacing w:val="-6"/>
          <w:sz w:val="24"/>
          <w:szCs w:val="32"/>
          <w:highlight w:val="none"/>
          <w:lang w:val="en-US" w:eastAsia="zh-CN"/>
        </w:rPr>
        <w:t>2026年平舆县万冢镇人居环境整治项目-</w:t>
      </w:r>
    </w:p>
    <w:p w14:paraId="6EE8D55D">
      <w:pPr>
        <w:pStyle w:val="17"/>
        <w:widowControl w:val="0"/>
        <w:numPr>
          <w:ilvl w:val="0"/>
          <w:numId w:val="0"/>
        </w:numPr>
        <w:spacing w:before="0" w:beforeAutospacing="0" w:after="120" w:afterAutospacing="0"/>
        <w:jc w:val="center"/>
        <w:rPr>
          <w:rFonts w:hint="default"/>
          <w:b/>
          <w:bCs/>
          <w:color w:val="auto"/>
          <w:sz w:val="24"/>
          <w:szCs w:val="32"/>
          <w:highlight w:val="none"/>
          <w:lang w:val="en-US"/>
        </w:rPr>
      </w:pPr>
      <w:r>
        <w:rPr>
          <w:rFonts w:hint="eastAsia"/>
          <w:b/>
          <w:bCs/>
          <w:color w:val="auto"/>
          <w:spacing w:val="-6"/>
          <w:sz w:val="24"/>
          <w:szCs w:val="32"/>
          <w:highlight w:val="none"/>
          <w:lang w:val="en-US" w:eastAsia="zh-CN"/>
        </w:rPr>
        <w:t>竞争性谈判公告</w:t>
      </w:r>
    </w:p>
    <w:p w14:paraId="61AC6AB4">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rPr>
          <w:rFonts w:hint="eastAsia" w:ascii="宋体" w:hAnsi="宋体" w:eastAsia="宋体" w:cs="宋体"/>
          <w:b w:val="0"/>
          <w:bCs w:val="0"/>
          <w:i w:val="0"/>
          <w:iCs w:val="0"/>
          <w:caps w:val="0"/>
          <w:color w:val="auto"/>
          <w:spacing w:val="0"/>
          <w:sz w:val="21"/>
          <w:szCs w:val="21"/>
          <w:highlight w:val="none"/>
          <w:shd w:val="clear" w:color="auto" w:fill="FFFFFF"/>
        </w:rPr>
      </w:pPr>
      <w:r>
        <w:rPr>
          <w:rFonts w:hint="eastAsia" w:ascii="宋体" w:hAnsi="宋体" w:eastAsia="宋体" w:cs="宋体"/>
          <w:b w:val="0"/>
          <w:bCs w:val="0"/>
          <w:i w:val="0"/>
          <w:iCs w:val="0"/>
          <w:caps w:val="0"/>
          <w:color w:val="auto"/>
          <w:spacing w:val="0"/>
          <w:sz w:val="21"/>
          <w:szCs w:val="21"/>
          <w:highlight w:val="none"/>
          <w:shd w:val="clear" w:color="auto" w:fill="FFFFFF"/>
        </w:rPr>
        <w:t>项目概况</w:t>
      </w:r>
    </w:p>
    <w:p w14:paraId="7AF3D95B">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ind w:firstLine="420" w:firstLineChars="200"/>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single"/>
          <w:lang w:eastAsia="zh-CN"/>
        </w:rPr>
        <w:t>2026年平舆县万冢镇人居环境整治项目</w:t>
      </w:r>
      <w:r>
        <w:rPr>
          <w:rFonts w:hint="eastAsia" w:ascii="宋体" w:hAnsi="宋体" w:eastAsia="宋体" w:cs="宋体"/>
          <w:color w:val="auto"/>
          <w:sz w:val="21"/>
          <w:szCs w:val="21"/>
          <w:highlight w:val="none"/>
          <w:u w:val="none"/>
          <w:lang w:eastAsia="zh-CN"/>
        </w:rPr>
        <w:t>的潜在投标人应在</w:t>
      </w:r>
      <w:r>
        <w:rPr>
          <w:rFonts w:hint="eastAsia" w:ascii="宋体" w:hAnsi="宋体" w:eastAsia="宋体" w:cs="宋体"/>
          <w:color w:val="auto"/>
          <w:sz w:val="21"/>
          <w:szCs w:val="21"/>
          <w:highlight w:val="none"/>
          <w:u w:val="single"/>
        </w:rPr>
        <w:t>驻马店市公共资源交易中心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https://ggzy.zhumadian.gov.cn）网站获取招标文件，并于202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29</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00</w:t>
      </w:r>
      <w:r>
        <w:rPr>
          <w:rFonts w:hint="eastAsia" w:ascii="宋体" w:hAnsi="宋体" w:eastAsia="宋体" w:cs="宋体"/>
          <w:bCs/>
          <w:color w:val="auto"/>
          <w:sz w:val="21"/>
          <w:szCs w:val="21"/>
          <w:highlight w:val="none"/>
          <w:u w:val="none"/>
        </w:rPr>
        <w:t>分（北京时间）前递交响应文件</w:t>
      </w:r>
      <w:r>
        <w:rPr>
          <w:rFonts w:hint="eastAsia" w:ascii="宋体" w:hAnsi="宋体" w:eastAsia="宋体" w:cs="宋体"/>
          <w:color w:val="auto"/>
          <w:sz w:val="21"/>
          <w:szCs w:val="21"/>
          <w:highlight w:val="none"/>
          <w:u w:val="none"/>
        </w:rPr>
        <w:t>。</w:t>
      </w:r>
    </w:p>
    <w:p w14:paraId="2D188DFE">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一、项目基本情况</w:t>
      </w:r>
    </w:p>
    <w:p w14:paraId="6C730989">
      <w:pPr>
        <w:keepNext w:val="0"/>
        <w:keepLines w:val="0"/>
        <w:pageBreakBefore w:val="0"/>
        <w:kinsoku/>
        <w:overflowPunct/>
        <w:topLinePunct w:val="0"/>
        <w:autoSpaceDE/>
        <w:autoSpaceDN/>
        <w:bidi w:val="0"/>
        <w:spacing w:line="480" w:lineRule="exact"/>
        <w:ind w:firstLine="420" w:firstLineChars="20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项目编号：</w:t>
      </w:r>
      <w:r>
        <w:rPr>
          <w:rFonts w:hint="eastAsia" w:ascii="宋体" w:hAnsi="宋体" w:cs="宋体"/>
          <w:bCs/>
          <w:color w:val="auto"/>
          <w:sz w:val="21"/>
          <w:szCs w:val="21"/>
          <w:highlight w:val="none"/>
          <w:lang w:val="en-US" w:eastAsia="zh-CN"/>
        </w:rPr>
        <w:t>舆政采购-2026-10-10</w:t>
      </w:r>
    </w:p>
    <w:p w14:paraId="6586C0A6">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cs="宋体"/>
          <w:bCs/>
          <w:color w:val="auto"/>
          <w:sz w:val="21"/>
          <w:szCs w:val="21"/>
          <w:highlight w:val="none"/>
          <w:lang w:eastAsia="zh-CN"/>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项目名称：</w:t>
      </w:r>
      <w:r>
        <w:rPr>
          <w:rFonts w:hint="eastAsia" w:ascii="宋体" w:hAnsi="宋体" w:cs="宋体"/>
          <w:bCs/>
          <w:color w:val="auto"/>
          <w:sz w:val="21"/>
          <w:szCs w:val="21"/>
          <w:highlight w:val="none"/>
          <w:lang w:eastAsia="zh-CN"/>
        </w:rPr>
        <w:t>2026年平舆县万冢镇人居环境整治项目</w:t>
      </w:r>
    </w:p>
    <w:p w14:paraId="3EEBF3A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采购方式：竞争性谈判</w:t>
      </w:r>
    </w:p>
    <w:p w14:paraId="119A3F56">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预算金额：</w:t>
      </w:r>
      <w:r>
        <w:rPr>
          <w:rFonts w:hint="eastAsia" w:ascii="宋体" w:hAnsi="宋体" w:cs="宋体"/>
          <w:bCs/>
          <w:color w:val="auto"/>
          <w:sz w:val="21"/>
          <w:szCs w:val="21"/>
          <w:highlight w:val="none"/>
          <w:lang w:val="en-US" w:eastAsia="zh-CN"/>
        </w:rPr>
        <w:t>3200000.00</w:t>
      </w:r>
      <w:r>
        <w:rPr>
          <w:rFonts w:hint="eastAsia" w:ascii="宋体" w:hAnsi="宋体" w:eastAsia="宋体" w:cs="宋体"/>
          <w:bCs/>
          <w:color w:val="auto"/>
          <w:sz w:val="21"/>
          <w:szCs w:val="21"/>
          <w:highlight w:val="none"/>
        </w:rPr>
        <w:t xml:space="preserve">元 </w:t>
      </w:r>
    </w:p>
    <w:p w14:paraId="2CCCF52C">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最高限价：3144582.45元</w:t>
      </w:r>
    </w:p>
    <w:tbl>
      <w:tblPr>
        <w:tblStyle w:val="1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
        <w:gridCol w:w="1411"/>
        <w:gridCol w:w="1880"/>
        <w:gridCol w:w="1316"/>
        <w:gridCol w:w="1323"/>
        <w:gridCol w:w="1296"/>
        <w:gridCol w:w="1472"/>
      </w:tblGrid>
      <w:tr w14:paraId="3A85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333" w:type="dxa"/>
            <w:noWrap w:val="0"/>
            <w:vAlign w:val="center"/>
          </w:tcPr>
          <w:p w14:paraId="725B0D0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411" w:type="dxa"/>
            <w:noWrap w:val="0"/>
            <w:vAlign w:val="center"/>
          </w:tcPr>
          <w:p w14:paraId="09F9E9F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包号</w:t>
            </w:r>
          </w:p>
        </w:tc>
        <w:tc>
          <w:tcPr>
            <w:tcW w:w="1880" w:type="dxa"/>
            <w:noWrap w:val="0"/>
            <w:vAlign w:val="center"/>
          </w:tcPr>
          <w:p w14:paraId="4B1194D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包名称</w:t>
            </w:r>
          </w:p>
        </w:tc>
        <w:tc>
          <w:tcPr>
            <w:tcW w:w="1316" w:type="dxa"/>
            <w:noWrap w:val="0"/>
            <w:vAlign w:val="center"/>
          </w:tcPr>
          <w:p w14:paraId="39832B74">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包预算（元）</w:t>
            </w:r>
          </w:p>
        </w:tc>
        <w:tc>
          <w:tcPr>
            <w:tcW w:w="1323" w:type="dxa"/>
            <w:noWrap w:val="0"/>
            <w:vAlign w:val="center"/>
          </w:tcPr>
          <w:p w14:paraId="048ECA9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包最高限价（元）</w:t>
            </w:r>
          </w:p>
        </w:tc>
        <w:tc>
          <w:tcPr>
            <w:tcW w:w="1296" w:type="dxa"/>
            <w:noWrap w:val="0"/>
            <w:vAlign w:val="center"/>
          </w:tcPr>
          <w:p w14:paraId="0DAD7276">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是否专门面向中小企业</w:t>
            </w:r>
          </w:p>
        </w:tc>
        <w:tc>
          <w:tcPr>
            <w:tcW w:w="1472" w:type="dxa"/>
            <w:noWrap w:val="0"/>
            <w:vAlign w:val="center"/>
          </w:tcPr>
          <w:p w14:paraId="49F64FF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采购预留金额（元）</w:t>
            </w:r>
          </w:p>
        </w:tc>
      </w:tr>
      <w:tr w14:paraId="4908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33" w:type="dxa"/>
            <w:noWrap w:val="0"/>
            <w:vAlign w:val="center"/>
          </w:tcPr>
          <w:p w14:paraId="4B3A4B7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411" w:type="dxa"/>
            <w:noWrap w:val="0"/>
            <w:vAlign w:val="center"/>
          </w:tcPr>
          <w:p w14:paraId="77785816">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2026-CG-J052-072</w:t>
            </w:r>
            <w:r>
              <w:rPr>
                <w:rFonts w:hint="eastAsia" w:ascii="宋体" w:hAnsi="宋体" w:cs="宋体"/>
                <w:bCs/>
                <w:color w:val="auto"/>
                <w:sz w:val="21"/>
                <w:szCs w:val="21"/>
                <w:highlight w:val="none"/>
                <w:lang w:val="en-US" w:eastAsia="zh-CN"/>
              </w:rPr>
              <w:t>A</w:t>
            </w:r>
          </w:p>
        </w:tc>
        <w:tc>
          <w:tcPr>
            <w:tcW w:w="1880" w:type="dxa"/>
            <w:noWrap w:val="0"/>
            <w:vAlign w:val="center"/>
          </w:tcPr>
          <w:p w14:paraId="73C0B071">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eastAsia="zh-CN"/>
              </w:rPr>
              <w:t>2026年平舆县万冢镇人居环境整治项目</w:t>
            </w:r>
            <w:r>
              <w:rPr>
                <w:rFonts w:hint="eastAsia" w:ascii="宋体" w:hAnsi="宋体" w:cs="宋体"/>
                <w:bCs/>
                <w:color w:val="auto"/>
                <w:sz w:val="21"/>
                <w:szCs w:val="21"/>
                <w:highlight w:val="none"/>
                <w:lang w:val="en-US" w:eastAsia="zh-CN"/>
              </w:rPr>
              <w:t>A包</w:t>
            </w:r>
          </w:p>
        </w:tc>
        <w:tc>
          <w:tcPr>
            <w:tcW w:w="1316" w:type="dxa"/>
            <w:noWrap w:val="0"/>
            <w:vAlign w:val="center"/>
          </w:tcPr>
          <w:p w14:paraId="30AC334C">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auto"/>
                <w:sz w:val="21"/>
                <w:szCs w:val="21"/>
                <w:highlight w:val="none"/>
                <w:lang w:val="en-US"/>
              </w:rPr>
            </w:pPr>
            <w:r>
              <w:rPr>
                <w:rFonts w:hint="eastAsia" w:ascii="宋体" w:hAnsi="宋体" w:cs="宋体"/>
                <w:bCs/>
                <w:color w:val="auto"/>
                <w:sz w:val="21"/>
                <w:szCs w:val="21"/>
                <w:highlight w:val="none"/>
                <w:lang w:val="en-US" w:eastAsia="zh-CN"/>
              </w:rPr>
              <w:t>3200000.00</w:t>
            </w:r>
          </w:p>
        </w:tc>
        <w:tc>
          <w:tcPr>
            <w:tcW w:w="1323" w:type="dxa"/>
            <w:noWrap w:val="0"/>
            <w:vAlign w:val="center"/>
          </w:tcPr>
          <w:p w14:paraId="39E6D694">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3144582.45</w:t>
            </w:r>
          </w:p>
        </w:tc>
        <w:tc>
          <w:tcPr>
            <w:tcW w:w="1296" w:type="dxa"/>
            <w:noWrap w:val="0"/>
            <w:vAlign w:val="center"/>
          </w:tcPr>
          <w:p w14:paraId="147C96B8">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是</w:t>
            </w:r>
          </w:p>
        </w:tc>
        <w:tc>
          <w:tcPr>
            <w:tcW w:w="1472" w:type="dxa"/>
            <w:noWrap w:val="0"/>
            <w:vAlign w:val="center"/>
          </w:tcPr>
          <w:p w14:paraId="550A598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3200000.00</w:t>
            </w:r>
          </w:p>
        </w:tc>
      </w:tr>
    </w:tbl>
    <w:p w14:paraId="26DFA88D">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bookmarkStart w:id="5" w:name="_Toc28359090"/>
      <w:bookmarkStart w:id="6" w:name="_Toc35393630"/>
      <w:bookmarkStart w:id="7" w:name="_Toc35393799"/>
      <w:bookmarkStart w:id="8" w:name="_Toc28359013"/>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采购需求（包括但不限于标的的名称、数量、简要技术需求或服务要求等）</w:t>
      </w:r>
    </w:p>
    <w:p w14:paraId="1395BC2E">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（1）建设地点：</w:t>
      </w:r>
      <w:r>
        <w:rPr>
          <w:rFonts w:hint="eastAsia" w:ascii="宋体" w:hAnsi="宋体" w:cs="宋体"/>
          <w:bCs/>
          <w:color w:val="auto"/>
          <w:sz w:val="21"/>
          <w:szCs w:val="21"/>
          <w:highlight w:val="none"/>
          <w:lang w:eastAsia="zh-CN"/>
        </w:rPr>
        <w:t>平舆县</w:t>
      </w:r>
      <w:r>
        <w:rPr>
          <w:rFonts w:hint="eastAsia" w:ascii="宋体" w:hAnsi="宋体" w:eastAsia="宋体" w:cs="宋体"/>
          <w:bCs/>
          <w:color w:val="auto"/>
          <w:sz w:val="21"/>
          <w:szCs w:val="21"/>
          <w:highlight w:val="none"/>
        </w:rPr>
        <w:t xml:space="preserve">县境内 </w:t>
      </w:r>
    </w:p>
    <w:p w14:paraId="67A11DD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（2）建设内容：具体内容详见工程量清单、图</w:t>
      </w:r>
      <w:r>
        <w:rPr>
          <w:rFonts w:hint="eastAsia" w:ascii="宋体" w:hAnsi="宋体" w:eastAsia="宋体" w:cs="宋体"/>
          <w:bCs/>
          <w:color w:val="auto"/>
          <w:sz w:val="21"/>
          <w:szCs w:val="21"/>
          <w:highlight w:val="none"/>
          <w:lang w:val="en-US" w:eastAsia="zh-CN"/>
        </w:rPr>
        <w:t>纸等。</w:t>
      </w:r>
    </w:p>
    <w:p w14:paraId="4F6C990B">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（3）工期要求：</w:t>
      </w:r>
      <w:r>
        <w:rPr>
          <w:rFonts w:hint="eastAsia" w:ascii="宋体" w:hAnsi="宋体" w:cs="宋体"/>
          <w:bCs/>
          <w:color w:val="auto"/>
          <w:sz w:val="21"/>
          <w:szCs w:val="21"/>
          <w:highlight w:val="none"/>
          <w:lang w:val="en-US" w:eastAsia="zh-CN"/>
        </w:rPr>
        <w:t>30日历天</w:t>
      </w:r>
      <w:r>
        <w:rPr>
          <w:rFonts w:hint="eastAsia" w:ascii="宋体" w:hAnsi="宋体" w:eastAsia="宋体" w:cs="宋体"/>
          <w:bCs/>
          <w:color w:val="auto"/>
          <w:sz w:val="21"/>
          <w:szCs w:val="21"/>
          <w:highlight w:val="none"/>
        </w:rPr>
        <w:t xml:space="preserve"> </w:t>
      </w:r>
    </w:p>
    <w:p w14:paraId="4FB0EA4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（4）质量标准：合格</w:t>
      </w:r>
    </w:p>
    <w:p w14:paraId="092BFEC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合同履行期限：</w:t>
      </w:r>
      <w:r>
        <w:rPr>
          <w:rFonts w:hint="eastAsia" w:ascii="宋体" w:hAnsi="宋体" w:cs="宋体"/>
          <w:bCs/>
          <w:color w:val="auto"/>
          <w:sz w:val="21"/>
          <w:szCs w:val="21"/>
          <w:highlight w:val="none"/>
          <w:lang w:val="en-US" w:eastAsia="zh-CN"/>
        </w:rPr>
        <w:t>30日历天</w:t>
      </w:r>
      <w:r>
        <w:rPr>
          <w:rFonts w:hint="eastAsia" w:ascii="宋体" w:hAnsi="宋体" w:eastAsia="宋体" w:cs="宋体"/>
          <w:bCs/>
          <w:color w:val="auto"/>
          <w:sz w:val="21"/>
          <w:szCs w:val="21"/>
          <w:highlight w:val="none"/>
        </w:rPr>
        <w:t xml:space="preserve"> </w:t>
      </w:r>
    </w:p>
    <w:p w14:paraId="76833862">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本项目是否接受联合体投标：否</w:t>
      </w:r>
    </w:p>
    <w:p w14:paraId="5E22A4E0">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是否接受进口产品：否</w:t>
      </w:r>
    </w:p>
    <w:p w14:paraId="6AFAD0DC">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lang w:eastAsia="zh-CN"/>
        </w:rPr>
        <w:t>、是否专门面向中小企业：</w:t>
      </w:r>
      <w:r>
        <w:rPr>
          <w:rFonts w:hint="eastAsia" w:ascii="宋体" w:hAnsi="宋体" w:cs="宋体"/>
          <w:bCs/>
          <w:color w:val="auto"/>
          <w:sz w:val="21"/>
          <w:szCs w:val="21"/>
          <w:highlight w:val="none"/>
          <w:lang w:eastAsia="zh-CN"/>
        </w:rPr>
        <w:t>是</w:t>
      </w:r>
    </w:p>
    <w:p w14:paraId="125FD38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二、申请人的资格要求</w:t>
      </w:r>
      <w:bookmarkEnd w:id="5"/>
      <w:bookmarkEnd w:id="6"/>
      <w:bookmarkEnd w:id="7"/>
      <w:bookmarkEnd w:id="8"/>
    </w:p>
    <w:p w14:paraId="3D381303">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Cs w:val="21"/>
          <w:highlight w:val="none"/>
          <w:lang w:eastAsia="zh-CN"/>
        </w:rPr>
      </w:pPr>
      <w:bookmarkStart w:id="9" w:name="_Toc35393631"/>
      <w:bookmarkStart w:id="10" w:name="_Toc35393800"/>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满足《中华人民共和国政府采购法》第二十二条规定</w:t>
      </w:r>
      <w:r>
        <w:rPr>
          <w:rFonts w:hint="eastAsia" w:ascii="宋体" w:hAnsi="宋体" w:eastAsia="宋体" w:cs="宋体"/>
          <w:color w:val="auto"/>
          <w:szCs w:val="21"/>
          <w:highlight w:val="none"/>
          <w:lang w:eastAsia="zh-CN"/>
        </w:rPr>
        <w:t>；（根据驻财购【2022】15号文件规定实行承诺制）</w:t>
      </w:r>
    </w:p>
    <w:p w14:paraId="6225AD7B">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lang w:val="en-US" w:eastAsia="zh-CN"/>
        </w:rPr>
      </w:pPr>
      <w:r>
        <w:rPr>
          <w:rStyle w:val="34"/>
          <w:rFonts w:hint="eastAsia" w:ascii="宋体" w:hAnsi="宋体" w:eastAsia="宋体" w:cs="宋体"/>
          <w:color w:val="auto"/>
          <w:sz w:val="21"/>
          <w:szCs w:val="21"/>
          <w:highlight w:val="none"/>
          <w:lang w:val="en-US" w:eastAsia="zh-CN"/>
        </w:rPr>
        <w:t>2、采购项目需要落实的政府采购政策：落实《政府采购促进中小企业发展管理办法》财库【2020】46号文件规定:本项目实行中小微企业价格折扣（监狱企业、残疾人福利性企业视同小微企业）。</w:t>
      </w:r>
    </w:p>
    <w:p w14:paraId="263FE6A2">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3、本项目的特定资格要求</w:t>
      </w:r>
    </w:p>
    <w:p w14:paraId="3EA465CC">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rPr>
      </w:pPr>
      <w:r>
        <w:rPr>
          <w:rStyle w:val="34"/>
          <w:rFonts w:hint="eastAsia" w:hAnsi="宋体" w:cs="宋体"/>
          <w:color w:val="auto"/>
          <w:sz w:val="21"/>
          <w:szCs w:val="21"/>
          <w:highlight w:val="none"/>
          <w:lang w:val="en-US" w:eastAsia="zh-CN"/>
        </w:rPr>
        <w:t>3.1</w:t>
      </w:r>
      <w:r>
        <w:rPr>
          <w:rStyle w:val="34"/>
          <w:rFonts w:hint="eastAsia" w:ascii="宋体" w:hAnsi="宋体" w:eastAsia="宋体" w:cs="宋体"/>
          <w:color w:val="auto"/>
          <w:sz w:val="21"/>
          <w:szCs w:val="21"/>
          <w:highlight w:val="none"/>
        </w:rPr>
        <w:t>符合《中华人民共和国政府采购法》第二十二条规定（根据驻财购【2022】15号文件规定实行承诺制）</w:t>
      </w:r>
    </w:p>
    <w:p w14:paraId="73E415BD">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cs="宋体"/>
          <w:color w:val="auto"/>
          <w:kern w:val="0"/>
          <w:sz w:val="21"/>
          <w:szCs w:val="21"/>
          <w:highlight w:val="none"/>
          <w:lang w:val="en-US" w:eastAsia="zh-CN" w:bidi="ar-SA"/>
        </w:rPr>
      </w:pPr>
      <w:r>
        <w:rPr>
          <w:rStyle w:val="34"/>
          <w:rFonts w:hint="eastAsia" w:ascii="宋体" w:hAnsi="宋体" w:eastAsia="宋体" w:cs="宋体"/>
          <w:color w:val="auto"/>
          <w:kern w:val="0"/>
          <w:sz w:val="21"/>
          <w:szCs w:val="21"/>
          <w:highlight w:val="none"/>
          <w:lang w:val="en-US" w:eastAsia="zh-CN" w:bidi="ar-SA"/>
        </w:rPr>
        <w:t>3.</w:t>
      </w:r>
      <w:r>
        <w:rPr>
          <w:rStyle w:val="34"/>
          <w:rFonts w:hint="eastAsia" w:ascii="宋体" w:hAnsi="宋体" w:cs="宋体"/>
          <w:color w:val="auto"/>
          <w:kern w:val="0"/>
          <w:sz w:val="21"/>
          <w:szCs w:val="21"/>
          <w:highlight w:val="none"/>
          <w:lang w:val="en-US" w:eastAsia="zh-CN" w:bidi="ar-SA"/>
        </w:rPr>
        <w:t>2供应商须具备建设行政主管部门颁发的市政公用工程工程施工总承包贰级及以上资质，具有有效的安全生产许可证，并在人员、设备、资金等方面具有相应的施工能力。</w:t>
      </w:r>
    </w:p>
    <w:p w14:paraId="3CB4C8F6">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eastAsia="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3.3拟派项目经理应具有市政公用工程专业贰级及以上注册建造师证书和有效的安全生产考核合格证书，无在建工程项目（出具承诺，格式自拟），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auto"/>
          <w:kern w:val="0"/>
          <w:sz w:val="21"/>
          <w:szCs w:val="21"/>
          <w:highlight w:val="none"/>
          <w:lang w:val="en-US" w:eastAsia="zh-CN" w:bidi="ar-SA"/>
        </w:rPr>
        <w:br w:type="textWrapping"/>
      </w:r>
      <w:r>
        <w:rPr>
          <w:rStyle w:val="34"/>
          <w:rFonts w:hint="eastAsia" w:ascii="宋体" w:hAnsi="宋体" w:cs="宋体"/>
          <w:color w:val="auto"/>
          <w:kern w:val="0"/>
          <w:sz w:val="21"/>
          <w:szCs w:val="21"/>
          <w:highlight w:val="none"/>
          <w:lang w:val="en-US" w:eastAsia="zh-CN" w:bidi="ar-SA"/>
        </w:rPr>
        <w:t xml:space="preserve">    </w:t>
      </w:r>
      <w:r>
        <w:rPr>
          <w:rStyle w:val="34"/>
          <w:rFonts w:hint="eastAsia" w:ascii="宋体" w:hAnsi="宋体" w:eastAsia="宋体" w:cs="宋体"/>
          <w:color w:val="auto"/>
          <w:kern w:val="0"/>
          <w:sz w:val="21"/>
          <w:szCs w:val="21"/>
          <w:highlight w:val="none"/>
          <w:lang w:val="en-US" w:eastAsia="zh-CN" w:bidi="ar-SA"/>
        </w:rPr>
        <w:t>3.4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CE600B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三、</w:t>
      </w:r>
      <w:bookmarkEnd w:id="9"/>
      <w:bookmarkEnd w:id="10"/>
      <w:r>
        <w:rPr>
          <w:rFonts w:hint="eastAsia" w:ascii="宋体" w:hAnsi="宋体" w:eastAsia="宋体" w:cs="宋体"/>
          <w:b/>
          <w:bCs/>
          <w:color w:val="auto"/>
          <w:kern w:val="0"/>
          <w:sz w:val="21"/>
          <w:szCs w:val="21"/>
          <w:highlight w:val="none"/>
        </w:rPr>
        <w:t>获取采购文件</w:t>
      </w:r>
    </w:p>
    <w:p w14:paraId="26EC45E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iCs/>
          <w:color w:val="auto"/>
          <w:sz w:val="21"/>
          <w:szCs w:val="21"/>
          <w:highlight w:val="none"/>
          <w:lang w:bidi="ar"/>
        </w:rPr>
      </w:pPr>
      <w:r>
        <w:rPr>
          <w:rFonts w:hint="eastAsia" w:ascii="宋体" w:hAnsi="宋体" w:eastAsia="宋体" w:cs="宋体"/>
          <w:bCs/>
          <w:iCs/>
          <w:color w:val="auto"/>
          <w:sz w:val="21"/>
          <w:szCs w:val="21"/>
          <w:highlight w:val="none"/>
          <w:lang w:bidi="ar"/>
        </w:rPr>
        <w:t>1.时间：202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10</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26</w:t>
      </w:r>
      <w:r>
        <w:rPr>
          <w:rFonts w:hint="eastAsia" w:ascii="宋体" w:hAnsi="宋体" w:eastAsia="宋体" w:cs="宋体"/>
          <w:bCs/>
          <w:iCs/>
          <w:color w:val="auto"/>
          <w:sz w:val="21"/>
          <w:szCs w:val="21"/>
          <w:highlight w:val="none"/>
          <w:lang w:bidi="ar"/>
        </w:rPr>
        <w:t>日至202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10</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28</w:t>
      </w:r>
      <w:r>
        <w:rPr>
          <w:rFonts w:hint="eastAsia" w:ascii="宋体" w:hAnsi="宋体" w:eastAsia="宋体" w:cs="宋体"/>
          <w:bCs/>
          <w:iCs/>
          <w:color w:val="auto"/>
          <w:sz w:val="21"/>
          <w:szCs w:val="21"/>
          <w:highlight w:val="none"/>
          <w:lang w:bidi="ar"/>
        </w:rPr>
        <w:t>日，每天上午08:00至12:00，下午12:00至</w:t>
      </w:r>
      <w:r>
        <w:rPr>
          <w:rFonts w:hint="eastAsia" w:ascii="宋体" w:hAnsi="宋体" w:cs="宋体"/>
          <w:bCs/>
          <w:iCs/>
          <w:color w:val="auto"/>
          <w:sz w:val="21"/>
          <w:szCs w:val="21"/>
          <w:highlight w:val="none"/>
          <w:lang w:val="en-US" w:eastAsia="zh-CN" w:bidi="ar"/>
        </w:rPr>
        <w:t>17</w:t>
      </w:r>
      <w:r>
        <w:rPr>
          <w:rFonts w:hint="eastAsia" w:ascii="宋体" w:hAnsi="宋体" w:eastAsia="宋体" w:cs="宋体"/>
          <w:bCs/>
          <w:iCs/>
          <w:color w:val="auto"/>
          <w:sz w:val="21"/>
          <w:szCs w:val="21"/>
          <w:highlight w:val="none"/>
          <w:lang w:bidi="ar"/>
        </w:rPr>
        <w:t>:</w:t>
      </w:r>
      <w:r>
        <w:rPr>
          <w:rFonts w:hint="eastAsia" w:ascii="宋体" w:hAnsi="宋体" w:cs="宋体"/>
          <w:bCs/>
          <w:iCs/>
          <w:color w:val="auto"/>
          <w:sz w:val="21"/>
          <w:szCs w:val="21"/>
          <w:highlight w:val="none"/>
          <w:lang w:val="en-US" w:eastAsia="zh-CN" w:bidi="ar"/>
        </w:rPr>
        <w:t>3</w:t>
      </w:r>
      <w:r>
        <w:rPr>
          <w:rFonts w:hint="eastAsia" w:ascii="宋体" w:hAnsi="宋体" w:eastAsia="宋体" w:cs="宋体"/>
          <w:bCs/>
          <w:iCs/>
          <w:color w:val="auto"/>
          <w:sz w:val="21"/>
          <w:szCs w:val="21"/>
          <w:highlight w:val="none"/>
          <w:lang w:bidi="ar"/>
        </w:rPr>
        <w:t>0（北京时间，法定节假日除外。）</w:t>
      </w:r>
    </w:p>
    <w:p w14:paraId="19D965B7">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2.地点：驻马店市公共资源交易中心（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sz w:val="21"/>
          <w:szCs w:val="21"/>
          <w:highlight w:val="none"/>
        </w:rPr>
        <w:t>网站。</w:t>
      </w:r>
    </w:p>
    <w:p w14:paraId="3441B6C1">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3.方式：</w:t>
      </w:r>
      <w:r>
        <w:rPr>
          <w:rFonts w:hint="eastAsia" w:ascii="宋体" w:hAnsi="宋体" w:eastAsia="宋体" w:cs="宋体"/>
          <w:bCs/>
          <w:color w:val="auto"/>
          <w:sz w:val="21"/>
          <w:szCs w:val="21"/>
          <w:highlight w:val="none"/>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下载电子版文件。</w:t>
      </w:r>
      <w:r>
        <w:rPr>
          <w:rFonts w:hint="eastAsia" w:ascii="宋体" w:hAnsi="宋体" w:eastAsia="宋体" w:cs="宋体"/>
          <w:bCs/>
          <w:color w:val="auto"/>
          <w:sz w:val="21"/>
          <w:szCs w:val="21"/>
          <w:highlight w:val="none"/>
        </w:rPr>
        <w:t>投标供应商未按规定在网上下载谈判文件的，其投标将被拒绝。</w:t>
      </w:r>
    </w:p>
    <w:p w14:paraId="3B5FA870">
      <w:pPr>
        <w:pStyle w:val="15"/>
        <w:keepNext w:val="0"/>
        <w:keepLines w:val="0"/>
        <w:pageBreakBefore w:val="0"/>
        <w:shd w:val="clear" w:color="auto" w:fill="FFFFFF"/>
        <w:kinsoku/>
        <w:overflowPunct/>
        <w:topLinePunct w:val="0"/>
        <w:autoSpaceDE/>
        <w:autoSpaceDN/>
        <w:bidi w:val="0"/>
        <w:spacing w:before="0" w:beforeAutospacing="0" w:after="0" w:afterAutospacing="0" w:line="480" w:lineRule="exact"/>
        <w:ind w:firstLine="420" w:firstLineChars="200"/>
        <w:jc w:val="both"/>
        <w:rPr>
          <w:rFonts w:hint="eastAsia" w:ascii="宋体" w:hAnsi="宋体" w:eastAsia="宋体" w:cs="宋体"/>
          <w:bCs/>
          <w:color w:val="auto"/>
          <w:sz w:val="21"/>
          <w:szCs w:val="21"/>
          <w:highlight w:val="none"/>
        </w:rPr>
      </w:pPr>
      <w:r>
        <w:rPr>
          <w:rFonts w:hint="eastAsia" w:ascii="宋体" w:hAnsi="宋体" w:eastAsia="宋体" w:cs="宋体"/>
          <w:bCs/>
          <w:iCs/>
          <w:color w:val="auto"/>
          <w:kern w:val="2"/>
          <w:sz w:val="21"/>
          <w:szCs w:val="21"/>
          <w:highlight w:val="none"/>
          <w:lang w:bidi="ar"/>
        </w:rPr>
        <w:t>4.</w:t>
      </w:r>
      <w:r>
        <w:rPr>
          <w:rFonts w:hint="eastAsia" w:ascii="宋体" w:hAnsi="宋体" w:eastAsia="宋体" w:cs="宋体"/>
          <w:bCs/>
          <w:color w:val="auto"/>
          <w:sz w:val="21"/>
          <w:szCs w:val="21"/>
          <w:highlight w:val="none"/>
        </w:rPr>
        <w:t>售价：0元</w:t>
      </w:r>
    </w:p>
    <w:p w14:paraId="1728121D">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四、响应文件提交</w:t>
      </w:r>
    </w:p>
    <w:p w14:paraId="665AE305">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29</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00</w:t>
      </w:r>
      <w:r>
        <w:rPr>
          <w:rFonts w:hint="eastAsia" w:ascii="宋体" w:hAnsi="宋体" w:eastAsia="宋体" w:cs="宋体"/>
          <w:bCs/>
          <w:color w:val="auto"/>
          <w:sz w:val="21"/>
          <w:szCs w:val="21"/>
          <w:highlight w:val="none"/>
          <w:u w:val="none"/>
        </w:rPr>
        <w:t>分（北京时间）</w:t>
      </w:r>
    </w:p>
    <w:p w14:paraId="5874AC36">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2.地点：</w:t>
      </w:r>
      <w:r>
        <w:rPr>
          <w:rFonts w:hint="eastAsia" w:ascii="宋体" w:hAnsi="宋体" w:cs="宋体"/>
          <w:color w:val="auto"/>
          <w:sz w:val="21"/>
          <w:szCs w:val="21"/>
          <w:highlight w:val="none"/>
          <w:u w:val="none"/>
        </w:rPr>
        <w:t>平舆县公共资源交易中心不见面开标厅</w:t>
      </w:r>
    </w:p>
    <w:p w14:paraId="6DFDD16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五、</w:t>
      </w:r>
      <w:r>
        <w:rPr>
          <w:rFonts w:hint="eastAsia" w:ascii="宋体" w:hAnsi="宋体" w:eastAsia="宋体" w:cs="宋体"/>
          <w:b/>
          <w:bCs/>
          <w:color w:val="auto"/>
          <w:kern w:val="0"/>
          <w:sz w:val="21"/>
          <w:szCs w:val="21"/>
          <w:highlight w:val="none"/>
          <w:u w:val="none"/>
        </w:rPr>
        <w:t>响应文件开启</w:t>
      </w:r>
    </w:p>
    <w:p w14:paraId="50D94867">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1.时间：</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29</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bookmarkStart w:id="25" w:name="_GoBack"/>
      <w:bookmarkEnd w:id="25"/>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00</w:t>
      </w:r>
      <w:r>
        <w:rPr>
          <w:rFonts w:hint="eastAsia" w:ascii="宋体" w:hAnsi="宋体" w:eastAsia="宋体" w:cs="宋体"/>
          <w:bCs/>
          <w:color w:val="auto"/>
          <w:sz w:val="21"/>
          <w:szCs w:val="21"/>
          <w:highlight w:val="none"/>
          <w:u w:val="none"/>
        </w:rPr>
        <w:t>分（北京时间）</w:t>
      </w:r>
    </w:p>
    <w:p w14:paraId="5B102F1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w:t>
      </w:r>
      <w:r>
        <w:rPr>
          <w:rFonts w:hint="eastAsia" w:ascii="宋体" w:hAnsi="宋体" w:cs="宋体"/>
          <w:color w:val="auto"/>
          <w:sz w:val="21"/>
          <w:szCs w:val="21"/>
          <w:highlight w:val="none"/>
        </w:rPr>
        <w:t>平舆县公共资源交易中心不见面开标厅</w:t>
      </w:r>
    </w:p>
    <w:p w14:paraId="4D94D63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六、发布公告的媒介及招标公告期限</w:t>
      </w:r>
    </w:p>
    <w:p w14:paraId="2D7A8A48">
      <w:pPr>
        <w:keepNext w:val="0"/>
        <w:keepLines w:val="0"/>
        <w:pageBreakBefore w:val="0"/>
        <w:widowControl/>
        <w:kinsoku/>
        <w:wordWrap w:val="0"/>
        <w:overflowPunct/>
        <w:topLinePunct w:val="0"/>
        <w:autoSpaceDE/>
        <w:autoSpaceDN/>
        <w:bidi w:val="0"/>
        <w:snapToGrid w:val="0"/>
        <w:spacing w:line="480" w:lineRule="exact"/>
        <w:ind w:firstLine="420" w:firstLineChars="200"/>
        <w:outlineLvl w:val="9"/>
        <w:rPr>
          <w:rStyle w:val="34"/>
          <w:rFonts w:hint="eastAsia" w:ascii="宋体" w:hAnsi="宋体" w:eastAsia="宋体" w:cs="宋体"/>
          <w:color w:val="auto"/>
          <w:kern w:val="0"/>
          <w:szCs w:val="21"/>
          <w:highlight w:val="none"/>
        </w:rPr>
      </w:pPr>
      <w:r>
        <w:rPr>
          <w:rStyle w:val="34"/>
          <w:rFonts w:hint="eastAsia" w:ascii="宋体" w:hAnsi="宋体" w:eastAsia="宋体" w:cs="宋体"/>
          <w:color w:val="auto"/>
          <w:szCs w:val="21"/>
          <w:highlight w:val="none"/>
        </w:rPr>
        <w:t>本次公告在《河南省政府采购网》、《驻马店市公共资源交易中心网》上发布，招标公告期限为三</w:t>
      </w:r>
      <w:r>
        <w:rPr>
          <w:rStyle w:val="34"/>
          <w:rFonts w:hint="eastAsia" w:ascii="宋体" w:hAnsi="宋体" w:eastAsia="宋体" w:cs="宋体"/>
          <w:color w:val="auto"/>
          <w:kern w:val="0"/>
          <w:szCs w:val="21"/>
          <w:highlight w:val="none"/>
        </w:rPr>
        <w:t>个工作日。</w:t>
      </w:r>
    </w:p>
    <w:p w14:paraId="6451E73A">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七、其他补充事宜</w:t>
      </w:r>
    </w:p>
    <w:p w14:paraId="6FBBAA3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1.本项目使用远程不见面交易的模式。供应商应于响应文件提交截止时间前将加密电子响应文件(.zmdtf格式)在驻马店市公共资源交易中心电子交易平台加密上传，逾期上传其响应将被拒绝。</w:t>
      </w:r>
    </w:p>
    <w:p w14:paraId="6781AB6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2.供应商注册:供应商首先通过“驻马店市公共资源交易中心（</w:t>
      </w:r>
      <w:r>
        <w:rPr>
          <w:rFonts w:hint="eastAsia" w:ascii="宋体" w:hAnsi="宋体" w:eastAsia="宋体" w:cs="宋体"/>
          <w:bCs/>
          <w:color w:val="auto"/>
          <w:szCs w:val="21"/>
          <w:highlight w:val="none"/>
          <w:shd w:val="clear" w:color="auto" w:fill="FFFFFF"/>
        </w:rPr>
        <w:t>https://ggzy.zhumadian.gov.cn</w:t>
      </w:r>
      <w:r>
        <w:rPr>
          <w:rFonts w:hint="eastAsia" w:ascii="宋体" w:hAnsi="宋体" w:eastAsia="宋体" w:cs="宋体"/>
          <w:color w:val="auto"/>
          <w:kern w:val="0"/>
          <w:szCs w:val="21"/>
          <w:highlight w:val="none"/>
        </w:rPr>
        <w:t>）”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128DFF4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3.特别提醒：</w:t>
      </w:r>
    </w:p>
    <w:p w14:paraId="5072E34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3.1因驻马店不见面交易系统具备视频直播、语音通话等，对网络带宽及硬件要求相对较高的功能，故供应商在参与使用不见面交易系统开标的项目时，需确认是否满足如下要求：（1）网络要求：网络带宽 4M 以上。（2）硬件要求：电脑要求内存 4G 及以上，且需配套网络摄像头、麦克风、音箱等，并确保其均能正常运转。操作系统要求 Windows7 及以上，IE 浏览器IE11 及以上。（3）人员要求：对于参与驻马店不见面交易系统开标的投标企业代表，要求能熟练掌握电脑基础操作。</w:t>
      </w:r>
    </w:p>
    <w:p w14:paraId="54749B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3.2不见面开标需要使用 CA 数字证书登陆不见面开标大厅，并且使用 CA 锁来解密招投标文件，各交易主体务必关注 CA 数字证书的过期时间，提前办理相关延期业务，避免因为过期而无法解密。</w:t>
      </w:r>
    </w:p>
    <w:p w14:paraId="0365FE21">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3.3不见面开标操作手册下载地址：（https://ggzy.zhumadian.gov.cn/TPFront/InfoDetail/?InfoID=6e085538-6be5-4d25-80b2-12f5fc669ba1&amp;CategoryNum=026005）</w:t>
      </w:r>
    </w:p>
    <w:p w14:paraId="4680F44F">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八、凡对本次采购提出询问，请按以下方式联系。</w:t>
      </w:r>
    </w:p>
    <w:p w14:paraId="5D7409E6">
      <w:pPr>
        <w:keepNext w:val="0"/>
        <w:keepLines w:val="0"/>
        <w:pageBreakBefore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highlight w:val="none"/>
        </w:rPr>
      </w:pPr>
      <w:bookmarkStart w:id="11" w:name="_Toc28359096"/>
      <w:bookmarkStart w:id="12" w:name="_Toc28359019"/>
      <w:bookmarkStart w:id="13" w:name="_Toc35393637"/>
      <w:bookmarkStart w:id="14" w:name="_Toc35393806"/>
      <w:r>
        <w:rPr>
          <w:rFonts w:hint="eastAsia" w:ascii="宋体" w:hAnsi="宋体" w:eastAsia="宋体" w:cs="宋体"/>
          <w:color w:val="auto"/>
          <w:sz w:val="21"/>
          <w:szCs w:val="21"/>
          <w:highlight w:val="none"/>
        </w:rPr>
        <w:t>1.采购人信息</w:t>
      </w:r>
      <w:bookmarkEnd w:id="11"/>
      <w:bookmarkEnd w:id="12"/>
      <w:bookmarkEnd w:id="13"/>
      <w:bookmarkEnd w:id="14"/>
    </w:p>
    <w:p w14:paraId="408C62C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名称：平舆县万冢镇人民政府</w:t>
      </w:r>
    </w:p>
    <w:p w14:paraId="49B2BDA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地址：平舆县万冢镇人和大道与政通路交叉路口往西约80米</w:t>
      </w:r>
    </w:p>
    <w:p w14:paraId="379DF39D">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联系人：李长太</w:t>
      </w:r>
    </w:p>
    <w:p w14:paraId="79DE8827">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联系方式：13939693899</w:t>
      </w:r>
    </w:p>
    <w:p w14:paraId="16E090D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2.采购代理机构信息（如有）</w:t>
      </w:r>
    </w:p>
    <w:p w14:paraId="116495F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名称：河南中博项目管理有限公司</w:t>
      </w:r>
    </w:p>
    <w:p w14:paraId="726B4F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地址：驻马店市洪河大道与乐山路交叉口置地百佳广场B栋12楼</w:t>
      </w:r>
    </w:p>
    <w:p w14:paraId="5695E679">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项目联系人：</w:t>
      </w:r>
      <w:r>
        <w:rPr>
          <w:rFonts w:hint="eastAsia" w:ascii="宋体" w:hAnsi="宋体" w:cs="宋体"/>
          <w:color w:val="auto"/>
          <w:kern w:val="0"/>
          <w:szCs w:val="21"/>
          <w:highlight w:val="none"/>
          <w:lang w:val="en-US" w:eastAsia="zh-CN"/>
        </w:rPr>
        <w:t>邱亚南</w:t>
      </w:r>
    </w:p>
    <w:p w14:paraId="0514CEBE">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电　　 话：0396-3668183</w:t>
      </w:r>
    </w:p>
    <w:p w14:paraId="33D9D7B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3.项目联系方式</w:t>
      </w:r>
    </w:p>
    <w:p w14:paraId="240C489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项目联系人：</w:t>
      </w:r>
      <w:r>
        <w:rPr>
          <w:rFonts w:hint="eastAsia" w:ascii="宋体" w:hAnsi="宋体" w:cs="宋体"/>
          <w:color w:val="auto"/>
          <w:kern w:val="0"/>
          <w:szCs w:val="21"/>
          <w:highlight w:val="none"/>
          <w:lang w:val="en-US" w:eastAsia="zh-CN"/>
        </w:rPr>
        <w:t>邱亚南</w:t>
      </w:r>
    </w:p>
    <w:p w14:paraId="47B880C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话：0396-3668183</w:t>
      </w:r>
    </w:p>
    <w:p w14:paraId="6C131B41">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lang w:val="en-US" w:eastAsia="zh-CN"/>
        </w:rPr>
      </w:pPr>
    </w:p>
    <w:p w14:paraId="404E916D">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rPr>
      </w:pPr>
    </w:p>
    <w:p w14:paraId="7CD754A0">
      <w:pPr>
        <w:widowControl/>
        <w:spacing w:line="480" w:lineRule="exact"/>
        <w:ind w:firstLine="420" w:firstLineChars="200"/>
        <w:textAlignment w:val="baseline"/>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w:t>
      </w:r>
    </w:p>
    <w:p w14:paraId="0B48377E">
      <w:pPr>
        <w:widowControl/>
        <w:spacing w:line="360" w:lineRule="auto"/>
        <w:ind w:firstLine="480" w:firstLineChars="200"/>
        <w:jc w:val="left"/>
        <w:outlineLvl w:val="9"/>
        <w:rPr>
          <w:rStyle w:val="34"/>
          <w:rFonts w:hint="eastAsia" w:ascii="宋体" w:hAnsi="宋体" w:eastAsia="宋体" w:cs="宋体"/>
          <w:color w:val="auto"/>
          <w:sz w:val="24"/>
          <w:highlight w:val="none"/>
          <w:lang w:bidi="ar"/>
        </w:rPr>
      </w:pPr>
      <w:r>
        <w:rPr>
          <w:rStyle w:val="34"/>
          <w:rFonts w:hint="eastAsia" w:ascii="宋体" w:hAnsi="宋体" w:eastAsia="宋体" w:cs="宋体"/>
          <w:color w:val="auto"/>
          <w:sz w:val="24"/>
          <w:highlight w:val="none"/>
          <w:lang w:bidi="ar"/>
        </w:rPr>
        <w:t>　</w:t>
      </w:r>
      <w:bookmarkEnd w:id="1"/>
      <w:bookmarkEnd w:id="2"/>
      <w:bookmarkEnd w:id="3"/>
    </w:p>
    <w:p w14:paraId="2381AC31">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651694B6">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24BC65B3">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358F2FBE">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6B5E60DC">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44BF3825">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570C52E4">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717BADFF">
      <w:pPr>
        <w:pStyle w:val="9"/>
        <w:rPr>
          <w:rFonts w:hint="eastAsia" w:ascii="宋体" w:hAnsi="宋体" w:eastAsia="宋体" w:cs="宋体"/>
          <w:b/>
          <w:bCs/>
          <w:color w:val="auto"/>
          <w:kern w:val="0"/>
          <w:sz w:val="32"/>
          <w:szCs w:val="32"/>
          <w:highlight w:val="none"/>
        </w:rPr>
      </w:pPr>
    </w:p>
    <w:p w14:paraId="18C08C84">
      <w:pPr>
        <w:pStyle w:val="9"/>
        <w:rPr>
          <w:rFonts w:hint="eastAsia" w:ascii="宋体" w:hAnsi="宋体" w:eastAsia="宋体" w:cs="宋体"/>
          <w:b/>
          <w:bCs/>
          <w:color w:val="auto"/>
          <w:kern w:val="0"/>
          <w:sz w:val="32"/>
          <w:szCs w:val="32"/>
          <w:highlight w:val="none"/>
        </w:rPr>
      </w:pPr>
    </w:p>
    <w:p w14:paraId="44429483">
      <w:pPr>
        <w:pStyle w:val="9"/>
        <w:rPr>
          <w:rFonts w:hint="eastAsia" w:ascii="宋体" w:hAnsi="宋体" w:eastAsia="宋体" w:cs="宋体"/>
          <w:b/>
          <w:bCs/>
          <w:color w:val="auto"/>
          <w:kern w:val="0"/>
          <w:sz w:val="32"/>
          <w:szCs w:val="32"/>
          <w:highlight w:val="none"/>
        </w:rPr>
      </w:pPr>
    </w:p>
    <w:p w14:paraId="7D8D8F97">
      <w:pPr>
        <w:pStyle w:val="9"/>
        <w:rPr>
          <w:rFonts w:hint="eastAsia" w:ascii="宋体" w:hAnsi="宋体" w:eastAsia="宋体" w:cs="宋体"/>
          <w:b/>
          <w:bCs/>
          <w:color w:val="auto"/>
          <w:kern w:val="0"/>
          <w:sz w:val="32"/>
          <w:szCs w:val="32"/>
          <w:highlight w:val="none"/>
        </w:rPr>
      </w:pPr>
    </w:p>
    <w:p w14:paraId="2A47AB0E">
      <w:pPr>
        <w:widowControl/>
        <w:spacing w:line="360" w:lineRule="auto"/>
        <w:jc w:val="center"/>
        <w:outlineLvl w:val="0"/>
        <w:rPr>
          <w:rFonts w:hint="eastAsia" w:ascii="宋体" w:hAnsi="宋体" w:eastAsia="宋体" w:cs="宋体"/>
          <w:color w:val="auto"/>
          <w:kern w:val="0"/>
          <w:sz w:val="24"/>
          <w:highlight w:val="none"/>
        </w:rPr>
      </w:pPr>
      <w:bookmarkStart w:id="15" w:name="_Toc15898"/>
      <w:r>
        <w:rPr>
          <w:rStyle w:val="35"/>
          <w:rFonts w:hint="eastAsia" w:ascii="宋体" w:hAnsi="宋体" w:eastAsia="宋体" w:cs="宋体"/>
          <w:color w:val="auto"/>
          <w:highlight w:val="none"/>
        </w:rPr>
        <w:t>第二章</w:t>
      </w:r>
      <w:r>
        <w:rPr>
          <w:rStyle w:val="35"/>
          <w:rFonts w:hint="eastAsia" w:ascii="宋体" w:hAnsi="宋体" w:eastAsia="宋体" w:cs="宋体"/>
          <w:color w:val="auto"/>
          <w:highlight w:val="none"/>
          <w:lang w:val="en-US" w:eastAsia="zh-CN"/>
        </w:rPr>
        <w:t xml:space="preserve">  </w:t>
      </w:r>
      <w:r>
        <w:rPr>
          <w:rStyle w:val="35"/>
          <w:rFonts w:hint="eastAsia" w:ascii="宋体" w:hAnsi="宋体" w:eastAsia="宋体" w:cs="宋体"/>
          <w:color w:val="auto"/>
          <w:highlight w:val="none"/>
        </w:rPr>
        <w:t>采购需求</w:t>
      </w:r>
      <w:bookmarkEnd w:id="15"/>
    </w:p>
    <w:p w14:paraId="23702386">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1、项目说明</w:t>
      </w:r>
    </w:p>
    <w:p w14:paraId="65D5C2B8">
      <w:pPr>
        <w:spacing w:line="380" w:lineRule="exact"/>
        <w:ind w:firstLine="420" w:firstLineChars="200"/>
        <w:jc w:val="left"/>
        <w:rPr>
          <w:rFonts w:hint="eastAsia" w:ascii="宋体" w:hAnsi="宋体" w:cs="宋体"/>
          <w:bCs/>
          <w:color w:val="auto"/>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bCs/>
          <w:color w:val="auto"/>
          <w:sz w:val="21"/>
          <w:szCs w:val="21"/>
          <w:highlight w:val="none"/>
          <w:lang w:eastAsia="zh-CN"/>
        </w:rPr>
        <w:t>2026年平舆县万冢镇人居环境整治项目</w:t>
      </w:r>
    </w:p>
    <w:p w14:paraId="4E525F9F">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1.2、建设地点：</w:t>
      </w:r>
      <w:r>
        <w:rPr>
          <w:rStyle w:val="34"/>
          <w:rFonts w:hint="eastAsia" w:ascii="宋体" w:hAnsi="宋体" w:cs="宋体"/>
          <w:color w:val="auto"/>
          <w:sz w:val="21"/>
          <w:szCs w:val="21"/>
          <w:highlight w:val="none"/>
          <w:lang w:eastAsia="zh-CN"/>
        </w:rPr>
        <w:t>平舆县</w:t>
      </w:r>
      <w:r>
        <w:rPr>
          <w:rFonts w:hint="eastAsia" w:ascii="宋体" w:hAnsi="宋体" w:eastAsia="宋体" w:cs="宋体"/>
          <w:color w:val="auto"/>
          <w:kern w:val="0"/>
          <w:sz w:val="21"/>
          <w:szCs w:val="21"/>
          <w:highlight w:val="none"/>
        </w:rPr>
        <w:t>境内。</w:t>
      </w:r>
    </w:p>
    <w:p w14:paraId="005638CD">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1.3、建设内</w:t>
      </w:r>
      <w:r>
        <w:rPr>
          <w:rFonts w:hint="eastAsia" w:ascii="宋体" w:hAnsi="宋体" w:eastAsia="宋体" w:cs="宋体"/>
          <w:color w:val="auto"/>
          <w:sz w:val="21"/>
          <w:szCs w:val="21"/>
          <w:highlight w:val="none"/>
          <w:lang w:val="zh-CN"/>
        </w:rPr>
        <w:t>容：工程量清单、图纸及谈判文件所含全部内容。</w:t>
      </w:r>
    </w:p>
    <w:p w14:paraId="0584CE77">
      <w:pPr>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2、承包方式和质量标准</w:t>
      </w:r>
    </w:p>
    <w:p w14:paraId="6FA55951">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2.1、承包方式：包工、包料、包质量、包安全、包工期。</w:t>
      </w:r>
    </w:p>
    <w:p w14:paraId="1271FD6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2.2、质量标准：合格。</w:t>
      </w:r>
    </w:p>
    <w:p w14:paraId="52A74A9E">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3、谈判范围及工期</w:t>
      </w:r>
    </w:p>
    <w:p w14:paraId="0ED0577B">
      <w:pPr>
        <w:spacing w:line="380" w:lineRule="exact"/>
        <w:ind w:firstLine="411" w:firstLineChars="19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3.1、谈判范</w:t>
      </w:r>
      <w:r>
        <w:rPr>
          <w:rFonts w:hint="eastAsia" w:ascii="宋体" w:hAnsi="宋体" w:eastAsia="宋体" w:cs="宋体"/>
          <w:color w:val="auto"/>
          <w:sz w:val="21"/>
          <w:szCs w:val="21"/>
          <w:highlight w:val="none"/>
          <w:lang w:val="zh-CN"/>
        </w:rPr>
        <w:t>围：工程量清单、图纸及谈判文件所含全部内容。</w:t>
      </w:r>
    </w:p>
    <w:p w14:paraId="6C302BAB">
      <w:pPr>
        <w:spacing w:line="380" w:lineRule="exact"/>
        <w:ind w:firstLine="420" w:firstLineChars="200"/>
        <w:jc w:val="left"/>
        <w:rPr>
          <w:rFonts w:hint="eastAsia" w:ascii="宋体" w:hAnsi="宋体" w:eastAsia="宋体" w:cs="宋体"/>
          <w:color w:val="auto"/>
          <w:sz w:val="21"/>
          <w:szCs w:val="21"/>
          <w:highlight w:val="none"/>
          <w:lang w:val="zh-CN"/>
        </w:rPr>
      </w:pPr>
      <w:r>
        <w:rPr>
          <w:rFonts w:hint="eastAsia" w:ascii="宋体" w:hAnsi="宋体" w:eastAsia="宋体" w:cs="宋体"/>
          <w:color w:val="auto"/>
          <w:kern w:val="0"/>
          <w:sz w:val="21"/>
          <w:szCs w:val="21"/>
          <w:highlight w:val="none"/>
        </w:rPr>
        <w:t>3.2、要求工期：</w:t>
      </w:r>
      <w:r>
        <w:rPr>
          <w:rFonts w:hint="eastAsia" w:ascii="宋体" w:hAnsi="宋体" w:cs="宋体"/>
          <w:color w:val="auto"/>
          <w:kern w:val="0"/>
          <w:sz w:val="21"/>
          <w:szCs w:val="21"/>
          <w:highlight w:val="none"/>
          <w:lang w:val="en-US" w:eastAsia="zh-CN"/>
        </w:rPr>
        <w:t>30日历天</w:t>
      </w:r>
      <w:r>
        <w:rPr>
          <w:rFonts w:hint="eastAsia" w:ascii="宋体" w:hAnsi="宋体" w:eastAsia="宋体" w:cs="宋体"/>
          <w:color w:val="auto"/>
          <w:sz w:val="21"/>
          <w:szCs w:val="21"/>
          <w:highlight w:val="none"/>
          <w:lang w:val="zh-CN"/>
        </w:rPr>
        <w:t>。</w:t>
      </w:r>
    </w:p>
    <w:p w14:paraId="67637211">
      <w:pPr>
        <w:widowControl/>
        <w:spacing w:line="380" w:lineRule="exact"/>
        <w:jc w:val="left"/>
        <w:rPr>
          <w:rFonts w:hint="default" w:ascii="宋体" w:hAnsi="宋体" w:eastAsia="宋体" w:cs="宋体"/>
          <w:color w:val="auto"/>
          <w:spacing w:val="4"/>
          <w:kern w:val="0"/>
          <w:sz w:val="21"/>
          <w:szCs w:val="21"/>
          <w:highlight w:val="none"/>
          <w:lang w:val="en-US" w:eastAsia="zh-CN"/>
        </w:rPr>
      </w:pPr>
      <w:r>
        <w:rPr>
          <w:rFonts w:hint="eastAsia" w:ascii="宋体" w:hAnsi="宋体" w:eastAsia="宋体" w:cs="宋体"/>
          <w:color w:val="auto"/>
          <w:kern w:val="0"/>
          <w:sz w:val="21"/>
          <w:szCs w:val="21"/>
          <w:highlight w:val="none"/>
        </w:rPr>
        <w:t>4、付款方式</w:t>
      </w:r>
      <w:r>
        <w:rPr>
          <w:rFonts w:hint="eastAsia" w:ascii="宋体" w:hAnsi="宋体" w:eastAsia="宋体" w:cs="宋体"/>
          <w:color w:val="auto"/>
          <w:spacing w:val="4"/>
          <w:kern w:val="0"/>
          <w:sz w:val="21"/>
          <w:szCs w:val="21"/>
          <w:highlight w:val="none"/>
        </w:rPr>
        <w:t>：</w:t>
      </w:r>
      <w:r>
        <w:rPr>
          <w:rFonts w:hint="eastAsia" w:ascii="宋体" w:hAnsi="宋体" w:cs="宋体"/>
          <w:color w:val="auto"/>
          <w:spacing w:val="4"/>
          <w:kern w:val="0"/>
          <w:sz w:val="21"/>
          <w:szCs w:val="21"/>
          <w:highlight w:val="none"/>
          <w:lang w:val="en-US" w:eastAsia="zh-CN"/>
        </w:rPr>
        <w:t>签订合同约定</w:t>
      </w:r>
    </w:p>
    <w:p w14:paraId="457F622B">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5、采购需求</w:t>
      </w:r>
    </w:p>
    <w:p w14:paraId="0C64CE3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1）施工设备进入工地时间:合同签署后3日内。</w:t>
      </w:r>
    </w:p>
    <w:p w14:paraId="70E17E5C">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2）按照设计图纸（如有）、工程量清单和国家有关标准施工。</w:t>
      </w:r>
    </w:p>
    <w:p w14:paraId="31F9B758">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3）材料设备的采购、竣工验收，按双方订立的有关协议及国家有关规定执行。</w:t>
      </w:r>
    </w:p>
    <w:p w14:paraId="057AACE3">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4）本工程项目部所有人员为响应文件中配备人员，未经发包人同意不得随意调整，不称职的施工管理人员发包人有权要求承包人更换。</w:t>
      </w:r>
    </w:p>
    <w:p w14:paraId="3D5563F6">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5）成交供应商须到有关部门办理有关施工手续,费用由成交供应商负担。</w:t>
      </w:r>
    </w:p>
    <w:p w14:paraId="57E58549">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6）成交供应商负责本工程施工现场的管理、监督、协调、技术文件的整理、归档。</w:t>
      </w:r>
    </w:p>
    <w:p w14:paraId="7C9FAEE7">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7）在施工过程中,成交供应商应接受采购人、监理人的检查, 向采购人、监理人报告施工进度和质量。</w:t>
      </w:r>
    </w:p>
    <w:p w14:paraId="2514551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工程施工必须按采购人提供的设计图纸或工程量清单的全部内容(含技术要求说明和设计修改通知单)及国家有关标准、规范进行,并对此做出书面保证。如有修改,应取得采购人和工程设计单位的书面同意,，对修改的内容应作详细记录,并作为绘制竣工图纸的依据。</w:t>
      </w:r>
    </w:p>
    <w:p w14:paraId="3734FA5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9）施工现场的电源、水源及其他外部条件由采购人协调,费用由成交供应商承担。</w:t>
      </w:r>
    </w:p>
    <w:p w14:paraId="3618C2BF">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6、工程的竣工验收</w:t>
      </w:r>
    </w:p>
    <w:p w14:paraId="057096FD">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工程竣工后,成交供应商应向采购人提交下列技术资料</w:t>
      </w:r>
    </w:p>
    <w:p w14:paraId="796C8A8F">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1）检验合格证</w:t>
      </w:r>
    </w:p>
    <w:p w14:paraId="53E971A4">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2）竣工报告及竣工通知书</w:t>
      </w:r>
    </w:p>
    <w:p w14:paraId="07925B21">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3)其它相关技术资料</w:t>
      </w:r>
    </w:p>
    <w:p w14:paraId="27054511">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4)工程竣工后,成交供应商负责向采购人办理有关验收手续。</w:t>
      </w:r>
    </w:p>
    <w:p w14:paraId="15E81F13">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7、工程建设标准</w:t>
      </w:r>
    </w:p>
    <w:p w14:paraId="7A6FB1EB">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依据谈判文件的要求，本项目采用的材料、设备、施工须达到现行中华人民共和国以及省、自治区、直辖市或行业的工程建设标准、规范等的要求。主要的“规范和标准”如下：</w:t>
      </w:r>
    </w:p>
    <w:p w14:paraId="4E81EAF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1、依据设计文件的要求，本招标工程项目的材料、设备、施工须达到现行中华人民共和国以及省、自治区、直辖市或行业的工程建设标准、规范的要求。</w:t>
      </w:r>
    </w:p>
    <w:p w14:paraId="52995281">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2、其他与本工程有关的现行工程技术、质量评定标准、施工验收标准及规范、标准图集等，规范如有变化，以最新发布的为准。</w:t>
      </w:r>
    </w:p>
    <w:p w14:paraId="3CE77247">
      <w:pPr>
        <w:pStyle w:val="9"/>
        <w:rPr>
          <w:rFonts w:hint="eastAsia" w:ascii="宋体" w:hAnsi="宋体" w:eastAsia="宋体" w:cs="宋体"/>
          <w:color w:val="auto"/>
          <w:kern w:val="0"/>
          <w:sz w:val="21"/>
          <w:szCs w:val="21"/>
          <w:highlight w:val="none"/>
        </w:rPr>
      </w:pPr>
    </w:p>
    <w:p w14:paraId="1E0E312D">
      <w:pPr>
        <w:pStyle w:val="9"/>
        <w:rPr>
          <w:rFonts w:hint="eastAsia" w:ascii="宋体" w:hAnsi="宋体" w:eastAsia="宋体" w:cs="宋体"/>
          <w:color w:val="auto"/>
          <w:kern w:val="0"/>
          <w:sz w:val="21"/>
          <w:szCs w:val="21"/>
          <w:highlight w:val="none"/>
        </w:rPr>
      </w:pPr>
    </w:p>
    <w:p w14:paraId="70322899">
      <w:pPr>
        <w:pStyle w:val="9"/>
        <w:rPr>
          <w:rFonts w:hint="eastAsia" w:ascii="宋体" w:hAnsi="宋体" w:eastAsia="宋体" w:cs="宋体"/>
          <w:color w:val="auto"/>
          <w:kern w:val="0"/>
          <w:sz w:val="21"/>
          <w:szCs w:val="21"/>
          <w:highlight w:val="none"/>
        </w:rPr>
      </w:pPr>
    </w:p>
    <w:p w14:paraId="116CC1F6">
      <w:pPr>
        <w:pStyle w:val="9"/>
        <w:rPr>
          <w:rFonts w:hint="eastAsia" w:ascii="宋体" w:hAnsi="宋体" w:eastAsia="宋体" w:cs="宋体"/>
          <w:color w:val="auto"/>
          <w:kern w:val="0"/>
          <w:sz w:val="21"/>
          <w:szCs w:val="21"/>
          <w:highlight w:val="none"/>
        </w:rPr>
      </w:pPr>
    </w:p>
    <w:p w14:paraId="2659627B">
      <w:pPr>
        <w:pStyle w:val="9"/>
        <w:rPr>
          <w:rFonts w:hint="eastAsia" w:ascii="宋体" w:hAnsi="宋体" w:eastAsia="宋体" w:cs="宋体"/>
          <w:color w:val="auto"/>
          <w:kern w:val="0"/>
          <w:sz w:val="21"/>
          <w:szCs w:val="21"/>
          <w:highlight w:val="none"/>
        </w:rPr>
      </w:pPr>
    </w:p>
    <w:p w14:paraId="07B2A8EE">
      <w:pPr>
        <w:pStyle w:val="9"/>
        <w:rPr>
          <w:rFonts w:hint="eastAsia" w:ascii="宋体" w:hAnsi="宋体" w:eastAsia="宋体" w:cs="宋体"/>
          <w:color w:val="auto"/>
          <w:kern w:val="0"/>
          <w:sz w:val="21"/>
          <w:szCs w:val="21"/>
          <w:highlight w:val="none"/>
        </w:rPr>
      </w:pPr>
    </w:p>
    <w:p w14:paraId="63A37DB2">
      <w:pPr>
        <w:pStyle w:val="9"/>
        <w:rPr>
          <w:rFonts w:hint="eastAsia" w:ascii="宋体" w:hAnsi="宋体" w:eastAsia="宋体" w:cs="宋体"/>
          <w:color w:val="auto"/>
          <w:kern w:val="0"/>
          <w:sz w:val="21"/>
          <w:szCs w:val="21"/>
          <w:highlight w:val="none"/>
        </w:rPr>
      </w:pPr>
    </w:p>
    <w:p w14:paraId="743E035D">
      <w:pPr>
        <w:pStyle w:val="9"/>
        <w:rPr>
          <w:rFonts w:hint="eastAsia" w:ascii="宋体" w:hAnsi="宋体" w:eastAsia="宋体" w:cs="宋体"/>
          <w:color w:val="auto"/>
          <w:kern w:val="0"/>
          <w:sz w:val="21"/>
          <w:szCs w:val="21"/>
          <w:highlight w:val="none"/>
        </w:rPr>
      </w:pPr>
    </w:p>
    <w:p w14:paraId="15B77C92">
      <w:pPr>
        <w:pStyle w:val="9"/>
        <w:rPr>
          <w:rFonts w:hint="eastAsia" w:ascii="宋体" w:hAnsi="宋体" w:eastAsia="宋体" w:cs="宋体"/>
          <w:color w:val="auto"/>
          <w:kern w:val="0"/>
          <w:sz w:val="21"/>
          <w:szCs w:val="21"/>
          <w:highlight w:val="none"/>
        </w:rPr>
      </w:pPr>
    </w:p>
    <w:p w14:paraId="2A337E80">
      <w:pPr>
        <w:pStyle w:val="9"/>
        <w:rPr>
          <w:rFonts w:hint="eastAsia" w:ascii="宋体" w:hAnsi="宋体" w:eastAsia="宋体" w:cs="宋体"/>
          <w:color w:val="auto"/>
          <w:kern w:val="0"/>
          <w:sz w:val="21"/>
          <w:szCs w:val="21"/>
          <w:highlight w:val="none"/>
        </w:rPr>
      </w:pPr>
    </w:p>
    <w:p w14:paraId="54DE3947">
      <w:pPr>
        <w:pStyle w:val="9"/>
        <w:rPr>
          <w:rFonts w:hint="eastAsia" w:ascii="宋体" w:hAnsi="宋体" w:eastAsia="宋体" w:cs="宋体"/>
          <w:color w:val="auto"/>
          <w:kern w:val="0"/>
          <w:sz w:val="21"/>
          <w:szCs w:val="21"/>
          <w:highlight w:val="none"/>
        </w:rPr>
      </w:pPr>
    </w:p>
    <w:p w14:paraId="7627C94D">
      <w:pPr>
        <w:pStyle w:val="9"/>
        <w:rPr>
          <w:rFonts w:hint="eastAsia" w:ascii="宋体" w:hAnsi="宋体" w:eastAsia="宋体" w:cs="宋体"/>
          <w:color w:val="auto"/>
          <w:kern w:val="0"/>
          <w:sz w:val="21"/>
          <w:szCs w:val="21"/>
          <w:highlight w:val="none"/>
        </w:rPr>
      </w:pPr>
    </w:p>
    <w:p w14:paraId="4EA622A8">
      <w:pPr>
        <w:pStyle w:val="9"/>
        <w:rPr>
          <w:rFonts w:hint="eastAsia" w:ascii="宋体" w:hAnsi="宋体" w:eastAsia="宋体" w:cs="宋体"/>
          <w:color w:val="auto"/>
          <w:kern w:val="0"/>
          <w:sz w:val="21"/>
          <w:szCs w:val="21"/>
          <w:highlight w:val="none"/>
        </w:rPr>
      </w:pPr>
    </w:p>
    <w:p w14:paraId="07EF0097">
      <w:pPr>
        <w:pStyle w:val="9"/>
        <w:rPr>
          <w:rFonts w:hint="eastAsia" w:ascii="宋体" w:hAnsi="宋体" w:eastAsia="宋体" w:cs="宋体"/>
          <w:color w:val="auto"/>
          <w:kern w:val="0"/>
          <w:sz w:val="21"/>
          <w:szCs w:val="21"/>
          <w:highlight w:val="none"/>
        </w:rPr>
      </w:pPr>
    </w:p>
    <w:p w14:paraId="00396D2A">
      <w:pPr>
        <w:pStyle w:val="9"/>
        <w:rPr>
          <w:rFonts w:hint="eastAsia" w:ascii="宋体" w:hAnsi="宋体" w:eastAsia="宋体" w:cs="宋体"/>
          <w:color w:val="auto"/>
          <w:kern w:val="0"/>
          <w:sz w:val="21"/>
          <w:szCs w:val="21"/>
          <w:highlight w:val="none"/>
        </w:rPr>
      </w:pPr>
    </w:p>
    <w:p w14:paraId="2FFD3E71">
      <w:pPr>
        <w:pStyle w:val="9"/>
        <w:rPr>
          <w:rFonts w:hint="eastAsia" w:ascii="宋体" w:hAnsi="宋体" w:eastAsia="宋体" w:cs="宋体"/>
          <w:color w:val="auto"/>
          <w:kern w:val="0"/>
          <w:sz w:val="21"/>
          <w:szCs w:val="21"/>
          <w:highlight w:val="none"/>
        </w:rPr>
      </w:pPr>
    </w:p>
    <w:p w14:paraId="54D42B4E">
      <w:pPr>
        <w:pStyle w:val="9"/>
        <w:rPr>
          <w:rFonts w:hint="eastAsia" w:ascii="宋体" w:hAnsi="宋体" w:eastAsia="宋体" w:cs="宋体"/>
          <w:color w:val="auto"/>
          <w:kern w:val="0"/>
          <w:sz w:val="21"/>
          <w:szCs w:val="21"/>
          <w:highlight w:val="none"/>
        </w:rPr>
      </w:pPr>
    </w:p>
    <w:p w14:paraId="6C9E4FDC">
      <w:pPr>
        <w:pStyle w:val="9"/>
        <w:rPr>
          <w:rFonts w:hint="eastAsia" w:ascii="宋体" w:hAnsi="宋体" w:eastAsia="宋体" w:cs="宋体"/>
          <w:color w:val="auto"/>
          <w:kern w:val="0"/>
          <w:sz w:val="21"/>
          <w:szCs w:val="21"/>
          <w:highlight w:val="none"/>
        </w:rPr>
      </w:pPr>
    </w:p>
    <w:p w14:paraId="65C63088">
      <w:pPr>
        <w:pStyle w:val="9"/>
        <w:rPr>
          <w:rFonts w:hint="eastAsia" w:ascii="宋体" w:hAnsi="宋体" w:eastAsia="宋体" w:cs="宋体"/>
          <w:color w:val="auto"/>
          <w:kern w:val="0"/>
          <w:sz w:val="21"/>
          <w:szCs w:val="21"/>
          <w:highlight w:val="none"/>
        </w:rPr>
      </w:pPr>
    </w:p>
    <w:p w14:paraId="00C37C3D">
      <w:pPr>
        <w:pStyle w:val="9"/>
        <w:rPr>
          <w:rFonts w:hint="eastAsia" w:ascii="宋体" w:hAnsi="宋体" w:eastAsia="宋体" w:cs="宋体"/>
          <w:color w:val="auto"/>
          <w:kern w:val="0"/>
          <w:sz w:val="21"/>
          <w:szCs w:val="21"/>
          <w:highlight w:val="none"/>
        </w:rPr>
      </w:pPr>
    </w:p>
    <w:p w14:paraId="502C4D15">
      <w:pPr>
        <w:pStyle w:val="9"/>
        <w:rPr>
          <w:rFonts w:hint="eastAsia" w:ascii="宋体" w:hAnsi="宋体" w:eastAsia="宋体" w:cs="宋体"/>
          <w:color w:val="auto"/>
          <w:kern w:val="0"/>
          <w:sz w:val="21"/>
          <w:szCs w:val="21"/>
          <w:highlight w:val="none"/>
        </w:rPr>
      </w:pPr>
    </w:p>
    <w:p w14:paraId="7ED1898E">
      <w:pPr>
        <w:pStyle w:val="9"/>
        <w:rPr>
          <w:rFonts w:hint="eastAsia" w:ascii="宋体" w:hAnsi="宋体" w:eastAsia="宋体" w:cs="宋体"/>
          <w:color w:val="auto"/>
          <w:kern w:val="0"/>
          <w:sz w:val="21"/>
          <w:szCs w:val="21"/>
          <w:highlight w:val="none"/>
        </w:rPr>
      </w:pPr>
    </w:p>
    <w:p w14:paraId="2D357DD8">
      <w:pPr>
        <w:pStyle w:val="9"/>
        <w:rPr>
          <w:rFonts w:hint="eastAsia" w:ascii="宋体" w:hAnsi="宋体" w:eastAsia="宋体" w:cs="宋体"/>
          <w:color w:val="auto"/>
          <w:kern w:val="0"/>
          <w:sz w:val="21"/>
          <w:szCs w:val="21"/>
          <w:highlight w:val="none"/>
        </w:rPr>
      </w:pPr>
    </w:p>
    <w:p w14:paraId="611E8737">
      <w:pPr>
        <w:pStyle w:val="9"/>
        <w:rPr>
          <w:rFonts w:hint="eastAsia" w:ascii="宋体" w:hAnsi="宋体" w:eastAsia="宋体" w:cs="宋体"/>
          <w:color w:val="auto"/>
          <w:kern w:val="0"/>
          <w:sz w:val="21"/>
          <w:szCs w:val="21"/>
          <w:highlight w:val="none"/>
        </w:rPr>
      </w:pPr>
    </w:p>
    <w:p w14:paraId="45642843">
      <w:pPr>
        <w:pStyle w:val="9"/>
        <w:rPr>
          <w:rFonts w:hint="eastAsia" w:ascii="宋体" w:hAnsi="宋体" w:eastAsia="宋体" w:cs="宋体"/>
          <w:color w:val="auto"/>
          <w:kern w:val="0"/>
          <w:sz w:val="21"/>
          <w:szCs w:val="21"/>
          <w:highlight w:val="none"/>
        </w:rPr>
      </w:pPr>
    </w:p>
    <w:p w14:paraId="51D72F5F">
      <w:pPr>
        <w:pStyle w:val="9"/>
        <w:rPr>
          <w:rFonts w:hint="eastAsia" w:ascii="宋体" w:hAnsi="宋体" w:eastAsia="宋体" w:cs="宋体"/>
          <w:color w:val="auto"/>
          <w:kern w:val="0"/>
          <w:sz w:val="21"/>
          <w:szCs w:val="21"/>
          <w:highlight w:val="none"/>
        </w:rPr>
      </w:pPr>
    </w:p>
    <w:p w14:paraId="1521EB17">
      <w:pPr>
        <w:pStyle w:val="9"/>
        <w:rPr>
          <w:rFonts w:hint="eastAsia" w:ascii="宋体" w:hAnsi="宋体" w:eastAsia="宋体" w:cs="宋体"/>
          <w:color w:val="auto"/>
          <w:kern w:val="0"/>
          <w:sz w:val="21"/>
          <w:szCs w:val="21"/>
          <w:highlight w:val="none"/>
        </w:rPr>
      </w:pPr>
    </w:p>
    <w:p w14:paraId="71CE2F65">
      <w:pPr>
        <w:pStyle w:val="9"/>
        <w:rPr>
          <w:rFonts w:hint="eastAsia" w:ascii="宋体" w:hAnsi="宋体" w:eastAsia="宋体" w:cs="宋体"/>
          <w:color w:val="auto"/>
          <w:kern w:val="0"/>
          <w:sz w:val="21"/>
          <w:szCs w:val="21"/>
          <w:highlight w:val="none"/>
        </w:rPr>
      </w:pPr>
    </w:p>
    <w:p w14:paraId="61A46A74">
      <w:pPr>
        <w:pStyle w:val="9"/>
        <w:rPr>
          <w:rFonts w:hint="eastAsia" w:ascii="宋体" w:hAnsi="宋体" w:eastAsia="宋体" w:cs="宋体"/>
          <w:color w:val="auto"/>
          <w:kern w:val="0"/>
          <w:sz w:val="21"/>
          <w:szCs w:val="21"/>
          <w:highlight w:val="none"/>
        </w:rPr>
      </w:pPr>
    </w:p>
    <w:p w14:paraId="47759BFA">
      <w:pPr>
        <w:pStyle w:val="9"/>
        <w:rPr>
          <w:rFonts w:hint="eastAsia" w:ascii="宋体" w:hAnsi="宋体" w:eastAsia="宋体" w:cs="宋体"/>
          <w:color w:val="auto"/>
          <w:kern w:val="0"/>
          <w:sz w:val="21"/>
          <w:szCs w:val="21"/>
          <w:highlight w:val="none"/>
        </w:rPr>
      </w:pPr>
    </w:p>
    <w:p w14:paraId="425B82F8">
      <w:pPr>
        <w:pStyle w:val="9"/>
        <w:rPr>
          <w:rFonts w:hint="eastAsia" w:ascii="宋体" w:hAnsi="宋体" w:eastAsia="宋体" w:cs="宋体"/>
          <w:color w:val="auto"/>
          <w:kern w:val="0"/>
          <w:sz w:val="21"/>
          <w:szCs w:val="21"/>
          <w:highlight w:val="none"/>
        </w:rPr>
      </w:pPr>
    </w:p>
    <w:p w14:paraId="5FD42DA4">
      <w:pPr>
        <w:pStyle w:val="9"/>
        <w:rPr>
          <w:rFonts w:hint="eastAsia" w:ascii="宋体" w:hAnsi="宋体" w:eastAsia="宋体" w:cs="宋体"/>
          <w:color w:val="auto"/>
          <w:kern w:val="0"/>
          <w:sz w:val="21"/>
          <w:szCs w:val="21"/>
          <w:highlight w:val="none"/>
        </w:rPr>
      </w:pPr>
    </w:p>
    <w:p w14:paraId="38B7EAFD">
      <w:pPr>
        <w:pStyle w:val="9"/>
        <w:rPr>
          <w:rFonts w:hint="eastAsia" w:ascii="宋体" w:hAnsi="宋体" w:eastAsia="宋体" w:cs="宋体"/>
          <w:color w:val="auto"/>
          <w:kern w:val="0"/>
          <w:sz w:val="21"/>
          <w:szCs w:val="21"/>
          <w:highlight w:val="none"/>
        </w:rPr>
      </w:pPr>
    </w:p>
    <w:p w14:paraId="0B00F356">
      <w:pPr>
        <w:pStyle w:val="9"/>
        <w:rPr>
          <w:rFonts w:hint="eastAsia" w:ascii="宋体" w:hAnsi="宋体" w:eastAsia="宋体" w:cs="宋体"/>
          <w:color w:val="auto"/>
          <w:kern w:val="0"/>
          <w:sz w:val="21"/>
          <w:szCs w:val="21"/>
          <w:highlight w:val="none"/>
        </w:rPr>
      </w:pPr>
    </w:p>
    <w:p w14:paraId="6BDAC3BE">
      <w:pPr>
        <w:pStyle w:val="9"/>
        <w:rPr>
          <w:rFonts w:hint="eastAsia" w:ascii="宋体" w:hAnsi="宋体" w:eastAsia="宋体" w:cs="宋体"/>
          <w:color w:val="auto"/>
          <w:kern w:val="0"/>
          <w:sz w:val="21"/>
          <w:szCs w:val="21"/>
          <w:highlight w:val="none"/>
        </w:rPr>
      </w:pPr>
    </w:p>
    <w:p w14:paraId="2116965A">
      <w:pPr>
        <w:pStyle w:val="9"/>
        <w:rPr>
          <w:rFonts w:hint="eastAsia" w:ascii="宋体" w:hAnsi="宋体" w:eastAsia="宋体" w:cs="宋体"/>
          <w:color w:val="auto"/>
          <w:kern w:val="0"/>
          <w:sz w:val="21"/>
          <w:szCs w:val="21"/>
          <w:highlight w:val="none"/>
        </w:rPr>
      </w:pPr>
    </w:p>
    <w:p w14:paraId="1A6B3FEA">
      <w:pPr>
        <w:pStyle w:val="9"/>
        <w:rPr>
          <w:rFonts w:hint="eastAsia" w:ascii="宋体" w:hAnsi="宋体" w:eastAsia="宋体" w:cs="宋体"/>
          <w:color w:val="auto"/>
          <w:kern w:val="0"/>
          <w:sz w:val="21"/>
          <w:szCs w:val="21"/>
          <w:highlight w:val="none"/>
        </w:rPr>
      </w:pPr>
    </w:p>
    <w:p w14:paraId="1E656FD0">
      <w:pPr>
        <w:pStyle w:val="9"/>
        <w:rPr>
          <w:rFonts w:hint="eastAsia" w:ascii="宋体" w:hAnsi="宋体" w:eastAsia="宋体" w:cs="宋体"/>
          <w:color w:val="auto"/>
          <w:kern w:val="0"/>
          <w:sz w:val="21"/>
          <w:szCs w:val="21"/>
          <w:highlight w:val="none"/>
        </w:rPr>
      </w:pPr>
    </w:p>
    <w:p w14:paraId="67D3F0C4">
      <w:pPr>
        <w:pStyle w:val="9"/>
        <w:rPr>
          <w:rFonts w:hint="eastAsia" w:ascii="宋体" w:hAnsi="宋体" w:eastAsia="宋体" w:cs="宋体"/>
          <w:color w:val="auto"/>
          <w:kern w:val="0"/>
          <w:sz w:val="21"/>
          <w:szCs w:val="21"/>
          <w:highlight w:val="none"/>
        </w:rPr>
      </w:pPr>
    </w:p>
    <w:p w14:paraId="348BAFE4">
      <w:pPr>
        <w:pStyle w:val="9"/>
        <w:rPr>
          <w:rFonts w:hint="eastAsia" w:ascii="宋体" w:hAnsi="宋体" w:eastAsia="宋体" w:cs="宋体"/>
          <w:color w:val="auto"/>
          <w:kern w:val="0"/>
          <w:sz w:val="21"/>
          <w:szCs w:val="21"/>
          <w:highlight w:val="none"/>
        </w:rPr>
      </w:pPr>
    </w:p>
    <w:p w14:paraId="30E795EC">
      <w:pPr>
        <w:pStyle w:val="9"/>
        <w:rPr>
          <w:rFonts w:hint="eastAsia" w:ascii="宋体" w:hAnsi="宋体" w:eastAsia="宋体" w:cs="宋体"/>
          <w:color w:val="auto"/>
          <w:kern w:val="0"/>
          <w:sz w:val="21"/>
          <w:szCs w:val="21"/>
          <w:highlight w:val="none"/>
        </w:rPr>
      </w:pPr>
    </w:p>
    <w:p w14:paraId="4930760A">
      <w:pPr>
        <w:pStyle w:val="9"/>
        <w:rPr>
          <w:rFonts w:hint="eastAsia" w:ascii="宋体" w:hAnsi="宋体" w:eastAsia="宋体" w:cs="宋体"/>
          <w:color w:val="auto"/>
          <w:kern w:val="0"/>
          <w:sz w:val="21"/>
          <w:szCs w:val="21"/>
          <w:highlight w:val="none"/>
        </w:rPr>
      </w:pPr>
    </w:p>
    <w:p w14:paraId="4F7447FA">
      <w:pPr>
        <w:pStyle w:val="9"/>
        <w:rPr>
          <w:rFonts w:hint="eastAsia" w:ascii="宋体" w:hAnsi="宋体" w:eastAsia="宋体" w:cs="宋体"/>
          <w:color w:val="auto"/>
          <w:kern w:val="0"/>
          <w:sz w:val="21"/>
          <w:szCs w:val="21"/>
          <w:highlight w:val="none"/>
        </w:rPr>
      </w:pPr>
    </w:p>
    <w:p w14:paraId="306DC87E">
      <w:pPr>
        <w:pStyle w:val="9"/>
        <w:rPr>
          <w:rFonts w:hint="eastAsia" w:ascii="宋体" w:hAnsi="宋体" w:eastAsia="宋体" w:cs="宋体"/>
          <w:color w:val="auto"/>
          <w:kern w:val="0"/>
          <w:sz w:val="21"/>
          <w:szCs w:val="21"/>
          <w:highlight w:val="none"/>
        </w:rPr>
      </w:pPr>
    </w:p>
    <w:p w14:paraId="032A4FE0">
      <w:pPr>
        <w:pStyle w:val="9"/>
        <w:rPr>
          <w:rFonts w:hint="eastAsia"/>
          <w:color w:val="auto"/>
          <w:highlight w:val="none"/>
        </w:rPr>
      </w:pPr>
    </w:p>
    <w:p w14:paraId="62CD5066">
      <w:pPr>
        <w:spacing w:line="500" w:lineRule="exact"/>
        <w:jc w:val="center"/>
        <w:outlineLvl w:val="0"/>
        <w:rPr>
          <w:rFonts w:hint="eastAsia" w:ascii="宋体" w:hAnsi="宋体" w:eastAsia="宋体" w:cs="宋体"/>
          <w:b/>
          <w:bCs/>
          <w:color w:val="auto"/>
          <w:kern w:val="0"/>
          <w:sz w:val="32"/>
          <w:szCs w:val="32"/>
          <w:highlight w:val="none"/>
        </w:rPr>
      </w:pPr>
      <w:bookmarkStart w:id="16" w:name="_Toc19843"/>
      <w:r>
        <w:rPr>
          <w:rFonts w:hint="eastAsia" w:ascii="宋体" w:hAnsi="宋体" w:eastAsia="宋体" w:cs="宋体"/>
          <w:b/>
          <w:bCs/>
          <w:color w:val="auto"/>
          <w:kern w:val="0"/>
          <w:sz w:val="32"/>
          <w:szCs w:val="32"/>
          <w:highlight w:val="none"/>
        </w:rPr>
        <w:t>第三章  供应商须知</w:t>
      </w:r>
      <w:bookmarkEnd w:id="16"/>
    </w:p>
    <w:p w14:paraId="3C335958">
      <w:pPr>
        <w:spacing w:line="500" w:lineRule="exact"/>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供应商须知前附表</w:t>
      </w:r>
    </w:p>
    <w:tbl>
      <w:tblPr>
        <w:tblStyle w:val="18"/>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69"/>
        <w:gridCol w:w="8572"/>
      </w:tblGrid>
      <w:tr w14:paraId="709A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9" w:hRule="atLeast"/>
          <w:jc w:val="center"/>
        </w:trPr>
        <w:tc>
          <w:tcPr>
            <w:tcW w:w="869" w:type="dxa"/>
            <w:shd w:val="clear" w:color="auto" w:fill="FFFFFF"/>
            <w:noWrap w:val="0"/>
            <w:tcMar>
              <w:top w:w="0" w:type="dxa"/>
              <w:left w:w="108" w:type="dxa"/>
              <w:bottom w:w="0" w:type="dxa"/>
              <w:right w:w="108" w:type="dxa"/>
            </w:tcMar>
            <w:vAlign w:val="center"/>
          </w:tcPr>
          <w:p w14:paraId="57D6DFCE">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8572" w:type="dxa"/>
            <w:shd w:val="clear" w:color="auto" w:fill="FFFFFF"/>
            <w:noWrap w:val="0"/>
            <w:tcMar>
              <w:top w:w="0" w:type="dxa"/>
              <w:left w:w="108" w:type="dxa"/>
              <w:bottom w:w="0" w:type="dxa"/>
              <w:right w:w="108" w:type="dxa"/>
            </w:tcMar>
            <w:vAlign w:val="center"/>
          </w:tcPr>
          <w:p w14:paraId="162B5159">
            <w:pPr>
              <w:widowControl/>
              <w:spacing w:line="460" w:lineRule="atLeast"/>
              <w:ind w:firstLine="324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内容、要求</w:t>
            </w:r>
          </w:p>
        </w:tc>
      </w:tr>
      <w:tr w14:paraId="095D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0" w:hRule="atLeast"/>
          <w:jc w:val="center"/>
        </w:trPr>
        <w:tc>
          <w:tcPr>
            <w:tcW w:w="869" w:type="dxa"/>
            <w:shd w:val="clear" w:color="auto" w:fill="FFFFFF"/>
            <w:noWrap w:val="0"/>
            <w:tcMar>
              <w:top w:w="0" w:type="dxa"/>
              <w:left w:w="108" w:type="dxa"/>
              <w:bottom w:w="0" w:type="dxa"/>
              <w:right w:w="108" w:type="dxa"/>
            </w:tcMar>
            <w:vAlign w:val="center"/>
          </w:tcPr>
          <w:p w14:paraId="75D40D2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8572" w:type="dxa"/>
            <w:shd w:val="clear" w:color="auto" w:fill="FFFFFF"/>
            <w:noWrap w:val="0"/>
            <w:tcMar>
              <w:top w:w="0" w:type="dxa"/>
              <w:left w:w="108" w:type="dxa"/>
              <w:bottom w:w="0" w:type="dxa"/>
              <w:right w:w="108" w:type="dxa"/>
            </w:tcMar>
            <w:vAlign w:val="center"/>
          </w:tcPr>
          <w:p w14:paraId="658A090D">
            <w:pPr>
              <w:widowControl/>
              <w:spacing w:line="460" w:lineRule="atLeast"/>
              <w:rPr>
                <w:rFonts w:hint="eastAsia" w:ascii="宋体" w:hAnsi="宋体" w:cs="宋体"/>
                <w:bCs/>
                <w:color w:val="auto"/>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bCs/>
                <w:color w:val="auto"/>
                <w:sz w:val="21"/>
                <w:szCs w:val="21"/>
                <w:highlight w:val="none"/>
                <w:lang w:eastAsia="zh-CN"/>
              </w:rPr>
              <w:t>2026年平舆县万冢镇人居环境整治项目</w:t>
            </w:r>
          </w:p>
          <w:p w14:paraId="4F031A20">
            <w:pPr>
              <w:widowControl/>
              <w:spacing w:line="460" w:lineRule="atLeas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 xml:space="preserve">1.2采购人名称：平舆县万冢镇人民政府 </w:t>
            </w:r>
          </w:p>
          <w:p w14:paraId="09F19EEA">
            <w:pPr>
              <w:widowControl/>
              <w:spacing w:line="460" w:lineRule="atLeas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1.3项目编号：</w:t>
            </w:r>
            <w:r>
              <w:rPr>
                <w:rFonts w:hint="eastAsia" w:ascii="宋体" w:hAnsi="宋体" w:cs="宋体"/>
                <w:color w:val="auto"/>
                <w:kern w:val="0"/>
                <w:sz w:val="21"/>
                <w:szCs w:val="21"/>
                <w:highlight w:val="none"/>
                <w:lang w:val="en-US" w:eastAsia="zh-CN"/>
              </w:rPr>
              <w:t>详见公告</w:t>
            </w:r>
          </w:p>
        </w:tc>
      </w:tr>
      <w:tr w14:paraId="7B7D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3" w:hRule="atLeast"/>
          <w:jc w:val="center"/>
        </w:trPr>
        <w:tc>
          <w:tcPr>
            <w:tcW w:w="869" w:type="dxa"/>
            <w:shd w:val="clear" w:color="auto" w:fill="FFFFFF"/>
            <w:noWrap w:val="0"/>
            <w:tcMar>
              <w:top w:w="0" w:type="dxa"/>
              <w:left w:w="108" w:type="dxa"/>
              <w:bottom w:w="0" w:type="dxa"/>
              <w:right w:w="108" w:type="dxa"/>
            </w:tcMar>
            <w:vAlign w:val="center"/>
          </w:tcPr>
          <w:p w14:paraId="65F6ED74">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8572" w:type="dxa"/>
            <w:shd w:val="clear" w:color="auto" w:fill="FFFFFF"/>
            <w:noWrap w:val="0"/>
            <w:tcMar>
              <w:top w:w="0" w:type="dxa"/>
              <w:left w:w="108" w:type="dxa"/>
              <w:bottom w:w="0" w:type="dxa"/>
              <w:right w:w="108" w:type="dxa"/>
            </w:tcMar>
            <w:vAlign w:val="center"/>
          </w:tcPr>
          <w:p w14:paraId="7D0167FC">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合格供应商：</w:t>
            </w:r>
            <w:r>
              <w:rPr>
                <w:rStyle w:val="34"/>
                <w:rFonts w:hint="eastAsia" w:ascii="宋体" w:hAnsi="宋体" w:eastAsia="宋体" w:cs="宋体"/>
                <w:bCs/>
                <w:color w:val="auto"/>
                <w:kern w:val="0"/>
                <w:sz w:val="21"/>
                <w:szCs w:val="21"/>
                <w:highlight w:val="none"/>
              </w:rPr>
              <w:t>具备竞争性谈判文件规定的条件。</w:t>
            </w:r>
          </w:p>
        </w:tc>
      </w:tr>
      <w:tr w14:paraId="1FE5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5" w:hRule="atLeast"/>
          <w:jc w:val="center"/>
        </w:trPr>
        <w:tc>
          <w:tcPr>
            <w:tcW w:w="869" w:type="dxa"/>
            <w:shd w:val="clear" w:color="auto" w:fill="FFFFFF"/>
            <w:noWrap w:val="0"/>
            <w:tcMar>
              <w:top w:w="0" w:type="dxa"/>
              <w:left w:w="108" w:type="dxa"/>
              <w:bottom w:w="0" w:type="dxa"/>
              <w:right w:w="108" w:type="dxa"/>
            </w:tcMar>
            <w:vAlign w:val="center"/>
          </w:tcPr>
          <w:p w14:paraId="3AD88093">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8572" w:type="dxa"/>
            <w:shd w:val="clear" w:color="auto" w:fill="FFFFFF"/>
            <w:noWrap w:val="0"/>
            <w:tcMar>
              <w:top w:w="0" w:type="dxa"/>
              <w:left w:w="108" w:type="dxa"/>
              <w:bottom w:w="0" w:type="dxa"/>
              <w:right w:w="108" w:type="dxa"/>
            </w:tcMar>
            <w:vAlign w:val="center"/>
          </w:tcPr>
          <w:p w14:paraId="21AC9CF0">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谈判报价及费用：</w:t>
            </w:r>
          </w:p>
          <w:p w14:paraId="4088B2A0">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3.1本次谈判应以人民币报价。</w:t>
            </w:r>
          </w:p>
          <w:p w14:paraId="5B7980EE">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3.2供应商的最后一轮报价均超过采购预算，采购人不能支付的，本项目谈判废止。</w:t>
            </w:r>
          </w:p>
          <w:p w14:paraId="5C3E176A">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w:t>
            </w:r>
            <w:r>
              <w:rPr>
                <w:rFonts w:hint="eastAsia" w:ascii="宋体" w:hAnsi="宋体" w:eastAsia="宋体" w:cs="宋体"/>
                <w:color w:val="auto"/>
                <w:sz w:val="21"/>
                <w:szCs w:val="21"/>
                <w:highlight w:val="none"/>
              </w:rPr>
              <w:t>代理服务费：按照驻马店市政府采购电子商城采购合同金额收取</w:t>
            </w:r>
          </w:p>
        </w:tc>
      </w:tr>
      <w:tr w14:paraId="5020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6" w:hRule="atLeast"/>
          <w:jc w:val="center"/>
        </w:trPr>
        <w:tc>
          <w:tcPr>
            <w:tcW w:w="869" w:type="dxa"/>
            <w:shd w:val="clear" w:color="auto" w:fill="FFFFFF"/>
            <w:noWrap w:val="0"/>
            <w:tcMar>
              <w:top w:w="0" w:type="dxa"/>
              <w:left w:w="108" w:type="dxa"/>
              <w:bottom w:w="0" w:type="dxa"/>
              <w:right w:w="108" w:type="dxa"/>
            </w:tcMar>
            <w:vAlign w:val="center"/>
          </w:tcPr>
          <w:p w14:paraId="48EBAC17">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8572" w:type="dxa"/>
            <w:shd w:val="clear" w:color="auto" w:fill="FFFFFF"/>
            <w:noWrap w:val="0"/>
            <w:tcMar>
              <w:top w:w="0" w:type="dxa"/>
              <w:left w:w="108" w:type="dxa"/>
              <w:bottom w:w="0" w:type="dxa"/>
              <w:right w:w="108" w:type="dxa"/>
            </w:tcMar>
            <w:vAlign w:val="center"/>
          </w:tcPr>
          <w:p w14:paraId="7AC8C801">
            <w:pPr>
              <w:spacing w:line="5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现场踏勘或标前答疑：</w:t>
            </w:r>
            <w:r>
              <w:rPr>
                <w:rStyle w:val="34"/>
                <w:rFonts w:hint="eastAsia" w:ascii="宋体" w:hAnsi="宋体" w:eastAsia="宋体" w:cs="宋体"/>
                <w:bCs/>
                <w:color w:val="auto"/>
                <w:kern w:val="0"/>
                <w:sz w:val="21"/>
                <w:szCs w:val="21"/>
                <w:highlight w:val="none"/>
              </w:rPr>
              <w:t>本项目不组织现场踏勘或标前答疑会</w:t>
            </w:r>
          </w:p>
        </w:tc>
      </w:tr>
      <w:tr w14:paraId="49C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2" w:hRule="atLeast"/>
          <w:jc w:val="center"/>
        </w:trPr>
        <w:tc>
          <w:tcPr>
            <w:tcW w:w="869" w:type="dxa"/>
            <w:shd w:val="clear" w:color="auto" w:fill="FFFFFF"/>
            <w:noWrap w:val="0"/>
            <w:tcMar>
              <w:top w:w="0" w:type="dxa"/>
              <w:left w:w="108" w:type="dxa"/>
              <w:bottom w:w="0" w:type="dxa"/>
              <w:right w:w="108" w:type="dxa"/>
            </w:tcMar>
            <w:vAlign w:val="center"/>
          </w:tcPr>
          <w:p w14:paraId="05CEFE78">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8572" w:type="dxa"/>
            <w:shd w:val="clear" w:color="auto" w:fill="FFFFFF"/>
            <w:noWrap w:val="0"/>
            <w:tcMar>
              <w:top w:w="0" w:type="dxa"/>
              <w:left w:w="108" w:type="dxa"/>
              <w:bottom w:w="0" w:type="dxa"/>
              <w:right w:w="108" w:type="dxa"/>
            </w:tcMar>
            <w:vAlign w:val="center"/>
          </w:tcPr>
          <w:p w14:paraId="41AC0A99">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响应性文件组成：</w:t>
            </w:r>
          </w:p>
          <w:p w14:paraId="3742FDDC">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3DC0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124C3FD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8572" w:type="dxa"/>
            <w:shd w:val="clear" w:color="auto" w:fill="FFFFFF"/>
            <w:noWrap w:val="0"/>
            <w:tcMar>
              <w:top w:w="0" w:type="dxa"/>
              <w:left w:w="108" w:type="dxa"/>
              <w:bottom w:w="0" w:type="dxa"/>
              <w:right w:w="108" w:type="dxa"/>
            </w:tcMar>
            <w:vAlign w:val="center"/>
          </w:tcPr>
          <w:p w14:paraId="455B7196">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递交响应性文件截止时间及地点：详见竞争性谈判公告。</w:t>
            </w:r>
          </w:p>
        </w:tc>
      </w:tr>
      <w:tr w14:paraId="7973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20825DFB">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8572" w:type="dxa"/>
            <w:shd w:val="clear" w:color="auto" w:fill="FFFFFF"/>
            <w:noWrap w:val="0"/>
            <w:tcMar>
              <w:top w:w="0" w:type="dxa"/>
              <w:left w:w="108" w:type="dxa"/>
              <w:bottom w:w="0" w:type="dxa"/>
              <w:right w:w="108" w:type="dxa"/>
            </w:tcMar>
            <w:vAlign w:val="center"/>
          </w:tcPr>
          <w:p w14:paraId="7A3C4B08">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谈判时间及地点：详见竞争性谈判公告。</w:t>
            </w:r>
          </w:p>
        </w:tc>
      </w:tr>
      <w:tr w14:paraId="0FEE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875" w:hRule="atLeast"/>
          <w:jc w:val="center"/>
        </w:trPr>
        <w:tc>
          <w:tcPr>
            <w:tcW w:w="869" w:type="dxa"/>
            <w:shd w:val="clear" w:color="auto" w:fill="FFFFFF"/>
            <w:noWrap w:val="0"/>
            <w:tcMar>
              <w:top w:w="0" w:type="dxa"/>
              <w:left w:w="108" w:type="dxa"/>
              <w:bottom w:w="0" w:type="dxa"/>
              <w:right w:w="108" w:type="dxa"/>
            </w:tcMar>
            <w:vAlign w:val="center"/>
          </w:tcPr>
          <w:p w14:paraId="5F99E799">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8572" w:type="dxa"/>
            <w:shd w:val="clear" w:color="auto" w:fill="FFFFFF"/>
            <w:noWrap w:val="0"/>
            <w:tcMar>
              <w:top w:w="0" w:type="dxa"/>
              <w:left w:w="108" w:type="dxa"/>
              <w:bottom w:w="0" w:type="dxa"/>
              <w:right w:w="108" w:type="dxa"/>
            </w:tcMar>
            <w:vAlign w:val="center"/>
          </w:tcPr>
          <w:p w14:paraId="29CCF173">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价法，(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5D9B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94" w:hRule="atLeast"/>
          <w:jc w:val="center"/>
        </w:trPr>
        <w:tc>
          <w:tcPr>
            <w:tcW w:w="869" w:type="dxa"/>
            <w:shd w:val="clear" w:color="auto" w:fill="FFFFFF"/>
            <w:noWrap w:val="0"/>
            <w:tcMar>
              <w:top w:w="0" w:type="dxa"/>
              <w:left w:w="108" w:type="dxa"/>
              <w:bottom w:w="0" w:type="dxa"/>
              <w:right w:w="108" w:type="dxa"/>
            </w:tcMar>
            <w:vAlign w:val="center"/>
          </w:tcPr>
          <w:p w14:paraId="2D38EE80">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8572" w:type="dxa"/>
            <w:shd w:val="clear" w:color="auto" w:fill="FFFFFF"/>
            <w:noWrap w:val="0"/>
            <w:tcMar>
              <w:top w:w="0" w:type="dxa"/>
              <w:left w:w="108" w:type="dxa"/>
              <w:bottom w:w="0" w:type="dxa"/>
              <w:right w:w="108" w:type="dxa"/>
            </w:tcMar>
            <w:vAlign w:val="center"/>
          </w:tcPr>
          <w:p w14:paraId="30E2A1C5">
            <w:pPr>
              <w:widowControl/>
              <w:spacing w:line="460" w:lineRule="atLeas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成交公告及成交通知书：本项目由谈判小组根据全体谈判小组成员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中标人。</w:t>
            </w:r>
          </w:p>
        </w:tc>
      </w:tr>
      <w:tr w14:paraId="3D66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6" w:hRule="atLeast"/>
          <w:jc w:val="center"/>
        </w:trPr>
        <w:tc>
          <w:tcPr>
            <w:tcW w:w="869" w:type="dxa"/>
            <w:shd w:val="clear" w:color="auto" w:fill="FFFFFF"/>
            <w:noWrap w:val="0"/>
            <w:tcMar>
              <w:top w:w="0" w:type="dxa"/>
              <w:left w:w="108" w:type="dxa"/>
              <w:bottom w:w="0" w:type="dxa"/>
              <w:right w:w="108" w:type="dxa"/>
            </w:tcMar>
            <w:vAlign w:val="center"/>
          </w:tcPr>
          <w:p w14:paraId="6F1CE65B">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8572" w:type="dxa"/>
            <w:shd w:val="clear" w:color="auto" w:fill="FFFFFF"/>
            <w:noWrap w:val="0"/>
            <w:tcMar>
              <w:top w:w="0" w:type="dxa"/>
              <w:left w:w="108" w:type="dxa"/>
              <w:bottom w:w="0" w:type="dxa"/>
              <w:right w:w="108" w:type="dxa"/>
            </w:tcMar>
            <w:vAlign w:val="center"/>
          </w:tcPr>
          <w:p w14:paraId="6ECAEDC1">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谈判保证金交纳与退还：本项目不收取谈判保证金。</w:t>
            </w:r>
          </w:p>
        </w:tc>
      </w:tr>
      <w:tr w14:paraId="469F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0" w:hRule="atLeast"/>
          <w:jc w:val="center"/>
        </w:trPr>
        <w:tc>
          <w:tcPr>
            <w:tcW w:w="869" w:type="dxa"/>
            <w:shd w:val="clear" w:color="auto" w:fill="FFFFFF"/>
            <w:noWrap w:val="0"/>
            <w:tcMar>
              <w:top w:w="0" w:type="dxa"/>
              <w:left w:w="108" w:type="dxa"/>
              <w:bottom w:w="0" w:type="dxa"/>
              <w:right w:w="108" w:type="dxa"/>
            </w:tcMar>
            <w:vAlign w:val="center"/>
          </w:tcPr>
          <w:p w14:paraId="0C078DE8">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8572" w:type="dxa"/>
            <w:shd w:val="clear" w:color="auto" w:fill="FFFFFF"/>
            <w:noWrap w:val="0"/>
            <w:tcMar>
              <w:top w:w="0" w:type="dxa"/>
              <w:left w:w="108" w:type="dxa"/>
              <w:bottom w:w="0" w:type="dxa"/>
              <w:right w:w="108" w:type="dxa"/>
            </w:tcMar>
            <w:vAlign w:val="center"/>
          </w:tcPr>
          <w:p w14:paraId="6FDB85E6">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签订合同：成交通知书发出之日起 </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个工作日内。</w:t>
            </w:r>
          </w:p>
        </w:tc>
      </w:tr>
      <w:tr w14:paraId="0528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304ED8D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8572" w:type="dxa"/>
            <w:shd w:val="clear" w:color="auto" w:fill="FFFFFF"/>
            <w:noWrap w:val="0"/>
            <w:tcMar>
              <w:top w:w="0" w:type="dxa"/>
              <w:left w:w="108" w:type="dxa"/>
              <w:bottom w:w="0" w:type="dxa"/>
              <w:right w:w="108" w:type="dxa"/>
            </w:tcMar>
            <w:vAlign w:val="center"/>
          </w:tcPr>
          <w:p w14:paraId="4329DFA9">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履约保证金的收取及退还: 本项目不收取履约保证金。 </w:t>
            </w:r>
          </w:p>
        </w:tc>
      </w:tr>
      <w:tr w14:paraId="5FEB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6CB27465">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8572" w:type="dxa"/>
            <w:shd w:val="clear" w:color="auto" w:fill="FFFFFF"/>
            <w:noWrap w:val="0"/>
            <w:tcMar>
              <w:top w:w="0" w:type="dxa"/>
              <w:left w:w="108" w:type="dxa"/>
              <w:bottom w:w="0" w:type="dxa"/>
              <w:right w:w="108" w:type="dxa"/>
            </w:tcMar>
            <w:vAlign w:val="center"/>
          </w:tcPr>
          <w:p w14:paraId="03166829">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r>
              <w:rPr>
                <w:rFonts w:hint="eastAsia" w:ascii="宋体" w:hAnsi="宋体" w:eastAsia="宋体" w:cs="宋体"/>
                <w:color w:val="auto"/>
                <w:sz w:val="21"/>
                <w:szCs w:val="21"/>
                <w:highlight w:val="none"/>
                <w:lang w:eastAsia="zh-CN"/>
              </w:rPr>
              <w:t>财政资金</w:t>
            </w:r>
            <w:r>
              <w:rPr>
                <w:rFonts w:hint="eastAsia" w:ascii="宋体" w:hAnsi="宋体" w:eastAsia="宋体" w:cs="宋体"/>
                <w:color w:val="auto"/>
                <w:sz w:val="21"/>
                <w:szCs w:val="21"/>
                <w:highlight w:val="none"/>
              </w:rPr>
              <w:t>。</w:t>
            </w:r>
          </w:p>
        </w:tc>
      </w:tr>
      <w:tr w14:paraId="0D1F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08F80D5C">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8572" w:type="dxa"/>
            <w:shd w:val="clear" w:color="auto" w:fill="FFFFFF"/>
            <w:noWrap w:val="0"/>
            <w:tcMar>
              <w:top w:w="0" w:type="dxa"/>
              <w:left w:w="108" w:type="dxa"/>
              <w:bottom w:w="0" w:type="dxa"/>
              <w:right w:w="108" w:type="dxa"/>
            </w:tcMar>
            <w:vAlign w:val="center"/>
          </w:tcPr>
          <w:p w14:paraId="16B7800E">
            <w:pPr>
              <w:snapToGrid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付款方式：</w:t>
            </w:r>
            <w:r>
              <w:rPr>
                <w:rFonts w:hint="eastAsia" w:ascii="宋体" w:hAnsi="宋体" w:eastAsia="宋体" w:cs="宋体"/>
                <w:color w:val="auto"/>
                <w:sz w:val="21"/>
                <w:szCs w:val="21"/>
                <w:highlight w:val="none"/>
                <w:lang w:eastAsia="zh-CN"/>
              </w:rPr>
              <w:t>详见采购需求</w:t>
            </w:r>
          </w:p>
        </w:tc>
      </w:tr>
      <w:tr w14:paraId="6FAB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2F46CDA1">
            <w:pPr>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8572" w:type="dxa"/>
            <w:shd w:val="clear" w:color="auto" w:fill="FFFFFF"/>
            <w:noWrap w:val="0"/>
            <w:tcMar>
              <w:top w:w="0" w:type="dxa"/>
              <w:left w:w="108" w:type="dxa"/>
              <w:bottom w:w="0" w:type="dxa"/>
              <w:right w:w="108" w:type="dxa"/>
            </w:tcMar>
            <w:vAlign w:val="center"/>
          </w:tcPr>
          <w:p w14:paraId="16BD8DD7">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响应文件有效期：递交响应文件截止期结束后60日。成交供应商的响应文件是合同的组成部分,有效期至合同完全履行止。</w:t>
            </w:r>
          </w:p>
        </w:tc>
      </w:tr>
      <w:tr w14:paraId="357F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3" w:hRule="atLeast"/>
          <w:jc w:val="center"/>
        </w:trPr>
        <w:tc>
          <w:tcPr>
            <w:tcW w:w="869" w:type="dxa"/>
            <w:shd w:val="clear" w:color="auto" w:fill="FFFFFF"/>
            <w:noWrap w:val="0"/>
            <w:tcMar>
              <w:top w:w="0" w:type="dxa"/>
              <w:left w:w="108" w:type="dxa"/>
              <w:bottom w:w="0" w:type="dxa"/>
              <w:right w:w="108" w:type="dxa"/>
            </w:tcMar>
            <w:vAlign w:val="center"/>
          </w:tcPr>
          <w:p w14:paraId="74FFAEFD">
            <w:pPr>
              <w:snapToGrid w:val="0"/>
              <w:spacing w:line="360" w:lineRule="auto"/>
              <w:jc w:val="center"/>
              <w:rPr>
                <w:rFonts w:hint="eastAsia" w:ascii="宋体" w:hAnsi="宋体" w:eastAsia="宋体" w:cs="宋体"/>
                <w:color w:val="auto"/>
                <w:sz w:val="21"/>
                <w:szCs w:val="21"/>
                <w:highlight w:val="none"/>
              </w:rPr>
            </w:pPr>
            <w:r>
              <w:rPr>
                <w:rStyle w:val="34"/>
                <w:rFonts w:hint="eastAsia" w:ascii="宋体" w:hAnsi="宋体" w:eastAsia="宋体" w:cs="宋体"/>
                <w:color w:val="auto"/>
                <w:kern w:val="0"/>
                <w:sz w:val="21"/>
                <w:szCs w:val="21"/>
                <w:highlight w:val="none"/>
              </w:rPr>
              <w:t>16</w:t>
            </w:r>
          </w:p>
        </w:tc>
        <w:tc>
          <w:tcPr>
            <w:tcW w:w="8572" w:type="dxa"/>
            <w:shd w:val="clear" w:color="auto" w:fill="FFFFFF"/>
            <w:noWrap w:val="0"/>
            <w:tcMar>
              <w:top w:w="0" w:type="dxa"/>
              <w:left w:w="108" w:type="dxa"/>
              <w:bottom w:w="0" w:type="dxa"/>
              <w:right w:w="108" w:type="dxa"/>
            </w:tcMar>
            <w:vAlign w:val="center"/>
          </w:tcPr>
          <w:p w14:paraId="18334F61">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质疑和投诉：详见第三章供应商须知第9条。</w:t>
            </w:r>
          </w:p>
        </w:tc>
      </w:tr>
      <w:tr w14:paraId="46AB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2C4D1D0F">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17</w:t>
            </w:r>
          </w:p>
        </w:tc>
        <w:tc>
          <w:tcPr>
            <w:tcW w:w="8572" w:type="dxa"/>
            <w:shd w:val="clear" w:color="auto" w:fill="FFFFFF"/>
            <w:noWrap w:val="0"/>
            <w:tcMar>
              <w:top w:w="0" w:type="dxa"/>
              <w:left w:w="108" w:type="dxa"/>
              <w:bottom w:w="0" w:type="dxa"/>
              <w:right w:w="108" w:type="dxa"/>
            </w:tcMar>
            <w:vAlign w:val="center"/>
          </w:tcPr>
          <w:p w14:paraId="3F1EC3A5">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本项目使用远程不见面交易的模式。供应商应于提交响应文件截止时间前将加密电子响应文件(.zmdtf格式)在驻马店市公共资源交易中心电子交易平台加密上传，逾期上传其响应将被拒绝。</w:t>
            </w:r>
          </w:p>
        </w:tc>
      </w:tr>
      <w:tr w14:paraId="308A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9AD0F52">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18</w:t>
            </w:r>
          </w:p>
        </w:tc>
        <w:tc>
          <w:tcPr>
            <w:tcW w:w="8572" w:type="dxa"/>
            <w:shd w:val="clear" w:color="auto" w:fill="FFFFFF"/>
            <w:noWrap w:val="0"/>
            <w:tcMar>
              <w:top w:w="0" w:type="dxa"/>
              <w:left w:w="108" w:type="dxa"/>
              <w:bottom w:w="0" w:type="dxa"/>
              <w:right w:w="108" w:type="dxa"/>
            </w:tcMar>
            <w:vAlign w:val="center"/>
          </w:tcPr>
          <w:p w14:paraId="62DBB9F6">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供应商注册:</w:t>
            </w:r>
          </w:p>
          <w:p w14:paraId="6F7213B2">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首先通过“驻马店市公共资源交易中心（https://ggzy.zhumadian.gov.cn）”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6692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2" w:hRule="atLeast"/>
          <w:jc w:val="center"/>
        </w:trPr>
        <w:tc>
          <w:tcPr>
            <w:tcW w:w="869" w:type="dxa"/>
            <w:shd w:val="clear" w:color="auto" w:fill="FFFFFF"/>
            <w:noWrap w:val="0"/>
            <w:tcMar>
              <w:top w:w="0" w:type="dxa"/>
              <w:left w:w="108" w:type="dxa"/>
              <w:bottom w:w="0" w:type="dxa"/>
              <w:right w:w="108" w:type="dxa"/>
            </w:tcMar>
            <w:vAlign w:val="center"/>
          </w:tcPr>
          <w:p w14:paraId="059D5FE6">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19</w:t>
            </w:r>
          </w:p>
        </w:tc>
        <w:tc>
          <w:tcPr>
            <w:tcW w:w="8572" w:type="dxa"/>
            <w:shd w:val="clear" w:color="auto" w:fill="FFFFFF"/>
            <w:noWrap w:val="0"/>
            <w:tcMar>
              <w:top w:w="0" w:type="dxa"/>
              <w:left w:w="108" w:type="dxa"/>
              <w:bottom w:w="0" w:type="dxa"/>
              <w:right w:w="108" w:type="dxa"/>
            </w:tcMar>
            <w:vAlign w:val="center"/>
          </w:tcPr>
          <w:p w14:paraId="52556F35">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竞争性谈判</w:t>
            </w:r>
            <w:r>
              <w:rPr>
                <w:rFonts w:hint="eastAsia" w:ascii="宋体" w:hAnsi="宋体" w:eastAsia="宋体" w:cs="宋体"/>
                <w:b/>
                <w:bCs/>
                <w:color w:val="auto"/>
                <w:kern w:val="0"/>
                <w:sz w:val="21"/>
                <w:szCs w:val="21"/>
                <w:highlight w:val="none"/>
              </w:rPr>
              <w:t xml:space="preserve">文件下载: </w:t>
            </w:r>
          </w:p>
          <w:p w14:paraId="256AB403">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凡有意参加谈判者，登录“驻马店市公共资源交易中心（</w:t>
            </w:r>
            <w:r>
              <w:rPr>
                <w:rFonts w:hint="eastAsia" w:ascii="宋体" w:hAnsi="宋体" w:eastAsia="宋体" w:cs="宋体"/>
                <w:color w:val="auto"/>
                <w:kern w:val="0"/>
                <w:sz w:val="21"/>
                <w:szCs w:val="21"/>
                <w:highlight w:val="none"/>
                <w:lang w:eastAsia="zh-CN"/>
              </w:rPr>
              <w:t>https://ggzy.zhumadian.gov.cn</w:t>
            </w:r>
            <w:r>
              <w:rPr>
                <w:rFonts w:hint="eastAsia" w:ascii="宋体" w:hAnsi="宋体" w:eastAsia="宋体" w:cs="宋体"/>
                <w:color w:val="auto"/>
                <w:kern w:val="0"/>
                <w:sz w:val="21"/>
                <w:szCs w:val="21"/>
                <w:highlight w:val="none"/>
              </w:rPr>
              <w:t>）”网站，凭领取的企业身份认证锁（CA密钥）登录系统进行网上免费下载采购文件。供应商未按规定在网上下载采购文件的，其谈判将被拒绝。</w:t>
            </w:r>
          </w:p>
        </w:tc>
      </w:tr>
      <w:tr w14:paraId="56BF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A76612A">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20</w:t>
            </w:r>
          </w:p>
        </w:tc>
        <w:tc>
          <w:tcPr>
            <w:tcW w:w="8572" w:type="dxa"/>
            <w:shd w:val="clear" w:color="auto" w:fill="FFFFFF"/>
            <w:noWrap w:val="0"/>
            <w:tcMar>
              <w:top w:w="0" w:type="dxa"/>
              <w:left w:w="108" w:type="dxa"/>
              <w:bottom w:w="0" w:type="dxa"/>
              <w:right w:w="108" w:type="dxa"/>
            </w:tcMar>
            <w:vAlign w:val="center"/>
          </w:tcPr>
          <w:p w14:paraId="3D87912F">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响应文件制作:</w:t>
            </w:r>
          </w:p>
          <w:p w14:paraId="46E151F4">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1、供应商通过“驻马店市公共资源交易中心（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4"/>
                <w:rFonts w:hint="eastAsia" w:ascii="宋体" w:hAnsi="宋体" w:eastAsia="宋体" w:cs="宋体"/>
                <w:color w:val="auto"/>
                <w:sz w:val="21"/>
                <w:szCs w:val="21"/>
                <w:highlight w:val="none"/>
              </w:rPr>
              <w:t>）”网站下载中心（政府采购类）：下载“新点投标文件制作软件（驻马店）”。</w:t>
            </w:r>
          </w:p>
          <w:p w14:paraId="4AD0404A">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2、供应商凭 CA 密钥登陆交易系统下载谈判文件(.zmdzf 格 式)。</w:t>
            </w:r>
          </w:p>
          <w:p w14:paraId="73B7D2AF">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3、供应商须在提交响应文件截止时间前制作并提交。加密的电子响应文件（.zmdtf 格式）,应在提交响应文件截止时间前通过“驻马店市公共资源交易中心（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4"/>
                <w:rFonts w:hint="eastAsia" w:ascii="宋体" w:hAnsi="宋体" w:eastAsia="宋体" w:cs="宋体"/>
                <w:color w:val="auto"/>
                <w:sz w:val="21"/>
                <w:szCs w:val="21"/>
                <w:highlight w:val="none"/>
              </w:rPr>
              <w:t>）”电子交易平台内上传；</w:t>
            </w:r>
          </w:p>
          <w:p w14:paraId="145FFF4C">
            <w:pPr>
              <w:widowControl/>
              <w:snapToGrid w:val="0"/>
              <w:spacing w:line="400" w:lineRule="exact"/>
              <w:contextualSpacing/>
              <w:jc w:val="left"/>
              <w:rPr>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4、加密的电子响应文件为“驻马店市公共资源交易中心（</w:t>
            </w:r>
            <w:r>
              <w:rPr>
                <w:rStyle w:val="34"/>
                <w:rFonts w:hint="eastAsia" w:ascii="宋体" w:hAnsi="宋体" w:eastAsia="宋体" w:cs="宋体"/>
                <w:color w:val="auto"/>
                <w:sz w:val="21"/>
                <w:szCs w:val="21"/>
                <w:highlight w:val="none"/>
                <w:lang w:eastAsia="zh-CN"/>
              </w:rPr>
              <w:t>https://ggzy.zhumadian.gov.cn</w:t>
            </w:r>
            <w:r>
              <w:rPr>
                <w:rStyle w:val="34"/>
                <w:rFonts w:hint="eastAsia" w:ascii="宋体" w:hAnsi="宋体" w:eastAsia="宋体" w:cs="宋体"/>
                <w:color w:val="auto"/>
                <w:sz w:val="21"/>
                <w:szCs w:val="21"/>
                <w:highlight w:val="none"/>
              </w:rPr>
              <w:t>）”网站提供的“新点投标文件制作软件（驻马店）”制作生成的加密版响应文件。</w:t>
            </w:r>
          </w:p>
          <w:p w14:paraId="5A899F40">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5、供应商在编制电子响应文件时，生成后的电子响应文件须按采购文件的格式要求完成电子签字或盖章。</w:t>
            </w:r>
            <w:r>
              <w:rPr>
                <w:rStyle w:val="34"/>
                <w:rFonts w:hint="eastAsia" w:ascii="宋体" w:hAnsi="宋体" w:eastAsia="宋体" w:cs="宋体"/>
                <w:color w:val="auto"/>
                <w:kern w:val="0"/>
                <w:sz w:val="21"/>
                <w:szCs w:val="21"/>
                <w:highlight w:val="none"/>
              </w:rPr>
              <w:t>无法直接完成电子签字或盖章的</w:t>
            </w:r>
            <w:r>
              <w:rPr>
                <w:rStyle w:val="34"/>
                <w:rFonts w:hint="eastAsia" w:ascii="宋体" w:hAnsi="宋体" w:eastAsia="宋体" w:cs="宋体"/>
                <w:color w:val="auto"/>
                <w:sz w:val="21"/>
                <w:szCs w:val="21"/>
                <w:highlight w:val="none"/>
              </w:rPr>
              <w:t>响应文件</w:t>
            </w:r>
            <w:r>
              <w:rPr>
                <w:rStyle w:val="34"/>
                <w:rFonts w:hint="eastAsia" w:ascii="宋体" w:hAnsi="宋体" w:eastAsia="宋体" w:cs="宋体"/>
                <w:color w:val="auto"/>
                <w:kern w:val="0"/>
                <w:sz w:val="21"/>
                <w:szCs w:val="21"/>
                <w:highlight w:val="none"/>
              </w:rPr>
              <w:t>格式内容，供应商须将盖章签字后的扫描图片替换到相应格式中。</w:t>
            </w:r>
          </w:p>
          <w:p w14:paraId="34F44867">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6、采购文件格式所要求包含的全部资料应全部制作在响应文件内，严格按照本项目采购文件所有格式如实填写（不涉及的内容除外），不应存在漏项或缺项，否则将存在响应文件被拒绝的风险。供应商需提供报名期间加盖单位公章的投标报名回执单，构成响应文件的组成部分。</w:t>
            </w:r>
          </w:p>
          <w:p w14:paraId="2E50E705">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7、响应文件以外的任何资料采购人和采购代理机构将拒收。</w:t>
            </w:r>
          </w:p>
          <w:p w14:paraId="129BC07B">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8、供应商编辑电子响应文件时，根据采购文件要求用法定代表人 CA 密钥和企业CA 密钥进行签章制作；最后一步生成电子响应文件（.zmdtf 格式和.nzmdtf 格式）时，只能用本单位的企业 CA 密钥。</w:t>
            </w:r>
          </w:p>
          <w:p w14:paraId="42B98126">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9、电子响应文件制作流程，可参考驻马店市公共资源交易中心官方网站的，下载中心板块的视频https://ggzy.zhumadian.gov.cn/TPFront/InfoDetail/?InfoID=844e0ea7-2b6c-425d-99f6-91bd5b500e5e&amp;CategoryNum=026002</w:t>
            </w:r>
          </w:p>
        </w:tc>
      </w:tr>
      <w:tr w14:paraId="2685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1" w:hRule="atLeast"/>
          <w:jc w:val="center"/>
        </w:trPr>
        <w:tc>
          <w:tcPr>
            <w:tcW w:w="869" w:type="dxa"/>
            <w:shd w:val="clear" w:color="auto" w:fill="FFFFFF"/>
            <w:noWrap w:val="0"/>
            <w:tcMar>
              <w:top w:w="0" w:type="dxa"/>
              <w:left w:w="108" w:type="dxa"/>
              <w:bottom w:w="0" w:type="dxa"/>
              <w:right w:w="108" w:type="dxa"/>
            </w:tcMar>
            <w:vAlign w:val="center"/>
          </w:tcPr>
          <w:p w14:paraId="5264D51F">
            <w:pPr>
              <w:snapToGrid w:val="0"/>
              <w:spacing w:line="360" w:lineRule="auto"/>
              <w:jc w:val="center"/>
              <w:rPr>
                <w:rFonts w:hint="eastAsia" w:ascii="宋体" w:hAnsi="宋体" w:eastAsia="宋体" w:cs="宋体"/>
                <w:color w:val="auto"/>
                <w:sz w:val="21"/>
                <w:szCs w:val="21"/>
                <w:highlight w:val="none"/>
              </w:rPr>
            </w:pPr>
            <w:r>
              <w:rPr>
                <w:rStyle w:val="34"/>
                <w:rFonts w:hint="eastAsia" w:ascii="宋体" w:hAnsi="宋体" w:eastAsia="宋体" w:cs="宋体"/>
                <w:color w:val="auto"/>
                <w:kern w:val="0"/>
                <w:sz w:val="21"/>
                <w:szCs w:val="21"/>
                <w:highlight w:val="none"/>
              </w:rPr>
              <w:t>21</w:t>
            </w:r>
          </w:p>
        </w:tc>
        <w:tc>
          <w:tcPr>
            <w:tcW w:w="8572" w:type="dxa"/>
            <w:shd w:val="clear" w:color="auto" w:fill="FFFFFF"/>
            <w:noWrap w:val="0"/>
            <w:tcMar>
              <w:top w:w="0" w:type="dxa"/>
              <w:left w:w="108" w:type="dxa"/>
              <w:bottom w:w="0" w:type="dxa"/>
              <w:right w:w="108" w:type="dxa"/>
            </w:tcMar>
            <w:vAlign w:val="center"/>
          </w:tcPr>
          <w:p w14:paraId="59E269C6">
            <w:pPr>
              <w:snapToGrid w:val="0"/>
              <w:spacing w:line="360" w:lineRule="auto"/>
              <w:jc w:val="left"/>
              <w:rPr>
                <w:rFonts w:hint="eastAsia" w:ascii="宋体" w:hAnsi="宋体" w:eastAsia="宋体" w:cs="宋体"/>
                <w:color w:val="auto"/>
                <w:kern w:val="0"/>
                <w:sz w:val="21"/>
                <w:szCs w:val="21"/>
                <w:highlight w:val="none"/>
              </w:rPr>
            </w:pPr>
            <w:r>
              <w:rPr>
                <w:rStyle w:val="34"/>
                <w:rFonts w:hint="eastAsia" w:ascii="宋体" w:hAnsi="宋体" w:eastAsia="宋体" w:cs="宋体"/>
                <w:b/>
                <w:color w:val="auto"/>
                <w:kern w:val="0"/>
                <w:sz w:val="21"/>
                <w:szCs w:val="21"/>
                <w:highlight w:val="none"/>
              </w:rPr>
              <w:t>响应文件上传:</w:t>
            </w:r>
            <w:r>
              <w:rPr>
                <w:rStyle w:val="34"/>
                <w:rFonts w:hint="eastAsia" w:ascii="宋体" w:hAnsi="宋体" w:eastAsia="宋体" w:cs="宋体"/>
                <w:color w:val="auto"/>
                <w:kern w:val="0"/>
                <w:sz w:val="21"/>
                <w:szCs w:val="21"/>
                <w:highlight w:val="none"/>
              </w:rPr>
              <w:t>详见第三章供应商须知第21条</w:t>
            </w:r>
          </w:p>
        </w:tc>
      </w:tr>
      <w:tr w14:paraId="746A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7C059EE7">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22</w:t>
            </w:r>
          </w:p>
        </w:tc>
        <w:tc>
          <w:tcPr>
            <w:tcW w:w="8572" w:type="dxa"/>
            <w:shd w:val="clear" w:color="auto" w:fill="FFFFFF"/>
            <w:noWrap w:val="0"/>
            <w:tcMar>
              <w:top w:w="0" w:type="dxa"/>
              <w:left w:w="108" w:type="dxa"/>
              <w:bottom w:w="0" w:type="dxa"/>
              <w:right w:w="108" w:type="dxa"/>
            </w:tcMar>
            <w:vAlign w:val="center"/>
          </w:tcPr>
          <w:p w14:paraId="37049410">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采购文件的澄清与变更: </w:t>
            </w:r>
          </w:p>
          <w:p w14:paraId="566A299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69EA8D17">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2、因驻马店市公共资源交易中心电子交易平台在开启前具有保密性，供应商在响应文件提交截止时间前须自行查看项目进展、变更通知、澄清及回复，因供应商未及时查看而造成的后果自负。</w:t>
            </w:r>
          </w:p>
        </w:tc>
      </w:tr>
      <w:tr w14:paraId="440D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5120C280">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23</w:t>
            </w:r>
          </w:p>
        </w:tc>
        <w:tc>
          <w:tcPr>
            <w:tcW w:w="8572" w:type="dxa"/>
            <w:shd w:val="clear" w:color="auto" w:fill="FFFFFF"/>
            <w:noWrap w:val="0"/>
            <w:tcMar>
              <w:top w:w="0" w:type="dxa"/>
              <w:left w:w="108" w:type="dxa"/>
              <w:bottom w:w="0" w:type="dxa"/>
              <w:right w:w="108" w:type="dxa"/>
            </w:tcMar>
            <w:vAlign w:val="center"/>
          </w:tcPr>
          <w:p w14:paraId="2B1ADB76">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开启：</w:t>
            </w:r>
          </w:p>
          <w:p w14:paraId="0B17214E">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1、谈判当日，供应商无需到达谈判现场，仅需在任意地点使用企业CA 密钥登入驻马店市公共资源交易中心电子交易平台不见面开标大厅（http://ggzy.zhumadian.gov.cn:9190/BidOpening/bidopeninghallaction/hall/login）及相应的配套硬件设备（摄像头、话筒、麦克风等）参加谈判活动。</w:t>
            </w:r>
          </w:p>
          <w:p w14:paraId="288C1163">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524B7B2B">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3、远程解密前，供应商务必在驻马店市公共资源交易中心电子交易平台</w:t>
            </w:r>
            <w:r>
              <w:rPr>
                <w:rFonts w:hint="eastAsia" w:ascii="宋体" w:hAnsi="宋体" w:cs="宋体"/>
                <w:color w:val="auto"/>
                <w:kern w:val="0"/>
                <w:szCs w:val="21"/>
                <w:highlight w:val="none"/>
              </w:rPr>
              <w:t>（http://ggzy.zhumadian.gov.cn:8820/TPBidder/）</w:t>
            </w:r>
            <w:r>
              <w:rPr>
                <w:rFonts w:hint="eastAsia" w:ascii="宋体" w:hAnsi="宋体" w:eastAsia="宋体" w:cs="宋体"/>
                <w:color w:val="auto"/>
                <w:kern w:val="0"/>
                <w:sz w:val="21"/>
                <w:szCs w:val="21"/>
                <w:highlight w:val="none"/>
              </w:rPr>
              <w:t>投标文件上传模块中使用“模拟解密”功能，验证本机远程自助解密环境。</w:t>
            </w:r>
          </w:p>
          <w:p w14:paraId="232831E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4、特别提醒： 因驻马店市公共资源交易中心电子交易平台不见面交易系统具备视频直播、语音通话等，对网络带宽及硬件要求相对较高的功能，故供应商在参与使用不见面交易系统开标的项目时，需确认是否满足如下要求：</w:t>
            </w:r>
          </w:p>
          <w:p w14:paraId="21DA3849">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0E2F0392">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01118D2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（3）人员要求：对于参与驻马店市公共资源交易中心电子交易平台不见面交易系统谈判的供应商，要求能熟练掌握电脑基础操作。不见面开标操作手册下载地址：</w:t>
            </w:r>
          </w:p>
          <w:p w14:paraId="00156BC7">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https://ggzy.zhumadian.gov.cn/TPFront/InfoDetail/?InfoID=6e085538-6be5-4d25-80b2-12f5fc669ba1&amp;CategoryNum=026005</w:t>
            </w:r>
            <w:r>
              <w:rPr>
                <w:rFonts w:hint="eastAsia" w:ascii="宋体" w:hAnsi="宋体" w:eastAsia="宋体" w:cs="宋体"/>
                <w:color w:val="auto"/>
                <w:kern w:val="0"/>
                <w:sz w:val="21"/>
                <w:szCs w:val="21"/>
                <w:highlight w:val="none"/>
              </w:rPr>
              <w:t>）</w:t>
            </w:r>
          </w:p>
        </w:tc>
      </w:tr>
      <w:tr w14:paraId="1A02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5" w:hRule="atLeast"/>
          <w:jc w:val="center"/>
        </w:trPr>
        <w:tc>
          <w:tcPr>
            <w:tcW w:w="869" w:type="dxa"/>
            <w:shd w:val="clear" w:color="auto" w:fill="FFFFFF"/>
            <w:noWrap w:val="0"/>
            <w:tcMar>
              <w:top w:w="0" w:type="dxa"/>
              <w:left w:w="108" w:type="dxa"/>
              <w:bottom w:w="0" w:type="dxa"/>
              <w:right w:w="108" w:type="dxa"/>
            </w:tcMar>
            <w:vAlign w:val="center"/>
          </w:tcPr>
          <w:p w14:paraId="50E6CD73">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8572" w:type="dxa"/>
            <w:shd w:val="clear" w:color="auto" w:fill="FFFFFF"/>
            <w:noWrap w:val="0"/>
            <w:tcMar>
              <w:top w:w="0" w:type="dxa"/>
              <w:left w:w="108" w:type="dxa"/>
              <w:bottom w:w="0" w:type="dxa"/>
              <w:right w:w="108" w:type="dxa"/>
            </w:tcMar>
            <w:vAlign w:val="center"/>
          </w:tcPr>
          <w:p w14:paraId="1989F87B">
            <w:pPr>
              <w:autoSpaceDE w:val="0"/>
              <w:autoSpaceDN w:val="0"/>
              <w:snapToGrid w:val="0"/>
              <w:spacing w:line="400" w:lineRule="exact"/>
              <w:textAlignment w:val="bottom"/>
              <w:rPr>
                <w:rFonts w:hint="eastAsia" w:ascii="宋体" w:hAnsi="宋体" w:eastAsia="宋体" w:cs="宋体"/>
                <w:color w:val="auto"/>
                <w:sz w:val="21"/>
                <w:szCs w:val="21"/>
                <w:highlight w:val="none"/>
              </w:rPr>
            </w:pPr>
            <w:r>
              <w:rPr>
                <w:rStyle w:val="34"/>
                <w:rFonts w:hint="eastAsia" w:ascii="宋体" w:hAnsi="宋体" w:eastAsia="宋体" w:cs="宋体"/>
                <w:b/>
                <w:color w:val="auto"/>
                <w:kern w:val="0"/>
                <w:sz w:val="21"/>
                <w:szCs w:val="21"/>
                <w:highlight w:val="none"/>
              </w:rPr>
              <w:t>评审：</w:t>
            </w:r>
            <w:r>
              <w:rPr>
                <w:rStyle w:val="34"/>
                <w:rFonts w:hint="eastAsia" w:ascii="宋体" w:hAnsi="宋体" w:eastAsia="宋体" w:cs="宋体"/>
                <w:color w:val="auto"/>
                <w:kern w:val="0"/>
                <w:sz w:val="21"/>
                <w:szCs w:val="21"/>
                <w:highlight w:val="none"/>
              </w:rPr>
              <w:t>详见第三章供应商须知第25、26、27、28、29条</w:t>
            </w:r>
          </w:p>
        </w:tc>
      </w:tr>
      <w:tr w14:paraId="0736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839" w:hRule="atLeast"/>
          <w:jc w:val="center"/>
        </w:trPr>
        <w:tc>
          <w:tcPr>
            <w:tcW w:w="869" w:type="dxa"/>
            <w:shd w:val="clear" w:color="auto" w:fill="FFFFFF"/>
            <w:noWrap w:val="0"/>
            <w:tcMar>
              <w:top w:w="0" w:type="dxa"/>
              <w:left w:w="108" w:type="dxa"/>
              <w:bottom w:w="0" w:type="dxa"/>
              <w:right w:w="108" w:type="dxa"/>
            </w:tcMar>
            <w:vAlign w:val="center"/>
          </w:tcPr>
          <w:p w14:paraId="0A36B136">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8572" w:type="dxa"/>
            <w:shd w:val="clear" w:color="auto" w:fill="FFFFFF"/>
            <w:noWrap w:val="0"/>
            <w:tcMar>
              <w:top w:w="0" w:type="dxa"/>
              <w:left w:w="108" w:type="dxa"/>
              <w:bottom w:w="0" w:type="dxa"/>
              <w:right w:w="108" w:type="dxa"/>
            </w:tcMar>
            <w:vAlign w:val="center"/>
          </w:tcPr>
          <w:p w14:paraId="1E7412E4">
            <w:pPr>
              <w:autoSpaceDE w:val="0"/>
              <w:autoSpaceDN w:val="0"/>
              <w:spacing w:line="400" w:lineRule="exact"/>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308A6C43">
            <w:pPr>
              <w:autoSpaceDE w:val="0"/>
              <w:autoSpaceDN w:val="0"/>
              <w:snapToGrid w:val="0"/>
              <w:spacing w:line="40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按本款前述规定仍不能形成结论的，由采购人负责解释。</w:t>
            </w:r>
          </w:p>
        </w:tc>
      </w:tr>
    </w:tbl>
    <w:p w14:paraId="2D1B41F8">
      <w:pPr>
        <w:keepNext w:val="0"/>
        <w:keepLines w:val="0"/>
        <w:pageBreakBefore w:val="0"/>
        <w:widowControl/>
        <w:kinsoku/>
        <w:overflowPunct/>
        <w:topLinePunct w:val="0"/>
        <w:bidi w:val="0"/>
        <w:snapToGrid w:val="0"/>
        <w:spacing w:line="480" w:lineRule="exact"/>
        <w:ind w:firstLine="3654" w:firstLineChars="1300"/>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一、说明</w:t>
      </w:r>
    </w:p>
    <w:p w14:paraId="3512965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1.适用范围</w:t>
      </w:r>
      <w:r>
        <w:rPr>
          <w:rFonts w:hint="eastAsia" w:ascii="宋体" w:hAnsi="宋体" w:eastAsia="宋体" w:cs="宋体"/>
          <w:b/>
          <w:color w:val="auto"/>
          <w:kern w:val="0"/>
          <w:szCs w:val="21"/>
          <w:highlight w:val="none"/>
          <w:lang w:eastAsia="zh-CN"/>
        </w:rPr>
        <w:t>：</w:t>
      </w:r>
    </w:p>
    <w:p w14:paraId="7ACFF86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Style w:val="34"/>
          <w:rFonts w:hint="eastAsia" w:ascii="宋体" w:hAnsi="宋体" w:eastAsia="宋体" w:cs="宋体"/>
          <w:color w:val="auto"/>
          <w:szCs w:val="21"/>
          <w:highlight w:val="none"/>
        </w:rPr>
        <w:t>本采购文件仅适用于竞争性谈判公告中所叙述项目的工程采购</w:t>
      </w:r>
      <w:r>
        <w:rPr>
          <w:rFonts w:hint="eastAsia" w:ascii="宋体" w:hAnsi="宋体" w:eastAsia="宋体" w:cs="宋体"/>
          <w:color w:val="auto"/>
          <w:kern w:val="0"/>
          <w:szCs w:val="21"/>
          <w:highlight w:val="none"/>
        </w:rPr>
        <w:t>及相关伴随服务。</w:t>
      </w:r>
    </w:p>
    <w:p w14:paraId="7544D72C">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2.定义</w:t>
      </w:r>
      <w:r>
        <w:rPr>
          <w:rFonts w:hint="eastAsia" w:ascii="宋体" w:hAnsi="宋体" w:eastAsia="宋体" w:cs="宋体"/>
          <w:b/>
          <w:color w:val="auto"/>
          <w:kern w:val="0"/>
          <w:szCs w:val="21"/>
          <w:highlight w:val="none"/>
          <w:lang w:eastAsia="zh-CN"/>
        </w:rPr>
        <w:t>：</w:t>
      </w:r>
    </w:p>
    <w:p w14:paraId="2C4713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 “采购人”系指本次采购项目的业主方。</w:t>
      </w:r>
    </w:p>
    <w:p w14:paraId="2F12B57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 “采购代理机构”系指本次采购项目活动组织方。</w:t>
      </w:r>
    </w:p>
    <w:p w14:paraId="56379C5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 “供应商”系指购买了本竞争性谈判文件，且已经提交本次响应性文件工程承包方。</w:t>
      </w:r>
    </w:p>
    <w:p w14:paraId="1EBEFB2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 “供应商代表”系指代表供应商参加本次谈判活动的供应商的法定代表人或其委托代理人。</w:t>
      </w:r>
    </w:p>
    <w:p w14:paraId="75097D1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 “竞争性谈判文件有效期” 系指本次采购项目递交响应性文件截止之日起至合同签订之日止的期限。成交供应商的竞争性谈判文件有效期至合同完全履行止。</w:t>
      </w:r>
    </w:p>
    <w:p w14:paraId="2F237191">
      <w:pPr>
        <w:keepNext w:val="0"/>
        <w:keepLines w:val="0"/>
        <w:pageBreakBefore w:val="0"/>
        <w:kinsoku/>
        <w:overflowPunct/>
        <w:topLinePunct w:val="0"/>
        <w:bidi w:val="0"/>
        <w:spacing w:line="480" w:lineRule="exact"/>
        <w:rPr>
          <w:rStyle w:val="34"/>
          <w:rFonts w:hint="eastAsia" w:ascii="宋体" w:hAnsi="宋体" w:eastAsia="宋体" w:cs="宋体"/>
          <w:b/>
          <w:color w:val="auto"/>
          <w:szCs w:val="21"/>
          <w:highlight w:val="none"/>
        </w:rPr>
      </w:pPr>
      <w:r>
        <w:rPr>
          <w:rStyle w:val="34"/>
          <w:rFonts w:hint="eastAsia" w:ascii="宋体" w:hAnsi="宋体" w:eastAsia="宋体" w:cs="宋体"/>
          <w:b/>
          <w:color w:val="auto"/>
          <w:szCs w:val="21"/>
          <w:highlight w:val="none"/>
        </w:rPr>
        <w:t>3.采购预算（最高限价）：</w:t>
      </w:r>
      <w:r>
        <w:rPr>
          <w:rStyle w:val="34"/>
          <w:rFonts w:hint="eastAsia" w:ascii="宋体" w:hAnsi="宋体" w:cs="宋体"/>
          <w:b/>
          <w:color w:val="auto"/>
          <w:szCs w:val="21"/>
          <w:highlight w:val="none"/>
          <w:lang w:val="en-US" w:eastAsia="zh-CN"/>
        </w:rPr>
        <w:t>详见公告</w:t>
      </w:r>
      <w:r>
        <w:rPr>
          <w:rStyle w:val="34"/>
          <w:rFonts w:hint="eastAsia" w:ascii="宋体" w:hAnsi="宋体" w:eastAsia="宋体" w:cs="宋体"/>
          <w:b/>
          <w:color w:val="auto"/>
          <w:szCs w:val="21"/>
          <w:highlight w:val="none"/>
        </w:rPr>
        <w:t>。</w:t>
      </w:r>
    </w:p>
    <w:p w14:paraId="325728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4.供应商应提交的证明文件</w:t>
      </w:r>
      <w:r>
        <w:rPr>
          <w:rFonts w:hint="eastAsia" w:ascii="宋体" w:hAnsi="宋体" w:eastAsia="宋体" w:cs="宋体"/>
          <w:b/>
          <w:color w:val="auto"/>
          <w:kern w:val="0"/>
          <w:szCs w:val="21"/>
          <w:highlight w:val="none"/>
          <w:lang w:eastAsia="zh-CN"/>
        </w:rPr>
        <w:t>：</w:t>
      </w:r>
    </w:p>
    <w:p w14:paraId="27997387">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4.1满足《中华人民共和国政府采购法》第二十二条规定</w:t>
      </w:r>
      <w:r>
        <w:rPr>
          <w:rFonts w:hint="eastAsia" w:ascii="宋体" w:hAnsi="宋体" w:eastAsia="宋体" w:cs="宋体"/>
          <w:color w:val="auto"/>
          <w:kern w:val="0"/>
          <w:szCs w:val="21"/>
          <w:highlight w:val="none"/>
          <w:lang w:eastAsia="zh-CN"/>
        </w:rPr>
        <w:t>；</w:t>
      </w:r>
    </w:p>
    <w:p w14:paraId="4932C25F">
      <w:pPr>
        <w:pStyle w:val="17"/>
        <w:keepNext w:val="0"/>
        <w:keepLines w:val="0"/>
        <w:pageBreakBefore w:val="0"/>
        <w:kinsoku/>
        <w:overflowPunct/>
        <w:topLinePunct w:val="0"/>
        <w:autoSpaceDE/>
        <w:autoSpaceDN/>
        <w:bidi w:val="0"/>
        <w:snapToGrid/>
        <w:spacing w:line="360" w:lineRule="auto"/>
        <w:ind w:left="0" w:leftChars="0" w:firstLine="420" w:firstLineChars="200"/>
        <w:textAlignment w:val="auto"/>
        <w:rPr>
          <w:rStyle w:val="34"/>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lang w:val="en-US" w:eastAsia="zh-CN"/>
        </w:rPr>
        <w:t>注：根据《关于推行政府采购资格审查环节信用承诺制的通知》（驻财购[2022]15号）的规定，供应商在投标时无需提交上述证明材料，按照规定提供《政府采购供应商信用承诺函》备查。采购人有权在发放中标通知书前要求中标（成交）供应商提供证明材料，以备核实供应商承诺事</w:t>
      </w:r>
      <w:r>
        <w:rPr>
          <w:rStyle w:val="34"/>
          <w:rFonts w:hint="eastAsia" w:ascii="宋体" w:hAnsi="宋体" w:eastAsia="宋体" w:cs="宋体"/>
          <w:color w:val="auto"/>
          <w:kern w:val="0"/>
          <w:sz w:val="21"/>
          <w:szCs w:val="21"/>
          <w:highlight w:val="none"/>
          <w:lang w:val="en-US" w:eastAsia="zh-CN" w:bidi="ar-SA"/>
        </w:rPr>
        <w:t>项的真实性。</w:t>
      </w:r>
    </w:p>
    <w:p w14:paraId="42758E18">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rPr>
      </w:pPr>
      <w:r>
        <w:rPr>
          <w:rStyle w:val="34"/>
          <w:rFonts w:hint="eastAsia" w:ascii="宋体" w:hAnsi="宋体" w:eastAsia="宋体" w:cs="宋体"/>
          <w:color w:val="auto"/>
          <w:kern w:val="0"/>
          <w:sz w:val="21"/>
          <w:szCs w:val="21"/>
          <w:highlight w:val="none"/>
          <w:lang w:val="en-US" w:eastAsia="zh-CN" w:bidi="ar-SA"/>
        </w:rPr>
        <w:t>4.2法定代表人本人投标的，提供身</w:t>
      </w:r>
      <w:r>
        <w:rPr>
          <w:rFonts w:hint="eastAsia" w:ascii="宋体" w:hAnsi="宋体" w:eastAsia="宋体" w:cs="宋体"/>
          <w:color w:val="auto"/>
          <w:kern w:val="0"/>
          <w:szCs w:val="21"/>
          <w:highlight w:val="none"/>
        </w:rPr>
        <w:t>份证证明；法定代表人委托代理人投标的，提供法定代表人授权委托书、委托代理人的身份证证明、社保及劳动合同证明材料；</w:t>
      </w:r>
    </w:p>
    <w:p w14:paraId="0AD6E816">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4.3供应商须具备建设行政主管部门颁发的市政公用工程工程施工总承包贰级及以上资质，具有有效的安全生产许可证，并在人员、设备、资金等方面具有相应的施工能力。</w:t>
      </w:r>
    </w:p>
    <w:p w14:paraId="2613107C">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eastAsia="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4.4拟派项目经理应具有市政公用工程专业贰级及以上注册建造师证书和有效的安全生产考核合格证书，无在建工程项目（出具承诺，格式自拟），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auto"/>
          <w:kern w:val="0"/>
          <w:sz w:val="21"/>
          <w:szCs w:val="21"/>
          <w:highlight w:val="none"/>
          <w:lang w:val="en-US" w:eastAsia="zh-CN" w:bidi="ar-SA"/>
        </w:rPr>
        <w:br w:type="textWrapping"/>
      </w:r>
      <w:r>
        <w:rPr>
          <w:rStyle w:val="34"/>
          <w:rFonts w:hint="eastAsia" w:ascii="宋体" w:hAnsi="宋体" w:cs="宋体"/>
          <w:color w:val="auto"/>
          <w:kern w:val="0"/>
          <w:sz w:val="21"/>
          <w:szCs w:val="21"/>
          <w:highlight w:val="none"/>
          <w:lang w:val="en-US" w:eastAsia="zh-CN" w:bidi="ar-SA"/>
        </w:rPr>
        <w:t xml:space="preserve"> </w:t>
      </w:r>
      <w:r>
        <w:rPr>
          <w:rStyle w:val="34"/>
          <w:rFonts w:hint="eastAsia" w:ascii="宋体" w:hAnsi="宋体" w:eastAsia="宋体" w:cs="宋体"/>
          <w:color w:val="auto"/>
          <w:kern w:val="0"/>
          <w:sz w:val="21"/>
          <w:szCs w:val="21"/>
          <w:highlight w:val="none"/>
          <w:lang w:val="en-US" w:eastAsia="zh-CN" w:bidi="ar-SA"/>
        </w:rPr>
        <w:t xml:space="preserve">  4.</w:t>
      </w:r>
      <w:r>
        <w:rPr>
          <w:rStyle w:val="34"/>
          <w:rFonts w:hint="eastAsia" w:ascii="宋体" w:hAnsi="宋体" w:cs="宋体"/>
          <w:color w:val="auto"/>
          <w:kern w:val="0"/>
          <w:sz w:val="21"/>
          <w:szCs w:val="21"/>
          <w:highlight w:val="none"/>
          <w:lang w:val="en-US" w:eastAsia="zh-CN" w:bidi="ar-SA"/>
        </w:rPr>
        <w:t>5</w:t>
      </w:r>
      <w:r>
        <w:rPr>
          <w:rStyle w:val="34"/>
          <w:rFonts w:hint="eastAsia" w:ascii="宋体" w:hAnsi="宋体" w:eastAsia="宋体" w:cs="宋体"/>
          <w:color w:val="auto"/>
          <w:kern w:val="0"/>
          <w:sz w:val="21"/>
          <w:szCs w:val="21"/>
          <w:highlight w:val="none"/>
          <w:lang w:val="en-US" w:eastAsia="zh-CN" w:bidi="ar-SA"/>
        </w:rPr>
        <w:t>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2BC288A">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竞争性谈判文件要求的其他相关资料。</w:t>
      </w:r>
    </w:p>
    <w:p w14:paraId="25289F4D">
      <w:pPr>
        <w:keepNext w:val="0"/>
        <w:keepLines w:val="0"/>
        <w:pageBreakBefore w:val="0"/>
        <w:widowControl/>
        <w:shd w:val="clear" w:color="auto" w:fill="FFFFFF"/>
        <w:kinsoku/>
        <w:overflowPunct/>
        <w:topLinePunct w:val="0"/>
        <w:bidi w:val="0"/>
        <w:spacing w:line="480" w:lineRule="exact"/>
        <w:ind w:firstLine="482"/>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注：以上为必须提供的材料。本项目采用不见面交易，供应商在响应文件提交截止时间前应及时完善主体诚信库中企业信息及扫描件，提交并自行核验通过。</w:t>
      </w:r>
      <w:r>
        <w:rPr>
          <w:rFonts w:hint="eastAsia" w:ascii="宋体" w:hAnsi="宋体" w:eastAsia="宋体" w:cs="宋体"/>
          <w:b/>
          <w:color w:val="auto"/>
          <w:kern w:val="0"/>
          <w:highlight w:val="none"/>
        </w:rPr>
        <w:t>同时在“资格审查及评审材料”菜单下按分包挑选该包所用资格审查材料，以供评审过程中磋商小组查阅。</w:t>
      </w:r>
      <w:r>
        <w:rPr>
          <w:rFonts w:hint="eastAsia" w:ascii="宋体" w:hAnsi="宋体" w:eastAsia="宋体" w:cs="宋体"/>
          <w:b/>
          <w:bCs/>
          <w:color w:val="auto"/>
          <w:kern w:val="0"/>
          <w:szCs w:val="21"/>
          <w:highlight w:val="none"/>
        </w:rPr>
        <w:t>供应商应确保主体诚信库信息与电子响应文件信息一致，上传的资料要真实并清晰可辨。评审时以电子响应性文件</w:t>
      </w:r>
      <w:r>
        <w:rPr>
          <w:rFonts w:hint="eastAsia" w:ascii="宋体" w:hAnsi="宋体" w:eastAsia="宋体" w:cs="宋体"/>
          <w:b/>
          <w:color w:val="auto"/>
          <w:kern w:val="0"/>
          <w:highlight w:val="none"/>
        </w:rPr>
        <w:t>及“资格审查及评审材料”菜单中选取的企业信息为准。</w:t>
      </w:r>
    </w:p>
    <w:p w14:paraId="50BEAC42">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5.谈判费用</w:t>
      </w:r>
      <w:r>
        <w:rPr>
          <w:rFonts w:hint="eastAsia" w:ascii="宋体" w:hAnsi="宋体" w:eastAsia="宋体" w:cs="宋体"/>
          <w:b/>
          <w:color w:val="auto"/>
          <w:kern w:val="0"/>
          <w:szCs w:val="21"/>
          <w:highlight w:val="none"/>
          <w:lang w:eastAsia="zh-CN"/>
        </w:rPr>
        <w:t>：</w:t>
      </w:r>
    </w:p>
    <w:p w14:paraId="24E51BA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不论谈判结果如何，供应商均应自行承担所有与谈判有关的全部费用。</w:t>
      </w:r>
    </w:p>
    <w:p w14:paraId="61505C1B">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6.联合体参加谈判</w:t>
      </w:r>
      <w:r>
        <w:rPr>
          <w:rFonts w:hint="eastAsia" w:ascii="宋体" w:hAnsi="宋体" w:eastAsia="宋体" w:cs="宋体"/>
          <w:b/>
          <w:color w:val="auto"/>
          <w:kern w:val="0"/>
          <w:szCs w:val="21"/>
          <w:highlight w:val="none"/>
          <w:lang w:eastAsia="zh-CN"/>
        </w:rPr>
        <w:t>：</w:t>
      </w:r>
    </w:p>
    <w:p w14:paraId="3346F07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本项目不接受联合体。</w:t>
      </w:r>
    </w:p>
    <w:p w14:paraId="46427CE6">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7.转包与分包</w:t>
      </w:r>
      <w:r>
        <w:rPr>
          <w:rFonts w:hint="eastAsia" w:ascii="宋体" w:hAnsi="宋体" w:eastAsia="宋体" w:cs="宋体"/>
          <w:b/>
          <w:color w:val="auto"/>
          <w:kern w:val="0"/>
          <w:szCs w:val="21"/>
          <w:highlight w:val="none"/>
          <w:lang w:eastAsia="zh-CN"/>
        </w:rPr>
        <w:t>：</w:t>
      </w:r>
    </w:p>
    <w:p w14:paraId="303A733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7.1 本项目不允许采取转包方式履行合同。</w:t>
      </w:r>
    </w:p>
    <w:p w14:paraId="62B732C3">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7.2本项目不允许采取分包方式履行合同。</w:t>
      </w:r>
    </w:p>
    <w:p w14:paraId="11F76EE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8.特别说明：</w:t>
      </w:r>
    </w:p>
    <w:p w14:paraId="061F7322">
      <w:pPr>
        <w:wordWrap w:val="0"/>
        <w:snapToGri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xml:space="preserve">8.1供应商参加谈判所使用的资格、信誉、荣誉、业绩与企业认证必须为本法人所拥有，须出具书面声明。 </w:t>
      </w:r>
    </w:p>
    <w:p w14:paraId="147B8BD1">
      <w:pPr>
        <w:widowControl/>
        <w:wordWrap w:val="0"/>
        <w:snapToGri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8.2供应商代表只能接受一个供应商的委托参加谈判。</w:t>
      </w:r>
    </w:p>
    <w:p w14:paraId="35F39A80">
      <w:pPr>
        <w:widowControl/>
        <w:wordWrap w:val="0"/>
        <w:snapToGrid w:val="0"/>
        <w:spacing w:line="480" w:lineRule="exact"/>
        <w:ind w:firstLine="420" w:firstLineChars="200"/>
        <w:jc w:val="left"/>
        <w:rPr>
          <w:rFonts w:ascii="宋体" w:hAnsi="宋体" w:cs="宋体"/>
          <w:color w:val="auto"/>
          <w:kern w:val="0"/>
          <w:szCs w:val="21"/>
        </w:rPr>
      </w:pPr>
      <w:r>
        <w:rPr>
          <w:rStyle w:val="34"/>
          <w:rFonts w:hint="eastAsia" w:ascii="宋体" w:hAnsi="宋体" w:cs="宋体"/>
          <w:color w:val="auto"/>
          <w:szCs w:val="21"/>
        </w:rPr>
        <w:t>8.3《政府采购法》第二十二条第五款“参加政府采购活动前三年内，在经营活动中没有重大违法记录”，“重大违法记录”是指供应商因违法经营受到刑事处罚或者责令停产停</w:t>
      </w:r>
      <w:r>
        <w:rPr>
          <w:rFonts w:hint="eastAsia" w:ascii="宋体" w:hAnsi="宋体" w:cs="宋体"/>
          <w:color w:val="auto"/>
          <w:kern w:val="0"/>
          <w:szCs w:val="21"/>
        </w:rPr>
        <w:t>业、吊销许可证或者执照、较大数额罚款等行政处罚。</w:t>
      </w:r>
    </w:p>
    <w:p w14:paraId="2A81D8D2">
      <w:pPr>
        <w:widowControl/>
        <w:wordWrap w:val="0"/>
        <w:snapToGrid w:val="0"/>
        <w:spacing w:line="480" w:lineRule="exact"/>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8.4关联企业中, 同一个法定代表人的两个及两个以上法人，母公司、全资子公司及其控股公司，都不得同时参与谈判活动。单位负责人为同一人或者存在直接控股、管理关系的不同供应商，不得参加同一合同项下的谈判活动。供应商需要提供国家企业信息公示系统查询截图，一经发现关联，将导致谈判同时被拒绝。</w:t>
      </w:r>
    </w:p>
    <w:p w14:paraId="5E745589">
      <w:pPr>
        <w:widowControl/>
        <w:wordWrap w:val="0"/>
        <w:snapToGrid w:val="0"/>
        <w:spacing w:line="480" w:lineRule="exact"/>
        <w:ind w:firstLine="420" w:firstLineChars="200"/>
        <w:jc w:val="left"/>
        <w:rPr>
          <w:rFonts w:hint="eastAsia" w:ascii="宋体" w:hAnsi="宋体" w:cs="宋体"/>
          <w:color w:val="auto"/>
          <w:kern w:val="0"/>
          <w:szCs w:val="21"/>
        </w:rPr>
      </w:pPr>
      <w:r>
        <w:rPr>
          <w:rFonts w:hint="eastAsia" w:ascii="宋体" w:hAnsi="宋体" w:cs="宋体"/>
          <w:color w:val="auto"/>
          <w:kern w:val="0"/>
          <w:szCs w:val="21"/>
          <w:lang w:val="en-US" w:eastAsia="zh-CN"/>
        </w:rPr>
        <w:t>8.5</w:t>
      </w:r>
      <w:r>
        <w:rPr>
          <w:rFonts w:hint="eastAsia" w:ascii="宋体" w:hAnsi="宋体" w:cs="宋体"/>
          <w:color w:val="auto"/>
          <w:kern w:val="0"/>
          <w:szCs w:val="21"/>
        </w:rPr>
        <w:t>根据&lt;&lt;河南省住房和城乡建设厅关于进一步规范建设工程企业资质管理的通知&gt;&gt;(豫建行规(2024)7号)规定，被全国或河南省建筑市场监管公共服务平台标注为资质异常的，不能使用标注异常资质承揽本工程，具体要求详见豫建行规(2024)7号相关内容，提供全国或河南省建筑市场监管公共服务平台查询证明材料（查询时间为招标公告发布之日后，投标截止时间前，查询结果需显示网页时间，并将查询结果附在投标文件中）；</w:t>
      </w:r>
    </w:p>
    <w:p w14:paraId="5312DD36">
      <w:pPr>
        <w:widowControl/>
        <w:wordWrap w:val="0"/>
        <w:snapToGri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8.</w:t>
      </w:r>
      <w:r>
        <w:rPr>
          <w:rFonts w:hint="eastAsia" w:ascii="宋体" w:hAnsi="宋体" w:cs="宋体"/>
          <w:color w:val="auto"/>
          <w:kern w:val="0"/>
          <w:szCs w:val="21"/>
          <w:lang w:val="en-US" w:eastAsia="zh-CN"/>
        </w:rPr>
        <w:t>6</w:t>
      </w:r>
      <w:r>
        <w:rPr>
          <w:rFonts w:hint="eastAsia" w:ascii="宋体" w:hAnsi="宋体" w:cs="宋体"/>
          <w:color w:val="auto"/>
          <w:kern w:val="0"/>
          <w:szCs w:val="21"/>
        </w:rPr>
        <w:t>供应商应承诺在谈判活动中提供虚假材料或从事其他违法活动的,其响应文件无效，并由相关部门查处。</w:t>
      </w:r>
    </w:p>
    <w:p w14:paraId="594FBF1E">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9.质疑和投诉</w:t>
      </w:r>
      <w:r>
        <w:rPr>
          <w:rFonts w:hint="eastAsia" w:ascii="宋体" w:hAnsi="宋体" w:eastAsia="宋体" w:cs="宋体"/>
          <w:b/>
          <w:bCs/>
          <w:color w:val="auto"/>
          <w:kern w:val="0"/>
          <w:szCs w:val="21"/>
          <w:highlight w:val="none"/>
          <w:lang w:eastAsia="zh-CN"/>
        </w:rPr>
        <w:t>：</w:t>
      </w:r>
    </w:p>
    <w:p w14:paraId="0E15A36D">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9.1供应商认为谈判文件使自己的合法权益受到损害的，</w:t>
      </w:r>
      <w:r>
        <w:rPr>
          <w:rFonts w:hint="eastAsia" w:ascii="宋体" w:hAnsi="宋体" w:eastAsia="宋体" w:cs="宋体"/>
          <w:color w:val="auto"/>
          <w:kern w:val="0"/>
          <w:szCs w:val="21"/>
          <w:highlight w:val="none"/>
        </w:rPr>
        <w:t>应当在递交响应性文件截止时间3日前向采购人</w:t>
      </w:r>
      <w:r>
        <w:rPr>
          <w:rFonts w:hint="eastAsia" w:ascii="宋体" w:hAnsi="宋体" w:eastAsia="宋体" w:cs="宋体"/>
          <w:bCs/>
          <w:color w:val="auto"/>
          <w:kern w:val="0"/>
          <w:szCs w:val="21"/>
          <w:highlight w:val="none"/>
        </w:rPr>
        <w:t>提出质疑；供应商认为谈判过程和中标结果使自己的合法权益受到</w:t>
      </w:r>
      <w:r>
        <w:rPr>
          <w:rFonts w:hint="eastAsia" w:ascii="宋体" w:hAnsi="宋体" w:eastAsia="宋体" w:cs="宋体"/>
          <w:bCs/>
          <w:color w:val="auto"/>
          <w:kern w:val="0"/>
          <w:szCs w:val="21"/>
          <w:highlight w:val="none"/>
          <w:lang w:eastAsia="zh-CN"/>
        </w:rPr>
        <w:t>损害</w:t>
      </w:r>
      <w:r>
        <w:rPr>
          <w:rFonts w:hint="eastAsia" w:ascii="宋体" w:hAnsi="宋体" w:eastAsia="宋体" w:cs="宋体"/>
          <w:bCs/>
          <w:color w:val="auto"/>
          <w:kern w:val="0"/>
          <w:szCs w:val="21"/>
          <w:highlight w:val="none"/>
        </w:rPr>
        <w:t>的，应当在知道或者应知其权益受到损害之日起7个工作日内提出质疑。所有质疑均须</w:t>
      </w:r>
      <w:r>
        <w:rPr>
          <w:rFonts w:hint="eastAsia" w:ascii="宋体" w:hAnsi="宋体" w:eastAsia="宋体" w:cs="宋体"/>
          <w:color w:val="auto"/>
          <w:kern w:val="0"/>
          <w:szCs w:val="21"/>
          <w:highlight w:val="none"/>
        </w:rPr>
        <w:t>按照</w:t>
      </w:r>
      <w:r>
        <w:rPr>
          <w:rFonts w:hint="eastAsia" w:ascii="宋体" w:hAnsi="宋体" w:eastAsia="宋体" w:cs="宋体"/>
          <w:color w:val="auto"/>
          <w:szCs w:val="21"/>
          <w:highlight w:val="none"/>
          <w:lang w:val="zh-CN"/>
        </w:rPr>
        <w:t>财政部令第94号《政府采购质疑和投诉办法》</w:t>
      </w:r>
      <w:r>
        <w:rPr>
          <w:rFonts w:hint="eastAsia" w:ascii="宋体" w:hAnsi="宋体" w:eastAsia="宋体" w:cs="宋体"/>
          <w:color w:val="auto"/>
          <w:kern w:val="0"/>
          <w:szCs w:val="21"/>
          <w:highlight w:val="none"/>
        </w:rPr>
        <w:t>之规定的内容和格式提交，逾期或不按规定提出的不予受理。供应商对</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的质疑答复不满意或</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未在规定时间内作出答复的，可以在答复期满后15个工作日内向同级财政部门投诉。</w:t>
      </w:r>
    </w:p>
    <w:p w14:paraId="77CC47B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9.2质疑、投诉应当采用书面形式，质疑书、投诉书均应明确阐述竞争性谈判文件、谈判过程和中标结果中使自己合法权益受到损害的实质性内容，提供相关事实、依据和证据及其来源或线索，便于有关单位调查、答复和处理。</w:t>
      </w:r>
    </w:p>
    <w:p w14:paraId="6D14CCB7">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10.供应商的风险</w:t>
      </w:r>
      <w:r>
        <w:rPr>
          <w:rFonts w:hint="eastAsia" w:ascii="宋体" w:hAnsi="宋体" w:eastAsia="宋体" w:cs="宋体"/>
          <w:b/>
          <w:color w:val="auto"/>
          <w:kern w:val="0"/>
          <w:szCs w:val="21"/>
          <w:highlight w:val="none"/>
          <w:lang w:eastAsia="zh-CN"/>
        </w:rPr>
        <w:t>：</w:t>
      </w:r>
    </w:p>
    <w:p w14:paraId="68CE7BF5">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供应商没有按照</w:t>
      </w:r>
      <w:r>
        <w:rPr>
          <w:rFonts w:hint="eastAsia" w:ascii="宋体" w:hAnsi="宋体" w:eastAsia="宋体" w:cs="宋体"/>
          <w:bCs/>
          <w:color w:val="auto"/>
          <w:kern w:val="0"/>
          <w:szCs w:val="21"/>
          <w:highlight w:val="none"/>
        </w:rPr>
        <w:t>竞争性谈判</w:t>
      </w:r>
      <w:r>
        <w:rPr>
          <w:rFonts w:hint="eastAsia" w:ascii="宋体" w:hAnsi="宋体" w:eastAsia="宋体" w:cs="宋体"/>
          <w:color w:val="auto"/>
          <w:kern w:val="0"/>
          <w:szCs w:val="21"/>
          <w:highlight w:val="none"/>
        </w:rPr>
        <w:t>文件要求提供全部资料，或者供应商没有对响应性文件在各方面都作出实质性响应是供应商的风险，并可能导致其响应被拒绝。</w:t>
      </w:r>
    </w:p>
    <w:p w14:paraId="08177DB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Cs/>
          <w:color w:val="auto"/>
          <w:kern w:val="0"/>
          <w:szCs w:val="21"/>
          <w:highlight w:val="none"/>
        </w:rPr>
      </w:pPr>
    </w:p>
    <w:p w14:paraId="67B7958F">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二、采购文件</w:t>
      </w:r>
    </w:p>
    <w:p w14:paraId="27C43038">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3DDBC46D">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11.采购文件的构成，本采购文件由以下部分组成：</w:t>
      </w:r>
    </w:p>
    <w:p w14:paraId="6B14C29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11.1竞争性谈判公告</w:t>
      </w:r>
    </w:p>
    <w:p w14:paraId="3CF6F5C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11.2采购需求</w:t>
      </w:r>
    </w:p>
    <w:p w14:paraId="39DF735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w:t>
      </w:r>
      <w:r>
        <w:rPr>
          <w:rFonts w:hint="eastAsia" w:ascii="宋体" w:hAnsi="宋体" w:eastAsia="宋体" w:cs="宋体"/>
          <w:color w:val="auto"/>
          <w:szCs w:val="21"/>
          <w:highlight w:val="none"/>
        </w:rPr>
        <w:t>供应商</w:t>
      </w:r>
      <w:r>
        <w:rPr>
          <w:rFonts w:hint="eastAsia" w:ascii="宋体" w:hAnsi="宋体" w:eastAsia="宋体" w:cs="宋体"/>
          <w:color w:val="auto"/>
          <w:kern w:val="0"/>
          <w:szCs w:val="21"/>
          <w:highlight w:val="none"/>
        </w:rPr>
        <w:t>须知</w:t>
      </w:r>
    </w:p>
    <w:p w14:paraId="489C0AF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11.4合同主要条款</w:t>
      </w:r>
    </w:p>
    <w:p w14:paraId="272E474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11.5响应性文件格式</w:t>
      </w:r>
    </w:p>
    <w:p w14:paraId="70F3A41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11.6</w:t>
      </w:r>
      <w:r>
        <w:rPr>
          <w:rFonts w:hint="eastAsia" w:ascii="宋体" w:hAnsi="宋体" w:eastAsia="宋体" w:cs="宋体"/>
          <w:color w:val="auto"/>
          <w:szCs w:val="21"/>
          <w:highlight w:val="none"/>
        </w:rPr>
        <w:t>政府采购政策</w:t>
      </w:r>
    </w:p>
    <w:p w14:paraId="48ACAA1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11.7工程量清单</w:t>
      </w:r>
    </w:p>
    <w:p w14:paraId="4A899292">
      <w:pPr>
        <w:keepNext w:val="0"/>
        <w:keepLines w:val="0"/>
        <w:pageBreakBefore w:val="0"/>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12.采购文件的澄清与修改</w:t>
      </w:r>
      <w:r>
        <w:rPr>
          <w:rFonts w:hint="eastAsia" w:ascii="宋体" w:hAnsi="宋体" w:eastAsia="宋体" w:cs="宋体"/>
          <w:b/>
          <w:color w:val="auto"/>
          <w:kern w:val="0"/>
          <w:szCs w:val="21"/>
          <w:highlight w:val="none"/>
          <w:lang w:eastAsia="zh-CN"/>
        </w:rPr>
        <w:t>：</w:t>
      </w:r>
    </w:p>
    <w:p w14:paraId="426793F8">
      <w:pPr>
        <w:keepNext w:val="0"/>
        <w:keepLines w:val="0"/>
        <w:pageBreakBefore w:val="0"/>
        <w:kinsoku/>
        <w:wordWrap w:val="0"/>
        <w:overflowPunct/>
        <w:topLinePunct w:val="0"/>
        <w:bidi w:val="0"/>
        <w:snapToGrid w:val="0"/>
        <w:spacing w:line="480" w:lineRule="exact"/>
        <w:ind w:firstLine="310" w:firstLineChars="147"/>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 xml:space="preserve"> </w:t>
      </w:r>
      <w:r>
        <w:rPr>
          <w:rFonts w:hint="eastAsia" w:ascii="宋体" w:hAnsi="宋体" w:eastAsia="宋体" w:cs="宋体"/>
          <w:color w:val="auto"/>
          <w:kern w:val="0"/>
          <w:szCs w:val="21"/>
          <w:highlight w:val="none"/>
        </w:rPr>
        <w:t>12.1采购代理机构对已发出的竞争性谈判文件进行必要澄清、修改或补充的，应当在竞争性谈判文件要求提交响应性文件截止时间3个工作</w:t>
      </w:r>
      <w:r>
        <w:rPr>
          <w:rFonts w:hint="eastAsia" w:ascii="宋体" w:hAnsi="宋体" w:eastAsia="宋体" w:cs="宋体"/>
          <w:bCs/>
          <w:color w:val="auto"/>
          <w:kern w:val="0"/>
          <w:szCs w:val="21"/>
          <w:highlight w:val="none"/>
        </w:rPr>
        <w:t>日（如至原定截止时间不足</w:t>
      </w:r>
      <w:r>
        <w:rPr>
          <w:rFonts w:hint="eastAsia" w:ascii="宋体" w:hAnsi="宋体" w:eastAsia="宋体" w:cs="宋体"/>
          <w:color w:val="auto"/>
          <w:kern w:val="0"/>
          <w:szCs w:val="21"/>
          <w:highlight w:val="none"/>
        </w:rPr>
        <w:t>3个工作</w:t>
      </w:r>
      <w:r>
        <w:rPr>
          <w:rFonts w:hint="eastAsia" w:ascii="宋体" w:hAnsi="宋体" w:eastAsia="宋体" w:cs="宋体"/>
          <w:bCs/>
          <w:color w:val="auto"/>
          <w:kern w:val="0"/>
          <w:szCs w:val="21"/>
          <w:highlight w:val="none"/>
        </w:rPr>
        <w:t>日，则需延长谈判开始时间，谈判文件发售时间</w:t>
      </w:r>
      <w:r>
        <w:rPr>
          <w:rFonts w:hint="eastAsia" w:ascii="宋体" w:hAnsi="宋体" w:eastAsia="宋体" w:cs="宋体"/>
          <w:color w:val="auto"/>
          <w:kern w:val="0"/>
          <w:szCs w:val="21"/>
          <w:highlight w:val="none"/>
        </w:rPr>
        <w:t>可以相应延长</w:t>
      </w:r>
      <w:r>
        <w:rPr>
          <w:rFonts w:hint="eastAsia" w:ascii="宋体" w:hAnsi="宋体" w:eastAsia="宋体" w:cs="宋体"/>
          <w:bCs/>
          <w:color w:val="auto"/>
          <w:kern w:val="0"/>
          <w:szCs w:val="21"/>
          <w:highlight w:val="none"/>
        </w:rPr>
        <w:t>）</w:t>
      </w:r>
      <w:r>
        <w:rPr>
          <w:rFonts w:hint="eastAsia" w:ascii="宋体" w:hAnsi="宋体" w:eastAsia="宋体" w:cs="宋体"/>
          <w:color w:val="auto"/>
          <w:kern w:val="0"/>
          <w:szCs w:val="21"/>
          <w:highlight w:val="none"/>
        </w:rPr>
        <w:t>前，在</w:t>
      </w:r>
      <w:r>
        <w:rPr>
          <w:rStyle w:val="34"/>
          <w:rFonts w:hint="eastAsia" w:ascii="宋体" w:hAnsi="宋体" w:eastAsia="宋体" w:cs="宋体"/>
          <w:color w:val="auto"/>
          <w:szCs w:val="21"/>
          <w:highlight w:val="none"/>
        </w:rPr>
        <w:t>《河南省政府采购网》、《驻马店市公共资源交易中心网》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等相关媒体上发布更正公告。竞争性谈判文件发售期间对竞争性谈判文件进行的澄清、修改或补充不受上述限制。</w:t>
      </w:r>
    </w:p>
    <w:p w14:paraId="59ED5E27">
      <w:pPr>
        <w:keepNext w:val="0"/>
        <w:keepLines w:val="0"/>
        <w:pageBreakBefore w:val="0"/>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12.2采购</w:t>
      </w:r>
      <w:r>
        <w:rPr>
          <w:rFonts w:hint="eastAsia" w:ascii="宋体" w:hAnsi="宋体" w:eastAsia="宋体" w:cs="宋体"/>
          <w:bCs/>
          <w:color w:val="auto"/>
          <w:kern w:val="0"/>
          <w:szCs w:val="21"/>
          <w:highlight w:val="none"/>
        </w:rPr>
        <w:t>人所做的修改将以在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公布为准。供应商应及时关注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相关信息，竞争性谈判文件澄清、修改或补充的内容为</w:t>
      </w:r>
      <w:r>
        <w:rPr>
          <w:rFonts w:hint="eastAsia" w:ascii="宋体" w:hAnsi="宋体" w:eastAsia="宋体" w:cs="宋体"/>
          <w:color w:val="auto"/>
          <w:kern w:val="0"/>
          <w:szCs w:val="21"/>
          <w:highlight w:val="none"/>
        </w:rPr>
        <w:t>竞争性谈判文件的组成部分</w:t>
      </w:r>
      <w:r>
        <w:rPr>
          <w:rFonts w:hint="eastAsia" w:ascii="宋体" w:hAnsi="宋体" w:eastAsia="宋体" w:cs="宋体"/>
          <w:bCs/>
          <w:color w:val="auto"/>
          <w:kern w:val="0"/>
          <w:szCs w:val="21"/>
          <w:highlight w:val="none"/>
        </w:rPr>
        <w:t>，具有约束作用。</w:t>
      </w:r>
    </w:p>
    <w:p w14:paraId="30E38FA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12.3</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的澄清、修改、补充等内容均以在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为准。当</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谈判文件</w:t>
      </w:r>
      <w:r>
        <w:rPr>
          <w:rFonts w:hint="eastAsia" w:ascii="宋体" w:hAnsi="宋体" w:eastAsia="宋体" w:cs="宋体"/>
          <w:color w:val="auto"/>
          <w:kern w:val="0"/>
          <w:szCs w:val="21"/>
          <w:highlight w:val="none"/>
        </w:rPr>
        <w:t>的澄清、修改、补充等在同一内容上表述不一致时，以最后发在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文件为准。</w:t>
      </w:r>
    </w:p>
    <w:p w14:paraId="0F14DFA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12.4采购代理机构可以视采购具体情况延长递交响应性文件截止时间和开始谈判时间，但至少应当在竞争性谈判文件要求提交响应性文件的截止时间3个工作日前，在《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w:t>
      </w:r>
    </w:p>
    <w:p w14:paraId="7BDE6168">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12.5供应商在获取谈判文件后，应仔细检查谈判文件的所有内容，如有残缺等问题应在获得谈判文件2日内向采购人或代理机构提出，否则，由此引起的损失由供应商自己承担。供应商同时应认真审阅文件中所有的事项、格式、条款和规范要求等，如有疑问或理解不清等问题应及时向采购人或代理机构提出，开标后不再受理针对本谈判文件的相关质疑，如因理解出现偏差，最终解释以采购人或代理机构解释为准；若供应商的响应性文件不按谈判文件要求提交全部资料或响应性文件没有对谈判文件做出实质性响应，其风险由供应商自行承担。</w:t>
      </w:r>
    </w:p>
    <w:p w14:paraId="6609FB2C">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三、响应性文件的编制</w:t>
      </w:r>
    </w:p>
    <w:p w14:paraId="45109171">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13.要求</w:t>
      </w:r>
    </w:p>
    <w:p w14:paraId="128CFA4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自拟格式出具的证明文件须有法定代表人或授权代理人签字。响应性文件应对竞争性谈判文件的要求作出实质性响应（包括供应商资格要求、技术要求、商务要求和响应性文件中对响应的要求），供应商应承诺对所提供的全部资料的合法性、真实性负责。</w:t>
      </w:r>
    </w:p>
    <w:p w14:paraId="651E114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13.2供应商应完整签署响应性文件格式附件中《竞争性谈判响应书》和《抵制商业贿赂承诺》，不得随意增减或修改内容。否则视为对竞争性谈判文件未作出实质性响应。</w:t>
      </w:r>
    </w:p>
    <w:p w14:paraId="270DD681">
      <w:pPr>
        <w:keepNext w:val="0"/>
        <w:keepLines w:val="0"/>
        <w:pageBreakBefore w:val="0"/>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14.响应性文件的语言和计量单位</w:t>
      </w:r>
      <w:r>
        <w:rPr>
          <w:rFonts w:hint="eastAsia" w:ascii="宋体" w:hAnsi="宋体" w:eastAsia="宋体" w:cs="宋体"/>
          <w:b/>
          <w:color w:val="auto"/>
          <w:kern w:val="0"/>
          <w:szCs w:val="21"/>
          <w:highlight w:val="none"/>
          <w:lang w:eastAsia="zh-CN"/>
        </w:rPr>
        <w:t>：</w:t>
      </w:r>
    </w:p>
    <w:p w14:paraId="0E568392">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14.1响应性文件以及供应商与采购人、代理机构就有关谈判事宜的所有来往函电均应使用简体中文书写。</w:t>
      </w:r>
    </w:p>
    <w:p w14:paraId="589378C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14.2关于计量单位，竞争性谈判文件已有明确规定的，使用竞争性谈判文件规定的计量单位；竞争性谈判文件没有规定的，应采用中华人民共和国法定计量单位。否则视为对竞争性谈判文件未作出实质性响应。</w:t>
      </w:r>
    </w:p>
    <w:p w14:paraId="21EC27A6">
      <w:pPr>
        <w:keepNext w:val="0"/>
        <w:keepLines w:val="0"/>
        <w:pageBreakBefore w:val="0"/>
        <w:widowControl/>
        <w:tabs>
          <w:tab w:val="left" w:pos="567"/>
        </w:tabs>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14.3</w:t>
      </w:r>
      <w:r>
        <w:rPr>
          <w:rFonts w:hint="eastAsia" w:ascii="宋体" w:hAnsi="宋体" w:eastAsia="宋体" w:cs="宋体"/>
          <w:color w:val="auto"/>
          <w:spacing w:val="10"/>
          <w:kern w:val="0"/>
          <w:szCs w:val="21"/>
          <w:highlight w:val="none"/>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66EEB64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15.响应性文件的组成</w:t>
      </w:r>
      <w:r>
        <w:rPr>
          <w:rFonts w:hint="eastAsia" w:ascii="宋体" w:hAnsi="宋体" w:eastAsia="宋体" w:cs="宋体"/>
          <w:color w:val="auto"/>
          <w:kern w:val="0"/>
          <w:szCs w:val="21"/>
          <w:highlight w:val="none"/>
        </w:rPr>
        <w:t>。</w:t>
      </w:r>
      <w:r>
        <w:rPr>
          <w:rFonts w:hint="eastAsia" w:ascii="宋体" w:hAnsi="宋体" w:eastAsia="宋体" w:cs="宋体"/>
          <w:b/>
          <w:color w:val="auto"/>
          <w:kern w:val="0"/>
          <w:szCs w:val="21"/>
          <w:highlight w:val="none"/>
        </w:rPr>
        <w:t>响应性文件应包括下列部分：</w:t>
      </w:r>
    </w:p>
    <w:p w14:paraId="37B18A5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15.1竞争性谈判响应书</w:t>
      </w:r>
    </w:p>
    <w:p w14:paraId="79BCB40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15.2响应文件汇总表</w:t>
      </w:r>
    </w:p>
    <w:p w14:paraId="600ED8E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15.3初次报价一览表</w:t>
      </w:r>
    </w:p>
    <w:p w14:paraId="51CBA63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15.4项目预算书</w:t>
      </w:r>
    </w:p>
    <w:p w14:paraId="15F96C8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15.5施工组织设计</w:t>
      </w:r>
    </w:p>
    <w:p w14:paraId="3B43EAF7">
      <w:pPr>
        <w:keepNext w:val="0"/>
        <w:keepLines w:val="0"/>
        <w:pageBreakBefore w:val="0"/>
        <w:widowControl/>
        <w:kinsoku/>
        <w:wordWrap w:val="0"/>
        <w:overflowPunct/>
        <w:topLinePunct w:val="0"/>
        <w:bidi w:val="0"/>
        <w:spacing w:line="480" w:lineRule="exact"/>
        <w:ind w:left="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15.6法定代表人身份证明</w:t>
      </w:r>
    </w:p>
    <w:p w14:paraId="66205EB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15.7法定代表人授权书</w:t>
      </w:r>
    </w:p>
    <w:p w14:paraId="03A0FF4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15.8证明文件</w:t>
      </w:r>
    </w:p>
    <w:p w14:paraId="79D66EC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15.9抵制商业贿赂承诺</w:t>
      </w:r>
    </w:p>
    <w:p w14:paraId="163BF93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16.响应性文件有效期</w:t>
      </w:r>
      <w:r>
        <w:rPr>
          <w:rFonts w:hint="eastAsia" w:ascii="宋体" w:hAnsi="宋体" w:eastAsia="宋体" w:cs="宋体"/>
          <w:b/>
          <w:color w:val="auto"/>
          <w:kern w:val="0"/>
          <w:szCs w:val="21"/>
          <w:highlight w:val="none"/>
          <w:lang w:eastAsia="zh-CN"/>
        </w:rPr>
        <w:t>：</w:t>
      </w:r>
    </w:p>
    <w:p w14:paraId="717C175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16.1响应性文件从竞争性谈判公告第四项所规定的递交响应性文件截止期之后开始生效，在供应商</w:t>
      </w:r>
      <w:r>
        <w:rPr>
          <w:rFonts w:hint="eastAsia" w:ascii="宋体" w:hAnsi="宋体" w:eastAsia="宋体" w:cs="宋体"/>
          <w:bCs/>
          <w:color w:val="auto"/>
          <w:kern w:val="0"/>
          <w:szCs w:val="21"/>
          <w:highlight w:val="none"/>
        </w:rPr>
        <w:t>须知前附表</w:t>
      </w:r>
      <w:r>
        <w:rPr>
          <w:rFonts w:hint="eastAsia" w:ascii="宋体" w:hAnsi="宋体" w:eastAsia="宋体" w:cs="宋体"/>
          <w:color w:val="auto"/>
          <w:kern w:val="0"/>
          <w:szCs w:val="21"/>
          <w:highlight w:val="none"/>
        </w:rPr>
        <w:t>第15项所规定的期限内保持有效。有效期不足将导致其响应性文件被拒绝。成交供应商的响应性文件有效期至合同完全履行止。</w:t>
      </w:r>
    </w:p>
    <w:p w14:paraId="5AF4C53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特殊情况下采购代理机构可于响应性文件有效期满之前书面要求供应商同意延长有效期，供应商应在采购代理机构规定的期限内予以答复。供应商可以拒绝上述要求。供应商答复不明确或者逾期未答复的，均视为拒绝上述要求。对于接受该要求的供应商，既不要求也不允许其修改响应性文件。</w:t>
      </w:r>
    </w:p>
    <w:p w14:paraId="2102C18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17.谈判报价</w:t>
      </w:r>
      <w:r>
        <w:rPr>
          <w:rFonts w:hint="eastAsia" w:ascii="宋体" w:hAnsi="宋体" w:eastAsia="宋体" w:cs="宋体"/>
          <w:b/>
          <w:color w:val="auto"/>
          <w:kern w:val="0"/>
          <w:szCs w:val="21"/>
          <w:highlight w:val="none"/>
          <w:lang w:eastAsia="zh-CN"/>
        </w:rPr>
        <w:t>：</w:t>
      </w:r>
    </w:p>
    <w:p w14:paraId="047C3D3A">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17.1所有谈判报价均以人民币元为计算单位。供应商的报价为工程报价、服务费、税金、及其他所有费用的总和。</w:t>
      </w:r>
    </w:p>
    <w:p w14:paraId="7B7F456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17.1.1工程报价为供应商在工程量清单基础上进行报价，应包括成交后为完成合同规定的全部工程需支付的一切费用和拟获得的利润,并考虑了应承担的风险。</w:t>
      </w:r>
    </w:p>
    <w:p w14:paraId="7289A36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17.2施工企业报价的依据：清单报价编制依据：                  </w:t>
      </w:r>
    </w:p>
    <w:p w14:paraId="3D003A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1）招标文件、答疑纪要及有关书面通知；</w:t>
      </w:r>
    </w:p>
    <w:p w14:paraId="1C214C9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2）经业主确认的施工图纸、设计变更、工程量清单；</w:t>
      </w:r>
    </w:p>
    <w:p w14:paraId="458F1D6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3）现行的计价依据和政策；</w:t>
      </w:r>
    </w:p>
    <w:p w14:paraId="5F52DCD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建设工程工程量清单计价规范》(CB50500-2013)、《河南省通用安装工程预算定额》(HA02-31-2016)、《河南省房屋与装饰工程预算定额》(HA01-31-2016)、《河南省市政工程预算定额》(HAAl-31-2016)及与之配套的相关计价文件。</w:t>
      </w:r>
    </w:p>
    <w:p w14:paraId="4B1F578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2.工程材料价格执行驻马店建设工程造价信息最新季度发布价。</w:t>
      </w:r>
    </w:p>
    <w:p w14:paraId="2F1A9C2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3.本报价包括施工图纸中发包内容（有补遗及招标答疑纪要时以补遗及招标答疑纪要修改内容为准）。</w:t>
      </w:r>
    </w:p>
    <w:p w14:paraId="244BD8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材料价格：材料价格可以参考驻马店市</w:t>
      </w:r>
      <w:r>
        <w:rPr>
          <w:rFonts w:hint="eastAsia" w:ascii="宋体" w:hAnsi="宋体" w:cs="宋体"/>
          <w:color w:val="auto"/>
          <w:kern w:val="0"/>
          <w:szCs w:val="21"/>
          <w:highlight w:val="none"/>
          <w:lang w:val="en-US" w:eastAsia="zh-CN"/>
        </w:rPr>
        <w:t>最新</w:t>
      </w:r>
      <w:r>
        <w:rPr>
          <w:rFonts w:hint="eastAsia" w:ascii="宋体" w:hAnsi="宋体" w:eastAsia="宋体" w:cs="宋体"/>
          <w:color w:val="auto"/>
          <w:kern w:val="0"/>
          <w:szCs w:val="21"/>
          <w:highlight w:val="none"/>
        </w:rPr>
        <w:t>度建设工程造价信息，或投标人根据建筑材料市场情况自主确定。</w:t>
      </w:r>
    </w:p>
    <w:p w14:paraId="04B4833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承包价的确定和调整</w:t>
      </w:r>
    </w:p>
    <w:p w14:paraId="0E659CC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18.谈判保证金</w:t>
      </w:r>
      <w:r>
        <w:rPr>
          <w:rFonts w:hint="eastAsia" w:ascii="宋体" w:hAnsi="宋体" w:eastAsia="宋体" w:cs="宋体"/>
          <w:b/>
          <w:color w:val="auto"/>
          <w:kern w:val="0"/>
          <w:szCs w:val="21"/>
          <w:highlight w:val="none"/>
          <w:lang w:eastAsia="zh-CN"/>
        </w:rPr>
        <w:t>：</w:t>
      </w:r>
    </w:p>
    <w:p w14:paraId="2F095EB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本项目不收取保证金。但供应商应以声明函的形式对如下内容进行声明：1、一旦中标非不可抗力不得放弃；2、投标人在招投标过程中，应保证所递交的资料真实性。3、如恶意放弃中标或弄虚作假自愿接受禁止参与驻马店市地区投标活动三年的处罚。 </w:t>
      </w:r>
    </w:p>
    <w:p w14:paraId="759C9161">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19.响应性文件的签署</w:t>
      </w:r>
      <w:r>
        <w:rPr>
          <w:rFonts w:hint="eastAsia" w:ascii="宋体" w:hAnsi="宋体" w:eastAsia="宋体" w:cs="宋体"/>
          <w:b/>
          <w:color w:val="auto"/>
          <w:kern w:val="0"/>
          <w:szCs w:val="21"/>
          <w:highlight w:val="none"/>
          <w:lang w:eastAsia="zh-CN"/>
        </w:rPr>
        <w:t>：</w:t>
      </w:r>
    </w:p>
    <w:p w14:paraId="39CCA92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供应商应按本竞争性谈判文件规定的格式、要求和顺序编制、上传响应性文件。除了响应性文件封面以外，每个页面都要在明显位置编制页码，按流水顺序填写，字迹必须清晰可认，响应性文件的目录必须编序。响应性文件内容不完整、编排混乱导致被误读、漏读或者查找不到相关内容的，由供应商负责。</w:t>
      </w:r>
    </w:p>
    <w:p w14:paraId="132EC14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19.2加密的电子响应文件（.zmdtf格式）是根据“驻马店市公共资源交易中心电子交易平台”下载的电子采购文件，制作生成的加密版响应文件。</w:t>
      </w:r>
    </w:p>
    <w:p w14:paraId="3E54BFBC">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19.3未按本文件规定的格式填写响应性文件或响应性文件字迹模糊不清，导致谈判小组无法认定是否实质性响应竞争性谈判文件的,其响应性文件将被作为无效响应性文件。</w:t>
      </w:r>
    </w:p>
    <w:p w14:paraId="5C4AF6E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供应商在编制电子响应文件时，根据采购文件的要求用法定代表人CA密钥和企业CA密钥进行签章制作。生成电子响应文件时，只能用本单位的企业CA密钥。生成后的电子响应文件须按采购文件的格式要求完成电子签字或盖章。</w:t>
      </w:r>
    </w:p>
    <w:p w14:paraId="4268D07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19.5不接受电报、电传和传真的响应文件。</w:t>
      </w:r>
    </w:p>
    <w:p w14:paraId="0ADDC9D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14:paraId="7A0EE89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19.7电子响应文件制作流程。可参考驻马店市公共资源交易中心官方网站的下载中心板块的视频（https://ggzy.zhumadian.gov.cn/TPFront/InfoDetail/?InfoID=844e0ea7-2b6c-425d-99f6-91bd5b500e5e&amp;CategoryNum=026002）</w:t>
      </w:r>
    </w:p>
    <w:p w14:paraId="6F5CD59C">
      <w:pPr>
        <w:keepNext w:val="0"/>
        <w:keepLines w:val="0"/>
        <w:pageBreakBefore w:val="0"/>
        <w:widowControl/>
        <w:kinsoku/>
        <w:wordWrap w:val="0"/>
        <w:overflowPunct/>
        <w:topLinePunct w:val="0"/>
        <w:bidi w:val="0"/>
        <w:spacing w:line="480" w:lineRule="exact"/>
        <w:ind w:firstLine="1676" w:firstLineChars="795"/>
        <w:jc w:val="left"/>
        <w:rPr>
          <w:rFonts w:hint="eastAsia" w:ascii="宋体" w:hAnsi="宋体" w:eastAsia="宋体" w:cs="宋体"/>
          <w:b/>
          <w:color w:val="auto"/>
          <w:kern w:val="0"/>
          <w:szCs w:val="21"/>
          <w:highlight w:val="none"/>
        </w:rPr>
      </w:pPr>
    </w:p>
    <w:p w14:paraId="7FD28C62">
      <w:pPr>
        <w:keepNext w:val="0"/>
        <w:keepLines w:val="0"/>
        <w:pageBreakBefore w:val="0"/>
        <w:widowControl/>
        <w:kinsoku/>
        <w:wordWrap w:val="0"/>
        <w:overflowPunct/>
        <w:topLinePunct w:val="0"/>
        <w:bidi w:val="0"/>
        <w:spacing w:line="480" w:lineRule="exact"/>
        <w:ind w:firstLine="3092" w:firstLineChars="1100"/>
        <w:jc w:val="left"/>
        <w:outlineLvl w:val="1"/>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rPr>
        <w:t>四、响应性文件的递交</w:t>
      </w:r>
    </w:p>
    <w:p w14:paraId="7E24D9CA">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p>
    <w:p w14:paraId="6A9F9F04">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20.响应性文件的密封、标记</w:t>
      </w:r>
      <w:r>
        <w:rPr>
          <w:rFonts w:hint="eastAsia" w:ascii="宋体" w:hAnsi="宋体" w:eastAsia="宋体" w:cs="宋体"/>
          <w:b/>
          <w:color w:val="auto"/>
          <w:szCs w:val="21"/>
          <w:highlight w:val="none"/>
          <w:lang w:eastAsia="zh-CN"/>
        </w:rPr>
        <w:t>：</w:t>
      </w:r>
    </w:p>
    <w:p w14:paraId="6CE6943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20.1网上上传的电子响应性文件应使用数字证书认证并加密；如网上上传的响应文件未按要求加密和数字证书认证的，采购人将不予受理。</w:t>
      </w:r>
    </w:p>
    <w:p w14:paraId="2F61AA1C">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21.响应文件的上传、提交</w:t>
      </w:r>
      <w:r>
        <w:rPr>
          <w:rFonts w:hint="eastAsia" w:ascii="宋体" w:hAnsi="宋体" w:eastAsia="宋体" w:cs="宋体"/>
          <w:b/>
          <w:color w:val="auto"/>
          <w:szCs w:val="21"/>
          <w:highlight w:val="none"/>
          <w:lang w:eastAsia="zh-CN"/>
        </w:rPr>
        <w:t>：</w:t>
      </w:r>
    </w:p>
    <w:p w14:paraId="6CA61FE1">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21.1供应商应在竞争性谈判公告中规定的响应文件提交截止时间前将制作好的电子响应文件加密上传至驻马店公共资源交易中心电子交易平台，</w:t>
      </w:r>
      <w:r>
        <w:rPr>
          <w:rFonts w:hint="eastAsia" w:ascii="宋体" w:hAnsi="宋体" w:eastAsia="宋体" w:cs="宋体"/>
          <w:b/>
          <w:bCs/>
          <w:color w:val="auto"/>
          <w:szCs w:val="21"/>
          <w:highlight w:val="none"/>
        </w:rPr>
        <w:t>逾期上传其响应将被拒绝。</w:t>
      </w:r>
    </w:p>
    <w:p w14:paraId="4B6F00BD">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22.响应性文件的修改和撤回</w:t>
      </w:r>
      <w:r>
        <w:rPr>
          <w:rFonts w:hint="eastAsia" w:ascii="宋体" w:hAnsi="宋体" w:eastAsia="宋体" w:cs="宋体"/>
          <w:b/>
          <w:color w:val="auto"/>
          <w:szCs w:val="21"/>
          <w:highlight w:val="none"/>
          <w:lang w:eastAsia="zh-CN"/>
        </w:rPr>
        <w:t>：</w:t>
      </w:r>
    </w:p>
    <w:p w14:paraId="68C85EE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在供应商须知前附表规定的响应性文件递交截止时间前，供应商可以多次修改或撤回已递交的响应性文件，最终响应性文件以响应性截止时间前完成上传至驻马店公共资源交易中心交易系统最后一份响应性文件为准。</w:t>
      </w:r>
    </w:p>
    <w:p w14:paraId="4C53E938">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22.2供应商在响应文件提交截止期后不得修改、撤回响应文件。供应商在响应文件提交截止时间后修改响应文件的，将被拒绝接受。</w:t>
      </w:r>
    </w:p>
    <w:p w14:paraId="227D91B6">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77D78A51">
      <w:pPr>
        <w:keepNext w:val="0"/>
        <w:keepLines w:val="0"/>
        <w:pageBreakBefore w:val="0"/>
        <w:widowControl/>
        <w:kinsoku/>
        <w:wordWrap w:val="0"/>
        <w:overflowPunct/>
        <w:topLinePunct w:val="0"/>
        <w:bidi w:val="0"/>
        <w:spacing w:line="480" w:lineRule="exact"/>
        <w:ind w:firstLine="2530" w:firstLineChars="900"/>
        <w:jc w:val="left"/>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五、响应文件的开启（解密）</w:t>
      </w:r>
    </w:p>
    <w:p w14:paraId="5F92BEDF">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rPr>
      </w:pPr>
    </w:p>
    <w:p w14:paraId="014A1B65">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23.开启（解密）</w:t>
      </w:r>
      <w:r>
        <w:rPr>
          <w:rFonts w:hint="eastAsia" w:ascii="宋体" w:hAnsi="宋体" w:eastAsia="宋体" w:cs="宋体"/>
          <w:b/>
          <w:bCs/>
          <w:color w:val="auto"/>
          <w:kern w:val="0"/>
          <w:szCs w:val="21"/>
          <w:highlight w:val="none"/>
          <w:lang w:eastAsia="zh-CN"/>
        </w:rPr>
        <w:t>：</w:t>
      </w:r>
    </w:p>
    <w:p w14:paraId="2D2440C0">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23.1在竞争性谈判公告中规定的时间、地点开启（解密）。</w:t>
      </w:r>
    </w:p>
    <w:p w14:paraId="332D79C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23.2开启（解密）由采购代理机构主持，采购人、供应商和有关方面代表参加。</w:t>
      </w:r>
    </w:p>
    <w:p w14:paraId="3953AA2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23.3开启（解密）时，首先，各供应商应在规定时间内对本单位的加密响应文件进行解密，然后代理机构工作人员对所有响应文件进行解密。如供应商自身原因解密失败，其谈判将被拒绝。</w:t>
      </w:r>
    </w:p>
    <w:p w14:paraId="1977381F">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23.4供应商有下列情形之一的，采购代理机构将拒绝接受其响应文件：</w:t>
      </w:r>
    </w:p>
    <w:p w14:paraId="4C6146F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23.4.1在竞争性谈判文件规定的提交响应文件截止时间之后上传、提交响应文件的。</w:t>
      </w:r>
    </w:p>
    <w:p w14:paraId="108753B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23.4.2响应文件未按竞争性谈判文件规定加密的。</w:t>
      </w:r>
    </w:p>
    <w:p w14:paraId="7D2F938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23.4.3未进行网上下载竞争性谈判文件参加谈判的。</w:t>
      </w:r>
    </w:p>
    <w:p w14:paraId="34D109F1">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23.4.4一个供应商不只提交一套响应文件的。</w:t>
      </w:r>
    </w:p>
    <w:p w14:paraId="5D209823">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23.4.5 未在谈判公告规定中响应文件提交/上传的截止时间前签到的。</w:t>
      </w:r>
    </w:p>
    <w:p w14:paraId="0D62A058">
      <w:pPr>
        <w:keepNext w:val="0"/>
        <w:keepLines w:val="0"/>
        <w:pageBreakBefore w:val="0"/>
        <w:widowControl/>
        <w:kinsoku/>
        <w:wordWrap w:val="0"/>
        <w:overflowPunct/>
        <w:topLinePunct w:val="0"/>
        <w:bidi w:val="0"/>
        <w:spacing w:line="480" w:lineRule="exact"/>
        <w:ind w:firstLine="3373" w:firstLineChars="1200"/>
        <w:jc w:val="left"/>
        <w:rPr>
          <w:rFonts w:hint="eastAsia" w:ascii="宋体" w:hAnsi="宋体" w:eastAsia="宋体" w:cs="宋体"/>
          <w:b/>
          <w:color w:val="auto"/>
          <w:kern w:val="0"/>
          <w:sz w:val="28"/>
          <w:szCs w:val="28"/>
          <w:highlight w:val="none"/>
        </w:rPr>
      </w:pPr>
    </w:p>
    <w:p w14:paraId="3BE24E6E">
      <w:pPr>
        <w:keepNext w:val="0"/>
        <w:keepLines w:val="0"/>
        <w:pageBreakBefore w:val="0"/>
        <w:widowControl/>
        <w:kinsoku/>
        <w:wordWrap w:val="0"/>
        <w:overflowPunct/>
        <w:topLinePunct w:val="0"/>
        <w:bidi w:val="0"/>
        <w:spacing w:line="480" w:lineRule="exact"/>
        <w:ind w:firstLine="3373" w:firstLineChars="1200"/>
        <w:jc w:val="left"/>
        <w:outlineLvl w:val="1"/>
        <w:rPr>
          <w:rFonts w:hint="eastAsia" w:ascii="宋体" w:hAnsi="宋体" w:eastAsia="宋体" w:cs="宋体"/>
          <w:color w:val="auto"/>
          <w:kern w:val="0"/>
          <w:szCs w:val="21"/>
          <w:highlight w:val="none"/>
        </w:rPr>
      </w:pPr>
      <w:r>
        <w:rPr>
          <w:rFonts w:hint="eastAsia" w:ascii="宋体" w:hAnsi="宋体" w:eastAsia="宋体" w:cs="宋体"/>
          <w:b/>
          <w:color w:val="auto"/>
          <w:kern w:val="0"/>
          <w:sz w:val="28"/>
          <w:szCs w:val="28"/>
          <w:highlight w:val="none"/>
        </w:rPr>
        <w:t>六、开标</w:t>
      </w:r>
    </w:p>
    <w:p w14:paraId="27989A7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p>
    <w:p w14:paraId="6D73367B">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采购人在规定的投标截止时间（开标时间）和供应商须知前附表规定的地点开标。供应商的法定代表人或其委托代理人无需到达开标现场，仅需在任意地点通过驻马店不见面开标系统</w:t>
      </w:r>
    </w:p>
    <w:p w14:paraId="2130070A">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 w:val="28"/>
          <w:szCs w:val="28"/>
          <w:highlight w:val="none"/>
        </w:rPr>
      </w:pPr>
      <w:r>
        <w:rPr>
          <w:rFonts w:hint="eastAsia" w:ascii="宋体" w:hAnsi="宋体" w:eastAsia="宋体" w:cs="宋体"/>
          <w:color w:val="auto"/>
          <w:kern w:val="0"/>
          <w:szCs w:val="21"/>
          <w:highlight w:val="none"/>
        </w:rPr>
        <w:t>（http://ggzy.zhumadian.gov.cn:9190/BidOpening/bidopeninghallaction/hall/login）及相应的配套硬件设备（摄像头、话筒、麦克风等），使用CA密钥完成远程解密、评标办法与系数抽取、文件传输、提疑澄清、开标唱标、结果公布等交互环节。法定代表人或法定代表人授权委托人参与远程交互，中途不得更换，在废标、澄清、提疑、传送文件等特殊情况下需要交互时，供应商一端参与交互的人员将均被视为是供应商的授权委托人或法定代表人，供应商不得以不承认交互人员的资格或身份等为借口抵赖推脱，供应商自行承担随意更换人员所导致的一切后果。供应商须在供应商须知前附表规定的时间内完成解密。</w:t>
      </w:r>
    </w:p>
    <w:p w14:paraId="712C1512">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6301E2CB">
      <w:pPr>
        <w:keepNext w:val="0"/>
        <w:keepLines w:val="0"/>
        <w:pageBreakBefore w:val="0"/>
        <w:widowControl/>
        <w:kinsoku/>
        <w:overflowPunct/>
        <w:topLinePunct w:val="0"/>
        <w:bidi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七、谈判</w:t>
      </w:r>
    </w:p>
    <w:p w14:paraId="5B0AAD7C">
      <w:pPr>
        <w:keepNext w:val="0"/>
        <w:keepLines w:val="0"/>
        <w:pageBreakBefore w:val="0"/>
        <w:widowControl/>
        <w:tabs>
          <w:tab w:val="left" w:pos="3330"/>
        </w:tabs>
        <w:kinsoku/>
        <w:wordWrap w:val="0"/>
        <w:overflowPunct/>
        <w:topLinePunct w:val="0"/>
        <w:bidi w:val="0"/>
        <w:spacing w:line="480" w:lineRule="exact"/>
        <w:ind w:firstLine="422" w:firstLineChars="200"/>
        <w:jc w:val="left"/>
        <w:rPr>
          <w:rFonts w:hint="eastAsia" w:ascii="宋体" w:hAnsi="宋体" w:eastAsia="宋体" w:cs="宋体"/>
          <w:b/>
          <w:color w:val="auto"/>
          <w:kern w:val="0"/>
          <w:szCs w:val="21"/>
          <w:highlight w:val="none"/>
        </w:rPr>
      </w:pPr>
    </w:p>
    <w:p w14:paraId="01C55D36">
      <w:pPr>
        <w:keepNext w:val="0"/>
        <w:keepLines w:val="0"/>
        <w:pageBreakBefore w:val="0"/>
        <w:widowControl/>
        <w:tabs>
          <w:tab w:val="left" w:pos="3330"/>
        </w:tabs>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24.组建谈判小组</w:t>
      </w:r>
      <w:r>
        <w:rPr>
          <w:rFonts w:hint="eastAsia" w:ascii="宋体" w:hAnsi="宋体" w:eastAsia="宋体" w:cs="宋体"/>
          <w:b/>
          <w:color w:val="auto"/>
          <w:kern w:val="0"/>
          <w:szCs w:val="21"/>
          <w:highlight w:val="none"/>
          <w:lang w:eastAsia="zh-CN"/>
        </w:rPr>
        <w:t>：</w:t>
      </w:r>
    </w:p>
    <w:p w14:paraId="7E9888C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采购代理机构根据采购项目的特点依法组建谈判小组。谈判小组由采购人代表和有关技术、经济等方面的专家组成，成员为</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人及以上单数（采购人代表不可担任谈判小组组长）。</w:t>
      </w:r>
    </w:p>
    <w:p w14:paraId="6A60EEAE">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25.谈判</w:t>
      </w:r>
      <w:r>
        <w:rPr>
          <w:rFonts w:hint="eastAsia" w:ascii="宋体" w:hAnsi="宋体" w:eastAsia="宋体" w:cs="宋体"/>
          <w:b/>
          <w:color w:val="auto"/>
          <w:kern w:val="0"/>
          <w:szCs w:val="21"/>
          <w:highlight w:val="none"/>
          <w:lang w:eastAsia="zh-CN"/>
        </w:rPr>
        <w:t>：</w:t>
      </w:r>
    </w:p>
    <w:p w14:paraId="3C74D615">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采购人在规定的响应性文件截止时间（开标时间）和供应商须知前附表规定的地点开标。供应商的法定代表人或其委托代理人无需到达开标现场，仅需在任意地点通过驻马店不见面开标系统（http://ggzy.zhumadian.gov.cn:9190/BidOpening/bidopeninghallaction/hall/login）及相应的配套硬件设备（摄像头、话筒、麦克风等），使用CA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05850EA7">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25.2开标程序</w:t>
      </w:r>
    </w:p>
    <w:p w14:paraId="32523193">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0568883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（2）远程开标前，各供应商务必在驻马店市公共资源交易电子交易平台响应性文件上传模块中使用“模拟解密功能”，验证本机远程自助解密环境。</w:t>
      </w:r>
    </w:p>
    <w:p w14:paraId="1D6F2646">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25.3开标时出现下列情况的，采购人将拒绝其响应性文件。</w:t>
      </w:r>
    </w:p>
    <w:p w14:paraId="2133A94E">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（1）经检查数字证书无效的响应性文件；</w:t>
      </w:r>
    </w:p>
    <w:p w14:paraId="2553EBDD">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（2）供应商未按供应商须知表规定的时间内因供应商自身原因，导致电子响应性文件上传件出现问题的；</w:t>
      </w:r>
    </w:p>
    <w:p w14:paraId="12A06E5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25..4电子开标过程中当出现以下情况时，导致系统无法正常运行，根据实际情况延迟评标或调整谈判时间：</w:t>
      </w:r>
    </w:p>
    <w:p w14:paraId="72F67A4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（1）系统服务器发生故障，无法访问或无法使用系统；</w:t>
      </w:r>
    </w:p>
    <w:p w14:paraId="589EDF2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（2）系统的软件或数据库出现错误，不能进行正常操作；</w:t>
      </w:r>
    </w:p>
    <w:p w14:paraId="170DA8C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（3）系统发现有安全漏洞，有潜在的泄密危险；</w:t>
      </w:r>
    </w:p>
    <w:p w14:paraId="71325A1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（4）出现断电事故；</w:t>
      </w:r>
    </w:p>
    <w:p w14:paraId="34E031A1">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（5）其他无法保证采购过程正常进行的情形。</w:t>
      </w:r>
    </w:p>
    <w:p w14:paraId="1D22C569">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bCs/>
          <w:color w:val="auto"/>
          <w:kern w:val="0"/>
          <w:szCs w:val="21"/>
          <w:highlight w:val="none"/>
        </w:rPr>
      </w:pPr>
      <w:bookmarkStart w:id="17" w:name="_Toc47455062"/>
      <w:bookmarkStart w:id="18" w:name="_Toc17123"/>
      <w:r>
        <w:rPr>
          <w:rFonts w:hint="eastAsia" w:ascii="宋体" w:hAnsi="宋体" w:eastAsia="宋体" w:cs="宋体"/>
          <w:bCs/>
          <w:color w:val="auto"/>
          <w:kern w:val="0"/>
          <w:szCs w:val="21"/>
          <w:highlight w:val="none"/>
        </w:rPr>
        <w:t>25.5开标异议</w:t>
      </w:r>
      <w:bookmarkEnd w:id="17"/>
      <w:bookmarkEnd w:id="18"/>
    </w:p>
    <w:p w14:paraId="18DB14F5">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color w:val="auto"/>
          <w:szCs w:val="21"/>
          <w:highlight w:val="none"/>
        </w:rPr>
      </w:pPr>
      <w:bookmarkStart w:id="19" w:name="_Toc47455063"/>
      <w:bookmarkStart w:id="20" w:name="_Toc557"/>
      <w:r>
        <w:rPr>
          <w:rFonts w:hint="eastAsia" w:ascii="宋体" w:hAnsi="宋体" w:eastAsia="宋体" w:cs="宋体"/>
          <w:color w:val="auto"/>
          <w:szCs w:val="21"/>
          <w:highlight w:val="none"/>
        </w:rPr>
        <w:t>供应对开标有异议的，应当场提出，采购人当场做出答复，并制作记录。</w:t>
      </w:r>
      <w:bookmarkEnd w:id="19"/>
      <w:bookmarkEnd w:id="20"/>
    </w:p>
    <w:p w14:paraId="4A9EFA96">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26.响应性文件的初审</w:t>
      </w:r>
      <w:r>
        <w:rPr>
          <w:rFonts w:hint="eastAsia" w:ascii="宋体" w:hAnsi="宋体" w:eastAsia="宋体" w:cs="宋体"/>
          <w:b/>
          <w:color w:val="auto"/>
          <w:kern w:val="0"/>
          <w:szCs w:val="21"/>
          <w:highlight w:val="none"/>
          <w:lang w:eastAsia="zh-CN"/>
        </w:rPr>
        <w:t>：</w:t>
      </w:r>
    </w:p>
    <w:p w14:paraId="028C9A2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26.1谈判小组会将对响应性文件进行检查，以确定响应性文件是否完整、有无计算上的错误、是否已正确签署等。响应性文件如果出现计算或表达上的错误，修正错误的原则如下：</w:t>
      </w:r>
    </w:p>
    <w:p w14:paraId="40B3006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523054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 资格性检查和符合性检查。</w:t>
      </w:r>
    </w:p>
    <w:p w14:paraId="22602B8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26.2.1资格性检查。谈判小组将依据响应性文件按竞争性谈判公告第二项及第三章供应商须知说明第4条要求，对供应商进行资格审查,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以供审查。供应商应在谈判小组规定的时限内提供。供应商拒不提供的，或者不能在规定时限内提供的，视为其不具备该资格条件。</w:t>
      </w:r>
    </w:p>
    <w:p w14:paraId="54B6C0F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389A95E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(1)响应性文件未按规定签字、盖章的。</w:t>
      </w:r>
    </w:p>
    <w:p w14:paraId="5F9FA98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(2)供应商代表未能出具有效身份证明，或与身份不符的。 </w:t>
      </w:r>
    </w:p>
    <w:p w14:paraId="0D75116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(3)资格证明文件不全的，或不符合竞争性谈判文件标明的资格要求的。</w:t>
      </w:r>
    </w:p>
    <w:p w14:paraId="24D8BD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(4)响应性文件有效期、工期等不满足竞争性谈判文件要求的。</w:t>
      </w:r>
    </w:p>
    <w:p w14:paraId="490AD5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(5)预算书未加盖本公司预算员印章或工程造价咨询单位公章及预算员印章的。</w:t>
      </w:r>
    </w:p>
    <w:p w14:paraId="20E4D97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(6)未按竞争性谈判文件提供的格式填列、项目不齐全或内容虚假的。</w:t>
      </w:r>
    </w:p>
    <w:p w14:paraId="42DFFC4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(7)响应性文件的实质性内容未使用中文表述，或意思表述不明确，或前后矛盾，或使用计量单位不符合竞争性谈判文件要求的。</w:t>
      </w:r>
    </w:p>
    <w:p w14:paraId="2E56D25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snapToGrid w:val="0"/>
          <w:color w:val="auto"/>
          <w:kern w:val="0"/>
          <w:szCs w:val="21"/>
          <w:highlight w:val="none"/>
        </w:rPr>
        <w:t>响应性文件的关键内容字迹模糊、无法辨认,或</w:t>
      </w:r>
      <w:r>
        <w:rPr>
          <w:rFonts w:hint="eastAsia" w:ascii="宋体" w:hAnsi="宋体" w:eastAsia="宋体" w:cs="宋体"/>
          <w:color w:val="auto"/>
          <w:kern w:val="0"/>
          <w:szCs w:val="21"/>
          <w:highlight w:val="none"/>
        </w:rPr>
        <w:t>响应性文件中经修正的内容字迹模糊</w:t>
      </w:r>
      <w:r>
        <w:rPr>
          <w:rFonts w:hint="eastAsia" w:ascii="宋体" w:hAnsi="宋体" w:eastAsia="宋体" w:cs="宋体"/>
          <w:snapToGrid w:val="0"/>
          <w:color w:val="auto"/>
          <w:kern w:val="0"/>
          <w:szCs w:val="21"/>
          <w:highlight w:val="none"/>
        </w:rPr>
        <w:t>无法</w:t>
      </w:r>
      <w:r>
        <w:rPr>
          <w:rFonts w:hint="eastAsia" w:ascii="宋体" w:hAnsi="宋体" w:eastAsia="宋体" w:cs="宋体"/>
          <w:color w:val="auto"/>
          <w:kern w:val="0"/>
          <w:szCs w:val="21"/>
          <w:highlight w:val="none"/>
        </w:rPr>
        <w:t>辩认，或修改处未按规定签名盖章的。</w:t>
      </w:r>
    </w:p>
    <w:p w14:paraId="327C9EF6">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kern w:val="0"/>
          <w:szCs w:val="21"/>
          <w:highlight w:val="none"/>
          <w:lang w:val="en-US" w:eastAsia="zh-CN"/>
        </w:rPr>
        <w:t>施工组织设计与本项目不符合或</w:t>
      </w:r>
      <w:r>
        <w:rPr>
          <w:rFonts w:hint="eastAsia" w:ascii="宋体" w:hAnsi="宋体" w:eastAsia="宋体" w:cs="宋体"/>
          <w:color w:val="auto"/>
          <w:kern w:val="0"/>
          <w:szCs w:val="21"/>
          <w:highlight w:val="none"/>
        </w:rPr>
        <w:t>不满足竞争性谈判文件要求的。</w:t>
      </w:r>
    </w:p>
    <w:p w14:paraId="0AAEDCBE">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10</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不符合竞争性谈判文件中规定的其它实质性条款。</w:t>
      </w:r>
    </w:p>
    <w:p w14:paraId="54DB5D9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谈判小组将拒绝被确定为没有实质性响应竞争性谈判文件的响应性文件。谈判小组决定供应商是否实质性响应竞争性谈判文件只根据响应性文件本身的内容，而不寻求其他的外部证据。</w:t>
      </w:r>
    </w:p>
    <w:p w14:paraId="41C52C6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26.2.3对资格性检查和符合性检查不合格的供应商，将现场告知其理由。</w:t>
      </w:r>
    </w:p>
    <w:p w14:paraId="6A42236B">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26.3在评审过程中，谈判小组发现供应商有下列情形之一的，视为供应商相互串通。具体表现形式如下：</w:t>
      </w:r>
    </w:p>
    <w:p w14:paraId="066F99B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26.3.1不同供应商的响应性文件异常一致的。</w:t>
      </w:r>
    </w:p>
    <w:p w14:paraId="1BCCC41D">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26.3.2不同供应商的响应性文件由同一单位或个人编制的。</w:t>
      </w:r>
    </w:p>
    <w:p w14:paraId="4C29CC0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26.3.3不同供应商的响应性文件载明的项目管理成员为同一人的。</w:t>
      </w:r>
    </w:p>
    <w:p w14:paraId="0A79B54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26.3.4不同供应商授权同一人作为供应商代表的。</w:t>
      </w:r>
    </w:p>
    <w:p w14:paraId="3017DD0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26.3.5有证据证明供应商与采购人、采购代理机构或其他供应商串通的其他情形的。</w:t>
      </w:r>
    </w:p>
    <w:p w14:paraId="422181B5">
      <w:pPr>
        <w:keepNext w:val="0"/>
        <w:keepLines w:val="0"/>
        <w:pageBreakBefore w:val="0"/>
        <w:widowControl/>
        <w:kinsoku/>
        <w:wordWrap w:val="0"/>
        <w:overflowPunct/>
        <w:topLinePunct w:val="0"/>
        <w:bidi w:val="0"/>
        <w:adjustRightInd w:val="0"/>
        <w:spacing w:line="480" w:lineRule="exact"/>
        <w:ind w:firstLine="420" w:firstLineChars="200"/>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26.3.6谈判小组认定的其他串通情形。</w:t>
      </w:r>
    </w:p>
    <w:p w14:paraId="4830C6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27.响应性文件的澄清</w:t>
      </w:r>
      <w:r>
        <w:rPr>
          <w:rFonts w:hint="eastAsia" w:ascii="宋体" w:hAnsi="宋体" w:eastAsia="宋体" w:cs="宋体"/>
          <w:b/>
          <w:color w:val="auto"/>
          <w:kern w:val="0"/>
          <w:szCs w:val="21"/>
          <w:highlight w:val="none"/>
          <w:lang w:eastAsia="zh-CN"/>
        </w:rPr>
        <w:t>：</w:t>
      </w:r>
    </w:p>
    <w:p w14:paraId="535B6936">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响应性文件中含义不明确、同类问题表述不一致或者有明显文字和计算错误的内容，谈判小组可以供应商作出必要的澄清。供应商的澄清应当在谈判小组规定的时间内作出，由供应商代表签章。但澄清事项不得超出响应性文件的范围，不得实质性改变响应性文件的内容，不得通过澄清等方式对供应商实行差别对待。谈判小组不得接受供应商主动提出的澄清和解释。</w:t>
      </w:r>
    </w:p>
    <w:p w14:paraId="73C6B67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28.谈判</w:t>
      </w:r>
      <w:r>
        <w:rPr>
          <w:rFonts w:hint="eastAsia" w:ascii="宋体" w:hAnsi="宋体" w:eastAsia="宋体" w:cs="宋体"/>
          <w:b/>
          <w:color w:val="auto"/>
          <w:kern w:val="0"/>
          <w:szCs w:val="21"/>
          <w:highlight w:val="none"/>
          <w:lang w:eastAsia="zh-CN"/>
        </w:rPr>
        <w:t>：</w:t>
      </w:r>
    </w:p>
    <w:p w14:paraId="0B803B5B">
      <w:pPr>
        <w:keepNext w:val="0"/>
        <w:keepLines w:val="0"/>
        <w:pageBreakBefore w:val="0"/>
        <w:kinsoku/>
        <w:overflowPunct/>
        <w:topLinePunct w:val="0"/>
        <w:bidi w:val="0"/>
        <w:snapToGrid w:val="0"/>
        <w:spacing w:line="480" w:lineRule="exact"/>
        <w:ind w:right="15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28.1对资格性检查和符合性检查合格的</w:t>
      </w:r>
      <w:r>
        <w:rPr>
          <w:rFonts w:hint="eastAsia" w:ascii="宋体" w:hAnsi="宋体" w:eastAsia="宋体" w:cs="宋体"/>
          <w:color w:val="auto"/>
          <w:kern w:val="0"/>
          <w:szCs w:val="21"/>
          <w:highlight w:val="none"/>
        </w:rPr>
        <w:t>供应商，进入本次谈判程序。</w:t>
      </w:r>
    </w:p>
    <w:p w14:paraId="25CE5666">
      <w:pPr>
        <w:keepNext w:val="0"/>
        <w:keepLines w:val="0"/>
        <w:pageBreakBefore w:val="0"/>
        <w:shd w:val="clear" w:color="auto" w:fill="FFFFFF"/>
        <w:kinsoku/>
        <w:overflowPunct/>
        <w:topLinePunct w:val="0"/>
        <w:bidi w:val="0"/>
        <w:snapToGrid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28.2谈判小组通过随机方式确定参加谈判供应商的谈判顺序，谈判小组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通知所有参加谈判供应商。</w:t>
      </w:r>
    </w:p>
    <w:p w14:paraId="79E59130">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28.</w:t>
      </w:r>
      <w:r>
        <w:rPr>
          <w:rFonts w:hint="eastAsia" w:ascii="宋体" w:hAnsi="宋体" w:eastAsia="宋体" w:cs="宋体"/>
          <w:color w:val="auto"/>
          <w:szCs w:val="21"/>
          <w:highlight w:val="none"/>
        </w:rPr>
        <w:t>3本次谈判通过网上交易系统进行</w:t>
      </w:r>
      <w:r>
        <w:rPr>
          <w:rFonts w:hint="eastAsia" w:ascii="宋体" w:hAnsi="宋体" w:eastAsia="宋体" w:cs="宋体"/>
          <w:color w:val="auto"/>
          <w:szCs w:val="21"/>
          <w:highlight w:val="none"/>
          <w:u w:val="single"/>
        </w:rPr>
        <w:t>2</w:t>
      </w:r>
      <w:r>
        <w:rPr>
          <w:rFonts w:hint="eastAsia" w:ascii="宋体" w:hAnsi="宋体" w:eastAsia="宋体" w:cs="宋体"/>
          <w:color w:val="auto"/>
          <w:szCs w:val="21"/>
          <w:highlight w:val="none"/>
        </w:rPr>
        <w:t>轮次报价，并给予每个供应商相同的机会。响应文件报价为第一轮报价，以后轮次报价不得高于上一轮次报价（除谈判文件有实质性变动外），否则将被视为未实质性响应竞争性谈判文件。供应商应当在规定的时限内进行二次报价，谈判报价以供应商的最后一轮次报价为准。</w:t>
      </w:r>
    </w:p>
    <w:p w14:paraId="6F86D681">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28.4在确定成交供应商之前，谈判小组认为供应商的报价明显低于其他通过符合性审查供应商的报价，有可能影响</w:t>
      </w:r>
      <w:r>
        <w:rPr>
          <w:rFonts w:hint="eastAsia" w:ascii="宋体" w:hAnsi="宋体" w:eastAsia="宋体" w:cs="宋体"/>
          <w:color w:val="auto"/>
          <w:kern w:val="0"/>
          <w:szCs w:val="21"/>
          <w:highlight w:val="none"/>
          <w:lang w:eastAsia="zh-CN"/>
        </w:rPr>
        <w:t>工程</w:t>
      </w:r>
      <w:r>
        <w:rPr>
          <w:rFonts w:hint="eastAsia" w:ascii="宋体" w:hAnsi="宋体" w:eastAsia="宋体" w:cs="宋体"/>
          <w:color w:val="auto"/>
          <w:kern w:val="0"/>
          <w:szCs w:val="21"/>
          <w:highlight w:val="none"/>
        </w:rPr>
        <w:t>质量或者不能诚信履约的，应当要求其通过驻马店公共资源交易中心电子交易平台不见面交易系统在合理的时间内提供书面说明，必要时提交相关证明村料；不能证明其报价合理性的，谈判小组应当将其作为无效响应处理。</w:t>
      </w:r>
    </w:p>
    <w:p w14:paraId="5BF7AB46">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 xml:space="preserve"> 根据《关于推动解决政府采购异常低价问题的通知》财库〔2026〕2 号要求：</w:t>
      </w:r>
    </w:p>
    <w:p w14:paraId="78DE5206">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（一）政府采购评审中出现下列情形之一的，评审委员会应当启动异常低价投标（响</w:t>
      </w:r>
    </w:p>
    <w:p w14:paraId="6AC1D6B9">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应）审查程序：</w:t>
      </w:r>
    </w:p>
    <w:p w14:paraId="6246F0BF">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rPr>
        <w:t>投标（响应）报价低于全部通过符合性审查供应商投标（响应）报价平均值 50%的，即投标（响应）报价&lt;全部通过符合性审查供应商投标（响应）报价平均值×50%；</w:t>
      </w:r>
    </w:p>
    <w:p w14:paraId="3ACB08A7">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 xml:space="preserve">投标（响应）报价低于通过符合性审查的次低报价供应商投标（响应）报价 50% 的，即投标（响应）报价&lt;通过符合性审查的次低报价供应商投标（响应）报价×50%； </w:t>
      </w:r>
    </w:p>
    <w:p w14:paraId="680B6AF2">
      <w:pPr>
        <w:keepNext w:val="0"/>
        <w:keepLines w:val="0"/>
        <w:pageBreakBefore w:val="0"/>
        <w:widowControl/>
        <w:numPr>
          <w:ilvl w:val="0"/>
          <w:numId w:val="1"/>
        </w:numPr>
        <w:shd w:val="clear" w:color="auto" w:fill="FFFFFF"/>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投标（响应）报价低于采购项目最高限价 45%的，即投标（响应）报价&lt;采购项目最高限价×45%； </w:t>
      </w:r>
    </w:p>
    <w:p w14:paraId="6C78797F">
      <w:pPr>
        <w:keepNext w:val="0"/>
        <w:keepLines w:val="0"/>
        <w:pageBreakBefore w:val="0"/>
        <w:widowControl/>
        <w:numPr>
          <w:ilvl w:val="0"/>
          <w:numId w:val="0"/>
        </w:numPr>
        <w:shd w:val="clear" w:color="auto" w:fill="FFFFFF"/>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4.评审委员会基于专业判断，认为供应商报价过低，有可能影响产品质量或者不能诚信履约的其他情形。 相关法律法规对供应商报价有规定的，从其规定。 （二）评审委员会启动异常低价投标（响应）审查后，属于前述第 1 项至第 4 项情 形的，应当要求相关供应商在评审现场合理的时间内对投标（响应）价格作出解释，提 供项目具体成本测算等与报价合理性相关的书面说明及必要的证明材料，包括但不限于 原材料成本、人工成本、制造费用等，给予相关供应商的合理时间一般不少于 30 分钟。 其中，属于第 3 项情形，供应商已随投标（响应）文件一并提交相关书面说明及必要的 证明材料的，在评审现场可不再重复提交。 评审委员会依据专业经验，参考同类项目中标（成交）价格、类似产品市场价格水 平、行业人工费用标准、国家有关部门指导行业协会发布的行业平均成本等情况，对报价合理性进行判断。投标（响应）供应商不能提供书面说明、证明材料，或者提供的书 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 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 录，并随供应商提供的相关书面说明及证明材料，以及评审委员会有关互联网浏览、查询历史一并归档。</w:t>
      </w:r>
    </w:p>
    <w:p w14:paraId="52575A74">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29.谈判过程及保密原则</w:t>
      </w:r>
    </w:p>
    <w:p w14:paraId="3E81B9CF">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29.1凡与本次谈判有关人员对属于审查、澄清、评价和谈判中的有关资料等，均不得向供应商或其他人员透露。否则,将按有关规定追究相关人员的责任。</w:t>
      </w:r>
    </w:p>
    <w:p w14:paraId="0E72B0FE">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29.2 在谈判期间，供应商试图影响或干预评审的任何行为，将导致其丧失参加谈判的资格，并承担相应的法律责任。</w:t>
      </w:r>
    </w:p>
    <w:p w14:paraId="6F96FFEB">
      <w:pPr>
        <w:keepNext w:val="0"/>
        <w:keepLines w:val="0"/>
        <w:pageBreakBefore w:val="0"/>
        <w:widowControl/>
        <w:kinsoku/>
        <w:wordWrap w:val="0"/>
        <w:overflowPunct/>
        <w:topLinePunct w:val="0"/>
        <w:bidi w:val="0"/>
        <w:spacing w:line="480" w:lineRule="exact"/>
        <w:ind w:firstLine="2791" w:firstLineChars="993"/>
        <w:rPr>
          <w:rFonts w:hint="eastAsia" w:ascii="宋体" w:hAnsi="宋体" w:eastAsia="宋体" w:cs="宋体"/>
          <w:b/>
          <w:color w:val="auto"/>
          <w:kern w:val="0"/>
          <w:sz w:val="28"/>
          <w:szCs w:val="28"/>
          <w:highlight w:val="none"/>
        </w:rPr>
      </w:pPr>
    </w:p>
    <w:p w14:paraId="0033A201">
      <w:pPr>
        <w:keepNext w:val="0"/>
        <w:keepLines w:val="0"/>
        <w:pageBreakBefore w:val="0"/>
        <w:widowControl/>
        <w:kinsoku/>
        <w:wordWrap w:val="0"/>
        <w:overflowPunct/>
        <w:topLinePunct w:val="0"/>
        <w:bidi w:val="0"/>
        <w:spacing w:line="480" w:lineRule="exact"/>
        <w:ind w:firstLine="2791" w:firstLineChars="9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八、确定成交供应商</w:t>
      </w:r>
    </w:p>
    <w:p w14:paraId="1BA37563">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3DD108AC">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30.成交原则</w:t>
      </w:r>
    </w:p>
    <w:p w14:paraId="5D61D27B">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23D23C56">
      <w:pPr>
        <w:keepNext w:val="0"/>
        <w:keepLines w:val="0"/>
        <w:pageBreakBefore w:val="0"/>
        <w:widowControl/>
        <w:kinsoku/>
        <w:overflowPunct/>
        <w:topLinePunct w:val="0"/>
        <w:bidi w:val="0"/>
        <w:spacing w:line="480" w:lineRule="exact"/>
        <w:jc w:val="left"/>
        <w:rPr>
          <w:rFonts w:hint="eastAsia" w:ascii="宋体" w:hAnsi="宋体" w:eastAsia="宋体" w:cs="宋体"/>
          <w:color w:val="auto"/>
          <w:kern w:val="0"/>
          <w:szCs w:val="21"/>
          <w:highlight w:val="none"/>
          <w:lang w:eastAsia="zh-CN"/>
        </w:rPr>
      </w:pPr>
      <w:r>
        <w:rPr>
          <w:rFonts w:hint="eastAsia" w:ascii="宋体" w:hAnsi="宋体" w:eastAsia="宋体" w:cs="宋体"/>
          <w:b/>
          <w:color w:val="auto"/>
          <w:kern w:val="0"/>
          <w:szCs w:val="21"/>
          <w:highlight w:val="none"/>
        </w:rPr>
        <w:t>31.价格调整</w:t>
      </w:r>
      <w:r>
        <w:rPr>
          <w:rFonts w:hint="eastAsia" w:ascii="宋体" w:hAnsi="宋体" w:cs="宋体"/>
          <w:b/>
          <w:color w:val="auto"/>
          <w:kern w:val="0"/>
          <w:szCs w:val="21"/>
          <w:highlight w:val="none"/>
          <w:lang w:eastAsia="zh-CN"/>
        </w:rPr>
        <w:t>（采购标的对应的中小企业划分标准所属行业为：建筑业）</w:t>
      </w:r>
    </w:p>
    <w:p w14:paraId="00ED7E37">
      <w:pPr>
        <w:keepNext w:val="0"/>
        <w:keepLines w:val="0"/>
        <w:pageBreakBefore w:val="0"/>
        <w:widowControl/>
        <w:tabs>
          <w:tab w:val="left" w:pos="2472"/>
        </w:tabs>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31.1谈判小组根据政府采购相关规定，对供应商提供的材料符合价格折扣条件的，按照“价格调整要素及价格折扣幅度列表”对供应商报价进行调整。</w:t>
      </w:r>
    </w:p>
    <w:p w14:paraId="0909F753">
      <w:pPr>
        <w:keepNext w:val="0"/>
        <w:keepLines w:val="0"/>
        <w:pageBreakBefore w:val="0"/>
        <w:widowControl/>
        <w:tabs>
          <w:tab w:val="left" w:pos="2472"/>
        </w:tabs>
        <w:kinsoku/>
        <w:overflowPunct/>
        <w:topLinePunct w:val="0"/>
        <w:bidi w:val="0"/>
        <w:spacing w:before="156" w:after="156"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31.2价格调整要素及价格折扣幅度列表：</w:t>
      </w:r>
    </w:p>
    <w:tbl>
      <w:tblPr>
        <w:tblStyle w:val="18"/>
        <w:tblW w:w="0" w:type="auto"/>
        <w:jc w:val="center"/>
        <w:shd w:val="clear" w:color="auto" w:fill="FFFFFF"/>
        <w:tblLayout w:type="fixed"/>
        <w:tblCellMar>
          <w:top w:w="0" w:type="dxa"/>
          <w:left w:w="0" w:type="dxa"/>
          <w:bottom w:w="0" w:type="dxa"/>
          <w:right w:w="0" w:type="dxa"/>
        </w:tblCellMar>
      </w:tblPr>
      <w:tblGrid>
        <w:gridCol w:w="3168"/>
        <w:gridCol w:w="5616"/>
      </w:tblGrid>
      <w:tr w14:paraId="3903DD33">
        <w:tblPrEx>
          <w:shd w:val="clear" w:color="auto" w:fill="FFFFFF"/>
          <w:tblCellMar>
            <w:top w:w="0" w:type="dxa"/>
            <w:left w:w="0" w:type="dxa"/>
            <w:bottom w:w="0" w:type="dxa"/>
            <w:right w:w="0" w:type="dxa"/>
          </w:tblCellMar>
        </w:tblPrEx>
        <w:trPr>
          <w:cantSplit/>
          <w:jc w:val="center"/>
        </w:trPr>
        <w:tc>
          <w:tcPr>
            <w:tcW w:w="3168" w:type="dxa"/>
            <w:tcBorders>
              <w:top w:val="single" w:color="auto" w:sz="8"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17477EB">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评标价格要素</w:t>
            </w:r>
          </w:p>
        </w:tc>
        <w:tc>
          <w:tcPr>
            <w:tcW w:w="5616" w:type="dxa"/>
            <w:tcBorders>
              <w:top w:val="single" w:color="auto" w:sz="8" w:space="0"/>
              <w:left w:val="nil"/>
              <w:bottom w:val="single" w:color="auto" w:sz="4" w:space="0"/>
              <w:right w:val="single" w:color="auto" w:sz="8" w:space="0"/>
            </w:tcBorders>
            <w:shd w:val="clear" w:color="auto" w:fill="FFFFFF"/>
            <w:noWrap w:val="0"/>
            <w:tcMar>
              <w:top w:w="0" w:type="dxa"/>
              <w:left w:w="108" w:type="dxa"/>
              <w:bottom w:w="0" w:type="dxa"/>
              <w:right w:w="108" w:type="dxa"/>
            </w:tcMar>
            <w:vAlign w:val="top"/>
          </w:tcPr>
          <w:p w14:paraId="548153DA">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价格折扣幅度</w:t>
            </w:r>
          </w:p>
        </w:tc>
      </w:tr>
      <w:tr w14:paraId="093FBB97">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5D5D26D">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节能产品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39C8CD3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w:t>
            </w:r>
          </w:p>
        </w:tc>
      </w:tr>
      <w:tr w14:paraId="13C89610">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31ED2B6F">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环境标志产品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6255313">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w:t>
            </w:r>
          </w:p>
        </w:tc>
      </w:tr>
      <w:tr w14:paraId="37D3E354">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264847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小微企业投标，且投标产品出自小型或微型企业。监狱企业视同小型、微型企业。</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4B8D704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rPr>
              <w:t xml:space="preserve"> </w:t>
            </w:r>
          </w:p>
        </w:tc>
      </w:tr>
      <w:tr w14:paraId="008E18E2">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75E8CD24">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7A99E733">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投标人或所投产品按规定享受其他国家政策支持、扶持的，由投标人提供相关法律法规政策依据，每项按0.5%折扣。</w:t>
            </w:r>
          </w:p>
        </w:tc>
      </w:tr>
    </w:tbl>
    <w:p w14:paraId="4AADEF06">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注：供应商认为按规定享受其他国家政策支持、扶持的，由供应商提供相关法律法规依据，每项按0.5%折扣。</w:t>
      </w:r>
    </w:p>
    <w:p w14:paraId="36654D24">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 3对最后一轮报价进行调整，调整后的报价作为最终评定价。</w:t>
      </w:r>
    </w:p>
    <w:p w14:paraId="07845AB8">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最终评定价=最后一轮报价×（1-∑价格折扣幅度）</w:t>
      </w:r>
    </w:p>
    <w:p w14:paraId="7951C6DD">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32.确定成交供应商和成交候选供应商</w:t>
      </w:r>
    </w:p>
    <w:p w14:paraId="417AE1E5">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本项目由采购人授权谈判小组直接确定1名成交供应商。</w:t>
      </w:r>
    </w:p>
    <w:p w14:paraId="0B0F96C7">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33.</w:t>
      </w:r>
      <w:r>
        <w:rPr>
          <w:rFonts w:hint="eastAsia" w:ascii="宋体" w:hAnsi="宋体" w:eastAsia="宋体" w:cs="宋体"/>
          <w:color w:val="auto"/>
          <w:kern w:val="0"/>
          <w:szCs w:val="21"/>
          <w:highlight w:val="none"/>
        </w:rPr>
        <w:t xml:space="preserve"> </w:t>
      </w:r>
      <w:r>
        <w:rPr>
          <w:rFonts w:hint="eastAsia" w:ascii="宋体" w:hAnsi="宋体" w:eastAsia="宋体" w:cs="宋体"/>
          <w:b/>
          <w:color w:val="auto"/>
          <w:kern w:val="0"/>
          <w:szCs w:val="21"/>
          <w:highlight w:val="none"/>
        </w:rPr>
        <w:t>成交通知书及成交公告</w:t>
      </w:r>
    </w:p>
    <w:p w14:paraId="169209D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33.1谈判结束后，采购代理机构在《河南省政府采购网》、《驻马店市公共资源交易中心网》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上发布成交公告，同时向成交供应商发出成交通知书。</w:t>
      </w:r>
    </w:p>
    <w:p w14:paraId="253781FC">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33.2成交供应商在宣布成交结果后的</w:t>
      </w:r>
      <w:r>
        <w:rPr>
          <w:rFonts w:hint="eastAsia" w:ascii="宋体" w:hAnsi="宋体" w:cs="宋体"/>
          <w:color w:val="auto"/>
          <w:kern w:val="0"/>
          <w:szCs w:val="21"/>
          <w:highlight w:val="none"/>
          <w:lang w:val="en-US" w:eastAsia="zh-CN"/>
        </w:rPr>
        <w:t>五</w:t>
      </w:r>
      <w:r>
        <w:rPr>
          <w:rFonts w:hint="eastAsia" w:ascii="宋体" w:hAnsi="宋体" w:eastAsia="宋体" w:cs="宋体"/>
          <w:color w:val="auto"/>
          <w:kern w:val="0"/>
          <w:szCs w:val="21"/>
          <w:highlight w:val="none"/>
        </w:rPr>
        <w:t>个工作日内不领取成交通知书的，视为成交后自动放弃成交资格，承担由此引起的一切后果。成交供应商在有效的最后一轮报价中报价最低,非不可抗力放弃成交资格的，视为供应商恶意串通。</w:t>
      </w:r>
    </w:p>
    <w:p w14:paraId="48303B9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33.3成交通知书对采购人和成交供应商具有同等法律效力。成交通知书发出后，采购人改变成交结果，或者成交供应商放弃成交，应按相关法律、规章、规范性文件的要求承担相应的法律责任。</w:t>
      </w:r>
    </w:p>
    <w:p w14:paraId="37A615FB">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33.4成交通知书将作为签订合同的依据。合同签订后，成交通知书成为合同的一部分。</w:t>
      </w:r>
    </w:p>
    <w:p w14:paraId="00DC8F6F">
      <w:pPr>
        <w:keepNext w:val="0"/>
        <w:keepLines w:val="0"/>
        <w:pageBreakBefore w:val="0"/>
        <w:widowControl/>
        <w:kinsoku/>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34.采购代理机构宣布谈判废止的权利</w:t>
      </w:r>
    </w:p>
    <w:p w14:paraId="62D114A8">
      <w:pPr>
        <w:keepNext w:val="0"/>
        <w:keepLines w:val="0"/>
        <w:pageBreakBefore w:val="0"/>
        <w:widowControl/>
        <w:tabs>
          <w:tab w:val="left" w:pos="420"/>
        </w:tabs>
        <w:kinsoku/>
        <w:overflowPunct/>
        <w:topLinePunct w:val="0"/>
        <w:bidi w:val="0"/>
        <w:spacing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34.1出现下列情况之一时，采购代理机构有权宣布谈判废止，并将理由通知所有供应商：</w:t>
      </w:r>
    </w:p>
    <w:p w14:paraId="2AECB0D6">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34.1.1出现影响采购公正的违法、违规行为的。</w:t>
      </w:r>
    </w:p>
    <w:p w14:paraId="7DB6D6F8">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34.1.2供应商的最后一轮报价均超过了采购</w:t>
      </w:r>
      <w:r>
        <w:rPr>
          <w:rFonts w:hint="eastAsia" w:ascii="宋体" w:hAnsi="宋体" w:eastAsia="宋体" w:cs="宋体"/>
          <w:color w:val="auto"/>
          <w:kern w:val="0"/>
          <w:szCs w:val="21"/>
          <w:highlight w:val="none"/>
          <w:lang w:eastAsia="zh-CN"/>
        </w:rPr>
        <w:t>预算的</w:t>
      </w:r>
      <w:r>
        <w:rPr>
          <w:rFonts w:hint="eastAsia" w:ascii="宋体" w:hAnsi="宋体" w:eastAsia="宋体" w:cs="宋体"/>
          <w:color w:val="auto"/>
          <w:kern w:val="0"/>
          <w:szCs w:val="21"/>
          <w:highlight w:val="none"/>
        </w:rPr>
        <w:t>，采购人不能支付的。</w:t>
      </w:r>
    </w:p>
    <w:p w14:paraId="328D3CC0">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34.1.3因重大变故，采购任务取消的。</w:t>
      </w:r>
    </w:p>
    <w:p w14:paraId="726D9B02">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34.2投标截止时间结束后参加投标人不足3家的、谈判期间符合专业条件的供应商或者对竞争性谈判文件文件作出实质响应的投标人不足3家的，按废标处理。</w:t>
      </w:r>
    </w:p>
    <w:p w14:paraId="04C2C1CB">
      <w:pPr>
        <w:keepNext w:val="0"/>
        <w:keepLines w:val="0"/>
        <w:pageBreakBefore w:val="0"/>
        <w:widowControl/>
        <w:kinsoku/>
        <w:wordWrap w:val="0"/>
        <w:overflowPunct/>
        <w:topLinePunct w:val="0"/>
        <w:bidi w:val="0"/>
        <w:spacing w:line="480" w:lineRule="exact"/>
        <w:ind w:firstLine="3353" w:firstLineChars="11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九、合同授予</w:t>
      </w:r>
    </w:p>
    <w:p w14:paraId="2AA6F82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p>
    <w:p w14:paraId="41A8CF3F">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35.签订合同</w:t>
      </w:r>
    </w:p>
    <w:p w14:paraId="7EF330C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35.1采购人、成交供应商在成交通知书发出之日起</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个工作日内，根据竞争性谈判文件确定的事项和成交供应商响应性文件,由成交供应商与采购人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14:paraId="3D408E1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35.2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供应商应提供能通过采购人组织的验收承 诺，否则视为不响应谈判文件。</w:t>
      </w:r>
    </w:p>
    <w:p w14:paraId="0F4C868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35.3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2BBB334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35.4成交供应商应在成交公告发布后3个工作日内向采购人提供纸质版投标文件3份，须作出响应。采购人应在采购合同签订之日起</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个工作日内通过河南省电子化政府采购系统实行网上备案。</w:t>
      </w:r>
    </w:p>
    <w:p w14:paraId="2BE78221">
      <w:pPr>
        <w:pStyle w:val="36"/>
        <w:rPr>
          <w:rFonts w:hint="eastAsia" w:ascii="宋体" w:hAnsi="宋体" w:eastAsia="宋体" w:cs="宋体"/>
          <w:color w:val="auto"/>
          <w:kern w:val="0"/>
          <w:szCs w:val="21"/>
          <w:highlight w:val="none"/>
        </w:rPr>
      </w:pPr>
    </w:p>
    <w:p w14:paraId="4C1FD8BE">
      <w:pPr>
        <w:pStyle w:val="36"/>
        <w:rPr>
          <w:rFonts w:hint="eastAsia" w:ascii="宋体" w:hAnsi="宋体" w:eastAsia="宋体" w:cs="宋体"/>
          <w:color w:val="auto"/>
          <w:kern w:val="0"/>
          <w:szCs w:val="21"/>
          <w:highlight w:val="none"/>
        </w:rPr>
      </w:pPr>
    </w:p>
    <w:p w14:paraId="598D4DBC">
      <w:pPr>
        <w:pStyle w:val="36"/>
        <w:rPr>
          <w:rFonts w:hint="eastAsia" w:ascii="宋体" w:hAnsi="宋体" w:eastAsia="宋体" w:cs="宋体"/>
          <w:color w:val="auto"/>
          <w:kern w:val="0"/>
          <w:szCs w:val="21"/>
          <w:highlight w:val="none"/>
        </w:rPr>
      </w:pPr>
    </w:p>
    <w:p w14:paraId="1835D468">
      <w:pPr>
        <w:pStyle w:val="36"/>
        <w:rPr>
          <w:rFonts w:hint="eastAsia" w:ascii="宋体" w:hAnsi="宋体" w:eastAsia="宋体" w:cs="宋体"/>
          <w:color w:val="auto"/>
          <w:kern w:val="0"/>
          <w:szCs w:val="21"/>
          <w:highlight w:val="none"/>
        </w:rPr>
      </w:pPr>
    </w:p>
    <w:p w14:paraId="5EF8C619">
      <w:pPr>
        <w:pStyle w:val="36"/>
        <w:rPr>
          <w:rFonts w:hint="eastAsia" w:ascii="宋体" w:hAnsi="宋体" w:eastAsia="宋体" w:cs="宋体"/>
          <w:color w:val="auto"/>
          <w:kern w:val="0"/>
          <w:szCs w:val="21"/>
          <w:highlight w:val="none"/>
        </w:rPr>
      </w:pPr>
    </w:p>
    <w:p w14:paraId="2DDA7C51">
      <w:pPr>
        <w:pStyle w:val="36"/>
        <w:rPr>
          <w:rFonts w:hint="eastAsia" w:ascii="宋体" w:hAnsi="宋体" w:eastAsia="宋体" w:cs="宋体"/>
          <w:color w:val="auto"/>
          <w:kern w:val="0"/>
          <w:szCs w:val="21"/>
          <w:highlight w:val="none"/>
        </w:rPr>
      </w:pPr>
    </w:p>
    <w:p w14:paraId="40007227">
      <w:pPr>
        <w:pStyle w:val="36"/>
        <w:rPr>
          <w:rFonts w:hint="eastAsia" w:ascii="宋体" w:hAnsi="宋体" w:eastAsia="宋体" w:cs="宋体"/>
          <w:color w:val="auto"/>
          <w:kern w:val="0"/>
          <w:szCs w:val="21"/>
          <w:highlight w:val="none"/>
        </w:rPr>
      </w:pPr>
    </w:p>
    <w:p w14:paraId="26F017FD">
      <w:pPr>
        <w:pStyle w:val="36"/>
        <w:rPr>
          <w:rFonts w:hint="eastAsia" w:ascii="宋体" w:hAnsi="宋体" w:eastAsia="宋体" w:cs="宋体"/>
          <w:color w:val="auto"/>
          <w:kern w:val="0"/>
          <w:szCs w:val="21"/>
          <w:highlight w:val="none"/>
        </w:rPr>
      </w:pPr>
    </w:p>
    <w:p w14:paraId="632F1BE2">
      <w:pPr>
        <w:pStyle w:val="36"/>
        <w:rPr>
          <w:rFonts w:hint="eastAsia" w:ascii="宋体" w:hAnsi="宋体" w:eastAsia="宋体" w:cs="宋体"/>
          <w:color w:val="auto"/>
          <w:kern w:val="0"/>
          <w:szCs w:val="21"/>
          <w:highlight w:val="none"/>
        </w:rPr>
      </w:pPr>
    </w:p>
    <w:p w14:paraId="2D88FF36">
      <w:pPr>
        <w:pStyle w:val="36"/>
        <w:rPr>
          <w:rFonts w:hint="eastAsia" w:ascii="宋体" w:hAnsi="宋体" w:eastAsia="宋体" w:cs="宋体"/>
          <w:color w:val="auto"/>
          <w:kern w:val="0"/>
          <w:szCs w:val="21"/>
          <w:highlight w:val="none"/>
        </w:rPr>
      </w:pPr>
    </w:p>
    <w:p w14:paraId="76163808">
      <w:pPr>
        <w:widowControl/>
        <w:wordWrap w:val="0"/>
        <w:snapToGrid w:val="0"/>
        <w:spacing w:line="460" w:lineRule="exact"/>
        <w:jc w:val="center"/>
        <w:outlineLvl w:val="0"/>
        <w:rPr>
          <w:rFonts w:hint="eastAsia" w:ascii="宋体" w:hAnsi="宋体" w:eastAsia="宋体" w:cs="宋体"/>
          <w:color w:val="auto"/>
          <w:kern w:val="0"/>
          <w:sz w:val="24"/>
          <w:highlight w:val="none"/>
        </w:rPr>
      </w:pPr>
      <w:bookmarkStart w:id="21" w:name="_Toc16220"/>
      <w:r>
        <w:rPr>
          <w:rFonts w:hint="eastAsia" w:ascii="宋体" w:hAnsi="宋体" w:eastAsia="宋体" w:cs="宋体"/>
          <w:b/>
          <w:color w:val="auto"/>
          <w:kern w:val="0"/>
          <w:sz w:val="32"/>
          <w:szCs w:val="32"/>
          <w:highlight w:val="none"/>
        </w:rPr>
        <w:t>第四</w:t>
      </w:r>
      <w:r>
        <w:rPr>
          <w:rFonts w:hint="eastAsia" w:ascii="宋体" w:hAnsi="宋体" w:eastAsia="宋体" w:cs="宋体"/>
          <w:b/>
          <w:bCs/>
          <w:color w:val="auto"/>
          <w:kern w:val="0"/>
          <w:sz w:val="32"/>
          <w:szCs w:val="32"/>
          <w:highlight w:val="none"/>
        </w:rPr>
        <w:t>章  合同主要条款</w:t>
      </w:r>
      <w:bookmarkEnd w:id="21"/>
    </w:p>
    <w:p w14:paraId="7FAD044E">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（采购人可根据采购项目的实际情况增减条款和内容）</w:t>
      </w:r>
    </w:p>
    <w:p w14:paraId="38F5A9D9">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合同格式（参考合同）</w:t>
      </w:r>
    </w:p>
    <w:p w14:paraId="5A9AC4E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第一部分  协议书格式</w:t>
      </w:r>
    </w:p>
    <w:p w14:paraId="1166B2E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（简称发包人）</w:t>
      </w:r>
    </w:p>
    <w:p w14:paraId="4C49264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（简称承包人） </w:t>
      </w:r>
    </w:p>
    <w:p w14:paraId="111B1EE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依照《中华人民共和国民法典》及其他有关法律、行政法规，遵循平等、自愿、公平和诚实信用的原则，双方就本建设工程施工事项协商一致，订立本合同。</w:t>
      </w:r>
    </w:p>
    <w:p w14:paraId="3F92A90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一、工程概况</w:t>
      </w:r>
    </w:p>
    <w:p w14:paraId="768206F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工程名称：</w:t>
      </w:r>
    </w:p>
    <w:p w14:paraId="7AAE7F8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工程地点：</w:t>
      </w:r>
    </w:p>
    <w:p w14:paraId="53E44CE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工程内容： </w:t>
      </w:r>
    </w:p>
    <w:p w14:paraId="2C2738F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资金来源：     </w:t>
      </w:r>
    </w:p>
    <w:p w14:paraId="7CF81A7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二、工程承包范围 </w:t>
      </w:r>
    </w:p>
    <w:p w14:paraId="3FBAC7D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承包范围：</w:t>
      </w:r>
    </w:p>
    <w:p w14:paraId="591CAFC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三、合同工期</w:t>
      </w:r>
    </w:p>
    <w:p w14:paraId="5D7BC59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开工日期：      年      月       日</w:t>
      </w:r>
    </w:p>
    <w:p w14:paraId="647CB2F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竣工日期：     年      月       日</w:t>
      </w:r>
    </w:p>
    <w:p w14:paraId="4F751FC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合同工期总日历天数       天。</w:t>
      </w:r>
    </w:p>
    <w:p w14:paraId="08EA31C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四、质量标准</w:t>
      </w:r>
    </w:p>
    <w:p w14:paraId="40B0C54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工程质量标准：符合国家验收标准及地方有关验收合格标准</w:t>
      </w:r>
    </w:p>
    <w:p w14:paraId="4802B02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五、合同价款</w:t>
      </w:r>
    </w:p>
    <w:p w14:paraId="07A0542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金额（大写） ：              元(人民币)</w:t>
      </w:r>
    </w:p>
    <w:p w14:paraId="5C6FEC4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 ：              万元</w:t>
      </w:r>
    </w:p>
    <w:p w14:paraId="7897705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六、组成合同的文件</w:t>
      </w:r>
    </w:p>
    <w:p w14:paraId="1680DCD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组成本合同的文件包括：</w:t>
      </w:r>
    </w:p>
    <w:p w14:paraId="36ABE13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1、本合同协议书 </w:t>
      </w:r>
    </w:p>
    <w:p w14:paraId="251CABD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2、本合同专用条款</w:t>
      </w:r>
    </w:p>
    <w:p w14:paraId="4823C38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3、明确双方权利、义务的纪要、协议</w:t>
      </w:r>
    </w:p>
    <w:p w14:paraId="2E7183D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4、本合同通用条款 </w:t>
      </w:r>
    </w:p>
    <w:p w14:paraId="1EDEC44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5、投标书、招标文件和中标通知书</w:t>
      </w:r>
    </w:p>
    <w:p w14:paraId="50D1B31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6、施工图纸</w:t>
      </w:r>
    </w:p>
    <w:p w14:paraId="75A7572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7、标准、规范及有关技术文件、技术要求 </w:t>
      </w:r>
    </w:p>
    <w:p w14:paraId="49E30E4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8、工程报价表</w:t>
      </w:r>
    </w:p>
    <w:p w14:paraId="66AE4E8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双方有关工程的洽商、变更等书面协议或文件视为本合同的组成部分。</w:t>
      </w:r>
    </w:p>
    <w:p w14:paraId="4C314AD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七、本协议书中有关词语含义与本合同第二部分《通用条款》中分别赋予它们的定义相同。</w:t>
      </w:r>
    </w:p>
    <w:p w14:paraId="5EC6204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八、承包人向发包人承诺按照合同约定进行施工、竣工并在质量保修期内承担工程质量保修责任。</w:t>
      </w:r>
    </w:p>
    <w:p w14:paraId="1ACF453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九、发包人向承包人承诺按照合同约定的期限和方式支付合同价款及其他应当支付的款项。</w:t>
      </w:r>
    </w:p>
    <w:p w14:paraId="05FB3C5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十、合同生效</w:t>
      </w:r>
    </w:p>
    <w:p w14:paraId="5881124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合同订立时间：                         </w:t>
      </w:r>
    </w:p>
    <w:p w14:paraId="6A5C7EB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合同订立地点：                         </w:t>
      </w:r>
    </w:p>
    <w:p w14:paraId="0CC913B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本合同双方约定：                    后生效。</w:t>
      </w:r>
    </w:p>
    <w:p w14:paraId="4A9D3EE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  包  人：（公章）                承  包  人：（公章）</w:t>
      </w:r>
    </w:p>
    <w:p w14:paraId="629969E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住      所：                        住      所：</w:t>
      </w:r>
    </w:p>
    <w:p w14:paraId="4780478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法定代表人：                        法定代表人：          </w:t>
      </w:r>
    </w:p>
    <w:p w14:paraId="0D7F1EC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委托代表人：                        委托代表人：          </w:t>
      </w:r>
    </w:p>
    <w:p w14:paraId="69B8A7A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                        电      话：</w:t>
      </w:r>
    </w:p>
    <w:p w14:paraId="60780FF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      真：                        传      真：</w:t>
      </w:r>
    </w:p>
    <w:p w14:paraId="00517A7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开户银行：                          开户银行：</w:t>
      </w:r>
    </w:p>
    <w:p w14:paraId="060442F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帐     号：                         帐     号：    </w:t>
      </w:r>
    </w:p>
    <w:p w14:paraId="2E3CF10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                          邮政编码：</w:t>
      </w:r>
    </w:p>
    <w:p w14:paraId="63CB4BC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2A3397D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年  月  日</w:t>
      </w:r>
    </w:p>
    <w:p w14:paraId="1E8777B7">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3B7DBB2">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44DD1696">
      <w:pPr>
        <w:widowControl/>
        <w:spacing w:line="460" w:lineRule="exact"/>
        <w:ind w:firstLine="480" w:firstLineChars="200"/>
        <w:jc w:val="center"/>
        <w:outlineLvl w:val="0"/>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br w:type="page"/>
      </w:r>
      <w:bookmarkStart w:id="22" w:name="_Toc12930"/>
      <w:r>
        <w:rPr>
          <w:rFonts w:hint="eastAsia" w:ascii="宋体" w:hAnsi="宋体" w:eastAsia="宋体" w:cs="宋体"/>
          <w:b/>
          <w:bCs/>
          <w:color w:val="auto"/>
          <w:kern w:val="0"/>
          <w:sz w:val="32"/>
          <w:szCs w:val="32"/>
          <w:highlight w:val="none"/>
        </w:rPr>
        <w:t>第五章  附件--</w:t>
      </w:r>
      <w:r>
        <w:rPr>
          <w:rFonts w:hint="eastAsia" w:ascii="宋体" w:hAnsi="宋体" w:eastAsia="宋体" w:cs="宋体"/>
          <w:b/>
          <w:color w:val="auto"/>
          <w:kern w:val="0"/>
          <w:sz w:val="32"/>
          <w:szCs w:val="32"/>
          <w:highlight w:val="none"/>
        </w:rPr>
        <w:t>响应性</w:t>
      </w:r>
      <w:r>
        <w:rPr>
          <w:rFonts w:hint="eastAsia" w:ascii="宋体" w:hAnsi="宋体" w:eastAsia="宋体" w:cs="宋体"/>
          <w:b/>
          <w:bCs/>
          <w:color w:val="auto"/>
          <w:kern w:val="0"/>
          <w:sz w:val="32"/>
          <w:szCs w:val="32"/>
          <w:highlight w:val="none"/>
        </w:rPr>
        <w:t>文件格式</w:t>
      </w:r>
      <w:bookmarkEnd w:id="22"/>
    </w:p>
    <w:p w14:paraId="5100CAF9">
      <w:pPr>
        <w:widowControl/>
        <w:wordWrap w:val="0"/>
        <w:spacing w:line="460" w:lineRule="exact"/>
        <w:ind w:firstLine="480" w:firstLineChars="200"/>
        <w:jc w:val="left"/>
        <w:rPr>
          <w:rFonts w:hint="eastAsia" w:ascii="宋体" w:hAnsi="宋体" w:eastAsia="宋体" w:cs="宋体"/>
          <w:color w:val="auto"/>
          <w:kern w:val="0"/>
          <w:sz w:val="24"/>
          <w:highlight w:val="none"/>
        </w:rPr>
      </w:pPr>
    </w:p>
    <w:tbl>
      <w:tblPr>
        <w:tblStyle w:val="18"/>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0BA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14:paraId="31CB82ED">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注释： </w:t>
            </w:r>
          </w:p>
          <w:p w14:paraId="3AC9FFFF">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《响应性文件格式》是供应商的部分响应性文件格式和签订合同时所需文件的格式。供应商应按照这些格式文件制作响应性文件。</w:t>
            </w:r>
          </w:p>
          <w:p w14:paraId="34AE165E">
            <w:pPr>
              <w:widowControl/>
              <w:spacing w:line="195" w:lineRule="atLeast"/>
              <w:ind w:firstLine="480" w:firstLineChars="200"/>
              <w:jc w:val="left"/>
              <w:rPr>
                <w:rFonts w:hint="eastAsia" w:ascii="宋体" w:hAnsi="宋体" w:eastAsia="宋体" w:cs="宋体"/>
                <w:color w:val="auto"/>
                <w:kern w:val="0"/>
                <w:sz w:val="24"/>
                <w:highlight w:val="none"/>
              </w:rPr>
            </w:pPr>
          </w:p>
        </w:tc>
      </w:tr>
    </w:tbl>
    <w:p w14:paraId="0295178D">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33E6B32F">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AF471D7">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B94E02A">
      <w:pPr>
        <w:widowControl/>
        <w:wordWrap w:val="0"/>
        <w:spacing w:line="460" w:lineRule="exact"/>
        <w:ind w:firstLine="480" w:firstLineChars="200"/>
        <w:jc w:val="left"/>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t xml:space="preserve">  </w:t>
      </w:r>
    </w:p>
    <w:p w14:paraId="43919F70">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p>
    <w:p w14:paraId="0A031EC1">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目    录</w:t>
      </w:r>
    </w:p>
    <w:p w14:paraId="6760486E">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25203FE">
      <w:pPr>
        <w:widowControl/>
        <w:wordWrap w:val="0"/>
        <w:snapToGrid w:val="0"/>
        <w:spacing w:line="36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color w:val="auto"/>
          <w:kern w:val="0"/>
          <w:sz w:val="24"/>
          <w:highlight w:val="none"/>
        </w:rPr>
        <w:t>附件1 响应性</w:t>
      </w:r>
      <w:r>
        <w:rPr>
          <w:rFonts w:hint="eastAsia" w:ascii="宋体" w:hAnsi="宋体" w:eastAsia="宋体" w:cs="宋体"/>
          <w:bCs/>
          <w:color w:val="auto"/>
          <w:kern w:val="0"/>
          <w:sz w:val="24"/>
          <w:highlight w:val="none"/>
        </w:rPr>
        <w:t>文件封面</w:t>
      </w:r>
      <w:r>
        <w:rPr>
          <w:rFonts w:hint="eastAsia" w:ascii="宋体" w:hAnsi="宋体" w:eastAsia="宋体" w:cs="宋体"/>
          <w:color w:val="auto"/>
          <w:kern w:val="0"/>
          <w:sz w:val="24"/>
          <w:highlight w:val="none"/>
        </w:rPr>
        <w:t>（格式）</w:t>
      </w:r>
    </w:p>
    <w:p w14:paraId="28B2654A">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附件2 竞争性谈判响应书（格式）</w:t>
      </w:r>
    </w:p>
    <w:p w14:paraId="45B7255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附件3 响应性文件汇总表（格式）</w:t>
      </w:r>
    </w:p>
    <w:p w14:paraId="2ED7BAD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附件4初次报价一览表（格式）</w:t>
      </w:r>
    </w:p>
    <w:p w14:paraId="5751732B">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附件5 项目预算书</w:t>
      </w:r>
    </w:p>
    <w:p w14:paraId="554F81D7">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附件6 施工组织设计</w:t>
      </w:r>
    </w:p>
    <w:p w14:paraId="014E19D5">
      <w:pPr>
        <w:widowControl/>
        <w:wordWrap w:val="0"/>
        <w:snapToGrid w:val="0"/>
        <w:spacing w:line="360" w:lineRule="auto"/>
        <w:ind w:left="482"/>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附件7</w:t>
      </w:r>
      <w:r>
        <w:rPr>
          <w:rFonts w:hint="eastAsia" w:ascii="宋体" w:hAnsi="宋体" w:eastAsia="宋体" w:cs="宋体"/>
          <w:color w:val="auto"/>
          <w:kern w:val="0"/>
          <w:sz w:val="24"/>
          <w:highlight w:val="none"/>
        </w:rPr>
        <w:t>法定代表人身份证明（格式）</w:t>
      </w:r>
    </w:p>
    <w:p w14:paraId="000500AB">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附件8 法定代表人授权书（格式）</w:t>
      </w:r>
    </w:p>
    <w:p w14:paraId="466898D1">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附件9 证明文件（格式）</w:t>
      </w:r>
    </w:p>
    <w:p w14:paraId="765F21E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附件10 抵制商业贿赂承诺（格式）</w:t>
      </w:r>
    </w:p>
    <w:p w14:paraId="514A197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1CD093CD">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7AF8375C">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755DE6EE">
      <w:pPr>
        <w:pStyle w:val="32"/>
        <w:rPr>
          <w:rFonts w:hint="eastAsia" w:ascii="宋体" w:hAnsi="宋体" w:eastAsia="宋体" w:cs="宋体"/>
          <w:b/>
          <w:bCs/>
          <w:color w:val="auto"/>
          <w:kern w:val="0"/>
          <w:sz w:val="24"/>
          <w:highlight w:val="none"/>
        </w:rPr>
      </w:pPr>
    </w:p>
    <w:p w14:paraId="7B8689EB">
      <w:pPr>
        <w:pStyle w:val="32"/>
        <w:rPr>
          <w:rFonts w:hint="eastAsia" w:ascii="宋体" w:hAnsi="宋体" w:eastAsia="宋体" w:cs="宋体"/>
          <w:b/>
          <w:bCs/>
          <w:color w:val="auto"/>
          <w:kern w:val="0"/>
          <w:sz w:val="24"/>
          <w:highlight w:val="none"/>
        </w:rPr>
      </w:pPr>
    </w:p>
    <w:p w14:paraId="3A2A63A6">
      <w:pPr>
        <w:pStyle w:val="32"/>
        <w:rPr>
          <w:rFonts w:hint="eastAsia" w:ascii="宋体" w:hAnsi="宋体" w:eastAsia="宋体" w:cs="宋体"/>
          <w:b/>
          <w:bCs/>
          <w:color w:val="auto"/>
          <w:kern w:val="0"/>
          <w:sz w:val="24"/>
          <w:highlight w:val="none"/>
        </w:rPr>
      </w:pPr>
    </w:p>
    <w:p w14:paraId="3AC78D1C">
      <w:pPr>
        <w:pStyle w:val="32"/>
        <w:rPr>
          <w:rFonts w:hint="eastAsia" w:ascii="宋体" w:hAnsi="宋体" w:eastAsia="宋体" w:cs="宋体"/>
          <w:b/>
          <w:bCs/>
          <w:color w:val="auto"/>
          <w:kern w:val="0"/>
          <w:sz w:val="24"/>
          <w:highlight w:val="none"/>
        </w:rPr>
      </w:pPr>
    </w:p>
    <w:p w14:paraId="2E53FA56">
      <w:pPr>
        <w:widowControl/>
        <w:wordWrap w:val="0"/>
        <w:snapToGrid w:val="0"/>
        <w:spacing w:line="460" w:lineRule="exact"/>
        <w:jc w:val="left"/>
        <w:outlineLvl w:val="9"/>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 xml:space="preserve">附件1                   </w:t>
      </w:r>
      <w:r>
        <w:rPr>
          <w:rFonts w:hint="eastAsia" w:ascii="宋体" w:hAnsi="宋体" w:eastAsia="宋体" w:cs="宋体"/>
          <w:b/>
          <w:color w:val="auto"/>
          <w:kern w:val="0"/>
          <w:sz w:val="24"/>
          <w:highlight w:val="none"/>
        </w:rPr>
        <w:t>竞争性谈判响应性</w:t>
      </w:r>
      <w:r>
        <w:rPr>
          <w:rFonts w:hint="eastAsia" w:ascii="宋体" w:hAnsi="宋体" w:eastAsia="宋体" w:cs="宋体"/>
          <w:b/>
          <w:bCs/>
          <w:color w:val="auto"/>
          <w:kern w:val="0"/>
          <w:sz w:val="24"/>
          <w:highlight w:val="none"/>
        </w:rPr>
        <w:t>文件封面</w:t>
      </w:r>
      <w:r>
        <w:rPr>
          <w:rFonts w:hint="eastAsia" w:ascii="宋体" w:hAnsi="宋体" w:eastAsia="宋体" w:cs="宋体"/>
          <w:bCs/>
          <w:color w:val="auto"/>
          <w:kern w:val="0"/>
          <w:sz w:val="24"/>
          <w:highlight w:val="none"/>
        </w:rPr>
        <w:t>（格式）</w:t>
      </w:r>
    </w:p>
    <w:p w14:paraId="2B0190FA">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64B9F1FD">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587CBACE">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45A9F553">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5ACD9ECA">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 xml:space="preserve"> 政府采购项目</w:t>
      </w:r>
    </w:p>
    <w:p w14:paraId="6009EABF">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竞争性谈判响应性文件</w:t>
      </w:r>
    </w:p>
    <w:p w14:paraId="44A0B3E3">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0A81366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008D302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2116E9CC">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31F7DA3A">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543E81E5">
      <w:pPr>
        <w:widowControl/>
        <w:wordWrap w:val="0"/>
        <w:spacing w:line="460" w:lineRule="exact"/>
        <w:ind w:firstLine="482" w:firstLineChars="200"/>
        <w:jc w:val="center"/>
        <w:outlineLvl w:val="9"/>
        <w:rPr>
          <w:rFonts w:hint="eastAsia" w:ascii="宋体" w:hAnsi="宋体" w:eastAsia="宋体" w:cs="宋体"/>
          <w:b/>
          <w:color w:val="auto"/>
          <w:kern w:val="0"/>
          <w:sz w:val="24"/>
          <w:highlight w:val="none"/>
        </w:rPr>
      </w:pPr>
    </w:p>
    <w:p w14:paraId="6E25870F">
      <w:pPr>
        <w:outlineLvl w:val="9"/>
        <w:rPr>
          <w:rFonts w:hint="eastAsia" w:ascii="宋体" w:hAnsi="宋体" w:eastAsia="宋体" w:cs="宋体"/>
          <w:b/>
          <w:color w:val="auto"/>
          <w:kern w:val="0"/>
          <w:sz w:val="24"/>
          <w:highlight w:val="none"/>
        </w:rPr>
      </w:pPr>
    </w:p>
    <w:p w14:paraId="56306911">
      <w:pPr>
        <w:outlineLvl w:val="9"/>
        <w:rPr>
          <w:rFonts w:hint="eastAsia" w:ascii="宋体" w:hAnsi="宋体" w:eastAsia="宋体" w:cs="宋体"/>
          <w:b/>
          <w:color w:val="auto"/>
          <w:kern w:val="0"/>
          <w:sz w:val="24"/>
          <w:highlight w:val="none"/>
        </w:rPr>
      </w:pPr>
    </w:p>
    <w:p w14:paraId="5DF2DA2C">
      <w:pPr>
        <w:outlineLvl w:val="9"/>
        <w:rPr>
          <w:rFonts w:hint="eastAsia" w:ascii="宋体" w:hAnsi="宋体" w:eastAsia="宋体" w:cs="宋体"/>
          <w:color w:val="auto"/>
          <w:highlight w:val="none"/>
        </w:rPr>
      </w:pPr>
    </w:p>
    <w:p w14:paraId="5A4D6FC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1343D7C6">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项目名称：</w:t>
      </w:r>
      <w:r>
        <w:rPr>
          <w:rFonts w:hint="eastAsia" w:ascii="宋体" w:hAnsi="宋体" w:eastAsia="宋体" w:cs="宋体"/>
          <w:b/>
          <w:color w:val="auto"/>
          <w:kern w:val="0"/>
          <w:sz w:val="32"/>
          <w:szCs w:val="32"/>
          <w:highlight w:val="none"/>
          <w:u w:val="single"/>
        </w:rPr>
        <w:t xml:space="preserve">                                </w:t>
      </w:r>
    </w:p>
    <w:p w14:paraId="54A9BF97">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项目编号：</w:t>
      </w:r>
      <w:r>
        <w:rPr>
          <w:rFonts w:hint="eastAsia" w:ascii="宋体" w:hAnsi="宋体" w:eastAsia="宋体" w:cs="宋体"/>
          <w:b/>
          <w:color w:val="auto"/>
          <w:kern w:val="0"/>
          <w:sz w:val="32"/>
          <w:szCs w:val="32"/>
          <w:highlight w:val="none"/>
          <w:u w:val="single"/>
        </w:rPr>
        <w:t xml:space="preserve">                                </w:t>
      </w:r>
    </w:p>
    <w:p w14:paraId="032AB0C5">
      <w:pPr>
        <w:widowControl/>
        <w:wordWrap w:val="0"/>
        <w:spacing w:line="480" w:lineRule="auto"/>
        <w:jc w:val="left"/>
        <w:outlineLvl w:val="9"/>
        <w:rPr>
          <w:rFonts w:hint="eastAsia" w:ascii="宋体" w:hAnsi="宋体" w:eastAsia="宋体" w:cs="宋体"/>
          <w:b/>
          <w:color w:val="auto"/>
          <w:kern w:val="0"/>
          <w:sz w:val="24"/>
          <w:highlight w:val="none"/>
        </w:rPr>
      </w:pPr>
    </w:p>
    <w:p w14:paraId="64D2FEE9">
      <w:pPr>
        <w:outlineLvl w:val="9"/>
        <w:rPr>
          <w:rFonts w:hint="eastAsia" w:ascii="宋体" w:hAnsi="宋体" w:eastAsia="宋体" w:cs="宋体"/>
          <w:color w:val="auto"/>
          <w:highlight w:val="none"/>
        </w:rPr>
      </w:pPr>
    </w:p>
    <w:p w14:paraId="70E89E80">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供应商名称：</w:t>
      </w:r>
      <w:r>
        <w:rPr>
          <w:rFonts w:hint="eastAsia" w:ascii="宋体" w:hAnsi="宋体" w:eastAsia="宋体" w:cs="宋体"/>
          <w:b/>
          <w:color w:val="auto"/>
          <w:kern w:val="0"/>
          <w:sz w:val="32"/>
          <w:szCs w:val="32"/>
          <w:highlight w:val="none"/>
          <w:u w:val="single"/>
        </w:rPr>
        <w:t xml:space="preserve">                              </w:t>
      </w:r>
    </w:p>
    <w:p w14:paraId="05371977">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供应商地址：</w:t>
      </w:r>
      <w:r>
        <w:rPr>
          <w:rFonts w:hint="eastAsia" w:ascii="宋体" w:hAnsi="宋体" w:eastAsia="宋体" w:cs="宋体"/>
          <w:b/>
          <w:color w:val="auto"/>
          <w:kern w:val="0"/>
          <w:sz w:val="32"/>
          <w:szCs w:val="32"/>
          <w:highlight w:val="none"/>
          <w:u w:val="single"/>
        </w:rPr>
        <w:t xml:space="preserve">                              </w:t>
      </w:r>
    </w:p>
    <w:p w14:paraId="3121CBDB">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日      期：</w:t>
      </w:r>
      <w:r>
        <w:rPr>
          <w:rFonts w:hint="eastAsia" w:ascii="宋体" w:hAnsi="宋体" w:eastAsia="宋体" w:cs="宋体"/>
          <w:b/>
          <w:color w:val="auto"/>
          <w:kern w:val="0"/>
          <w:sz w:val="32"/>
          <w:szCs w:val="32"/>
          <w:highlight w:val="none"/>
          <w:u w:val="single"/>
        </w:rPr>
        <w:t xml:space="preserve">         </w:t>
      </w:r>
      <w:r>
        <w:rPr>
          <w:rFonts w:hint="eastAsia" w:ascii="宋体" w:hAnsi="宋体" w:eastAsia="宋体" w:cs="宋体"/>
          <w:b/>
          <w:color w:val="auto"/>
          <w:kern w:val="0"/>
          <w:sz w:val="32"/>
          <w:szCs w:val="32"/>
          <w:highlight w:val="none"/>
          <w:u w:val="single"/>
          <w:lang w:val="en-US" w:eastAsia="zh-CN"/>
        </w:rPr>
        <w:t xml:space="preserve">             </w:t>
      </w:r>
      <w:r>
        <w:rPr>
          <w:rFonts w:hint="eastAsia" w:ascii="宋体" w:hAnsi="宋体" w:eastAsia="宋体" w:cs="宋体"/>
          <w:b/>
          <w:color w:val="auto"/>
          <w:kern w:val="0"/>
          <w:sz w:val="32"/>
          <w:szCs w:val="32"/>
          <w:highlight w:val="none"/>
          <w:u w:val="single"/>
        </w:rPr>
        <w:t xml:space="preserve">        </w:t>
      </w:r>
    </w:p>
    <w:p w14:paraId="3AD1C116">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750E7516">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5A9F433C">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53933AB5">
      <w:pPr>
        <w:widowControl/>
        <w:wordWrap w:val="0"/>
        <w:spacing w:line="460" w:lineRule="exact"/>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附件2                      竞争性谈判响应书</w:t>
      </w:r>
    </w:p>
    <w:p w14:paraId="668B00EF">
      <w:pPr>
        <w:widowControl/>
        <w:wordWrap w:val="0"/>
        <w:spacing w:line="460" w:lineRule="exact"/>
        <w:jc w:val="left"/>
        <w:rPr>
          <w:rFonts w:hint="eastAsia" w:ascii="宋体" w:hAnsi="宋体" w:eastAsia="宋体" w:cs="宋体"/>
          <w:color w:val="auto"/>
          <w:kern w:val="0"/>
          <w:sz w:val="24"/>
          <w:highlight w:val="none"/>
        </w:rPr>
      </w:pPr>
    </w:p>
    <w:p w14:paraId="60465626">
      <w:pPr>
        <w:widowControl/>
        <w:wordWrap w:val="0"/>
        <w:snapToGrid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67DD536E">
      <w:pPr>
        <w:widowControl/>
        <w:wordWrap w:val="0"/>
        <w:spacing w:line="460" w:lineRule="exact"/>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（供应商名称）现委托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（姓名）为我方代理人，参加贵方组织的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）的竞争性谈判。现正式提交下述文件1份：</w:t>
      </w:r>
    </w:p>
    <w:p w14:paraId="7DA2FF0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1、竞争性谈判响应书</w:t>
      </w:r>
    </w:p>
    <w:p w14:paraId="4ED111D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2、响应性文件汇总表</w:t>
      </w:r>
    </w:p>
    <w:p w14:paraId="222A4A1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3、初次报价一览表</w:t>
      </w:r>
    </w:p>
    <w:p w14:paraId="4C834768">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4、项目预算书</w:t>
      </w:r>
    </w:p>
    <w:p w14:paraId="796FCDA3">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5、施工组织设计</w:t>
      </w:r>
    </w:p>
    <w:p w14:paraId="19049A0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6、法定代表人身份证明</w:t>
      </w:r>
    </w:p>
    <w:p w14:paraId="5E79F12E">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7、法定代表人授权书</w:t>
      </w:r>
    </w:p>
    <w:p w14:paraId="7AC1D8F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8、证明文件。</w:t>
      </w:r>
    </w:p>
    <w:p w14:paraId="2989099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9、抵制商业贿赂承诺。</w:t>
      </w:r>
    </w:p>
    <w:p w14:paraId="58526866">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为便于贵方公正、择优地确定成交供应商及其提供工程和服务，我方就本次竞争性谈判有关事项郑重声明并宣布同意如下：</w:t>
      </w:r>
    </w:p>
    <w:p w14:paraId="01B4C8DF">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1、我方承诺已经具备竞争性谈判文件中规定的参加政府采购活动的供应商应当具备的条件。我方愿意向贵方提供任何与本竞争性谈判项目有关的数据、情况和技术资料，并根据需要提供一切承诺的证明材料。</w:t>
      </w:r>
    </w:p>
    <w:p w14:paraId="1FDC838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2、我方承诺在竞争性谈判活动中提供的各种材料真实有效。</w:t>
      </w:r>
    </w:p>
    <w:p w14:paraId="3134A2BD">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3、一旦我方确认为成交供应商，我方保证按照合同规定的工期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内完成并移交全部工程，并承诺质量达到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标准。</w:t>
      </w:r>
    </w:p>
    <w:p w14:paraId="5F10F9A9">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4、我方同意在响应性文件有效期内遵守本响应性文件中的承诺且在此期限期满之前均具有约束力。如果我方成交，响应性文件有效期与合同履行期相同。</w:t>
      </w:r>
    </w:p>
    <w:p w14:paraId="274E2435">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5、我方已详细审查全部竞争性谈判文件，包括修改文件（如有的话）和有关附件，将自行承担因对全部竞争性谈判文件理解不正确或误解而产生的相应后果。</w:t>
      </w:r>
    </w:p>
    <w:p w14:paraId="37E23C1E">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6、我方保证尊重谈判小组的评审结果，完全理解本采购项目最低报价不作为成交的保证。</w:t>
      </w:r>
    </w:p>
    <w:p w14:paraId="3C762EF4">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7、我方理解并遵守竞争性谈判文件的全部规定，接受竞争性谈判文件中政府采购合同的全部条款且无任何异议。</w:t>
      </w:r>
    </w:p>
    <w:p w14:paraId="3BC24CC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8、如果发生供应商须知第26.2.1、26.2.2项所述情况，同意我方被认定为未实质性响应竞争性谈判文件。</w:t>
      </w:r>
    </w:p>
    <w:p w14:paraId="218C363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9、如果发生供应商须知第26.3、33.2项所述情况，同意谈判小组认定我方的行为属于恶意串通行为，并自愿接受监管部门的处罚。</w:t>
      </w:r>
    </w:p>
    <w:p w14:paraId="4942336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10、如果发生供应商须知第29.2项所述情况，同意我方被认定为丧失参加谈判的资格，并承担相应的法律责任。</w:t>
      </w:r>
    </w:p>
    <w:p w14:paraId="7D8310E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11、如果被确定为成交供应商，我方同意按竞争性谈判文件的规定领取成交通知书并缴纳服务费。否则，视为我方成交后自动放弃成交资格，承担由此引起的一切后果。</w:t>
      </w:r>
    </w:p>
    <w:p w14:paraId="046F4BE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12、如果被确定为成交供应商，我方同意在领取成交通知书之日起</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日内，按照竞争性谈判文件的规定与采购人签订采购合同。否则，视为我方成交后无正当理由不与采购人签订合同并承担相应法律责任。</w:t>
      </w:r>
    </w:p>
    <w:p w14:paraId="5C3698C9">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13、我方最近3年内的被公开披露或查处的违法违规行为有：</w:t>
      </w:r>
    </w:p>
    <w:p w14:paraId="50EAB26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w:t>
      </w:r>
      <w:r>
        <w:rPr>
          <w:rFonts w:hint="eastAsia" w:ascii="宋体" w:hAnsi="宋体" w:eastAsia="宋体" w:cs="宋体"/>
          <w:color w:val="auto"/>
          <w:kern w:val="0"/>
          <w:sz w:val="24"/>
          <w:highlight w:val="none"/>
        </w:rPr>
        <w:t>。</w:t>
      </w:r>
    </w:p>
    <w:p w14:paraId="04137D48">
      <w:pPr>
        <w:widowControl/>
        <w:tabs>
          <w:tab w:val="left" w:pos="939"/>
        </w:tabs>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14、以上事项如有虚假或隐瞒，我方愿意承担一切后果和责任。</w:t>
      </w:r>
    </w:p>
    <w:p w14:paraId="687D1C1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15、与本响应有关的一切正式往来通讯请寄：</w:t>
      </w:r>
    </w:p>
    <w:p w14:paraId="7E5DDB8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09A2A161">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邮编：</w:t>
      </w:r>
      <w:r>
        <w:rPr>
          <w:rFonts w:hint="eastAsia" w:ascii="宋体" w:hAnsi="宋体" w:eastAsia="宋体" w:cs="宋体"/>
          <w:color w:val="auto"/>
          <w:kern w:val="0"/>
          <w:sz w:val="24"/>
          <w:highlight w:val="none"/>
          <w:u w:val="single"/>
        </w:rPr>
        <w:t xml:space="preserve">                   </w:t>
      </w:r>
    </w:p>
    <w:p w14:paraId="1C6B10A8">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传真：</w:t>
      </w:r>
      <w:r>
        <w:rPr>
          <w:rFonts w:hint="eastAsia" w:ascii="宋体" w:hAnsi="宋体" w:eastAsia="宋体" w:cs="宋体"/>
          <w:color w:val="auto"/>
          <w:kern w:val="0"/>
          <w:sz w:val="24"/>
          <w:highlight w:val="none"/>
          <w:u w:val="single"/>
        </w:rPr>
        <w:t xml:space="preserve">                   </w:t>
      </w:r>
    </w:p>
    <w:p w14:paraId="32B75EF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2BA8D061">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7F632AC">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7834E68">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4C7602F4">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0C0A93B8">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412526C8">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5A10B86F">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3A844AC1">
      <w:pPr>
        <w:widowControl/>
        <w:wordWrap w:val="0"/>
        <w:snapToGrid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附件3                     响应文件汇总表</w:t>
      </w:r>
    </w:p>
    <w:tbl>
      <w:tblPr>
        <w:tblStyle w:val="18"/>
        <w:tblW w:w="9666" w:type="dxa"/>
        <w:jc w:val="center"/>
        <w:tblLayout w:type="fixed"/>
        <w:tblCellMar>
          <w:top w:w="0" w:type="dxa"/>
          <w:left w:w="0" w:type="dxa"/>
          <w:bottom w:w="0" w:type="dxa"/>
          <w:right w:w="0" w:type="dxa"/>
        </w:tblCellMar>
      </w:tblPr>
      <w:tblGrid>
        <w:gridCol w:w="2175"/>
        <w:gridCol w:w="1615"/>
        <w:gridCol w:w="1188"/>
        <w:gridCol w:w="977"/>
        <w:gridCol w:w="1636"/>
        <w:gridCol w:w="2075"/>
      </w:tblGrid>
      <w:tr w14:paraId="6003DFF4">
        <w:tblPrEx>
          <w:tblCellMar>
            <w:top w:w="0" w:type="dxa"/>
            <w:left w:w="0" w:type="dxa"/>
            <w:bottom w:w="0" w:type="dxa"/>
            <w:right w:w="0" w:type="dxa"/>
          </w:tblCellMar>
        </w:tblPrEx>
        <w:trPr>
          <w:trHeight w:val="1173" w:hRule="atLeast"/>
          <w:jc w:val="center"/>
        </w:trPr>
        <w:tc>
          <w:tcPr>
            <w:tcW w:w="21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12551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7491"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FC5B909">
            <w:pPr>
              <w:ind w:firstLine="480" w:firstLineChars="200"/>
              <w:jc w:val="center"/>
              <w:outlineLvl w:val="9"/>
              <w:rPr>
                <w:rFonts w:hint="eastAsia" w:ascii="宋体" w:hAnsi="宋体" w:eastAsia="宋体" w:cs="宋体"/>
                <w:color w:val="auto"/>
                <w:kern w:val="0"/>
                <w:sz w:val="24"/>
                <w:highlight w:val="none"/>
              </w:rPr>
            </w:pPr>
          </w:p>
        </w:tc>
      </w:tr>
      <w:tr w14:paraId="0B939EBE">
        <w:tblPrEx>
          <w:tblCellMar>
            <w:top w:w="0" w:type="dxa"/>
            <w:left w:w="0" w:type="dxa"/>
            <w:bottom w:w="0" w:type="dxa"/>
            <w:right w:w="0" w:type="dxa"/>
          </w:tblCellMar>
        </w:tblPrEx>
        <w:trPr>
          <w:trHeight w:val="622"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D57DA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34DF7C7E">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6E4BBFA">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资质等级</w:t>
            </w:r>
          </w:p>
          <w:p w14:paraId="116324B5">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（专业及等级）</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C26E1ED">
            <w:pPr>
              <w:outlineLvl w:val="9"/>
              <w:rPr>
                <w:rFonts w:hint="eastAsia" w:ascii="宋体" w:hAnsi="宋体" w:eastAsia="宋体" w:cs="宋体"/>
                <w:color w:val="auto"/>
                <w:kern w:val="0"/>
                <w:sz w:val="24"/>
                <w:highlight w:val="none"/>
              </w:rPr>
            </w:pPr>
          </w:p>
        </w:tc>
      </w:tr>
      <w:tr w14:paraId="460796CC">
        <w:tblPrEx>
          <w:tblCellMar>
            <w:top w:w="0" w:type="dxa"/>
            <w:left w:w="0" w:type="dxa"/>
            <w:bottom w:w="0" w:type="dxa"/>
            <w:right w:w="0" w:type="dxa"/>
          </w:tblCellMar>
        </w:tblPrEx>
        <w:trPr>
          <w:trHeight w:val="1119"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507ECC">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工  期</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1853C45D">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C722870">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质量标准</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D0B3CB2">
            <w:pPr>
              <w:ind w:firstLine="480" w:firstLineChars="200"/>
              <w:jc w:val="center"/>
              <w:outlineLvl w:val="9"/>
              <w:rPr>
                <w:rFonts w:hint="eastAsia" w:ascii="宋体" w:hAnsi="宋体" w:eastAsia="宋体" w:cs="宋体"/>
                <w:color w:val="auto"/>
                <w:kern w:val="0"/>
                <w:sz w:val="24"/>
                <w:highlight w:val="none"/>
              </w:rPr>
            </w:pPr>
          </w:p>
        </w:tc>
      </w:tr>
      <w:tr w14:paraId="46493473">
        <w:tblPrEx>
          <w:tblCellMar>
            <w:top w:w="0" w:type="dxa"/>
            <w:left w:w="0" w:type="dxa"/>
            <w:bottom w:w="0" w:type="dxa"/>
            <w:right w:w="0" w:type="dxa"/>
          </w:tblCellMar>
        </w:tblPrEx>
        <w:trPr>
          <w:trHeight w:val="1027"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404D65">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项目经理</w:t>
            </w:r>
          </w:p>
        </w:tc>
        <w:tc>
          <w:tcPr>
            <w:tcW w:w="161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1B5CDF">
            <w:pPr>
              <w:ind w:firstLine="480" w:firstLineChars="200"/>
              <w:jc w:val="center"/>
              <w:outlineLvl w:val="9"/>
              <w:rPr>
                <w:rFonts w:hint="eastAsia" w:ascii="宋体" w:hAnsi="宋体" w:eastAsia="宋体" w:cs="宋体"/>
                <w:color w:val="auto"/>
                <w:kern w:val="0"/>
                <w:sz w:val="24"/>
                <w:highlight w:val="none"/>
              </w:rPr>
            </w:pPr>
          </w:p>
        </w:tc>
        <w:tc>
          <w:tcPr>
            <w:tcW w:w="118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71E328">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资格级别（专业及等级）</w:t>
            </w:r>
          </w:p>
        </w:tc>
        <w:tc>
          <w:tcPr>
            <w:tcW w:w="97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12241CE">
            <w:pPr>
              <w:jc w:val="left"/>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B04D98F">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证书编号</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3FD67A2">
            <w:pPr>
              <w:ind w:firstLine="480" w:firstLineChars="200"/>
              <w:jc w:val="center"/>
              <w:outlineLvl w:val="9"/>
              <w:rPr>
                <w:rFonts w:hint="eastAsia" w:ascii="宋体" w:hAnsi="宋体" w:eastAsia="宋体" w:cs="宋体"/>
                <w:color w:val="auto"/>
                <w:kern w:val="0"/>
                <w:sz w:val="24"/>
                <w:highlight w:val="none"/>
              </w:rPr>
            </w:pPr>
          </w:p>
        </w:tc>
      </w:tr>
      <w:tr w14:paraId="1073C4BE">
        <w:tblPrEx>
          <w:tblCellMar>
            <w:top w:w="0" w:type="dxa"/>
            <w:left w:w="0" w:type="dxa"/>
            <w:bottom w:w="0" w:type="dxa"/>
            <w:right w:w="0" w:type="dxa"/>
          </w:tblCellMar>
        </w:tblPrEx>
        <w:trPr>
          <w:cantSplit/>
          <w:trHeight w:val="112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62861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工程量清单报价</w:t>
            </w:r>
          </w:p>
          <w:p w14:paraId="6951136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tc>
        <w:tc>
          <w:tcPr>
            <w:tcW w:w="7491" w:type="dxa"/>
            <w:gridSpan w:val="5"/>
            <w:tcBorders>
              <w:top w:val="nil"/>
              <w:left w:val="nil"/>
              <w:bottom w:val="single" w:color="auto" w:sz="4" w:space="0"/>
              <w:right w:val="single" w:color="000000" w:sz="4" w:space="0"/>
            </w:tcBorders>
            <w:noWrap w:val="0"/>
            <w:tcMar>
              <w:top w:w="15" w:type="dxa"/>
              <w:left w:w="15" w:type="dxa"/>
              <w:bottom w:w="0" w:type="dxa"/>
              <w:right w:w="15" w:type="dxa"/>
            </w:tcMar>
            <w:vAlign w:val="center"/>
          </w:tcPr>
          <w:p w14:paraId="3517A41F">
            <w:pPr>
              <w:ind w:firstLine="480" w:firstLineChars="200"/>
              <w:jc w:val="center"/>
              <w:outlineLvl w:val="9"/>
              <w:rPr>
                <w:rFonts w:hint="eastAsia" w:ascii="宋体" w:hAnsi="宋体" w:eastAsia="宋体" w:cs="宋体"/>
                <w:color w:val="auto"/>
                <w:kern w:val="0"/>
                <w:sz w:val="24"/>
                <w:highlight w:val="none"/>
              </w:rPr>
            </w:pPr>
          </w:p>
        </w:tc>
      </w:tr>
      <w:tr w14:paraId="3E5DC104">
        <w:tblPrEx>
          <w:tblCellMar>
            <w:top w:w="0" w:type="dxa"/>
            <w:left w:w="0" w:type="dxa"/>
            <w:bottom w:w="0" w:type="dxa"/>
            <w:right w:w="0" w:type="dxa"/>
          </w:tblCellMar>
        </w:tblPrEx>
        <w:trPr>
          <w:trHeight w:val="99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0AC6D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报价中未含内容及要求配合条件</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6372090F">
            <w:pPr>
              <w:ind w:firstLine="480" w:firstLineChars="200"/>
              <w:jc w:val="center"/>
              <w:outlineLvl w:val="9"/>
              <w:rPr>
                <w:rFonts w:hint="eastAsia" w:ascii="宋体" w:hAnsi="宋体" w:eastAsia="宋体" w:cs="宋体"/>
                <w:color w:val="auto"/>
                <w:kern w:val="0"/>
                <w:sz w:val="24"/>
                <w:highlight w:val="none"/>
              </w:rPr>
            </w:pPr>
          </w:p>
        </w:tc>
      </w:tr>
      <w:tr w14:paraId="376D3659">
        <w:tblPrEx>
          <w:tblCellMar>
            <w:top w:w="0" w:type="dxa"/>
            <w:left w:w="0" w:type="dxa"/>
            <w:bottom w:w="0" w:type="dxa"/>
            <w:right w:w="0" w:type="dxa"/>
          </w:tblCellMar>
        </w:tblPrEx>
        <w:trPr>
          <w:trHeight w:val="1110"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225B6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对报价需要</w:t>
            </w:r>
          </w:p>
          <w:p w14:paraId="29BC59C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说明的问题</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4678A2B8">
            <w:pPr>
              <w:jc w:val="center"/>
              <w:outlineLvl w:val="9"/>
              <w:rPr>
                <w:rFonts w:hint="eastAsia" w:ascii="宋体" w:hAnsi="宋体" w:eastAsia="宋体" w:cs="宋体"/>
                <w:color w:val="auto"/>
                <w:kern w:val="0"/>
                <w:sz w:val="24"/>
                <w:highlight w:val="none"/>
              </w:rPr>
            </w:pPr>
          </w:p>
        </w:tc>
      </w:tr>
      <w:tr w14:paraId="26FA2747">
        <w:tblPrEx>
          <w:tblCellMar>
            <w:top w:w="0" w:type="dxa"/>
            <w:left w:w="0" w:type="dxa"/>
            <w:bottom w:w="0" w:type="dxa"/>
            <w:right w:w="0" w:type="dxa"/>
          </w:tblCellMar>
        </w:tblPrEx>
        <w:trPr>
          <w:trHeight w:val="1091"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D1D18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097E2B2">
            <w:pPr>
              <w:ind w:firstLine="480" w:firstLineChars="200"/>
              <w:jc w:val="center"/>
              <w:outlineLvl w:val="9"/>
              <w:rPr>
                <w:rFonts w:hint="eastAsia" w:ascii="宋体" w:hAnsi="宋体" w:eastAsia="宋体" w:cs="宋体"/>
                <w:color w:val="auto"/>
                <w:kern w:val="0"/>
                <w:sz w:val="24"/>
                <w:highlight w:val="none"/>
              </w:rPr>
            </w:pPr>
          </w:p>
        </w:tc>
      </w:tr>
    </w:tbl>
    <w:p w14:paraId="21E63017">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1456418A">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69EF8325">
      <w:pPr>
        <w:widowControl/>
        <w:wordWrap w:val="0"/>
        <w:spacing w:line="460" w:lineRule="exact"/>
        <w:ind w:firstLine="1440" w:firstLineChars="6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38A7F31B">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6AA3A663">
      <w:pPr>
        <w:widowControl/>
        <w:spacing w:line="460" w:lineRule="exact"/>
        <w:ind w:firstLine="1440" w:firstLineChars="600"/>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161B3D40">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43918112">
      <w:pPr>
        <w:outlineLvl w:val="9"/>
        <w:rPr>
          <w:rFonts w:hint="eastAsia" w:ascii="宋体" w:hAnsi="宋体" w:eastAsia="宋体" w:cs="宋体"/>
          <w:color w:val="auto"/>
          <w:highlight w:val="none"/>
        </w:rPr>
      </w:pPr>
    </w:p>
    <w:p w14:paraId="65309F1D">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462CCA9D">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附件4                       初次报价一览表</w:t>
      </w:r>
      <w:r>
        <w:rPr>
          <w:rFonts w:hint="eastAsia" w:ascii="宋体" w:hAnsi="宋体" w:eastAsia="宋体" w:cs="宋体"/>
          <w:color w:val="auto"/>
          <w:kern w:val="0"/>
          <w:sz w:val="24"/>
          <w:highlight w:val="none"/>
        </w:rPr>
        <w:t xml:space="preserve">        </w:t>
      </w:r>
    </w:p>
    <w:p w14:paraId="4DC7CBA9">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项目名称及编号：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76164D07">
      <w:pPr>
        <w:widowControl/>
        <w:wordWrap w:val="0"/>
        <w:snapToGrid w:val="0"/>
        <w:spacing w:before="50" w:after="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 xml:space="preserve">                                             货币单位：元</w:t>
      </w:r>
    </w:p>
    <w:tbl>
      <w:tblPr>
        <w:tblStyle w:val="18"/>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6591"/>
      </w:tblGrid>
      <w:tr w14:paraId="230D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2139" w:type="dxa"/>
            <w:noWrap w:val="0"/>
            <w:vAlign w:val="center"/>
          </w:tcPr>
          <w:p w14:paraId="1C45F7D5">
            <w:pPr>
              <w:tabs>
                <w:tab w:val="left" w:pos="3150"/>
              </w:tabs>
              <w:ind w:left="480" w:hanging="480" w:hanging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总报价</w:t>
            </w:r>
          </w:p>
        </w:tc>
        <w:tc>
          <w:tcPr>
            <w:tcW w:w="6591" w:type="dxa"/>
            <w:noWrap w:val="0"/>
            <w:vAlign w:val="center"/>
          </w:tcPr>
          <w:p w14:paraId="728AD2FF">
            <w:pPr>
              <w:tabs>
                <w:tab w:val="left" w:pos="3150"/>
              </w:tabs>
              <w:rPr>
                <w:rFonts w:hint="eastAsia" w:ascii="宋体" w:hAnsi="宋体" w:eastAsia="宋体" w:cs="宋体"/>
                <w:color w:val="auto"/>
                <w:sz w:val="24"/>
                <w:highlight w:val="none"/>
                <w:u w:val="single"/>
              </w:rPr>
            </w:pPr>
          </w:p>
          <w:p w14:paraId="494D3D03">
            <w:pPr>
              <w:tabs>
                <w:tab w:val="left" w:pos="3150"/>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p>
          <w:p w14:paraId="1CD492F6">
            <w:pPr>
              <w:tabs>
                <w:tab w:val="left" w:pos="3150"/>
              </w:tabs>
              <w:ind w:firstLine="240" w:firstLineChars="100"/>
              <w:rPr>
                <w:rFonts w:hint="eastAsia" w:ascii="宋体" w:hAnsi="宋体" w:eastAsia="宋体" w:cs="宋体"/>
                <w:color w:val="auto"/>
                <w:sz w:val="24"/>
                <w:highlight w:val="none"/>
              </w:rPr>
            </w:pPr>
          </w:p>
          <w:p w14:paraId="0DCB4EF4">
            <w:pPr>
              <w:tabs>
                <w:tab w:val="left" w:pos="3150"/>
              </w:tabs>
              <w:ind w:firstLine="240" w:firstLineChars="1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小写</w:t>
            </w:r>
            <w:r>
              <w:rPr>
                <w:rFonts w:hint="eastAsia" w:ascii="宋体" w:hAnsi="宋体" w:eastAsia="宋体" w:cs="宋体"/>
                <w:color w:val="auto"/>
                <w:szCs w:val="21"/>
                <w:highlight w:val="none"/>
                <w:shd w:val="clear" w:color="auto" w:fill="FFFFFF"/>
              </w:rPr>
              <w:t>：</w:t>
            </w:r>
            <w:r>
              <w:rPr>
                <w:rFonts w:hint="eastAsia" w:ascii="宋体" w:hAnsi="宋体" w:eastAsia="宋体" w:cs="宋体"/>
                <w:bCs/>
                <w:color w:val="auto"/>
                <w:sz w:val="24"/>
                <w:highlight w:val="none"/>
                <w:u w:val="single"/>
              </w:rPr>
              <w:t xml:space="preserve">                       </w:t>
            </w:r>
          </w:p>
        </w:tc>
      </w:tr>
    </w:tbl>
    <w:p w14:paraId="60883A6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注:供应商按格式填列，不得自行更改，否则引起的不利后果由供应商承担。</w:t>
      </w:r>
    </w:p>
    <w:p w14:paraId="6AC043F3">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DBEC6F6">
      <w:pPr>
        <w:widowControl/>
        <w:wordWrap w:val="0"/>
        <w:spacing w:line="4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57468A4C">
      <w:pPr>
        <w:widowControl/>
        <w:wordWrap w:val="0"/>
        <w:spacing w:line="460" w:lineRule="exact"/>
        <w:jc w:val="center"/>
        <w:rPr>
          <w:rFonts w:hint="eastAsia" w:ascii="宋体" w:hAnsi="宋体" w:eastAsia="宋体" w:cs="宋体"/>
          <w:color w:val="auto"/>
          <w:kern w:val="0"/>
          <w:sz w:val="24"/>
          <w:highlight w:val="none"/>
        </w:rPr>
      </w:pPr>
    </w:p>
    <w:p w14:paraId="1D56C0CC">
      <w:pPr>
        <w:widowControl/>
        <w:wordWrap w:val="0"/>
        <w:spacing w:line="460" w:lineRule="exact"/>
        <w:jc w:val="center"/>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    供应商法定代表人签字或盖章： </w:t>
      </w:r>
      <w:r>
        <w:rPr>
          <w:rFonts w:hint="eastAsia" w:ascii="宋体" w:hAnsi="宋体" w:eastAsia="宋体" w:cs="宋体"/>
          <w:color w:val="auto"/>
          <w:kern w:val="0"/>
          <w:sz w:val="24"/>
          <w:highlight w:val="none"/>
          <w:u w:val="single"/>
        </w:rPr>
        <w:t xml:space="preserve">                </w:t>
      </w:r>
    </w:p>
    <w:p w14:paraId="38AFAE51">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555FDC9A">
      <w:pPr>
        <w:widowControl/>
        <w:wordWrap w:val="0"/>
        <w:spacing w:line="460" w:lineRule="exact"/>
        <w:ind w:firstLine="1680" w:firstLineChars="7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536B2F5E">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79AC8A89">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12CA02E8">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103C22DC">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00FEECD4">
      <w:pPr>
        <w:widowControl/>
        <w:wordWrap w:val="0"/>
        <w:snapToGrid w:val="0"/>
        <w:spacing w:before="50" w:after="50" w:line="480" w:lineRule="auto"/>
        <w:ind w:left="-2" w:leftChars="-72" w:right="-817" w:rightChars="-389" w:hanging="149" w:hangingChars="62"/>
        <w:jc w:val="left"/>
        <w:rPr>
          <w:rFonts w:hint="eastAsia" w:ascii="宋体" w:hAnsi="宋体" w:eastAsia="宋体" w:cs="宋体"/>
          <w:b/>
          <w:color w:val="auto"/>
          <w:kern w:val="0"/>
          <w:sz w:val="24"/>
          <w:highlight w:val="none"/>
        </w:rPr>
      </w:pPr>
    </w:p>
    <w:p w14:paraId="151B8482">
      <w:pPr>
        <w:widowControl/>
        <w:wordWrap w:val="0"/>
        <w:spacing w:line="460" w:lineRule="exact"/>
        <w:jc w:val="left"/>
        <w:rPr>
          <w:rFonts w:hint="eastAsia" w:ascii="宋体" w:hAnsi="宋体" w:eastAsia="宋体" w:cs="宋体"/>
          <w:b/>
          <w:color w:val="auto"/>
          <w:kern w:val="0"/>
          <w:sz w:val="24"/>
          <w:highlight w:val="none"/>
        </w:rPr>
      </w:pPr>
    </w:p>
    <w:p w14:paraId="19FE0C00">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附件5                         项目预算书              </w:t>
      </w:r>
    </w:p>
    <w:p w14:paraId="74919F10">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3EBB8B96">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6841B332">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7FEBFF10">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46886411">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8AA66BF">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F5FD9FA">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037C016">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08F2284">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26643A8">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798EFEF3">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5CCA610E">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1AC25581">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492D4F6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7666E3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7D9A6607">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2D6FC8AB">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26112AEC">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r>
        <w:rPr>
          <w:rFonts w:hint="eastAsia" w:ascii="宋体" w:hAnsi="宋体" w:eastAsia="宋体" w:cs="宋体"/>
          <w:bCs/>
          <w:color w:val="auto"/>
          <w:kern w:val="0"/>
          <w:sz w:val="24"/>
          <w:highlight w:val="none"/>
          <w:lang w:val="en-GB"/>
        </w:rPr>
        <w:t xml:space="preserve">预算员签名（盖章）：            </w:t>
      </w:r>
    </w:p>
    <w:p w14:paraId="1C199824">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623BBCE9">
      <w:pPr>
        <w:widowControl/>
        <w:tabs>
          <w:tab w:val="left" w:pos="3390"/>
          <w:tab w:val="center" w:pos="4201"/>
        </w:tabs>
        <w:wordWrap w:val="0"/>
        <w:spacing w:line="460" w:lineRule="exact"/>
        <w:ind w:firstLine="480" w:firstLineChars="200"/>
        <w:jc w:val="left"/>
        <w:rPr>
          <w:rFonts w:hint="eastAsia" w:ascii="宋体" w:hAnsi="宋体" w:eastAsia="宋体" w:cs="宋体"/>
          <w:b/>
          <w:color w:val="auto"/>
          <w:kern w:val="0"/>
          <w:sz w:val="24"/>
          <w:highlight w:val="none"/>
        </w:rPr>
      </w:pPr>
      <w:r>
        <w:rPr>
          <w:rFonts w:hint="eastAsia" w:ascii="宋体" w:hAnsi="宋体" w:eastAsia="宋体" w:cs="宋体"/>
          <w:bCs/>
          <w:color w:val="auto"/>
          <w:kern w:val="0"/>
          <w:sz w:val="24"/>
          <w:highlight w:val="none"/>
          <w:lang w:val="en-GB"/>
        </w:rPr>
        <w:t>供应商：</w:t>
      </w:r>
      <w:r>
        <w:rPr>
          <w:rFonts w:hint="eastAsia" w:ascii="宋体" w:hAnsi="宋体" w:eastAsia="宋体" w:cs="宋体"/>
          <w:bCs/>
          <w:color w:val="auto"/>
          <w:kern w:val="0"/>
          <w:sz w:val="24"/>
          <w:highlight w:val="none"/>
          <w:u w:val="single"/>
          <w:lang w:val="en-GB"/>
        </w:rPr>
        <w:t xml:space="preserve">                             </w:t>
      </w:r>
      <w:r>
        <w:rPr>
          <w:rFonts w:hint="eastAsia" w:ascii="宋体" w:hAnsi="宋体" w:eastAsia="宋体" w:cs="宋体"/>
          <w:color w:val="auto"/>
          <w:kern w:val="0"/>
          <w:sz w:val="24"/>
          <w:highlight w:val="none"/>
        </w:rPr>
        <w:t>（全称并加盖公章</w:t>
      </w:r>
      <w:r>
        <w:rPr>
          <w:rFonts w:hint="eastAsia" w:ascii="宋体" w:hAnsi="宋体" w:eastAsia="宋体" w:cs="宋体"/>
          <w:bCs/>
          <w:color w:val="auto"/>
          <w:kern w:val="0"/>
          <w:sz w:val="24"/>
          <w:highlight w:val="none"/>
          <w:lang w:val="en-GB"/>
        </w:rPr>
        <w:t>）</w:t>
      </w:r>
    </w:p>
    <w:p w14:paraId="66232F26">
      <w:pPr>
        <w:widowControl/>
        <w:wordWrap w:val="0"/>
        <w:snapToGrid w:val="0"/>
        <w:spacing w:before="50" w:after="156" w:afterLines="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 xml:space="preserve">               </w:t>
      </w:r>
    </w:p>
    <w:p w14:paraId="14CE8E42">
      <w:pPr>
        <w:widowControl/>
        <w:wordWrap w:val="0"/>
        <w:snapToGrid w:val="0"/>
        <w:spacing w:before="50" w:after="156" w:afterLines="50" w:line="480" w:lineRule="auto"/>
        <w:ind w:firstLine="480" w:firstLineChars="200"/>
        <w:jc w:val="left"/>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日  期：      年     月      日</w:t>
      </w:r>
    </w:p>
    <w:p w14:paraId="3BD748B4">
      <w:pPr>
        <w:widowControl/>
        <w:wordWrap w:val="0"/>
        <w:spacing w:line="460" w:lineRule="exact"/>
        <w:jc w:val="left"/>
        <w:rPr>
          <w:rFonts w:hint="eastAsia" w:ascii="宋体" w:hAnsi="宋体" w:eastAsia="宋体" w:cs="宋体"/>
          <w:bCs/>
          <w:color w:val="auto"/>
          <w:kern w:val="0"/>
          <w:sz w:val="30"/>
          <w:szCs w:val="30"/>
          <w:highlight w:val="none"/>
          <w:lang w:val="en-GB"/>
        </w:rPr>
      </w:pPr>
    </w:p>
    <w:p w14:paraId="20544A55">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BB06721">
      <w:pPr>
        <w:pStyle w:val="14"/>
        <w:rPr>
          <w:rFonts w:hint="eastAsia" w:ascii="宋体" w:hAnsi="宋体" w:eastAsia="宋体" w:cs="宋体"/>
          <w:color w:val="auto"/>
          <w:highlight w:val="none"/>
          <w:lang w:val="en-GB"/>
        </w:rPr>
      </w:pPr>
    </w:p>
    <w:p w14:paraId="0FE8988E">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0508B150">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7E7DD918">
      <w:pPr>
        <w:widowControl/>
        <w:wordWrap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附件6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施工组织设计</w:t>
      </w:r>
    </w:p>
    <w:p w14:paraId="29D13C4D">
      <w:pPr>
        <w:widowControl/>
        <w:wordWrap w:val="0"/>
        <w:spacing w:before="50" w:after="50" w:line="480" w:lineRule="auto"/>
        <w:jc w:val="left"/>
        <w:rPr>
          <w:rFonts w:hint="eastAsia" w:ascii="宋体" w:hAnsi="宋体" w:eastAsia="宋体" w:cs="宋体"/>
          <w:bCs/>
          <w:color w:val="auto"/>
          <w:kern w:val="0"/>
          <w:sz w:val="24"/>
          <w:highlight w:val="none"/>
        </w:rPr>
      </w:pPr>
      <w:r>
        <w:rPr>
          <w:rFonts w:hint="eastAsia" w:ascii="宋体" w:hAnsi="宋体" w:eastAsia="宋体" w:cs="宋体"/>
          <w:b/>
          <w:color w:val="auto"/>
          <w:kern w:val="0"/>
          <w:sz w:val="24"/>
          <w:highlight w:val="none"/>
        </w:rPr>
        <w:t>包含但不限于以下内容：</w:t>
      </w:r>
    </w:p>
    <w:p w14:paraId="01EEF65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1）各分部分项工程的主要施工方法；</w:t>
      </w:r>
    </w:p>
    <w:p w14:paraId="0A9C6A33">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2）拟投入的主要物资计划；</w:t>
      </w:r>
    </w:p>
    <w:p w14:paraId="4BBB8B7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3）工程投入的主要机械设备情况，主要施工机械进场计划；</w:t>
      </w:r>
    </w:p>
    <w:p w14:paraId="6DA6E2C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4）劳动力安排计划；</w:t>
      </w:r>
    </w:p>
    <w:p w14:paraId="53B86A1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5）确保工程质量的技术组织措施；</w:t>
      </w:r>
    </w:p>
    <w:p w14:paraId="61C0F7D0">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6）确保安全生产的技术组织措施；</w:t>
      </w:r>
    </w:p>
    <w:p w14:paraId="45B2B23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7）确保文明施工的技术组织措施；</w:t>
      </w:r>
    </w:p>
    <w:p w14:paraId="4EBBE8C9">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8）确保工期的技术组织措施；</w:t>
      </w:r>
    </w:p>
    <w:p w14:paraId="08E722C8">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9）施工总平面布置图；</w:t>
      </w:r>
    </w:p>
    <w:p w14:paraId="118B85B5">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10）确保报价完成工程建设的技术和管理措施；</w:t>
      </w:r>
    </w:p>
    <w:p w14:paraId="2667BBAF">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11）施工总进度表或施工网络图；</w:t>
      </w:r>
    </w:p>
    <w:p w14:paraId="35F42B6B">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12）组织机构设置及管理人员配备；</w:t>
      </w:r>
    </w:p>
    <w:p w14:paraId="7F406FB4">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13）有必要说明的其他内容。</w:t>
      </w:r>
    </w:p>
    <w:p w14:paraId="20F183BD">
      <w:pPr>
        <w:ind w:firstLine="480" w:firstLineChars="200"/>
        <w:jc w:val="left"/>
        <w:outlineLvl w:val="9"/>
        <w:rPr>
          <w:rFonts w:hint="eastAsia" w:ascii="宋体" w:hAnsi="宋体" w:eastAsia="宋体" w:cs="宋体"/>
          <w:color w:val="auto"/>
          <w:kern w:val="0"/>
          <w:sz w:val="24"/>
          <w:highlight w:val="none"/>
          <w:lang w:val="zh-CN"/>
        </w:rPr>
      </w:pPr>
    </w:p>
    <w:p w14:paraId="22C73CB0">
      <w:pPr>
        <w:ind w:firstLine="600" w:firstLineChars="200"/>
        <w:jc w:val="left"/>
        <w:outlineLvl w:val="9"/>
        <w:rPr>
          <w:rFonts w:hint="eastAsia" w:ascii="宋体" w:hAnsi="宋体" w:eastAsia="宋体" w:cs="宋体"/>
          <w:color w:val="auto"/>
          <w:kern w:val="0"/>
          <w:sz w:val="30"/>
          <w:szCs w:val="30"/>
          <w:highlight w:val="none"/>
          <w:lang w:val="zh-CN"/>
        </w:rPr>
      </w:pPr>
    </w:p>
    <w:p w14:paraId="20077157">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2FBBB47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03E138E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54453A51">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3B73E0B3">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622AB997">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05DCBD70">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15F56E65">
      <w:pPr>
        <w:outlineLvl w:val="9"/>
        <w:rPr>
          <w:rFonts w:hint="eastAsia" w:ascii="宋体" w:hAnsi="宋体" w:eastAsia="宋体" w:cs="宋体"/>
          <w:color w:val="auto"/>
          <w:highlight w:val="none"/>
        </w:rPr>
      </w:pPr>
    </w:p>
    <w:p w14:paraId="5B937C58">
      <w:pPr>
        <w:widowControl/>
        <w:wordWrap w:val="0"/>
        <w:snapToGrid w:val="0"/>
        <w:spacing w:before="156" w:beforeLines="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highlight w:val="none"/>
        </w:rPr>
        <w:t>附件7</w:t>
      </w:r>
      <w:r>
        <w:rPr>
          <w:rFonts w:hint="eastAsia" w:ascii="宋体" w:hAnsi="宋体" w:eastAsia="宋体" w:cs="宋体"/>
          <w:b/>
          <w:color w:val="auto"/>
          <w:kern w:val="0"/>
          <w:sz w:val="32"/>
          <w:szCs w:val="32"/>
          <w:highlight w:val="none"/>
        </w:rPr>
        <w:t xml:space="preserve">            </w:t>
      </w:r>
      <w:r>
        <w:rPr>
          <w:rFonts w:hint="eastAsia" w:ascii="宋体" w:hAnsi="宋体" w:eastAsia="宋体" w:cs="宋体"/>
          <w:b/>
          <w:color w:val="auto"/>
          <w:kern w:val="0"/>
          <w:sz w:val="24"/>
          <w:highlight w:val="none"/>
        </w:rPr>
        <w:t xml:space="preserve"> 法定代表人身份证明</w:t>
      </w:r>
      <w:r>
        <w:rPr>
          <w:rFonts w:hint="eastAsia" w:ascii="宋体" w:hAnsi="宋体" w:eastAsia="宋体" w:cs="宋体"/>
          <w:color w:val="auto"/>
          <w:kern w:val="0"/>
          <w:sz w:val="24"/>
          <w:highlight w:val="none"/>
        </w:rPr>
        <w:t>（格式）</w:t>
      </w:r>
    </w:p>
    <w:p w14:paraId="42D18EA6">
      <w:pPr>
        <w:widowControl/>
        <w:wordWrap w:val="0"/>
        <w:spacing w:line="460" w:lineRule="exact"/>
        <w:jc w:val="left"/>
        <w:rPr>
          <w:rFonts w:hint="eastAsia" w:ascii="宋体" w:hAnsi="宋体" w:eastAsia="宋体" w:cs="宋体"/>
          <w:color w:val="auto"/>
          <w:kern w:val="0"/>
          <w:sz w:val="24"/>
          <w:highlight w:val="none"/>
        </w:rPr>
      </w:pPr>
    </w:p>
    <w:p w14:paraId="7122542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供应商</w:t>
      </w:r>
      <w:r>
        <w:rPr>
          <w:rFonts w:hint="eastAsia" w:ascii="宋体" w:hAnsi="宋体" w:eastAsia="宋体" w:cs="宋体"/>
          <w:color w:val="auto"/>
          <w:kern w:val="0"/>
          <w:sz w:val="24"/>
          <w:highlight w:val="none"/>
        </w:rPr>
        <w:t>名称：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53FCFA0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p>
    <w:p w14:paraId="3A7A966F">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成立时间：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szCs w:val="20"/>
          <w:highlight w:val="none"/>
        </w:rPr>
        <w:t>年</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月</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日</w:t>
      </w:r>
    </w:p>
    <w:p w14:paraId="6888B18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szCs w:val="20"/>
          <w:highlight w:val="none"/>
        </w:rPr>
        <w:t>经营期限：</w:t>
      </w:r>
      <w:r>
        <w:rPr>
          <w:rFonts w:hint="eastAsia" w:ascii="宋体" w:hAnsi="宋体" w:eastAsia="宋体" w:cs="宋体"/>
          <w:color w:val="auto"/>
          <w:kern w:val="0"/>
          <w:sz w:val="24"/>
          <w:highlight w:val="none"/>
          <w:u w:val="single"/>
        </w:rPr>
        <w:t xml:space="preserve">                           </w:t>
      </w:r>
    </w:p>
    <w:p w14:paraId="4BCE0E85">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姓名：</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，性别：</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，年龄：</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，职务：</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 xml:space="preserve"> 系</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（供应商名称）的法定代表人。</w:t>
      </w:r>
    </w:p>
    <w:p w14:paraId="7F3599B1">
      <w:pPr>
        <w:widowControl/>
        <w:wordWrap w:val="0"/>
        <w:spacing w:line="460" w:lineRule="exact"/>
        <w:jc w:val="left"/>
        <w:rPr>
          <w:rFonts w:hint="eastAsia" w:ascii="宋体" w:hAnsi="宋体" w:eastAsia="宋体" w:cs="宋体"/>
          <w:color w:val="auto"/>
          <w:kern w:val="0"/>
          <w:sz w:val="24"/>
          <w:szCs w:val="20"/>
          <w:highlight w:val="none"/>
        </w:rPr>
      </w:pPr>
    </w:p>
    <w:p w14:paraId="31DD3A26">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特此证明。</w:t>
      </w:r>
    </w:p>
    <w:p w14:paraId="27BE103F">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附：法定代表人</w:t>
      </w:r>
      <w:r>
        <w:rPr>
          <w:rStyle w:val="34"/>
          <w:rFonts w:hint="eastAsia" w:ascii="宋体" w:hAnsi="宋体" w:eastAsia="宋体" w:cs="宋体"/>
          <w:b/>
          <w:color w:val="auto"/>
          <w:sz w:val="24"/>
          <w:highlight w:val="none"/>
          <w:lang w:val="zh-CN"/>
        </w:rPr>
        <w:t>（二代身份证需正反面）</w:t>
      </w:r>
      <w:r>
        <w:rPr>
          <w:rStyle w:val="34"/>
          <w:rFonts w:hint="eastAsia" w:ascii="宋体" w:hAnsi="宋体" w:eastAsia="宋体" w:cs="宋体"/>
          <w:b/>
          <w:color w:val="auto"/>
          <w:sz w:val="24"/>
          <w:highlight w:val="none"/>
        </w:rPr>
        <w:t>（不附为无效授权）</w:t>
      </w:r>
    </w:p>
    <w:p w14:paraId="76CC4AEF">
      <w:pPr>
        <w:spacing w:line="460" w:lineRule="exact"/>
        <w:rPr>
          <w:rStyle w:val="34"/>
          <w:rFonts w:hint="eastAsia" w:ascii="宋体" w:hAnsi="宋体" w:eastAsia="宋体" w:cs="宋体"/>
          <w:color w:val="auto"/>
          <w:sz w:val="24"/>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521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7D1A73BA">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身份证正面扫描件贴于此处</w:t>
            </w:r>
          </w:p>
          <w:p w14:paraId="18B335F0">
            <w:pPr>
              <w:spacing w:line="460" w:lineRule="exact"/>
              <w:rPr>
                <w:rFonts w:hint="eastAsia" w:ascii="宋体" w:hAnsi="宋体" w:eastAsia="宋体" w:cs="宋体"/>
                <w:color w:val="auto"/>
                <w:highlight w:val="none"/>
              </w:rPr>
            </w:pPr>
          </w:p>
        </w:tc>
        <w:tc>
          <w:tcPr>
            <w:tcW w:w="4261" w:type="dxa"/>
            <w:noWrap w:val="0"/>
            <w:vAlign w:val="top"/>
          </w:tcPr>
          <w:p w14:paraId="0E120396">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身份证背面扫描件贴于此处</w:t>
            </w:r>
          </w:p>
          <w:p w14:paraId="6CBE5760">
            <w:pPr>
              <w:spacing w:line="460" w:lineRule="exact"/>
              <w:rPr>
                <w:rFonts w:hint="eastAsia" w:ascii="宋体" w:hAnsi="宋体" w:eastAsia="宋体" w:cs="宋体"/>
                <w:color w:val="auto"/>
                <w:highlight w:val="none"/>
              </w:rPr>
            </w:pPr>
          </w:p>
        </w:tc>
      </w:tr>
    </w:tbl>
    <w:p w14:paraId="542E5A7E">
      <w:pPr>
        <w:spacing w:line="460" w:lineRule="exact"/>
        <w:rPr>
          <w:rStyle w:val="34"/>
          <w:rFonts w:hint="eastAsia" w:ascii="宋体" w:hAnsi="宋体" w:eastAsia="宋体" w:cs="宋体"/>
          <w:color w:val="auto"/>
          <w:sz w:val="24"/>
          <w:highlight w:val="none"/>
        </w:rPr>
      </w:pPr>
    </w:p>
    <w:p w14:paraId="5AA7E5F9">
      <w:pPr>
        <w:spacing w:line="460" w:lineRule="exact"/>
        <w:rPr>
          <w:rStyle w:val="34"/>
          <w:rFonts w:hint="eastAsia" w:ascii="宋体" w:hAnsi="宋体" w:eastAsia="宋体" w:cs="宋体"/>
          <w:color w:val="auto"/>
          <w:sz w:val="24"/>
          <w:highlight w:val="none"/>
        </w:rPr>
      </w:pPr>
    </w:p>
    <w:p w14:paraId="6AFE30D8">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 xml:space="preserve">                          供应商：</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（盖单位公章）</w:t>
      </w:r>
    </w:p>
    <w:p w14:paraId="4999A432">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 xml:space="preserve">                          日  期：</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 xml:space="preserve"> 年 </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月</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 xml:space="preserve"> 日</w:t>
      </w:r>
    </w:p>
    <w:p w14:paraId="7B3D1ED4">
      <w:pPr>
        <w:widowControl/>
        <w:wordWrap w:val="0"/>
        <w:snapToGrid w:val="0"/>
        <w:spacing w:line="460" w:lineRule="exact"/>
        <w:ind w:firstLine="2760" w:firstLineChars="1150"/>
        <w:jc w:val="left"/>
        <w:rPr>
          <w:rFonts w:hint="eastAsia" w:ascii="宋体" w:hAnsi="宋体" w:eastAsia="宋体" w:cs="宋体"/>
          <w:color w:val="auto"/>
          <w:kern w:val="0"/>
          <w:sz w:val="24"/>
          <w:highlight w:val="none"/>
        </w:rPr>
      </w:pPr>
    </w:p>
    <w:p w14:paraId="451BBA61">
      <w:pPr>
        <w:widowControl/>
        <w:wordWrap w:val="0"/>
        <w:spacing w:line="460" w:lineRule="exact"/>
        <w:ind w:left="3780" w:leftChars="1800" w:firstLine="480" w:firstLineChars="200"/>
        <w:jc w:val="left"/>
        <w:rPr>
          <w:rFonts w:hint="eastAsia" w:ascii="宋体" w:hAnsi="宋体" w:eastAsia="宋体" w:cs="宋体"/>
          <w:color w:val="auto"/>
          <w:kern w:val="0"/>
          <w:sz w:val="24"/>
          <w:highlight w:val="none"/>
        </w:rPr>
      </w:pPr>
    </w:p>
    <w:p w14:paraId="1E04C2EC">
      <w:pPr>
        <w:widowControl/>
        <w:wordWrap w:val="0"/>
        <w:snapToGrid w:val="0"/>
        <w:spacing w:line="460" w:lineRule="exact"/>
        <w:ind w:firstLine="643" w:firstLineChars="200"/>
        <w:jc w:val="center"/>
        <w:rPr>
          <w:rFonts w:hint="eastAsia" w:ascii="宋体" w:hAnsi="宋体" w:eastAsia="宋体" w:cs="宋体"/>
          <w:b/>
          <w:color w:val="auto"/>
          <w:kern w:val="0"/>
          <w:sz w:val="32"/>
          <w:szCs w:val="32"/>
          <w:highlight w:val="none"/>
        </w:rPr>
      </w:pPr>
    </w:p>
    <w:p w14:paraId="4F4D88A8">
      <w:pPr>
        <w:widowControl/>
        <w:wordWrap w:val="0"/>
        <w:spacing w:line="460" w:lineRule="exact"/>
        <w:jc w:val="left"/>
        <w:rPr>
          <w:rFonts w:hint="eastAsia" w:ascii="宋体" w:hAnsi="宋体" w:eastAsia="宋体" w:cs="宋体"/>
          <w:b/>
          <w:color w:val="auto"/>
          <w:kern w:val="0"/>
          <w:sz w:val="24"/>
          <w:highlight w:val="none"/>
        </w:rPr>
      </w:pPr>
    </w:p>
    <w:p w14:paraId="4D926D02">
      <w:pPr>
        <w:widowControl/>
        <w:wordWrap w:val="0"/>
        <w:spacing w:line="460" w:lineRule="exact"/>
        <w:jc w:val="left"/>
        <w:rPr>
          <w:rFonts w:hint="eastAsia" w:ascii="宋体" w:hAnsi="宋体" w:eastAsia="宋体" w:cs="宋体"/>
          <w:b/>
          <w:color w:val="auto"/>
          <w:kern w:val="0"/>
          <w:sz w:val="24"/>
          <w:highlight w:val="none"/>
        </w:rPr>
      </w:pPr>
    </w:p>
    <w:p w14:paraId="2A79AD0C">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附件8                法定代表人授权书</w:t>
      </w:r>
      <w:r>
        <w:rPr>
          <w:rFonts w:hint="eastAsia" w:ascii="宋体" w:hAnsi="宋体" w:eastAsia="宋体" w:cs="宋体"/>
          <w:color w:val="auto"/>
          <w:kern w:val="0"/>
          <w:sz w:val="24"/>
          <w:highlight w:val="none"/>
        </w:rPr>
        <w:t>（格式）</w:t>
      </w:r>
    </w:p>
    <w:p w14:paraId="307B54AB">
      <w:pPr>
        <w:widowControl/>
        <w:tabs>
          <w:tab w:val="left" w:pos="420"/>
          <w:tab w:val="left" w:pos="2160"/>
        </w:tabs>
        <w:wordWrap w:val="0"/>
        <w:spacing w:line="460" w:lineRule="exact"/>
        <w:ind w:firstLine="480" w:firstLineChars="200"/>
        <w:jc w:val="left"/>
        <w:rPr>
          <w:rFonts w:hint="eastAsia" w:ascii="宋体" w:hAnsi="宋体" w:eastAsia="宋体" w:cs="宋体"/>
          <w:color w:val="auto"/>
          <w:kern w:val="0"/>
          <w:sz w:val="24"/>
          <w:highlight w:val="none"/>
        </w:rPr>
      </w:pPr>
    </w:p>
    <w:p w14:paraId="7304FB47">
      <w:pPr>
        <w:widowControl/>
        <w:wordWrap w:val="0"/>
        <w:snapToGrid w:val="0"/>
        <w:spacing w:line="460" w:lineRule="exact"/>
        <w:jc w:val="left"/>
        <w:rPr>
          <w:rFonts w:hint="eastAsia" w:ascii="宋体" w:hAnsi="宋体" w:eastAsia="宋体" w:cs="宋体"/>
          <w:b/>
          <w:bCs/>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5D7D6A92">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（姓名）系</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（供应商名称）的法定代表人，现委托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（姓名）为我方代理人。代理人根据本授权，以我方的名义参加</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）的竞争性谈判活动，并代表我方全权办理针对上述项目的响应性文件递交、参加谈判、签约等具体事务和签署相关文件。</w:t>
      </w:r>
    </w:p>
    <w:p w14:paraId="3CD5D633">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我方对代理人的签名负全部责任。在撤销授权的书面通知以前，本授权书一直有效。代理人在授权书有效期内签署的所有文件不因授权的撤销而失效。</w:t>
      </w:r>
    </w:p>
    <w:p w14:paraId="38514011">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代理人无转委托权。</w:t>
      </w:r>
    </w:p>
    <w:p w14:paraId="15E16E1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委托期限：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3757C528">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p>
    <w:p w14:paraId="54B1ADAE">
      <w:pPr>
        <w:widowControl/>
        <w:wordWrap w:val="0"/>
        <w:snapToGrid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委托代理人签名：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法定代表人签名：</w:t>
      </w:r>
      <w:r>
        <w:rPr>
          <w:rFonts w:hint="eastAsia" w:ascii="宋体" w:hAnsi="宋体" w:eastAsia="宋体" w:cs="宋体"/>
          <w:color w:val="auto"/>
          <w:kern w:val="0"/>
          <w:sz w:val="24"/>
          <w:highlight w:val="none"/>
          <w:u w:val="single"/>
        </w:rPr>
        <w:t xml:space="preserve">          </w:t>
      </w:r>
    </w:p>
    <w:p w14:paraId="24C902C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职务：</w:t>
      </w:r>
      <w:r>
        <w:rPr>
          <w:rFonts w:hint="eastAsia" w:ascii="宋体" w:hAnsi="宋体" w:eastAsia="宋体" w:cs="宋体"/>
          <w:color w:val="auto"/>
          <w:kern w:val="0"/>
          <w:sz w:val="24"/>
          <w:highlight w:val="none"/>
          <w:u w:val="single"/>
        </w:rPr>
        <w:t xml:space="preserve">                    </w:t>
      </w:r>
    </w:p>
    <w:p w14:paraId="395ADD9C">
      <w:pPr>
        <w:spacing w:line="460" w:lineRule="exact"/>
        <w:ind w:left="479" w:leftChars="228"/>
        <w:jc w:val="left"/>
        <w:rPr>
          <w:rStyle w:val="34"/>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委托代理人身份证号码：</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r>
        <w:rPr>
          <w:rStyle w:val="34"/>
          <w:rFonts w:hint="eastAsia" w:ascii="宋体" w:hAnsi="宋体" w:eastAsia="宋体" w:cs="宋体"/>
          <w:color w:val="auto"/>
          <w:sz w:val="24"/>
          <w:highlight w:val="none"/>
        </w:rPr>
        <w:t>附：委托代理人身份证扫描件</w:t>
      </w:r>
      <w:r>
        <w:rPr>
          <w:rStyle w:val="34"/>
          <w:rFonts w:hint="eastAsia" w:ascii="宋体" w:hAnsi="宋体" w:eastAsia="宋体" w:cs="宋体"/>
          <w:b/>
          <w:color w:val="auto"/>
          <w:sz w:val="24"/>
          <w:highlight w:val="none"/>
          <w:lang w:val="zh-CN"/>
        </w:rPr>
        <w:t>（二代身份证需正反面）</w:t>
      </w:r>
      <w:r>
        <w:rPr>
          <w:rStyle w:val="34"/>
          <w:rFonts w:hint="eastAsia" w:ascii="宋体" w:hAnsi="宋体" w:eastAsia="宋体" w:cs="宋体"/>
          <w:b/>
          <w:color w:val="auto"/>
          <w:sz w:val="24"/>
          <w:highlight w:val="none"/>
        </w:rPr>
        <w:t>（不附为无效授权）</w:t>
      </w:r>
    </w:p>
    <w:p w14:paraId="4176ABEF">
      <w:pPr>
        <w:spacing w:line="460" w:lineRule="exact"/>
        <w:ind w:firstLine="720" w:firstLineChars="3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特此授权。</w:t>
      </w:r>
    </w:p>
    <w:p w14:paraId="2A2101D0">
      <w:pPr>
        <w:pStyle w:val="36"/>
        <w:rPr>
          <w:rFonts w:hint="eastAsia" w:ascii="宋体" w:hAnsi="宋体" w:eastAsia="宋体" w:cs="宋体"/>
          <w:color w:val="auto"/>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E19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5BA9FD15">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身份证正面扫描件贴于此处</w:t>
            </w:r>
          </w:p>
          <w:p w14:paraId="5F0C60E1">
            <w:pPr>
              <w:spacing w:line="460" w:lineRule="exact"/>
              <w:rPr>
                <w:rFonts w:hint="eastAsia" w:ascii="宋体" w:hAnsi="宋体" w:eastAsia="宋体" w:cs="宋体"/>
                <w:color w:val="auto"/>
                <w:highlight w:val="none"/>
              </w:rPr>
            </w:pPr>
          </w:p>
        </w:tc>
        <w:tc>
          <w:tcPr>
            <w:tcW w:w="4261" w:type="dxa"/>
            <w:noWrap w:val="0"/>
            <w:vAlign w:val="top"/>
          </w:tcPr>
          <w:p w14:paraId="03F68704">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身份证背面扫描件贴于此处</w:t>
            </w:r>
          </w:p>
          <w:p w14:paraId="40C731C7">
            <w:pPr>
              <w:spacing w:line="460" w:lineRule="exact"/>
              <w:rPr>
                <w:rFonts w:hint="eastAsia" w:ascii="宋体" w:hAnsi="宋体" w:eastAsia="宋体" w:cs="宋体"/>
                <w:color w:val="auto"/>
                <w:highlight w:val="none"/>
              </w:rPr>
            </w:pPr>
          </w:p>
        </w:tc>
      </w:tr>
    </w:tbl>
    <w:p w14:paraId="136F323B">
      <w:pPr>
        <w:spacing w:line="460" w:lineRule="exact"/>
        <w:rPr>
          <w:rStyle w:val="34"/>
          <w:rFonts w:hint="eastAsia" w:ascii="宋体" w:hAnsi="宋体" w:eastAsia="宋体" w:cs="宋体"/>
          <w:color w:val="auto"/>
          <w:sz w:val="24"/>
          <w:highlight w:val="none"/>
        </w:rPr>
      </w:pPr>
    </w:p>
    <w:p w14:paraId="52527814">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供应商名称：</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（盖单位公章）</w:t>
      </w:r>
    </w:p>
    <w:p w14:paraId="0271DB7F">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法定代表人：</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（签字或盖章）</w:t>
      </w:r>
    </w:p>
    <w:p w14:paraId="2AE1F387">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委托代理人：</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（签字或盖章）</w:t>
      </w:r>
    </w:p>
    <w:p w14:paraId="68F81ADE">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日      期：</w:t>
      </w:r>
      <w:r>
        <w:rPr>
          <w:rStyle w:val="34"/>
          <w:rFonts w:hint="eastAsia" w:ascii="宋体" w:hAnsi="宋体" w:eastAsia="宋体" w:cs="宋体"/>
          <w:color w:val="auto"/>
          <w:sz w:val="24"/>
          <w:highlight w:val="none"/>
          <w:u w:val="single"/>
        </w:rPr>
        <w:t xml:space="preserve"> </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年</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月</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日</w:t>
      </w:r>
    </w:p>
    <w:p w14:paraId="32C9DF03">
      <w:pPr>
        <w:widowControl/>
        <w:wordWrap w:val="0"/>
        <w:snapToGrid w:val="0"/>
        <w:spacing w:before="156" w:after="156"/>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 xml:space="preserve">附件9 </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8"/>
          <w:szCs w:val="28"/>
          <w:highlight w:val="none"/>
        </w:rPr>
        <w:t xml:space="preserve">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证明文件</w:t>
      </w:r>
    </w:p>
    <w:p w14:paraId="75EA51B2">
      <w:pPr>
        <w:spacing w:line="48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9.1竞争性谈判文件中要求提供的资格证明文件</w:t>
      </w:r>
    </w:p>
    <w:p w14:paraId="4F25612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szCs w:val="24"/>
          <w:highlight w:val="none"/>
          <w:lang w:val="en-US" w:eastAsia="zh-CN"/>
        </w:rPr>
        <w:t>9.1.1</w:t>
      </w:r>
      <w:r>
        <w:rPr>
          <w:rFonts w:hint="eastAsia" w:ascii="宋体" w:hAnsi="宋体" w:eastAsia="宋体" w:cs="宋体"/>
          <w:b w:val="0"/>
          <w:bCs/>
          <w:color w:val="auto"/>
          <w:kern w:val="0"/>
          <w:sz w:val="24"/>
          <w:szCs w:val="24"/>
          <w:highlight w:val="none"/>
        </w:rPr>
        <w:t>驻马店市政府采购供应商信用承诺函</w:t>
      </w:r>
    </w:p>
    <w:p w14:paraId="6C07606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致</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u w:val="none"/>
        </w:rPr>
        <w:t>采购人</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rPr>
        <w:t>：</w:t>
      </w:r>
    </w:p>
    <w:p w14:paraId="2FBD9EFE">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单位名称（自然人姓名）：</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18C76F3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统一社会信用代码（身份证号码）：</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6F9EBD75">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法定代表人（负责人）：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1F6E296C">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联系地址和电话：</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4C206202">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eastAsia="宋体" w:cs="宋体"/>
          <w:color w:val="auto"/>
          <w:kern w:val="0"/>
          <w:sz w:val="21"/>
          <w:szCs w:val="21"/>
          <w:highlight w:val="none"/>
        </w:rPr>
        <w:t>我单位自愿参加本次政府采购活动，严格遵守《中华人民共和国政</w:t>
      </w:r>
      <w:r>
        <w:rPr>
          <w:rFonts w:hint="eastAsia" w:ascii="宋体" w:hAnsi="宋体" w:cs="宋体"/>
          <w:color w:val="auto"/>
          <w:kern w:val="0"/>
          <w:sz w:val="21"/>
          <w:szCs w:val="21"/>
          <w:highlight w:val="none"/>
        </w:rPr>
        <w:t>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69FF98B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（一）具有独立承担民事责任的能力；</w:t>
      </w:r>
    </w:p>
    <w:p w14:paraId="5B102E9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（二）具有良好的商业信誉和健全的财务会计制度；</w:t>
      </w:r>
    </w:p>
    <w:p w14:paraId="5E3A65A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（三）具有履行合同所必需的设备和专业技术能力；</w:t>
      </w:r>
    </w:p>
    <w:p w14:paraId="19CC674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（四）有依法缴纳税收和社会保障资金的良好记录；</w:t>
      </w:r>
    </w:p>
    <w:p w14:paraId="5ADB2E36">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（五）参加政府采购活动前三年内，在经营活动中没有重大违法记录；</w:t>
      </w:r>
    </w:p>
    <w:p w14:paraId="77986D0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六</w:t>
      </w:r>
      <w:r>
        <w:rPr>
          <w:rFonts w:hint="eastAsia" w:ascii="宋体" w:hAnsi="宋体" w:cs="宋体"/>
          <w:color w:val="auto"/>
          <w:kern w:val="0"/>
          <w:sz w:val="21"/>
          <w:szCs w:val="21"/>
          <w:highlight w:val="none"/>
        </w:rPr>
        <w:t>）符合法律、行政法规规定的其他条件。</w:t>
      </w:r>
    </w:p>
    <w:p w14:paraId="18E34C91">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我单位（本人）保证上述承诺事项的真实性，如有弄虚作假或其他违法违规行为，愿意承担一切法律责任，并承担因此所造成的一切损失。</w:t>
      </w:r>
    </w:p>
    <w:p w14:paraId="235AA74E">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宋体" w:hAnsi="宋体" w:cs="宋体"/>
          <w:color w:val="auto"/>
          <w:kern w:val="0"/>
          <w:sz w:val="21"/>
          <w:szCs w:val="21"/>
          <w:highlight w:val="none"/>
        </w:rPr>
      </w:pPr>
    </w:p>
    <w:p w14:paraId="495F7FC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p>
    <w:p w14:paraId="7AD369DE">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供应商名称（盖章）：</w:t>
      </w:r>
      <w:r>
        <w:rPr>
          <w:rFonts w:hint="eastAsia" w:ascii="宋体" w:hAnsi="宋体" w:cs="宋体"/>
          <w:color w:val="auto"/>
          <w:kern w:val="0"/>
          <w:sz w:val="21"/>
          <w:szCs w:val="21"/>
          <w:highlight w:val="none"/>
          <w:u w:val="single"/>
          <w:lang w:val="en-US" w:eastAsia="zh-CN"/>
        </w:rPr>
        <w:t xml:space="preserve">              </w:t>
      </w:r>
    </w:p>
    <w:p w14:paraId="1135C3B2">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法定代表人、负责人、自然人或授权代表(签字)：</w:t>
      </w:r>
    </w:p>
    <w:p w14:paraId="5DC31C0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rPr>
        <w:t>日  期： 年  月 日</w:t>
      </w:r>
    </w:p>
    <w:p w14:paraId="300A8995">
      <w:pPr>
        <w:spacing w:line="480" w:lineRule="auto"/>
        <w:rPr>
          <w:rFonts w:hint="eastAsia" w:ascii="宋体" w:hAnsi="宋体" w:eastAsia="宋体" w:cs="宋体"/>
          <w:color w:val="auto"/>
          <w:kern w:val="0"/>
          <w:sz w:val="24"/>
          <w:highlight w:val="none"/>
        </w:rPr>
      </w:pPr>
    </w:p>
    <w:p w14:paraId="54524B5E">
      <w:pPr>
        <w:spacing w:line="480" w:lineRule="auto"/>
        <w:rPr>
          <w:rFonts w:hint="eastAsia" w:ascii="宋体" w:hAnsi="宋体" w:eastAsia="宋体" w:cs="宋体"/>
          <w:color w:val="auto"/>
          <w:kern w:val="0"/>
          <w:sz w:val="24"/>
          <w:highlight w:val="none"/>
        </w:rPr>
      </w:pPr>
    </w:p>
    <w:p w14:paraId="3B34029C">
      <w:pPr>
        <w:spacing w:line="480" w:lineRule="auto"/>
        <w:rPr>
          <w:rFonts w:hint="eastAsia" w:ascii="宋体" w:hAnsi="宋体" w:eastAsia="宋体" w:cs="宋体"/>
          <w:color w:val="auto"/>
          <w:kern w:val="0"/>
          <w:sz w:val="24"/>
          <w:highlight w:val="none"/>
        </w:rPr>
      </w:pPr>
    </w:p>
    <w:p w14:paraId="17B3F89C">
      <w:pPr>
        <w:rPr>
          <w:rFonts w:hint="eastAsia" w:ascii="宋体" w:hAnsi="宋体" w:eastAsia="宋体" w:cs="宋体"/>
          <w:b/>
          <w:bCs/>
          <w:color w:val="auto"/>
          <w:sz w:val="24"/>
          <w:highlight w:val="none"/>
        </w:rPr>
      </w:pPr>
      <w:r>
        <w:rPr>
          <w:rFonts w:hint="eastAsia" w:ascii="宋体" w:hAnsi="宋体" w:eastAsia="宋体" w:cs="宋体"/>
          <w:color w:val="auto"/>
          <w:sz w:val="24"/>
          <w:szCs w:val="32"/>
          <w:highlight w:val="none"/>
        </w:rPr>
        <w:t xml:space="preserve">附表9.2.1                        </w:t>
      </w:r>
      <w:r>
        <w:rPr>
          <w:rFonts w:hint="eastAsia" w:ascii="宋体" w:hAnsi="宋体" w:eastAsia="宋体" w:cs="宋体"/>
          <w:b/>
          <w:bCs/>
          <w:color w:val="auto"/>
          <w:sz w:val="24"/>
          <w:highlight w:val="none"/>
        </w:rPr>
        <w:t>供应商一般情况</w:t>
      </w:r>
    </w:p>
    <w:p w14:paraId="43CBA189">
      <w:pPr>
        <w:outlineLvl w:val="9"/>
        <w:rPr>
          <w:rFonts w:hint="eastAsia" w:ascii="宋体" w:hAnsi="宋体" w:eastAsia="宋体" w:cs="宋体"/>
          <w:color w:val="auto"/>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80"/>
        <w:gridCol w:w="4500"/>
      </w:tblGrid>
      <w:tr w14:paraId="7C4D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2F56ADB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280" w:type="dxa"/>
            <w:gridSpan w:val="2"/>
            <w:noWrap w:val="0"/>
            <w:vAlign w:val="top"/>
          </w:tcPr>
          <w:p w14:paraId="1CEA4CA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w:t>
            </w:r>
          </w:p>
        </w:tc>
      </w:tr>
      <w:tr w14:paraId="1E29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8E084DA">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280" w:type="dxa"/>
            <w:gridSpan w:val="2"/>
            <w:noWrap w:val="0"/>
            <w:vAlign w:val="top"/>
          </w:tcPr>
          <w:p w14:paraId="17813EE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地址（总部）</w:t>
            </w:r>
          </w:p>
        </w:tc>
      </w:tr>
      <w:tr w14:paraId="199C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F2DEA3D">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780" w:type="dxa"/>
            <w:noWrap w:val="0"/>
            <w:vAlign w:val="top"/>
          </w:tcPr>
          <w:p w14:paraId="185D339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4500" w:type="dxa"/>
            <w:noWrap w:val="0"/>
            <w:vAlign w:val="top"/>
          </w:tcPr>
          <w:p w14:paraId="634996F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r>
      <w:tr w14:paraId="23FC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4E375ED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780" w:type="dxa"/>
            <w:noWrap w:val="0"/>
            <w:vAlign w:val="top"/>
          </w:tcPr>
          <w:p w14:paraId="7FBE537C">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4500" w:type="dxa"/>
            <w:noWrap w:val="0"/>
            <w:vAlign w:val="top"/>
          </w:tcPr>
          <w:p w14:paraId="635E46C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电子邮箱：</w:t>
            </w:r>
          </w:p>
        </w:tc>
      </w:tr>
      <w:tr w14:paraId="11C2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2B6380D8">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3780" w:type="dxa"/>
            <w:noWrap w:val="0"/>
            <w:vAlign w:val="top"/>
          </w:tcPr>
          <w:p w14:paraId="476036EF">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w:t>
            </w:r>
          </w:p>
        </w:tc>
        <w:tc>
          <w:tcPr>
            <w:tcW w:w="4500" w:type="dxa"/>
            <w:noWrap w:val="0"/>
            <w:vAlign w:val="top"/>
          </w:tcPr>
          <w:p w14:paraId="5E55F3A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注册年份：</w:t>
            </w:r>
          </w:p>
        </w:tc>
      </w:tr>
      <w:tr w14:paraId="6FF0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2687A8D">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280" w:type="dxa"/>
            <w:gridSpan w:val="2"/>
            <w:noWrap w:val="0"/>
            <w:vAlign w:val="top"/>
          </w:tcPr>
          <w:p w14:paraId="7C43293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公司资质等极：</w:t>
            </w:r>
          </w:p>
        </w:tc>
      </w:tr>
      <w:tr w14:paraId="16B5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629A9AAF">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8280" w:type="dxa"/>
            <w:gridSpan w:val="2"/>
            <w:noWrap w:val="0"/>
            <w:vAlign w:val="top"/>
          </w:tcPr>
          <w:p w14:paraId="6C160EE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公司（是否通过，何种）质量保证体系认证：</w:t>
            </w:r>
          </w:p>
        </w:tc>
      </w:tr>
      <w:tr w14:paraId="2F83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restart"/>
            <w:noWrap w:val="0"/>
            <w:vAlign w:val="center"/>
          </w:tcPr>
          <w:p w14:paraId="79DEF24A">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8280" w:type="dxa"/>
            <w:gridSpan w:val="2"/>
            <w:noWrap w:val="0"/>
            <w:vAlign w:val="top"/>
          </w:tcPr>
          <w:p w14:paraId="1168247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主营范围</w:t>
            </w:r>
          </w:p>
        </w:tc>
      </w:tr>
      <w:tr w14:paraId="21AB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382533B2">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15E7E43">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20B6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2BBC4C3B">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C97F8A9">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14:paraId="2047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0B37551D">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5D132DE9">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14:paraId="2521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498BE5D0">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F47632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6173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665A79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3780" w:type="dxa"/>
            <w:noWrap w:val="0"/>
            <w:vAlign w:val="top"/>
          </w:tcPr>
          <w:p w14:paraId="1088A8C1">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作为总承包人经历年数</w:t>
            </w:r>
          </w:p>
        </w:tc>
        <w:tc>
          <w:tcPr>
            <w:tcW w:w="4500" w:type="dxa"/>
            <w:noWrap w:val="0"/>
            <w:vAlign w:val="top"/>
          </w:tcPr>
          <w:p w14:paraId="33C7DC81">
            <w:pPr>
              <w:snapToGrid w:val="0"/>
              <w:spacing w:line="500" w:lineRule="exact"/>
              <w:rPr>
                <w:rFonts w:hint="eastAsia" w:ascii="宋体" w:hAnsi="宋体" w:eastAsia="宋体" w:cs="宋体"/>
                <w:color w:val="auto"/>
                <w:sz w:val="24"/>
                <w:highlight w:val="none"/>
              </w:rPr>
            </w:pPr>
          </w:p>
        </w:tc>
      </w:tr>
      <w:tr w14:paraId="5DF3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68EC4E9">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8280" w:type="dxa"/>
            <w:gridSpan w:val="2"/>
            <w:noWrap w:val="0"/>
            <w:vAlign w:val="top"/>
          </w:tcPr>
          <w:p w14:paraId="70DEFF02">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其他需要说明的情况</w:t>
            </w:r>
          </w:p>
        </w:tc>
      </w:tr>
    </w:tbl>
    <w:p w14:paraId="2152D1A8">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01B59AA9">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5E969D6B">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028AF47">
      <w:pPr>
        <w:snapToGrid w:val="0"/>
        <w:spacing w:line="700" w:lineRule="exact"/>
        <w:rPr>
          <w:rFonts w:hint="eastAsia" w:ascii="宋体" w:hAnsi="宋体" w:eastAsia="宋体" w:cs="宋体"/>
          <w:color w:val="auto"/>
          <w:sz w:val="24"/>
          <w:highlight w:val="none"/>
        </w:rPr>
      </w:pPr>
    </w:p>
    <w:p w14:paraId="28BCEF18">
      <w:pPr>
        <w:snapToGrid w:val="0"/>
        <w:spacing w:line="700" w:lineRule="exact"/>
        <w:rPr>
          <w:rFonts w:hint="eastAsia" w:ascii="宋体" w:hAnsi="宋体" w:eastAsia="宋体" w:cs="宋体"/>
          <w:color w:val="auto"/>
          <w:sz w:val="24"/>
          <w:highlight w:val="none"/>
        </w:rPr>
      </w:pPr>
    </w:p>
    <w:p w14:paraId="1FA46CF6">
      <w:pPr>
        <w:pStyle w:val="36"/>
        <w:rPr>
          <w:rFonts w:hint="eastAsia" w:ascii="宋体" w:hAnsi="宋体" w:eastAsia="宋体" w:cs="宋体"/>
          <w:color w:val="auto"/>
          <w:highlight w:val="none"/>
        </w:rPr>
      </w:pPr>
    </w:p>
    <w:p w14:paraId="34835E51">
      <w:pPr>
        <w:rPr>
          <w:rFonts w:hint="eastAsia" w:ascii="宋体" w:hAnsi="宋体" w:eastAsia="宋体" w:cs="宋体"/>
          <w:b/>
          <w:color w:val="auto"/>
          <w:sz w:val="24"/>
          <w:highlight w:val="none"/>
        </w:rPr>
      </w:pPr>
      <w:r>
        <w:rPr>
          <w:rFonts w:hint="eastAsia" w:ascii="宋体" w:hAnsi="宋体" w:eastAsia="宋体" w:cs="宋体"/>
          <w:color w:val="auto"/>
          <w:sz w:val="24"/>
          <w:szCs w:val="32"/>
          <w:highlight w:val="none"/>
        </w:rPr>
        <w:t>附表9.2.</w:t>
      </w:r>
      <w:r>
        <w:rPr>
          <w:rFonts w:hint="eastAsia" w:ascii="宋体" w:hAnsi="宋体" w:cs="宋体"/>
          <w:color w:val="auto"/>
          <w:sz w:val="24"/>
          <w:szCs w:val="32"/>
          <w:highlight w:val="none"/>
          <w:lang w:val="en-US" w:eastAsia="zh-CN"/>
        </w:rPr>
        <w:t>2</w:t>
      </w:r>
      <w:r>
        <w:rPr>
          <w:rFonts w:hint="eastAsia" w:ascii="宋体" w:hAnsi="宋体" w:eastAsia="宋体" w:cs="宋体"/>
          <w:color w:val="auto"/>
          <w:sz w:val="24"/>
          <w:szCs w:val="32"/>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项目管理机构配备情况表</w:t>
      </w:r>
    </w:p>
    <w:p w14:paraId="027E07DE">
      <w:pPr>
        <w:outlineLvl w:val="9"/>
        <w:rPr>
          <w:rFonts w:hint="eastAsia" w:ascii="宋体" w:hAnsi="宋体" w:eastAsia="宋体" w:cs="宋体"/>
          <w:color w:val="auto"/>
          <w:highlight w:val="none"/>
        </w:rPr>
      </w:pPr>
    </w:p>
    <w:tbl>
      <w:tblPr>
        <w:tblStyle w:val="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8"/>
        <w:gridCol w:w="432"/>
        <w:gridCol w:w="540"/>
        <w:gridCol w:w="900"/>
        <w:gridCol w:w="1095"/>
        <w:gridCol w:w="840"/>
        <w:gridCol w:w="840"/>
        <w:gridCol w:w="1257"/>
        <w:gridCol w:w="1116"/>
        <w:gridCol w:w="1440"/>
      </w:tblGrid>
      <w:tr w14:paraId="7B97D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4" w:hRule="atLeast"/>
        </w:trPr>
        <w:tc>
          <w:tcPr>
            <w:tcW w:w="468" w:type="dxa"/>
            <w:vMerge w:val="restart"/>
            <w:noWrap w:val="0"/>
            <w:vAlign w:val="center"/>
          </w:tcPr>
          <w:p w14:paraId="69E1A0F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432" w:type="dxa"/>
            <w:vMerge w:val="restart"/>
            <w:noWrap w:val="0"/>
            <w:vAlign w:val="center"/>
          </w:tcPr>
          <w:p w14:paraId="695CB627">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540" w:type="dxa"/>
            <w:vMerge w:val="restart"/>
            <w:noWrap w:val="0"/>
            <w:vAlign w:val="center"/>
          </w:tcPr>
          <w:p w14:paraId="69621F2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4932" w:type="dxa"/>
            <w:gridSpan w:val="5"/>
            <w:noWrap w:val="0"/>
            <w:vAlign w:val="center"/>
          </w:tcPr>
          <w:p w14:paraId="25AE873E">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执业或职业资格证明</w:t>
            </w:r>
          </w:p>
        </w:tc>
        <w:tc>
          <w:tcPr>
            <w:tcW w:w="2556" w:type="dxa"/>
            <w:gridSpan w:val="2"/>
            <w:noWrap w:val="0"/>
            <w:vAlign w:val="center"/>
          </w:tcPr>
          <w:p w14:paraId="74D48AB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已承担在建工程情况</w:t>
            </w:r>
          </w:p>
        </w:tc>
      </w:tr>
      <w:tr w14:paraId="2B8F3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 w:hRule="atLeast"/>
        </w:trPr>
        <w:tc>
          <w:tcPr>
            <w:tcW w:w="468" w:type="dxa"/>
            <w:vMerge w:val="continue"/>
            <w:noWrap w:val="0"/>
            <w:vAlign w:val="center"/>
          </w:tcPr>
          <w:p w14:paraId="6A57B5C5">
            <w:pPr>
              <w:snapToGrid w:val="0"/>
              <w:spacing w:line="400" w:lineRule="atLeast"/>
              <w:jc w:val="center"/>
              <w:rPr>
                <w:rFonts w:hint="eastAsia" w:ascii="宋体" w:hAnsi="宋体" w:eastAsia="宋体" w:cs="宋体"/>
                <w:bCs/>
                <w:color w:val="auto"/>
                <w:sz w:val="24"/>
                <w:highlight w:val="none"/>
              </w:rPr>
            </w:pPr>
          </w:p>
        </w:tc>
        <w:tc>
          <w:tcPr>
            <w:tcW w:w="432" w:type="dxa"/>
            <w:vMerge w:val="continue"/>
            <w:noWrap w:val="0"/>
            <w:vAlign w:val="center"/>
          </w:tcPr>
          <w:p w14:paraId="1EC71B4D">
            <w:pPr>
              <w:snapToGrid w:val="0"/>
              <w:spacing w:line="400" w:lineRule="atLeast"/>
              <w:jc w:val="center"/>
              <w:rPr>
                <w:rFonts w:hint="eastAsia" w:ascii="宋体" w:hAnsi="宋体" w:eastAsia="宋体" w:cs="宋体"/>
                <w:bCs/>
                <w:color w:val="auto"/>
                <w:sz w:val="24"/>
                <w:highlight w:val="none"/>
              </w:rPr>
            </w:pPr>
          </w:p>
        </w:tc>
        <w:tc>
          <w:tcPr>
            <w:tcW w:w="540" w:type="dxa"/>
            <w:vMerge w:val="continue"/>
            <w:noWrap w:val="0"/>
            <w:vAlign w:val="center"/>
          </w:tcPr>
          <w:p w14:paraId="16BA3976">
            <w:pPr>
              <w:snapToGrid w:val="0"/>
              <w:spacing w:line="400" w:lineRule="atLeast"/>
              <w:jc w:val="center"/>
              <w:rPr>
                <w:rFonts w:hint="eastAsia" w:ascii="宋体" w:hAnsi="宋体" w:eastAsia="宋体" w:cs="宋体"/>
                <w:bCs/>
                <w:color w:val="auto"/>
                <w:sz w:val="24"/>
                <w:highlight w:val="none"/>
              </w:rPr>
            </w:pPr>
          </w:p>
        </w:tc>
        <w:tc>
          <w:tcPr>
            <w:tcW w:w="900" w:type="dxa"/>
            <w:noWrap w:val="0"/>
            <w:vAlign w:val="center"/>
          </w:tcPr>
          <w:p w14:paraId="7D986C2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证书名称</w:t>
            </w:r>
          </w:p>
        </w:tc>
        <w:tc>
          <w:tcPr>
            <w:tcW w:w="1095" w:type="dxa"/>
            <w:noWrap w:val="0"/>
            <w:vAlign w:val="center"/>
          </w:tcPr>
          <w:p w14:paraId="4B4498B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级别</w:t>
            </w:r>
          </w:p>
        </w:tc>
        <w:tc>
          <w:tcPr>
            <w:tcW w:w="840" w:type="dxa"/>
            <w:noWrap w:val="0"/>
            <w:vAlign w:val="center"/>
          </w:tcPr>
          <w:p w14:paraId="65655209">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证号</w:t>
            </w:r>
          </w:p>
        </w:tc>
        <w:tc>
          <w:tcPr>
            <w:tcW w:w="840" w:type="dxa"/>
            <w:noWrap w:val="0"/>
            <w:vAlign w:val="center"/>
          </w:tcPr>
          <w:p w14:paraId="0702351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专业</w:t>
            </w:r>
          </w:p>
        </w:tc>
        <w:tc>
          <w:tcPr>
            <w:tcW w:w="1257" w:type="dxa"/>
            <w:noWrap w:val="0"/>
            <w:vAlign w:val="center"/>
          </w:tcPr>
          <w:p w14:paraId="2181B81A">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原服务企业</w:t>
            </w:r>
          </w:p>
        </w:tc>
        <w:tc>
          <w:tcPr>
            <w:tcW w:w="1116" w:type="dxa"/>
            <w:noWrap w:val="0"/>
            <w:vAlign w:val="center"/>
          </w:tcPr>
          <w:p w14:paraId="43285AA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项目数</w:t>
            </w:r>
          </w:p>
        </w:tc>
        <w:tc>
          <w:tcPr>
            <w:tcW w:w="1440" w:type="dxa"/>
            <w:noWrap w:val="0"/>
            <w:vAlign w:val="center"/>
          </w:tcPr>
          <w:p w14:paraId="0B67EF5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主要项目</w:t>
            </w:r>
          </w:p>
          <w:p w14:paraId="29A39357">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名称</w:t>
            </w:r>
          </w:p>
        </w:tc>
      </w:tr>
      <w:tr w14:paraId="29326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DED805E">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8040697">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805E5A3">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057C0A02">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462BAA75">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4C96E63">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29CF275">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23732D35">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506362DC">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793E3278">
            <w:pPr>
              <w:snapToGrid w:val="0"/>
              <w:spacing w:line="400" w:lineRule="atLeast"/>
              <w:rPr>
                <w:rFonts w:hint="eastAsia" w:ascii="宋体" w:hAnsi="宋体" w:eastAsia="宋体" w:cs="宋体"/>
                <w:bCs/>
                <w:color w:val="auto"/>
                <w:sz w:val="24"/>
                <w:highlight w:val="none"/>
              </w:rPr>
            </w:pPr>
          </w:p>
        </w:tc>
      </w:tr>
      <w:tr w14:paraId="2DBD2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8F9DF2C">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B6C796E">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3EC2087E">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14E3D23A">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0F80C30F">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59ABF1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756A862C">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0D85CCCD">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42BD2119">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CB889E9">
            <w:pPr>
              <w:snapToGrid w:val="0"/>
              <w:spacing w:line="400" w:lineRule="atLeast"/>
              <w:rPr>
                <w:rFonts w:hint="eastAsia" w:ascii="宋体" w:hAnsi="宋体" w:eastAsia="宋体" w:cs="宋体"/>
                <w:bCs/>
                <w:color w:val="auto"/>
                <w:sz w:val="24"/>
                <w:highlight w:val="none"/>
              </w:rPr>
            </w:pPr>
          </w:p>
        </w:tc>
      </w:tr>
      <w:tr w14:paraId="56A85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2E10645">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5B50EFA8">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4E6205B">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9BF4280">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29467DD7">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C59C8E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0630324">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520F2394">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235D678D">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3E27E6E">
            <w:pPr>
              <w:snapToGrid w:val="0"/>
              <w:spacing w:line="400" w:lineRule="atLeast"/>
              <w:rPr>
                <w:rFonts w:hint="eastAsia" w:ascii="宋体" w:hAnsi="宋体" w:eastAsia="宋体" w:cs="宋体"/>
                <w:bCs/>
                <w:color w:val="auto"/>
                <w:sz w:val="24"/>
                <w:highlight w:val="none"/>
              </w:rPr>
            </w:pPr>
          </w:p>
        </w:tc>
      </w:tr>
      <w:tr w14:paraId="5C3BA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3E9F49EA">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9FFBC90">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7C6C312">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5AC6CE4E">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5BE9EBC2">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B8A3E7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55A2F1E">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7FA33790">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5366FA9">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B7AE975">
            <w:pPr>
              <w:snapToGrid w:val="0"/>
              <w:spacing w:line="400" w:lineRule="atLeast"/>
              <w:rPr>
                <w:rFonts w:hint="eastAsia" w:ascii="宋体" w:hAnsi="宋体" w:eastAsia="宋体" w:cs="宋体"/>
                <w:bCs/>
                <w:color w:val="auto"/>
                <w:sz w:val="24"/>
                <w:highlight w:val="none"/>
              </w:rPr>
            </w:pPr>
          </w:p>
        </w:tc>
      </w:tr>
      <w:tr w14:paraId="14A14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C7266CD">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18144767">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0EBCB70D">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508E40F7">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9829D4C">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D52B379">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9A49F98">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61DC80F7">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29188FF">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85EF61A">
            <w:pPr>
              <w:snapToGrid w:val="0"/>
              <w:spacing w:line="400" w:lineRule="atLeast"/>
              <w:rPr>
                <w:rFonts w:hint="eastAsia" w:ascii="宋体" w:hAnsi="宋体" w:eastAsia="宋体" w:cs="宋体"/>
                <w:bCs/>
                <w:color w:val="auto"/>
                <w:sz w:val="24"/>
                <w:highlight w:val="none"/>
              </w:rPr>
            </w:pPr>
          </w:p>
        </w:tc>
      </w:tr>
      <w:tr w14:paraId="4B103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09EB722">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891851F">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4BFA951E">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2FDF2FF">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4AD5063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904C8CF">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EC78063">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1411EB03">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31329CD8">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D6DEE4B">
            <w:pPr>
              <w:snapToGrid w:val="0"/>
              <w:spacing w:line="400" w:lineRule="atLeast"/>
              <w:rPr>
                <w:rFonts w:hint="eastAsia" w:ascii="宋体" w:hAnsi="宋体" w:eastAsia="宋体" w:cs="宋体"/>
                <w:bCs/>
                <w:color w:val="auto"/>
                <w:sz w:val="24"/>
                <w:highlight w:val="none"/>
              </w:rPr>
            </w:pPr>
          </w:p>
        </w:tc>
      </w:tr>
      <w:tr w14:paraId="36350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9F82688">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0F47E9BB">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D5F5C91">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12385524">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B89262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73E9FE22">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E94994A">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797302C9">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602FEE58">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3DC3EC62">
            <w:pPr>
              <w:snapToGrid w:val="0"/>
              <w:spacing w:line="400" w:lineRule="atLeast"/>
              <w:rPr>
                <w:rFonts w:hint="eastAsia" w:ascii="宋体" w:hAnsi="宋体" w:eastAsia="宋体" w:cs="宋体"/>
                <w:bCs/>
                <w:color w:val="auto"/>
                <w:sz w:val="24"/>
                <w:highlight w:val="none"/>
              </w:rPr>
            </w:pPr>
          </w:p>
        </w:tc>
      </w:tr>
      <w:tr w14:paraId="6C90B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B4150C3">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70C27AB9">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1B634B9D">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001C0781">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3A01D79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E20C5CA">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64C3991">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290C6F99">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2A9C6517">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E34D221">
            <w:pPr>
              <w:snapToGrid w:val="0"/>
              <w:spacing w:line="400" w:lineRule="atLeast"/>
              <w:rPr>
                <w:rFonts w:hint="eastAsia" w:ascii="宋体" w:hAnsi="宋体" w:eastAsia="宋体" w:cs="宋体"/>
                <w:bCs/>
                <w:color w:val="auto"/>
                <w:sz w:val="24"/>
                <w:highlight w:val="none"/>
              </w:rPr>
            </w:pPr>
          </w:p>
        </w:tc>
      </w:tr>
      <w:tr w14:paraId="22193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6D887EF">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93FA6A1">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10BB4784">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2DC3995">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6B7205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CA543F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55CF6DB">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3DCB8A17">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3085F0DA">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7B333C7">
            <w:pPr>
              <w:snapToGrid w:val="0"/>
              <w:spacing w:line="400" w:lineRule="atLeast"/>
              <w:rPr>
                <w:rFonts w:hint="eastAsia" w:ascii="宋体" w:hAnsi="宋体" w:eastAsia="宋体" w:cs="宋体"/>
                <w:bCs/>
                <w:color w:val="auto"/>
                <w:sz w:val="24"/>
                <w:highlight w:val="none"/>
              </w:rPr>
            </w:pPr>
          </w:p>
        </w:tc>
      </w:tr>
      <w:tr w14:paraId="74E7AF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7BD549A">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0D5D565E">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348EEE6">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78F83EF">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6619D191">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C02D228">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64416D9">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304461AD">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40AD1C4B">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3338E1DE">
            <w:pPr>
              <w:snapToGrid w:val="0"/>
              <w:spacing w:line="400" w:lineRule="atLeast"/>
              <w:rPr>
                <w:rFonts w:hint="eastAsia" w:ascii="宋体" w:hAnsi="宋体" w:eastAsia="宋体" w:cs="宋体"/>
                <w:bCs/>
                <w:color w:val="auto"/>
                <w:sz w:val="24"/>
                <w:highlight w:val="none"/>
              </w:rPr>
            </w:pPr>
          </w:p>
        </w:tc>
      </w:tr>
      <w:tr w14:paraId="04175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AF9CE59">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643E0C3C">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9B3D758">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A37AEAB">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0546BD3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A59CB67">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7DF5882">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146353D2">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80BFE66">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4125310">
            <w:pPr>
              <w:snapToGrid w:val="0"/>
              <w:spacing w:line="400" w:lineRule="atLeast"/>
              <w:rPr>
                <w:rFonts w:hint="eastAsia" w:ascii="宋体" w:hAnsi="宋体" w:eastAsia="宋体" w:cs="宋体"/>
                <w:bCs/>
                <w:color w:val="auto"/>
                <w:sz w:val="24"/>
                <w:highlight w:val="none"/>
              </w:rPr>
            </w:pPr>
          </w:p>
        </w:tc>
      </w:tr>
      <w:tr w14:paraId="6839D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3D02F6B">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7D0CFF2">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36736A7C">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7C73519">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56D71951">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79608D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1049B69">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610D241C">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96420DA">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57425EE">
            <w:pPr>
              <w:snapToGrid w:val="0"/>
              <w:spacing w:line="400" w:lineRule="atLeast"/>
              <w:rPr>
                <w:rFonts w:hint="eastAsia" w:ascii="宋体" w:hAnsi="宋体" w:eastAsia="宋体" w:cs="宋体"/>
                <w:bCs/>
                <w:color w:val="auto"/>
                <w:sz w:val="24"/>
                <w:highlight w:val="none"/>
              </w:rPr>
            </w:pPr>
          </w:p>
        </w:tc>
      </w:tr>
      <w:tr w14:paraId="4144F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63" w:hRule="atLeast"/>
        </w:trPr>
        <w:tc>
          <w:tcPr>
            <w:tcW w:w="8928" w:type="dxa"/>
            <w:gridSpan w:val="10"/>
            <w:noWrap w:val="0"/>
            <w:vAlign w:val="top"/>
          </w:tcPr>
          <w:p w14:paraId="4F52ADF9">
            <w:pPr>
              <w:snapToGrid w:val="0"/>
              <w:spacing w:line="400" w:lineRule="atLeas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一旦我公司成交，将实行项目经理负责制，并配备上述项目管理机构。我方保证上述填报内容真实，若不真实，愿按有关规定接受处理。项目管理班子机构设置、职责分工等情况另附资料说明。</w:t>
            </w:r>
          </w:p>
        </w:tc>
      </w:tr>
    </w:tbl>
    <w:p w14:paraId="5FF8BEB8">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737843B0">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69852BC7">
      <w:pPr>
        <w:widowControl/>
        <w:wordWrap w:val="0"/>
        <w:spacing w:line="460" w:lineRule="exact"/>
        <w:ind w:firstLine="2520" w:firstLineChars="10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70519EFF">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2DEA5FDB">
      <w:pPr>
        <w:widowControl/>
        <w:spacing w:line="460" w:lineRule="exact"/>
        <w:ind w:firstLine="480" w:firstLineChars="200"/>
        <w:jc w:val="center"/>
        <w:rPr>
          <w:rFonts w:hint="eastAsia" w:ascii="宋体" w:hAnsi="宋体" w:eastAsia="宋体" w:cs="宋体"/>
          <w:color w:val="auto"/>
          <w:kern w:val="0"/>
          <w:sz w:val="24"/>
          <w:highlight w:val="none"/>
        </w:rPr>
      </w:pPr>
    </w:p>
    <w:p w14:paraId="18EF42F6">
      <w:pPr>
        <w:widowControl/>
        <w:spacing w:line="460" w:lineRule="exact"/>
        <w:ind w:firstLine="480" w:firstLineChars="200"/>
        <w:jc w:val="left"/>
        <w:rPr>
          <w:rFonts w:hint="eastAsia" w:ascii="宋体" w:hAnsi="宋体" w:eastAsia="宋体" w:cs="宋体"/>
          <w:color w:val="auto"/>
          <w:sz w:val="24"/>
          <w:highlight w:val="none"/>
        </w:rPr>
      </w:pPr>
    </w:p>
    <w:p w14:paraId="59777EFC">
      <w:pPr>
        <w:widowControl/>
        <w:spacing w:line="460" w:lineRule="exact"/>
        <w:ind w:firstLine="480" w:firstLineChars="200"/>
        <w:jc w:val="left"/>
        <w:rPr>
          <w:rFonts w:hint="eastAsia" w:ascii="宋体" w:hAnsi="宋体" w:eastAsia="宋体" w:cs="宋体"/>
          <w:color w:val="auto"/>
          <w:sz w:val="24"/>
          <w:highlight w:val="none"/>
        </w:rPr>
      </w:pPr>
    </w:p>
    <w:p w14:paraId="0B341DF9">
      <w:pPr>
        <w:pStyle w:val="36"/>
        <w:rPr>
          <w:rFonts w:hint="eastAsia" w:ascii="宋体" w:hAnsi="宋体" w:eastAsia="宋体" w:cs="宋体"/>
          <w:color w:val="auto"/>
          <w:highlight w:val="none"/>
        </w:rPr>
      </w:pPr>
    </w:p>
    <w:p w14:paraId="4DA36897">
      <w:pPr>
        <w:widowControl/>
        <w:spacing w:line="460" w:lineRule="exact"/>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附表9.2.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项目经理简历表</w:t>
      </w:r>
    </w:p>
    <w:p w14:paraId="7BA86C79">
      <w:pPr>
        <w:snapToGrid w:val="0"/>
        <w:spacing w:line="6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 </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28"/>
        <w:gridCol w:w="1938"/>
        <w:gridCol w:w="312"/>
        <w:gridCol w:w="934"/>
        <w:gridCol w:w="1468"/>
        <w:gridCol w:w="1629"/>
        <w:gridCol w:w="1432"/>
      </w:tblGrid>
      <w:tr w14:paraId="6AB2C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5AAE135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2250" w:type="dxa"/>
            <w:gridSpan w:val="2"/>
            <w:noWrap w:val="0"/>
            <w:vAlign w:val="center"/>
          </w:tcPr>
          <w:p w14:paraId="48C4D616">
            <w:pPr>
              <w:snapToGrid w:val="0"/>
              <w:spacing w:line="400" w:lineRule="atLeast"/>
              <w:jc w:val="center"/>
              <w:rPr>
                <w:rFonts w:hint="eastAsia" w:ascii="宋体" w:hAnsi="宋体" w:eastAsia="宋体" w:cs="宋体"/>
                <w:bCs/>
                <w:color w:val="auto"/>
                <w:sz w:val="24"/>
                <w:highlight w:val="none"/>
              </w:rPr>
            </w:pPr>
          </w:p>
        </w:tc>
        <w:tc>
          <w:tcPr>
            <w:tcW w:w="934" w:type="dxa"/>
            <w:noWrap w:val="0"/>
            <w:vAlign w:val="center"/>
          </w:tcPr>
          <w:p w14:paraId="7C6493F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1468" w:type="dxa"/>
            <w:noWrap w:val="0"/>
            <w:vAlign w:val="center"/>
          </w:tcPr>
          <w:p w14:paraId="54813187">
            <w:pPr>
              <w:snapToGrid w:val="0"/>
              <w:spacing w:line="400" w:lineRule="atLeast"/>
              <w:jc w:val="center"/>
              <w:rPr>
                <w:rFonts w:hint="eastAsia" w:ascii="宋体" w:hAnsi="宋体" w:eastAsia="宋体" w:cs="宋体"/>
                <w:bCs/>
                <w:color w:val="auto"/>
                <w:sz w:val="24"/>
                <w:highlight w:val="none"/>
              </w:rPr>
            </w:pPr>
          </w:p>
        </w:tc>
        <w:tc>
          <w:tcPr>
            <w:tcW w:w="1629" w:type="dxa"/>
            <w:noWrap w:val="0"/>
            <w:vAlign w:val="center"/>
          </w:tcPr>
          <w:p w14:paraId="5C55445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年龄</w:t>
            </w:r>
          </w:p>
        </w:tc>
        <w:tc>
          <w:tcPr>
            <w:tcW w:w="1432" w:type="dxa"/>
            <w:noWrap w:val="0"/>
            <w:vAlign w:val="center"/>
          </w:tcPr>
          <w:p w14:paraId="14723C99">
            <w:pPr>
              <w:snapToGrid w:val="0"/>
              <w:spacing w:line="400" w:lineRule="atLeast"/>
              <w:jc w:val="center"/>
              <w:rPr>
                <w:rFonts w:hint="eastAsia" w:ascii="宋体" w:hAnsi="宋体" w:eastAsia="宋体" w:cs="宋体"/>
                <w:bCs/>
                <w:color w:val="auto"/>
                <w:sz w:val="24"/>
                <w:highlight w:val="none"/>
              </w:rPr>
            </w:pPr>
          </w:p>
        </w:tc>
      </w:tr>
      <w:tr w14:paraId="4A17A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38FE0E7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2250" w:type="dxa"/>
            <w:gridSpan w:val="2"/>
            <w:noWrap w:val="0"/>
            <w:vAlign w:val="center"/>
          </w:tcPr>
          <w:p w14:paraId="069BF279">
            <w:pPr>
              <w:snapToGrid w:val="0"/>
              <w:spacing w:line="400" w:lineRule="atLeast"/>
              <w:jc w:val="center"/>
              <w:rPr>
                <w:rFonts w:hint="eastAsia" w:ascii="宋体" w:hAnsi="宋体" w:eastAsia="宋体" w:cs="宋体"/>
                <w:bCs/>
                <w:color w:val="auto"/>
                <w:sz w:val="24"/>
                <w:highlight w:val="none"/>
              </w:rPr>
            </w:pPr>
          </w:p>
        </w:tc>
        <w:tc>
          <w:tcPr>
            <w:tcW w:w="934" w:type="dxa"/>
            <w:noWrap w:val="0"/>
            <w:vAlign w:val="center"/>
          </w:tcPr>
          <w:p w14:paraId="429A37C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1468" w:type="dxa"/>
            <w:noWrap w:val="0"/>
            <w:vAlign w:val="center"/>
          </w:tcPr>
          <w:p w14:paraId="7B27C0FE">
            <w:pPr>
              <w:snapToGrid w:val="0"/>
              <w:spacing w:line="400" w:lineRule="atLeast"/>
              <w:jc w:val="center"/>
              <w:rPr>
                <w:rFonts w:hint="eastAsia" w:ascii="宋体" w:hAnsi="宋体" w:eastAsia="宋体" w:cs="宋体"/>
                <w:bCs/>
                <w:color w:val="auto"/>
                <w:sz w:val="24"/>
                <w:highlight w:val="none"/>
              </w:rPr>
            </w:pPr>
          </w:p>
        </w:tc>
        <w:tc>
          <w:tcPr>
            <w:tcW w:w="1629" w:type="dxa"/>
            <w:noWrap w:val="0"/>
            <w:vAlign w:val="center"/>
          </w:tcPr>
          <w:p w14:paraId="45779F4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学历</w:t>
            </w:r>
          </w:p>
        </w:tc>
        <w:tc>
          <w:tcPr>
            <w:tcW w:w="1432" w:type="dxa"/>
            <w:noWrap w:val="0"/>
            <w:vAlign w:val="center"/>
          </w:tcPr>
          <w:p w14:paraId="7FA2D1B2">
            <w:pPr>
              <w:snapToGrid w:val="0"/>
              <w:spacing w:line="400" w:lineRule="atLeast"/>
              <w:jc w:val="center"/>
              <w:rPr>
                <w:rFonts w:hint="eastAsia" w:ascii="宋体" w:hAnsi="宋体" w:eastAsia="宋体" w:cs="宋体"/>
                <w:bCs/>
                <w:color w:val="auto"/>
                <w:sz w:val="24"/>
                <w:highlight w:val="none"/>
              </w:rPr>
            </w:pPr>
          </w:p>
        </w:tc>
      </w:tr>
      <w:tr w14:paraId="4DD34F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4CBE20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参加工作时间</w:t>
            </w:r>
          </w:p>
        </w:tc>
        <w:tc>
          <w:tcPr>
            <w:tcW w:w="934" w:type="dxa"/>
            <w:noWrap w:val="0"/>
            <w:vAlign w:val="center"/>
          </w:tcPr>
          <w:p w14:paraId="0DA617A6">
            <w:pPr>
              <w:snapToGrid w:val="0"/>
              <w:spacing w:line="400" w:lineRule="atLeast"/>
              <w:jc w:val="center"/>
              <w:rPr>
                <w:rFonts w:hint="eastAsia" w:ascii="宋体" w:hAnsi="宋体" w:eastAsia="宋体" w:cs="宋体"/>
                <w:bCs/>
                <w:color w:val="auto"/>
                <w:sz w:val="24"/>
                <w:highlight w:val="none"/>
              </w:rPr>
            </w:pPr>
          </w:p>
        </w:tc>
        <w:tc>
          <w:tcPr>
            <w:tcW w:w="3097" w:type="dxa"/>
            <w:gridSpan w:val="2"/>
            <w:noWrap w:val="0"/>
            <w:vAlign w:val="center"/>
          </w:tcPr>
          <w:p w14:paraId="76F933B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任职年限</w:t>
            </w:r>
          </w:p>
        </w:tc>
        <w:tc>
          <w:tcPr>
            <w:tcW w:w="1432" w:type="dxa"/>
            <w:noWrap w:val="0"/>
            <w:vAlign w:val="top"/>
          </w:tcPr>
          <w:p w14:paraId="28385E0F">
            <w:pPr>
              <w:snapToGrid w:val="0"/>
              <w:spacing w:line="400" w:lineRule="atLeast"/>
              <w:rPr>
                <w:rFonts w:hint="eastAsia" w:ascii="宋体" w:hAnsi="宋体" w:eastAsia="宋体" w:cs="宋体"/>
                <w:bCs/>
                <w:color w:val="auto"/>
                <w:sz w:val="24"/>
                <w:highlight w:val="none"/>
              </w:rPr>
            </w:pPr>
          </w:p>
        </w:tc>
      </w:tr>
      <w:tr w14:paraId="6511F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CE97D44">
            <w:pPr>
              <w:snapToGrid w:val="0"/>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项目负责人资格证书编号</w:t>
            </w:r>
          </w:p>
        </w:tc>
        <w:tc>
          <w:tcPr>
            <w:tcW w:w="5463" w:type="dxa"/>
            <w:gridSpan w:val="4"/>
            <w:noWrap w:val="0"/>
            <w:vAlign w:val="top"/>
          </w:tcPr>
          <w:p w14:paraId="7EF91D59">
            <w:pPr>
              <w:snapToGrid w:val="0"/>
              <w:spacing w:line="400" w:lineRule="atLeast"/>
              <w:rPr>
                <w:rFonts w:hint="eastAsia" w:ascii="宋体" w:hAnsi="宋体" w:eastAsia="宋体" w:cs="宋体"/>
                <w:bCs/>
                <w:color w:val="auto"/>
                <w:sz w:val="24"/>
                <w:highlight w:val="none"/>
              </w:rPr>
            </w:pPr>
          </w:p>
        </w:tc>
      </w:tr>
      <w:tr w14:paraId="52E96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9141" w:type="dxa"/>
            <w:gridSpan w:val="7"/>
            <w:noWrap w:val="0"/>
            <w:vAlign w:val="center"/>
          </w:tcPr>
          <w:p w14:paraId="4FCCCAD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在建和已完工程项目情况</w:t>
            </w:r>
          </w:p>
        </w:tc>
      </w:tr>
      <w:tr w14:paraId="3F3D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20C879E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建设单位</w:t>
            </w:r>
          </w:p>
        </w:tc>
        <w:tc>
          <w:tcPr>
            <w:tcW w:w="1938" w:type="dxa"/>
            <w:noWrap w:val="0"/>
            <w:vAlign w:val="center"/>
          </w:tcPr>
          <w:p w14:paraId="76701EDD">
            <w:pPr>
              <w:snapToGrid w:val="0"/>
              <w:spacing w:line="400" w:lineRule="atLeas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项目名称</w:t>
            </w:r>
          </w:p>
        </w:tc>
        <w:tc>
          <w:tcPr>
            <w:tcW w:w="1246" w:type="dxa"/>
            <w:gridSpan w:val="2"/>
            <w:noWrap w:val="0"/>
            <w:vAlign w:val="center"/>
          </w:tcPr>
          <w:p w14:paraId="71EF9E33">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建设 规模</w:t>
            </w:r>
          </w:p>
        </w:tc>
        <w:tc>
          <w:tcPr>
            <w:tcW w:w="1468" w:type="dxa"/>
            <w:noWrap w:val="0"/>
            <w:vAlign w:val="center"/>
          </w:tcPr>
          <w:p w14:paraId="4D8A2D3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开、竣工日期</w:t>
            </w:r>
          </w:p>
        </w:tc>
        <w:tc>
          <w:tcPr>
            <w:tcW w:w="1629" w:type="dxa"/>
            <w:noWrap w:val="0"/>
            <w:vAlign w:val="center"/>
          </w:tcPr>
          <w:p w14:paraId="077C2CF4">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在建或  已完工</w:t>
            </w:r>
          </w:p>
        </w:tc>
        <w:tc>
          <w:tcPr>
            <w:tcW w:w="1432" w:type="dxa"/>
            <w:noWrap w:val="0"/>
            <w:vAlign w:val="center"/>
          </w:tcPr>
          <w:p w14:paraId="59D75DA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工程质量</w:t>
            </w:r>
          </w:p>
        </w:tc>
      </w:tr>
      <w:tr w14:paraId="6B302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7CBA9108">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62416526">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2819FC4E">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537C3CAF">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1D7A715B">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4D19E92E">
            <w:pPr>
              <w:snapToGrid w:val="0"/>
              <w:spacing w:line="400" w:lineRule="atLeast"/>
              <w:rPr>
                <w:rFonts w:hint="eastAsia" w:ascii="宋体" w:hAnsi="宋体" w:eastAsia="宋体" w:cs="宋体"/>
                <w:bCs/>
                <w:color w:val="auto"/>
                <w:sz w:val="24"/>
                <w:highlight w:val="none"/>
              </w:rPr>
            </w:pPr>
          </w:p>
        </w:tc>
      </w:tr>
      <w:tr w14:paraId="62CC6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F7DD2DF">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5D4549FA">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7721FDA7">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7AE54D2E">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4C9439AA">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AB49A77">
            <w:pPr>
              <w:snapToGrid w:val="0"/>
              <w:spacing w:line="400" w:lineRule="atLeast"/>
              <w:rPr>
                <w:rFonts w:hint="eastAsia" w:ascii="宋体" w:hAnsi="宋体" w:eastAsia="宋体" w:cs="宋体"/>
                <w:bCs/>
                <w:color w:val="auto"/>
                <w:sz w:val="24"/>
                <w:highlight w:val="none"/>
              </w:rPr>
            </w:pPr>
          </w:p>
        </w:tc>
      </w:tr>
      <w:tr w14:paraId="261E3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17D1B0A2">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20894680">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44971DF5">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12D26FA4">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134BDBB0">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DD7065E">
            <w:pPr>
              <w:snapToGrid w:val="0"/>
              <w:spacing w:line="400" w:lineRule="atLeast"/>
              <w:rPr>
                <w:rFonts w:hint="eastAsia" w:ascii="宋体" w:hAnsi="宋体" w:eastAsia="宋体" w:cs="宋体"/>
                <w:bCs/>
                <w:color w:val="auto"/>
                <w:sz w:val="24"/>
                <w:highlight w:val="none"/>
              </w:rPr>
            </w:pPr>
          </w:p>
        </w:tc>
      </w:tr>
      <w:tr w14:paraId="2ADD6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8552A40">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0D33187B">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5A558046">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156A7486">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72DB8F5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7A337824">
            <w:pPr>
              <w:snapToGrid w:val="0"/>
              <w:spacing w:line="400" w:lineRule="atLeast"/>
              <w:rPr>
                <w:rFonts w:hint="eastAsia" w:ascii="宋体" w:hAnsi="宋体" w:eastAsia="宋体" w:cs="宋体"/>
                <w:bCs/>
                <w:color w:val="auto"/>
                <w:sz w:val="24"/>
                <w:highlight w:val="none"/>
              </w:rPr>
            </w:pPr>
          </w:p>
        </w:tc>
      </w:tr>
      <w:tr w14:paraId="1337E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DFB5743">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69A737EB">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15BAC962">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39B1FBE0">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6CE7345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201E0A65">
            <w:pPr>
              <w:snapToGrid w:val="0"/>
              <w:spacing w:line="400" w:lineRule="atLeast"/>
              <w:rPr>
                <w:rFonts w:hint="eastAsia" w:ascii="宋体" w:hAnsi="宋体" w:eastAsia="宋体" w:cs="宋体"/>
                <w:bCs/>
                <w:color w:val="auto"/>
                <w:sz w:val="24"/>
                <w:highlight w:val="none"/>
              </w:rPr>
            </w:pPr>
          </w:p>
        </w:tc>
      </w:tr>
      <w:tr w14:paraId="23977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ED48F36">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74DDA33E">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488060E4">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3371F960">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68F8ADBB">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E3E6E7B">
            <w:pPr>
              <w:snapToGrid w:val="0"/>
              <w:spacing w:line="400" w:lineRule="atLeast"/>
              <w:rPr>
                <w:rFonts w:hint="eastAsia" w:ascii="宋体" w:hAnsi="宋体" w:eastAsia="宋体" w:cs="宋体"/>
                <w:bCs/>
                <w:color w:val="auto"/>
                <w:sz w:val="24"/>
                <w:highlight w:val="none"/>
              </w:rPr>
            </w:pPr>
          </w:p>
        </w:tc>
      </w:tr>
      <w:tr w14:paraId="688E0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70A4B4B">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0C06F592">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38EDC306">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61F6300D">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3C72503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CF3FE03">
            <w:pPr>
              <w:snapToGrid w:val="0"/>
              <w:spacing w:line="400" w:lineRule="atLeast"/>
              <w:rPr>
                <w:rFonts w:hint="eastAsia" w:ascii="宋体" w:hAnsi="宋体" w:eastAsia="宋体" w:cs="宋体"/>
                <w:bCs/>
                <w:color w:val="auto"/>
                <w:sz w:val="24"/>
                <w:highlight w:val="none"/>
              </w:rPr>
            </w:pPr>
          </w:p>
        </w:tc>
      </w:tr>
    </w:tbl>
    <w:p w14:paraId="08B2F722">
      <w:pPr>
        <w:widowControl/>
        <w:wordWrap w:val="0"/>
        <w:spacing w:line="460" w:lineRule="exact"/>
        <w:ind w:firstLine="3600" w:firstLineChars="15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331F0A25">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7DA1118A">
      <w:pPr>
        <w:widowControl/>
        <w:wordWrap w:val="0"/>
        <w:spacing w:line="460" w:lineRule="exact"/>
        <w:ind w:firstLine="480" w:firstLineChars="200"/>
        <w:jc w:val="right"/>
        <w:rPr>
          <w:rFonts w:hint="eastAsia" w:ascii="宋体" w:hAnsi="宋体" w:eastAsia="宋体" w:cs="宋体"/>
          <w:color w:val="auto"/>
          <w:kern w:val="0"/>
          <w:sz w:val="24"/>
          <w:highlight w:val="none"/>
        </w:rPr>
      </w:pPr>
    </w:p>
    <w:p w14:paraId="419E66D5">
      <w:pPr>
        <w:widowControl/>
        <w:spacing w:line="460" w:lineRule="exact"/>
        <w:ind w:firstLine="480" w:firstLineChars="200"/>
        <w:jc w:val="left"/>
        <w:rPr>
          <w:rFonts w:hint="eastAsia" w:ascii="宋体" w:hAnsi="宋体" w:eastAsia="宋体" w:cs="宋体"/>
          <w:bCs/>
          <w:color w:val="auto"/>
          <w:sz w:val="24"/>
          <w:highlight w:val="none"/>
        </w:rPr>
      </w:pPr>
    </w:p>
    <w:p w14:paraId="2E5CB38C">
      <w:pPr>
        <w:widowControl/>
        <w:spacing w:line="460" w:lineRule="exact"/>
        <w:jc w:val="left"/>
        <w:rPr>
          <w:rFonts w:hint="eastAsia" w:ascii="宋体" w:hAnsi="宋体" w:eastAsia="宋体" w:cs="宋体"/>
          <w:bCs/>
          <w:color w:val="auto"/>
          <w:sz w:val="24"/>
          <w:highlight w:val="none"/>
        </w:rPr>
      </w:pPr>
    </w:p>
    <w:p w14:paraId="6151916D">
      <w:pPr>
        <w:pStyle w:val="36"/>
        <w:rPr>
          <w:rFonts w:hint="eastAsia" w:ascii="宋体" w:hAnsi="宋体" w:eastAsia="宋体" w:cs="宋体"/>
          <w:color w:val="auto"/>
          <w:highlight w:val="none"/>
        </w:rPr>
      </w:pPr>
    </w:p>
    <w:p w14:paraId="70A42F94">
      <w:pPr>
        <w:outlineLvl w:val="9"/>
        <w:rPr>
          <w:rFonts w:hint="eastAsia" w:ascii="宋体" w:hAnsi="宋体" w:eastAsia="宋体" w:cs="宋体"/>
          <w:color w:val="auto"/>
          <w:highlight w:val="none"/>
        </w:rPr>
      </w:pPr>
    </w:p>
    <w:p w14:paraId="11C2FF76">
      <w:pP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4"/>
          <w:highlight w:val="none"/>
        </w:rPr>
        <w:t xml:space="preserve">附件10       </w:t>
      </w:r>
      <w:r>
        <w:rPr>
          <w:rFonts w:hint="eastAsia" w:ascii="宋体" w:hAnsi="宋体" w:eastAsia="宋体" w:cs="宋体"/>
          <w:b/>
          <w:color w:val="auto"/>
          <w:kern w:val="0"/>
          <w:sz w:val="28"/>
          <w:szCs w:val="28"/>
          <w:highlight w:val="none"/>
        </w:rPr>
        <w:t>供应商自觉抵制政府采购领域贿赂行为承诺书</w:t>
      </w:r>
    </w:p>
    <w:p w14:paraId="0B656E15">
      <w:pPr>
        <w:widowControl/>
        <w:wordWrap w:val="0"/>
        <w:spacing w:line="360" w:lineRule="auto"/>
        <w:jc w:val="left"/>
        <w:rPr>
          <w:rFonts w:hint="eastAsia" w:ascii="宋体" w:hAnsi="宋体" w:eastAsia="宋体" w:cs="宋体"/>
          <w:bCs/>
          <w:color w:val="auto"/>
          <w:kern w:val="0"/>
          <w:sz w:val="24"/>
          <w:highlight w:val="none"/>
        </w:rPr>
      </w:pPr>
    </w:p>
    <w:p w14:paraId="11FBFBE2">
      <w:pPr>
        <w:widowControl/>
        <w:wordWrap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6BA91CEF">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为进一步规范政府采购行为，营造公平竞争的政府采购市场环境，维护政府采购制度良好声誉，在参与贵单位组织的竞争性谈判活动中，我方庄重承诺：</w:t>
      </w:r>
    </w:p>
    <w:p w14:paraId="354AB4C9">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一、依法参与竞争性谈判活动，遵纪守法，诚信经营，公平竞争。</w:t>
      </w:r>
    </w:p>
    <w:p w14:paraId="09156117">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二、不向采购人、采购代理机构和谈判小组成员提供任何形式的商业贿赂，对索取或接受商业贿赂的单位和个人，及时向财政部门和纪检监察机关举报。</w:t>
      </w:r>
    </w:p>
    <w:p w14:paraId="1BB8D63C">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三、不以提供虚假资质文件等形式参与竞争性谈判活动，不以虚假材料谋取成交。</w:t>
      </w:r>
    </w:p>
    <w:p w14:paraId="3F27420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四、不采取不正当手段诋毁、排挤其它供应商，与其它参与竞争性谈判活动的供应商保持良性的竞争关系。</w:t>
      </w:r>
    </w:p>
    <w:p w14:paraId="3EEC4B6E">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五、不与采购人、采购代理机构和谈判小组成员恶意串通，积极维护国家利益、社会公共利益和采购人的合法权益。</w:t>
      </w:r>
    </w:p>
    <w:p w14:paraId="2CF8A788">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六、严格履行政府采购合同约定义务，不在政府采购合同执行过程中采取降低质量或标准、减少数量、拖延交付时间等方式损害采购人的利益，并自觉承担违约责任。</w:t>
      </w:r>
    </w:p>
    <w:p w14:paraId="186FE057">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七、自觉接受并积极配合相关监督部门实施的监督检查，如实反映情况，及时提供有关证明材料。</w:t>
      </w:r>
    </w:p>
    <w:p w14:paraId="1D013915">
      <w:pPr>
        <w:widowControl/>
        <w:wordWrap w:val="0"/>
        <w:spacing w:line="240" w:lineRule="exact"/>
        <w:ind w:firstLine="240" w:firstLineChars="100"/>
        <w:jc w:val="left"/>
        <w:rPr>
          <w:rFonts w:hint="eastAsia" w:ascii="宋体" w:hAnsi="宋体" w:eastAsia="宋体" w:cs="宋体"/>
          <w:color w:val="auto"/>
          <w:kern w:val="0"/>
          <w:sz w:val="24"/>
          <w:highlight w:val="none"/>
        </w:rPr>
      </w:pPr>
    </w:p>
    <w:p w14:paraId="31049C60">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35B64FCB">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334E470C">
      <w:pPr>
        <w:widowControl/>
        <w:wordWrap w:val="0"/>
        <w:spacing w:line="460" w:lineRule="exact"/>
        <w:jc w:val="left"/>
        <w:rPr>
          <w:rFonts w:hint="eastAsia" w:ascii="宋体" w:hAnsi="宋体" w:eastAsia="宋体" w:cs="宋体"/>
          <w:color w:val="auto"/>
          <w:kern w:val="0"/>
          <w:sz w:val="24"/>
          <w:highlight w:val="none"/>
        </w:rPr>
      </w:pPr>
    </w:p>
    <w:p w14:paraId="64E9E865">
      <w:pPr>
        <w:pStyle w:val="5"/>
        <w:rPr>
          <w:rFonts w:hint="eastAsia" w:ascii="宋体" w:hAnsi="宋体" w:eastAsia="宋体" w:cs="宋体"/>
          <w:color w:val="auto"/>
          <w:kern w:val="0"/>
          <w:sz w:val="24"/>
          <w:highlight w:val="none"/>
        </w:rPr>
      </w:pPr>
    </w:p>
    <w:p w14:paraId="2EF69F9C">
      <w:pPr>
        <w:pStyle w:val="6"/>
        <w:rPr>
          <w:rFonts w:hint="eastAsia" w:ascii="宋体" w:hAnsi="宋体" w:eastAsia="宋体" w:cs="宋体"/>
          <w:color w:val="auto"/>
          <w:highlight w:val="none"/>
        </w:rPr>
      </w:pPr>
    </w:p>
    <w:p w14:paraId="2D23040F">
      <w:pPr>
        <w:widowControl/>
        <w:spacing w:line="360" w:lineRule="auto"/>
        <w:jc w:val="center"/>
        <w:rPr>
          <w:rFonts w:hint="eastAsia" w:ascii="宋体" w:hAnsi="宋体" w:eastAsia="宋体" w:cs="宋体"/>
          <w:b/>
          <w:bCs/>
          <w:color w:val="auto"/>
          <w:kern w:val="0"/>
          <w:sz w:val="32"/>
          <w:szCs w:val="32"/>
          <w:highlight w:val="none"/>
        </w:rPr>
      </w:pPr>
    </w:p>
    <w:p w14:paraId="7BF6CAE1">
      <w:pPr>
        <w:pStyle w:val="36"/>
        <w:rPr>
          <w:rFonts w:hint="eastAsia" w:ascii="宋体" w:hAnsi="宋体" w:eastAsia="宋体" w:cs="宋体"/>
          <w:b/>
          <w:bCs/>
          <w:color w:val="auto"/>
          <w:kern w:val="0"/>
          <w:sz w:val="32"/>
          <w:szCs w:val="32"/>
          <w:highlight w:val="none"/>
        </w:rPr>
      </w:pPr>
    </w:p>
    <w:p w14:paraId="2149316D">
      <w:pPr>
        <w:outlineLvl w:val="9"/>
        <w:rPr>
          <w:rFonts w:hint="eastAsia" w:ascii="宋体" w:hAnsi="宋体" w:eastAsia="宋体" w:cs="宋体"/>
          <w:color w:val="auto"/>
          <w:highlight w:val="none"/>
        </w:rPr>
      </w:pPr>
    </w:p>
    <w:p w14:paraId="61D80AD8">
      <w:pPr>
        <w:widowControl/>
        <w:spacing w:line="360" w:lineRule="auto"/>
        <w:jc w:val="center"/>
        <w:outlineLvl w:val="0"/>
        <w:rPr>
          <w:rFonts w:hint="eastAsia" w:ascii="宋体" w:hAnsi="宋体" w:eastAsia="宋体" w:cs="宋体"/>
          <w:b/>
          <w:bCs/>
          <w:color w:val="auto"/>
          <w:kern w:val="0"/>
          <w:sz w:val="32"/>
          <w:szCs w:val="32"/>
          <w:highlight w:val="none"/>
        </w:rPr>
      </w:pPr>
      <w:bookmarkStart w:id="23" w:name="_Toc17457"/>
      <w:r>
        <w:rPr>
          <w:rFonts w:hint="eastAsia" w:ascii="宋体" w:hAnsi="宋体" w:eastAsia="宋体" w:cs="宋体"/>
          <w:b/>
          <w:bCs/>
          <w:color w:val="auto"/>
          <w:kern w:val="0"/>
          <w:sz w:val="32"/>
          <w:szCs w:val="32"/>
          <w:highlight w:val="none"/>
        </w:rPr>
        <w:t>第六章  政府采购政策</w:t>
      </w:r>
      <w:bookmarkEnd w:id="23"/>
    </w:p>
    <w:p w14:paraId="001A2412">
      <w:pPr>
        <w:spacing w:line="595" w:lineRule="exact"/>
        <w:ind w:right="-20"/>
        <w:jc w:val="center"/>
        <w:rPr>
          <w:rStyle w:val="34"/>
          <w:rFonts w:hint="eastAsia" w:ascii="宋体" w:hAnsi="宋体" w:eastAsia="宋体" w:cs="宋体"/>
          <w:color w:val="auto"/>
          <w:spacing w:val="2"/>
          <w:kern w:val="0"/>
          <w:sz w:val="24"/>
          <w:highlight w:val="none"/>
        </w:rPr>
      </w:pPr>
      <w:r>
        <w:rPr>
          <w:rStyle w:val="34"/>
          <w:rFonts w:hint="eastAsia" w:ascii="宋体" w:hAnsi="宋体" w:eastAsia="宋体" w:cs="宋体"/>
          <w:color w:val="auto"/>
          <w:spacing w:val="2"/>
          <w:kern w:val="0"/>
          <w:sz w:val="24"/>
          <w:highlight w:val="none"/>
        </w:rPr>
        <w:t>政府采购政策、服务需满足的要求，以及投标人须提供的证明材料</w:t>
      </w:r>
    </w:p>
    <w:p w14:paraId="0A88589D">
      <w:pPr>
        <w:tabs>
          <w:tab w:val="left" w:pos="5010"/>
        </w:tabs>
        <w:spacing w:line="360" w:lineRule="auto"/>
        <w:jc w:val="center"/>
        <w:rPr>
          <w:rStyle w:val="34"/>
          <w:rFonts w:hint="eastAsia" w:ascii="宋体" w:hAnsi="宋体" w:eastAsia="宋体" w:cs="宋体"/>
          <w:b/>
          <w:bCs/>
          <w:color w:val="auto"/>
          <w:sz w:val="24"/>
          <w:highlight w:val="none"/>
        </w:rPr>
      </w:pPr>
      <w:r>
        <w:rPr>
          <w:rStyle w:val="34"/>
          <w:rFonts w:hint="eastAsia" w:ascii="宋体" w:hAnsi="宋体" w:eastAsia="宋体" w:cs="宋体"/>
          <w:b/>
          <w:bCs/>
          <w:color w:val="auto"/>
          <w:sz w:val="24"/>
          <w:highlight w:val="none"/>
        </w:rPr>
        <w:t>一、关于小、微企业及产品</w:t>
      </w:r>
    </w:p>
    <w:p w14:paraId="48FCF29A">
      <w:pPr>
        <w:spacing w:line="360" w:lineRule="auto"/>
        <w:jc w:val="left"/>
        <w:rPr>
          <w:rStyle w:val="34"/>
          <w:rFonts w:hint="eastAsia" w:ascii="宋体" w:hAnsi="宋体" w:eastAsia="宋体" w:cs="宋体"/>
          <w:b/>
          <w:bCs/>
          <w:color w:val="auto"/>
          <w:highlight w:val="none"/>
        </w:rPr>
      </w:pPr>
      <w:r>
        <w:rPr>
          <w:rStyle w:val="34"/>
          <w:rFonts w:hint="eastAsia" w:ascii="宋体" w:hAnsi="宋体" w:eastAsia="宋体" w:cs="宋体"/>
          <w:b/>
          <w:bCs/>
          <w:color w:val="auto"/>
          <w:highlight w:val="none"/>
        </w:rPr>
        <w:t>1、政府采购政策：</w:t>
      </w:r>
    </w:p>
    <w:p w14:paraId="3DEE836F">
      <w:pPr>
        <w:spacing w:line="360" w:lineRule="auto"/>
        <w:jc w:val="left"/>
        <w:rPr>
          <w:rStyle w:val="34"/>
          <w:rFonts w:hint="eastAsia" w:ascii="宋体" w:hAnsi="宋体" w:eastAsia="宋体" w:cs="宋体"/>
          <w:color w:val="auto"/>
          <w:highlight w:val="none"/>
        </w:rPr>
      </w:pPr>
      <w:r>
        <w:rPr>
          <w:rStyle w:val="34"/>
          <w:rFonts w:hint="eastAsia" w:ascii="宋体" w:hAnsi="宋体" w:eastAsia="宋体" w:cs="宋体"/>
          <w:color w:val="auto"/>
          <w:highlight w:val="none"/>
        </w:rPr>
        <w:t>1.1《政府采购促进中小企业发展暂行办法》（财库[2020]46号）</w:t>
      </w:r>
    </w:p>
    <w:p w14:paraId="2548FC4C">
      <w:pPr>
        <w:pStyle w:val="37"/>
        <w:rPr>
          <w:rStyle w:val="34"/>
          <w:rFonts w:hint="eastAsia" w:ascii="宋体" w:hAnsi="宋体" w:eastAsia="宋体" w:cs="宋体"/>
          <w:color w:val="auto"/>
          <w:kern w:val="2"/>
          <w:sz w:val="21"/>
          <w:szCs w:val="24"/>
          <w:highlight w:val="none"/>
          <w:lang w:val="en-US" w:eastAsia="zh-CN" w:bidi="ar-SA"/>
        </w:rPr>
      </w:pPr>
      <w:r>
        <w:rPr>
          <w:rStyle w:val="34"/>
          <w:rFonts w:hint="eastAsia" w:ascii="宋体" w:hAnsi="宋体" w:eastAsia="宋体" w:cs="宋体"/>
          <w:color w:val="auto"/>
          <w:kern w:val="2"/>
          <w:sz w:val="21"/>
          <w:szCs w:val="24"/>
          <w:highlight w:val="none"/>
          <w:lang w:val="en-US" w:eastAsia="zh-CN" w:bidi="ar-SA"/>
        </w:rPr>
        <w:t>1.2 附声明函（无声明函评审时不予价格扣除优惠）</w:t>
      </w:r>
    </w:p>
    <w:p w14:paraId="5F3C15D4">
      <w:pPr>
        <w:pStyle w:val="37"/>
        <w:rPr>
          <w:rStyle w:val="34"/>
          <w:rFonts w:hint="eastAsia" w:ascii="宋体" w:hAnsi="宋体" w:eastAsia="宋体" w:cs="宋体"/>
          <w:color w:val="auto"/>
          <w:kern w:val="2"/>
          <w:sz w:val="21"/>
          <w:szCs w:val="24"/>
          <w:highlight w:val="none"/>
          <w:lang w:val="en-US" w:eastAsia="zh-CN" w:bidi="ar-SA"/>
        </w:rPr>
      </w:pPr>
    </w:p>
    <w:p w14:paraId="21AFCEDB">
      <w:pPr>
        <w:pStyle w:val="39"/>
        <w:jc w:val="center"/>
        <w:rPr>
          <w:rStyle w:val="34"/>
          <w:rFonts w:hint="eastAsia" w:ascii="宋体" w:hAnsi="宋体" w:eastAsia="宋体" w:cs="宋体"/>
          <w:b/>
          <w:color w:val="auto"/>
          <w:sz w:val="32"/>
          <w:highlight w:val="none"/>
        </w:rPr>
      </w:pPr>
      <w:r>
        <w:rPr>
          <w:rStyle w:val="34"/>
          <w:rFonts w:hint="eastAsia" w:ascii="宋体" w:hAnsi="宋体" w:eastAsia="宋体" w:cs="宋体"/>
          <w:b/>
          <w:color w:val="auto"/>
          <w:sz w:val="32"/>
          <w:highlight w:val="none"/>
        </w:rPr>
        <w:t>中小企业声明函（工程）</w:t>
      </w:r>
    </w:p>
    <w:p w14:paraId="75C117F4">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本公司（联合体）郑重声明，根据《政府采购促进中小企业发展管理办法》（财库﹝2020﹞46 号）的规定，本公司（联合体）参加</w:t>
      </w:r>
      <w:r>
        <w:rPr>
          <w:rStyle w:val="34"/>
          <w:rFonts w:hint="eastAsia" w:ascii="宋体" w:hAnsi="宋体" w:eastAsia="宋体" w:cs="宋体"/>
          <w:color w:val="auto"/>
          <w:kern w:val="0"/>
          <w:sz w:val="24"/>
          <w:highlight w:val="none"/>
          <w:u w:val="single" w:color="000000"/>
        </w:rPr>
        <w:t>（单位名称）</w:t>
      </w:r>
      <w:r>
        <w:rPr>
          <w:rStyle w:val="34"/>
          <w:rFonts w:hint="eastAsia" w:ascii="宋体" w:hAnsi="宋体" w:eastAsia="宋体" w:cs="宋体"/>
          <w:color w:val="auto"/>
          <w:kern w:val="0"/>
          <w:sz w:val="24"/>
          <w:highlight w:val="none"/>
        </w:rPr>
        <w:t>的</w:t>
      </w:r>
      <w:r>
        <w:rPr>
          <w:rStyle w:val="34"/>
          <w:rFonts w:hint="eastAsia" w:ascii="宋体" w:hAnsi="宋体" w:eastAsia="宋体" w:cs="宋体"/>
          <w:color w:val="auto"/>
          <w:kern w:val="0"/>
          <w:sz w:val="24"/>
          <w:highlight w:val="none"/>
          <w:u w:val="single" w:color="000000"/>
        </w:rPr>
        <w:t>（项目名称）</w:t>
      </w:r>
      <w:r>
        <w:rPr>
          <w:rStyle w:val="34"/>
          <w:rFonts w:hint="eastAsia" w:ascii="宋体" w:hAnsi="宋体" w:eastAsia="宋体" w:cs="宋体"/>
          <w:color w:val="auto"/>
          <w:kern w:val="0"/>
          <w:sz w:val="24"/>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6F9EB2D3">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1.</w:t>
      </w:r>
      <w:r>
        <w:rPr>
          <w:rStyle w:val="34"/>
          <w:rFonts w:hint="eastAsia" w:ascii="宋体" w:hAnsi="宋体" w:eastAsia="宋体" w:cs="宋体"/>
          <w:color w:val="auto"/>
          <w:kern w:val="0"/>
          <w:sz w:val="24"/>
          <w:highlight w:val="none"/>
          <w:u w:val="single" w:color="000000"/>
        </w:rPr>
        <w:t>（标的名称）</w:t>
      </w:r>
      <w:r>
        <w:rPr>
          <w:rStyle w:val="34"/>
          <w:rFonts w:hint="eastAsia" w:ascii="宋体" w:hAnsi="宋体" w:eastAsia="宋体" w:cs="宋体"/>
          <w:color w:val="auto"/>
          <w:kern w:val="0"/>
          <w:sz w:val="24"/>
          <w:highlight w:val="none"/>
        </w:rPr>
        <w:t>，属于</w:t>
      </w:r>
      <w:r>
        <w:rPr>
          <w:rStyle w:val="34"/>
          <w:rFonts w:hint="eastAsia" w:ascii="宋体" w:hAnsi="宋体" w:eastAsia="宋体" w:cs="宋体"/>
          <w:color w:val="auto"/>
          <w:kern w:val="0"/>
          <w:sz w:val="24"/>
          <w:highlight w:val="none"/>
          <w:u w:val="single" w:color="000000"/>
        </w:rPr>
        <w:t>（采购文件中明确的所属行业）</w:t>
      </w:r>
      <w:r>
        <w:rPr>
          <w:rStyle w:val="34"/>
          <w:rFonts w:hint="eastAsia" w:ascii="宋体" w:hAnsi="宋体" w:eastAsia="宋体" w:cs="宋体"/>
          <w:color w:val="auto"/>
          <w:kern w:val="0"/>
          <w:sz w:val="24"/>
          <w:highlight w:val="none"/>
        </w:rPr>
        <w:t>；承建（承接）企业为</w:t>
      </w:r>
      <w:r>
        <w:rPr>
          <w:rStyle w:val="34"/>
          <w:rFonts w:hint="eastAsia" w:ascii="宋体" w:hAnsi="宋体" w:eastAsia="宋体" w:cs="宋体"/>
          <w:color w:val="auto"/>
          <w:kern w:val="0"/>
          <w:sz w:val="24"/>
          <w:highlight w:val="none"/>
          <w:u w:val="single" w:color="000000"/>
        </w:rPr>
        <w:t>（企业名称）</w:t>
      </w:r>
      <w:r>
        <w:rPr>
          <w:rStyle w:val="34"/>
          <w:rFonts w:hint="eastAsia" w:ascii="宋体" w:hAnsi="宋体" w:eastAsia="宋体" w:cs="宋体"/>
          <w:color w:val="auto"/>
          <w:kern w:val="0"/>
          <w:sz w:val="24"/>
          <w:highlight w:val="none"/>
        </w:rPr>
        <w:t>，从业人员</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人，营业收入为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 xml:space="preserve"> 万元，资产总额为</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万元1，属于</w:t>
      </w:r>
      <w:r>
        <w:rPr>
          <w:rStyle w:val="34"/>
          <w:rFonts w:hint="eastAsia" w:ascii="宋体" w:hAnsi="宋体" w:eastAsia="宋体" w:cs="宋体"/>
          <w:color w:val="auto"/>
          <w:kern w:val="0"/>
          <w:sz w:val="24"/>
          <w:highlight w:val="none"/>
          <w:u w:val="single" w:color="000000"/>
        </w:rPr>
        <w:t>（中型企业、小型企业、微型企业）</w:t>
      </w:r>
      <w:r>
        <w:rPr>
          <w:rStyle w:val="34"/>
          <w:rFonts w:hint="eastAsia" w:ascii="宋体" w:hAnsi="宋体" w:eastAsia="宋体" w:cs="宋体"/>
          <w:color w:val="auto"/>
          <w:kern w:val="0"/>
          <w:sz w:val="24"/>
          <w:highlight w:val="none"/>
        </w:rPr>
        <w:t>；</w:t>
      </w:r>
    </w:p>
    <w:p w14:paraId="1110F943">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2.</w:t>
      </w:r>
      <w:r>
        <w:rPr>
          <w:rStyle w:val="34"/>
          <w:rFonts w:hint="eastAsia" w:ascii="宋体" w:hAnsi="宋体" w:eastAsia="宋体" w:cs="宋体"/>
          <w:color w:val="auto"/>
          <w:kern w:val="0"/>
          <w:sz w:val="24"/>
          <w:highlight w:val="none"/>
          <w:u w:val="single" w:color="000000"/>
        </w:rPr>
        <w:t>（标的名称）</w:t>
      </w:r>
      <w:r>
        <w:rPr>
          <w:rStyle w:val="34"/>
          <w:rFonts w:hint="eastAsia" w:ascii="宋体" w:hAnsi="宋体" w:eastAsia="宋体" w:cs="宋体"/>
          <w:color w:val="auto"/>
          <w:kern w:val="0"/>
          <w:sz w:val="24"/>
          <w:highlight w:val="none"/>
        </w:rPr>
        <w:t>，属于</w:t>
      </w:r>
      <w:r>
        <w:rPr>
          <w:rStyle w:val="34"/>
          <w:rFonts w:hint="eastAsia" w:ascii="宋体" w:hAnsi="宋体" w:eastAsia="宋体" w:cs="宋体"/>
          <w:color w:val="auto"/>
          <w:kern w:val="0"/>
          <w:sz w:val="24"/>
          <w:highlight w:val="none"/>
          <w:u w:val="single" w:color="000000"/>
        </w:rPr>
        <w:t>（采购文件中明确的所属行业）</w:t>
      </w:r>
      <w:r>
        <w:rPr>
          <w:rStyle w:val="34"/>
          <w:rFonts w:hint="eastAsia" w:ascii="宋体" w:hAnsi="宋体" w:eastAsia="宋体" w:cs="宋体"/>
          <w:color w:val="auto"/>
          <w:kern w:val="0"/>
          <w:sz w:val="24"/>
          <w:highlight w:val="none"/>
        </w:rPr>
        <w:t>；承建（承接）企业为</w:t>
      </w:r>
      <w:r>
        <w:rPr>
          <w:rStyle w:val="34"/>
          <w:rFonts w:hint="eastAsia" w:ascii="宋体" w:hAnsi="宋体" w:eastAsia="宋体" w:cs="宋体"/>
          <w:color w:val="auto"/>
          <w:kern w:val="0"/>
          <w:sz w:val="24"/>
          <w:highlight w:val="none"/>
          <w:u w:val="single" w:color="000000"/>
        </w:rPr>
        <w:t>（企业名称），</w:t>
      </w:r>
      <w:r>
        <w:rPr>
          <w:rStyle w:val="34"/>
          <w:rFonts w:hint="eastAsia" w:ascii="宋体" w:hAnsi="宋体" w:eastAsia="宋体" w:cs="宋体"/>
          <w:color w:val="auto"/>
          <w:kern w:val="0"/>
          <w:sz w:val="24"/>
          <w:highlight w:val="none"/>
        </w:rPr>
        <w:t>从业人员</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人，营业收入为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 xml:space="preserve">万元，资产总额为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 万元，属于</w:t>
      </w:r>
      <w:r>
        <w:rPr>
          <w:rStyle w:val="34"/>
          <w:rFonts w:hint="eastAsia" w:ascii="宋体" w:hAnsi="宋体" w:eastAsia="宋体" w:cs="宋体"/>
          <w:color w:val="auto"/>
          <w:kern w:val="0"/>
          <w:sz w:val="24"/>
          <w:highlight w:val="none"/>
          <w:u w:val="single" w:color="000000"/>
        </w:rPr>
        <w:t>（中型企业、小型企业、微型企业）</w:t>
      </w:r>
      <w:r>
        <w:rPr>
          <w:rStyle w:val="34"/>
          <w:rFonts w:hint="eastAsia" w:ascii="宋体" w:hAnsi="宋体" w:eastAsia="宋体" w:cs="宋体"/>
          <w:color w:val="auto"/>
          <w:kern w:val="0"/>
          <w:sz w:val="24"/>
          <w:highlight w:val="none"/>
        </w:rPr>
        <w:t>；</w:t>
      </w:r>
    </w:p>
    <w:p w14:paraId="64E421C1">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w:t>
      </w:r>
    </w:p>
    <w:p w14:paraId="5933ADA5">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7F2CF078">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本企业对上述声明内容的真实性负责。如有虚假，将依法承担相应责任。</w:t>
      </w:r>
    </w:p>
    <w:p w14:paraId="2ED2592A">
      <w:pPr>
        <w:shd w:val="clear" w:color="auto" w:fill="FFFFFF"/>
        <w:spacing w:line="360" w:lineRule="auto"/>
        <w:ind w:firstLine="480"/>
        <w:rPr>
          <w:rStyle w:val="34"/>
          <w:rFonts w:hint="eastAsia" w:ascii="宋体" w:hAnsi="宋体" w:eastAsia="宋体" w:cs="宋体"/>
          <w:color w:val="auto"/>
          <w:kern w:val="0"/>
          <w:sz w:val="24"/>
          <w:highlight w:val="none"/>
        </w:rPr>
      </w:pPr>
    </w:p>
    <w:p w14:paraId="2F828ACA">
      <w:pPr>
        <w:shd w:val="clear" w:color="auto" w:fill="FFFFFF"/>
        <w:spacing w:line="360" w:lineRule="auto"/>
        <w:ind w:firstLine="3360" w:firstLineChars="140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企业名称（盖章）：</w:t>
      </w:r>
    </w:p>
    <w:p w14:paraId="57212C89">
      <w:pPr>
        <w:shd w:val="clear" w:color="auto" w:fill="FFFFFF"/>
        <w:spacing w:line="360" w:lineRule="auto"/>
        <w:ind w:firstLine="3360" w:firstLineChars="140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日期：</w:t>
      </w:r>
    </w:p>
    <w:p w14:paraId="50268615">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二、关于监狱企业</w:t>
      </w:r>
    </w:p>
    <w:p w14:paraId="56ED1431">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1、政府采购政策</w:t>
      </w:r>
    </w:p>
    <w:p w14:paraId="65A8F600">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财政部、司法部关于政府采购支持监狱企业发展有关问题的通知（财库【2014】68号）</w:t>
      </w:r>
    </w:p>
    <w:p w14:paraId="3382CC2D">
      <w:pPr>
        <w:autoSpaceDE w:val="0"/>
        <w:autoSpaceDN w:val="0"/>
        <w:adjustRightInd w:val="0"/>
        <w:spacing w:line="360" w:lineRule="auto"/>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关于监狱企业：视同小微企业。</w:t>
      </w:r>
    </w:p>
    <w:p w14:paraId="437A2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kern w:val="0"/>
          <w:sz w:val="32"/>
          <w:szCs w:val="32"/>
          <w:highlight w:val="none"/>
        </w:rPr>
      </w:pPr>
    </w:p>
    <w:p w14:paraId="59C5FDB8">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2、附证明材料</w:t>
      </w:r>
    </w:p>
    <w:p w14:paraId="4BD2B16D">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提供由省级以上监狱管理局、戒毒管理局（含新疆生产建设兵团）出具的属于监狱企业的证明文件。</w:t>
      </w:r>
    </w:p>
    <w:p w14:paraId="4F11AA84">
      <w:pPr>
        <w:spacing w:line="360" w:lineRule="auto"/>
        <w:jc w:val="left"/>
        <w:rPr>
          <w:rFonts w:hint="eastAsia" w:ascii="宋体" w:hAnsi="宋体" w:eastAsia="宋体" w:cs="宋体"/>
          <w:color w:val="auto"/>
          <w:highlight w:val="none"/>
        </w:rPr>
      </w:pPr>
    </w:p>
    <w:p w14:paraId="1A6F28EF">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三、关于</w:t>
      </w:r>
      <w:r>
        <w:rPr>
          <w:rFonts w:hint="eastAsia" w:ascii="宋体" w:hAnsi="宋体" w:eastAsia="宋体" w:cs="宋体"/>
          <w:b/>
          <w:bCs/>
          <w:color w:val="auto"/>
          <w:kern w:val="0"/>
          <w:sz w:val="24"/>
          <w:highlight w:val="none"/>
        </w:rPr>
        <w:t>促进残疾人就业的政府采购政策</w:t>
      </w:r>
    </w:p>
    <w:p w14:paraId="1A13AFC3">
      <w:pPr>
        <w:spacing w:line="360" w:lineRule="auto"/>
        <w:jc w:val="center"/>
        <w:rPr>
          <w:rFonts w:hint="eastAsia" w:ascii="宋体" w:hAnsi="宋体" w:eastAsia="宋体" w:cs="宋体"/>
          <w:color w:val="auto"/>
          <w:highlight w:val="none"/>
        </w:rPr>
      </w:pPr>
    </w:p>
    <w:p w14:paraId="44AF6195">
      <w:pPr>
        <w:numPr>
          <w:ilvl w:val="0"/>
          <w:numId w:val="2"/>
        </w:num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政府采购政策</w:t>
      </w:r>
    </w:p>
    <w:p w14:paraId="0596F9EE">
      <w:pPr>
        <w:spacing w:line="360" w:lineRule="auto"/>
        <w:ind w:left="360"/>
        <w:jc w:val="left"/>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关于促进残疾人就业政府采购政策的通知（财库〔2017〕141号）</w:t>
      </w:r>
    </w:p>
    <w:p w14:paraId="10219DC8">
      <w:pPr>
        <w:autoSpaceDE w:val="0"/>
        <w:autoSpaceDN w:val="0"/>
        <w:adjustRightInd w:val="0"/>
        <w:spacing w:line="360" w:lineRule="auto"/>
        <w:ind w:firstLine="360" w:firstLineChars="150"/>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关于残疾人福利性单位：视同小微企业。残疾人福利性单位属于小型、微型企业的，不重复享受政策。</w:t>
      </w:r>
    </w:p>
    <w:p w14:paraId="501E9978">
      <w:pPr>
        <w:spacing w:line="360" w:lineRule="auto"/>
        <w:ind w:left="360"/>
        <w:jc w:val="left"/>
        <w:rPr>
          <w:rFonts w:hint="eastAsia" w:ascii="宋体" w:hAnsi="宋体" w:eastAsia="宋体" w:cs="宋体"/>
          <w:color w:val="auto"/>
          <w:spacing w:val="6"/>
          <w:sz w:val="24"/>
          <w:szCs w:val="32"/>
          <w:highlight w:val="none"/>
        </w:rPr>
      </w:pPr>
    </w:p>
    <w:p w14:paraId="5D2CD84E">
      <w:pPr>
        <w:numPr>
          <w:ilvl w:val="0"/>
          <w:numId w:val="2"/>
        </w:numPr>
        <w:spacing w:line="360" w:lineRule="auto"/>
        <w:ind w:left="360" w:leftChars="0" w:hanging="360" w:firstLineChars="0"/>
        <w:jc w:val="left"/>
        <w:rPr>
          <w:rFonts w:hint="eastAsia" w:ascii="宋体" w:hAnsi="宋体" w:eastAsia="宋体" w:cs="宋体"/>
          <w:b/>
          <w:bCs/>
          <w:color w:val="auto"/>
          <w:kern w:val="0"/>
          <w:sz w:val="24"/>
          <w:szCs w:val="32"/>
          <w:highlight w:val="none"/>
        </w:rPr>
      </w:pPr>
      <w:r>
        <w:rPr>
          <w:rFonts w:hint="eastAsia" w:ascii="宋体" w:hAnsi="宋体" w:eastAsia="宋体" w:cs="宋体"/>
          <w:b/>
          <w:bCs/>
          <w:color w:val="auto"/>
          <w:kern w:val="0"/>
          <w:sz w:val="24"/>
          <w:szCs w:val="32"/>
          <w:highlight w:val="none"/>
        </w:rPr>
        <w:t>附声明函</w:t>
      </w:r>
      <w:r>
        <w:rPr>
          <w:rFonts w:hint="eastAsia" w:ascii="宋体" w:hAnsi="宋体" w:eastAsia="宋体" w:cs="宋体"/>
          <w:b/>
          <w:bCs/>
          <w:color w:val="auto"/>
          <w:kern w:val="0"/>
          <w:sz w:val="24"/>
          <w:szCs w:val="32"/>
          <w:highlight w:val="none"/>
          <w:lang w:val="en-US" w:eastAsia="zh-CN"/>
        </w:rPr>
        <w:t>（无声明函评审时不予价格扣除优惠）</w:t>
      </w:r>
    </w:p>
    <w:p w14:paraId="5F5F241F">
      <w:pPr>
        <w:pStyle w:val="16"/>
        <w:numPr>
          <w:ilvl w:val="0"/>
          <w:numId w:val="0"/>
        </w:numPr>
        <w:ind w:leftChars="0"/>
        <w:rPr>
          <w:rFonts w:hint="eastAsia"/>
          <w:color w:val="auto"/>
          <w:highlight w:val="none"/>
        </w:rPr>
      </w:pPr>
    </w:p>
    <w:p w14:paraId="3EEC116D">
      <w:pPr>
        <w:numPr>
          <w:ilvl w:val="0"/>
          <w:numId w:val="3"/>
        </w:num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其他政府采购政策及证明材料</w:t>
      </w:r>
    </w:p>
    <w:p w14:paraId="2C94180F">
      <w:pPr>
        <w:ind w:firstLine="2860" w:firstLineChars="1300"/>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8"/>
          <w:highlight w:val="none"/>
        </w:rPr>
        <w:t>参照执行最新相关采购政策</w:t>
      </w:r>
    </w:p>
    <w:p w14:paraId="103B871B">
      <w:pPr>
        <w:widowControl/>
        <w:spacing w:line="360" w:lineRule="auto"/>
        <w:ind w:firstLine="316" w:firstLineChars="150"/>
        <w:rPr>
          <w:rFonts w:hint="eastAsia" w:ascii="宋体" w:hAnsi="宋体" w:eastAsia="宋体" w:cs="宋体"/>
          <w:b/>
          <w:bCs/>
          <w:color w:val="auto"/>
          <w:kern w:val="0"/>
          <w:szCs w:val="21"/>
          <w:highlight w:val="none"/>
        </w:rPr>
      </w:pPr>
    </w:p>
    <w:p w14:paraId="10ACB5F6">
      <w:pPr>
        <w:widowControl/>
        <w:spacing w:line="360" w:lineRule="auto"/>
        <w:ind w:firstLine="316" w:firstLineChars="150"/>
        <w:rPr>
          <w:rFonts w:hint="eastAsia" w:ascii="宋体" w:hAnsi="宋体" w:eastAsia="宋体" w:cs="宋体"/>
          <w:b/>
          <w:bCs/>
          <w:color w:val="auto"/>
          <w:kern w:val="0"/>
          <w:szCs w:val="21"/>
          <w:highlight w:val="none"/>
        </w:rPr>
      </w:pPr>
    </w:p>
    <w:p w14:paraId="2385B6F9">
      <w:pPr>
        <w:widowControl/>
        <w:spacing w:line="360" w:lineRule="auto"/>
        <w:ind w:firstLine="316" w:firstLineChars="150"/>
        <w:rPr>
          <w:rFonts w:hint="eastAsia" w:ascii="宋体" w:hAnsi="宋体" w:eastAsia="宋体" w:cs="宋体"/>
          <w:b/>
          <w:bCs/>
          <w:color w:val="auto"/>
          <w:kern w:val="0"/>
          <w:szCs w:val="21"/>
          <w:highlight w:val="none"/>
        </w:rPr>
      </w:pPr>
    </w:p>
    <w:p w14:paraId="15DADE19">
      <w:pPr>
        <w:widowControl/>
        <w:spacing w:line="360" w:lineRule="auto"/>
        <w:ind w:firstLine="316" w:firstLineChars="150"/>
        <w:rPr>
          <w:rFonts w:hint="eastAsia" w:ascii="宋体" w:hAnsi="宋体" w:eastAsia="宋体" w:cs="宋体"/>
          <w:b/>
          <w:bCs/>
          <w:color w:val="auto"/>
          <w:kern w:val="0"/>
          <w:szCs w:val="21"/>
          <w:highlight w:val="none"/>
        </w:rPr>
      </w:pPr>
    </w:p>
    <w:p w14:paraId="56988439">
      <w:pPr>
        <w:widowControl/>
        <w:spacing w:line="360" w:lineRule="auto"/>
        <w:ind w:firstLine="316" w:firstLineChars="150"/>
        <w:rPr>
          <w:rFonts w:hint="eastAsia" w:ascii="宋体" w:hAnsi="宋体" w:eastAsia="宋体" w:cs="宋体"/>
          <w:b/>
          <w:bCs/>
          <w:color w:val="auto"/>
          <w:kern w:val="0"/>
          <w:szCs w:val="21"/>
          <w:highlight w:val="none"/>
        </w:rPr>
      </w:pPr>
    </w:p>
    <w:p w14:paraId="5AA15047">
      <w:pPr>
        <w:widowControl/>
        <w:spacing w:line="360" w:lineRule="auto"/>
        <w:ind w:firstLine="316" w:firstLineChars="150"/>
        <w:rPr>
          <w:rFonts w:hint="eastAsia" w:ascii="宋体" w:hAnsi="宋体" w:eastAsia="宋体" w:cs="宋体"/>
          <w:b/>
          <w:bCs/>
          <w:color w:val="auto"/>
          <w:kern w:val="0"/>
          <w:szCs w:val="21"/>
          <w:highlight w:val="none"/>
        </w:rPr>
      </w:pPr>
    </w:p>
    <w:p w14:paraId="35AACE68">
      <w:pPr>
        <w:widowControl/>
        <w:spacing w:line="360" w:lineRule="auto"/>
        <w:ind w:firstLine="316" w:firstLineChars="150"/>
        <w:rPr>
          <w:rFonts w:hint="eastAsia" w:ascii="宋体" w:hAnsi="宋体" w:eastAsia="宋体" w:cs="宋体"/>
          <w:b/>
          <w:bCs/>
          <w:color w:val="auto"/>
          <w:kern w:val="0"/>
          <w:szCs w:val="21"/>
          <w:highlight w:val="none"/>
        </w:rPr>
      </w:pPr>
    </w:p>
    <w:p w14:paraId="24FCBCA5">
      <w:pPr>
        <w:widowControl/>
        <w:spacing w:line="360" w:lineRule="auto"/>
        <w:ind w:firstLine="316" w:firstLineChars="150"/>
        <w:rPr>
          <w:rFonts w:hint="eastAsia" w:ascii="宋体" w:hAnsi="宋体" w:eastAsia="宋体" w:cs="宋体"/>
          <w:b/>
          <w:bCs/>
          <w:color w:val="auto"/>
          <w:kern w:val="0"/>
          <w:szCs w:val="21"/>
          <w:highlight w:val="none"/>
        </w:rPr>
      </w:pPr>
    </w:p>
    <w:p w14:paraId="459E742D">
      <w:pPr>
        <w:widowControl/>
        <w:numPr>
          <w:ilvl w:val="0"/>
          <w:numId w:val="0"/>
        </w:numPr>
        <w:spacing w:line="360" w:lineRule="auto"/>
        <w:jc w:val="center"/>
        <w:outlineLvl w:val="0"/>
        <w:rPr>
          <w:rFonts w:hint="eastAsia" w:ascii="宋体" w:hAnsi="宋体" w:eastAsia="宋体" w:cs="宋体"/>
          <w:b/>
          <w:bCs/>
          <w:color w:val="auto"/>
          <w:kern w:val="0"/>
          <w:sz w:val="32"/>
          <w:szCs w:val="32"/>
          <w:highlight w:val="none"/>
        </w:rPr>
      </w:pPr>
      <w:bookmarkStart w:id="24" w:name="_Toc15921"/>
      <w:r>
        <w:rPr>
          <w:rFonts w:hint="eastAsia" w:ascii="宋体" w:hAnsi="宋体" w:eastAsia="宋体" w:cs="宋体"/>
          <w:b/>
          <w:bCs/>
          <w:color w:val="auto"/>
          <w:kern w:val="0"/>
          <w:sz w:val="32"/>
          <w:szCs w:val="32"/>
          <w:highlight w:val="none"/>
          <w:lang w:eastAsia="zh-CN"/>
        </w:rPr>
        <w:t>第七章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工程量清单</w:t>
      </w:r>
      <w:bookmarkEnd w:id="24"/>
    </w:p>
    <w:p w14:paraId="6BCBAB4E">
      <w:pPr>
        <w:pStyle w:val="17"/>
        <w:widowControl w:val="0"/>
        <w:numPr>
          <w:ilvl w:val="0"/>
          <w:numId w:val="0"/>
        </w:numPr>
        <w:spacing w:before="0" w:beforeAutospacing="0" w:after="120" w:afterAutospacing="0"/>
        <w:jc w:val="both"/>
        <w:rPr>
          <w:rFonts w:hint="eastAsia"/>
          <w:color w:val="auto"/>
          <w:highlight w:val="none"/>
        </w:rPr>
      </w:pPr>
    </w:p>
    <w:p w14:paraId="2072C674">
      <w:pPr>
        <w:jc w:val="center"/>
        <w:rPr>
          <w:rFonts w:hint="eastAsia"/>
          <w:color w:val="auto"/>
          <w:sz w:val="24"/>
          <w:szCs w:val="32"/>
          <w:highlight w:val="none"/>
        </w:rPr>
      </w:pPr>
      <w:r>
        <w:rPr>
          <w:rFonts w:hint="eastAsia"/>
          <w:color w:val="auto"/>
          <w:sz w:val="24"/>
          <w:szCs w:val="32"/>
          <w:highlight w:val="none"/>
          <w:lang w:val="en-US" w:eastAsia="zh-CN"/>
        </w:rPr>
        <w:t>工程量清单详见附件</w:t>
      </w:r>
    </w:p>
    <w:p w14:paraId="18B8AC64">
      <w:pPr>
        <w:rPr>
          <w:color w:val="auto"/>
          <w:highlight w:val="none"/>
        </w:rPr>
      </w:pPr>
    </w:p>
    <w:p w14:paraId="063D0A45">
      <w:pPr>
        <w:rPr>
          <w:color w:val="auto"/>
          <w:highlight w:val="none"/>
        </w:rPr>
      </w:pPr>
    </w:p>
    <w:p w14:paraId="3E0ED1B7">
      <w:pPr>
        <w:rPr>
          <w:color w:val="auto"/>
          <w:highlight w:val="none"/>
        </w:rPr>
      </w:pPr>
    </w:p>
    <w:p w14:paraId="48E17203">
      <w:pPr>
        <w:rPr>
          <w:color w:val="auto"/>
          <w:highlight w:val="none"/>
        </w:rPr>
      </w:pPr>
    </w:p>
    <w:p w14:paraId="7D10DC0C">
      <w:pPr>
        <w:rPr>
          <w:color w:val="auto"/>
          <w:highlight w:val="none"/>
        </w:rPr>
      </w:pPr>
    </w:p>
    <w:p w14:paraId="1EB628EE">
      <w:pPr>
        <w:pStyle w:val="17"/>
        <w:rPr>
          <w:color w:val="auto"/>
          <w:highlight w:val="none"/>
        </w:rPr>
      </w:pPr>
    </w:p>
    <w:p w14:paraId="17AB387E">
      <w:pPr>
        <w:rPr>
          <w:color w:val="auto"/>
        </w:rPr>
      </w:pPr>
    </w:p>
    <w:sectPr>
      <w:footerReference r:id="rId7" w:type="first"/>
      <w:footerReference r:id="rId6" w:type="default"/>
      <w:pgSz w:w="11906" w:h="16838"/>
      <w:pgMar w:top="1440" w:right="1800" w:bottom="1440" w:left="1800"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6314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7058">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4C30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4535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F5C6">
    <w:pPr>
      <w:pStyle w:val="1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73D5D"/>
    <w:multiLevelType w:val="multilevel"/>
    <w:tmpl w:val="10873D5D"/>
    <w:lvl w:ilvl="0" w:tentative="0">
      <w:start w:val="1"/>
      <w:numFmt w:val="decimal"/>
      <w:lvlText w:val="%1、"/>
      <w:lvlJc w:val="left"/>
      <w:pPr>
        <w:ind w:left="360" w:hanging="360"/>
      </w:pPr>
      <w:rPr>
        <w:rFonts w:ascii="Times New Roman" w:hAnsi="Times New Roman" w:eastAsia="宋体" w:cs="Times New Roman"/>
      </w:rPr>
    </w:lvl>
    <w:lvl w:ilvl="1" w:tentative="0">
      <w:start w:val="1"/>
      <w:numFmt w:val="lowerLetter"/>
      <w:lvlText w:val="%2)"/>
      <w:lvlJc w:val="left"/>
      <w:pPr>
        <w:ind w:left="840" w:hanging="420"/>
      </w:pPr>
      <w:rPr>
        <w:rFonts w:ascii="Times New Roman" w:hAnsi="Times New Roman" w:eastAsia="宋体" w:cs="Times New Roman"/>
      </w:rPr>
    </w:lvl>
    <w:lvl w:ilvl="2" w:tentative="0">
      <w:start w:val="1"/>
      <w:numFmt w:val="lowerRoman"/>
      <w:lvlText w:val="%3."/>
      <w:lvlJc w:val="right"/>
      <w:pPr>
        <w:ind w:left="1260" w:hanging="420"/>
      </w:pPr>
      <w:rPr>
        <w:rFonts w:ascii="Times New Roman" w:hAnsi="Times New Roman" w:eastAsia="宋体" w:cs="Times New Roman"/>
      </w:rPr>
    </w:lvl>
    <w:lvl w:ilvl="3" w:tentative="0">
      <w:start w:val="1"/>
      <w:numFmt w:val="decimal"/>
      <w:lvlText w:val="%4."/>
      <w:lvlJc w:val="left"/>
      <w:pPr>
        <w:ind w:left="1680" w:hanging="420"/>
      </w:pPr>
      <w:rPr>
        <w:rFonts w:ascii="Times New Roman" w:hAnsi="Times New Roman" w:eastAsia="宋体" w:cs="Times New Roman"/>
      </w:rPr>
    </w:lvl>
    <w:lvl w:ilvl="4" w:tentative="0">
      <w:start w:val="1"/>
      <w:numFmt w:val="lowerLetter"/>
      <w:lvlText w:val="%5)"/>
      <w:lvlJc w:val="left"/>
      <w:pPr>
        <w:ind w:left="2100" w:hanging="420"/>
      </w:pPr>
      <w:rPr>
        <w:rFonts w:ascii="Times New Roman" w:hAnsi="Times New Roman" w:eastAsia="宋体" w:cs="Times New Roman"/>
      </w:rPr>
    </w:lvl>
    <w:lvl w:ilvl="5" w:tentative="0">
      <w:start w:val="1"/>
      <w:numFmt w:val="lowerRoman"/>
      <w:lvlText w:val="%6."/>
      <w:lvlJc w:val="right"/>
      <w:pPr>
        <w:ind w:left="2520" w:hanging="420"/>
      </w:pPr>
      <w:rPr>
        <w:rFonts w:ascii="Times New Roman" w:hAnsi="Times New Roman" w:eastAsia="宋体" w:cs="Times New Roman"/>
      </w:rPr>
    </w:lvl>
    <w:lvl w:ilvl="6" w:tentative="0">
      <w:start w:val="1"/>
      <w:numFmt w:val="decimal"/>
      <w:lvlText w:val="%7."/>
      <w:lvlJc w:val="left"/>
      <w:pPr>
        <w:ind w:left="2940" w:hanging="420"/>
      </w:pPr>
      <w:rPr>
        <w:rFonts w:ascii="Times New Roman" w:hAnsi="Times New Roman" w:eastAsia="宋体" w:cs="Times New Roman"/>
      </w:rPr>
    </w:lvl>
    <w:lvl w:ilvl="7" w:tentative="0">
      <w:start w:val="1"/>
      <w:numFmt w:val="lowerLetter"/>
      <w:lvlText w:val="%8)"/>
      <w:lvlJc w:val="left"/>
      <w:pPr>
        <w:ind w:left="3360" w:hanging="420"/>
      </w:pPr>
      <w:rPr>
        <w:rFonts w:ascii="Times New Roman" w:hAnsi="Times New Roman" w:eastAsia="宋体" w:cs="Times New Roman"/>
      </w:rPr>
    </w:lvl>
    <w:lvl w:ilvl="8" w:tentative="0">
      <w:start w:val="1"/>
      <w:numFmt w:val="lowerRoman"/>
      <w:lvlText w:val="%9."/>
      <w:lvlJc w:val="right"/>
      <w:pPr>
        <w:ind w:left="3780" w:hanging="420"/>
      </w:pPr>
      <w:rPr>
        <w:rFonts w:ascii="Times New Roman" w:hAnsi="Times New Roman" w:eastAsia="宋体" w:cs="Times New Roman"/>
      </w:rPr>
    </w:lvl>
  </w:abstractNum>
  <w:abstractNum w:abstractNumId="1">
    <w:nsid w:val="191DE087"/>
    <w:multiLevelType w:val="singleLevel"/>
    <w:tmpl w:val="191DE087"/>
    <w:lvl w:ilvl="0" w:tentative="0">
      <w:start w:val="4"/>
      <w:numFmt w:val="chineseCounting"/>
      <w:suff w:val="nothing"/>
      <w:lvlText w:val="%1、"/>
      <w:lvlJc w:val="left"/>
      <w:rPr>
        <w:rFonts w:hint="eastAsia"/>
      </w:rPr>
    </w:lvl>
  </w:abstractNum>
  <w:abstractNum w:abstractNumId="2">
    <w:nsid w:val="45956B08"/>
    <w:multiLevelType w:val="singleLevel"/>
    <w:tmpl w:val="45956B08"/>
    <w:lvl w:ilvl="0" w:tentative="0">
      <w:start w:val="3"/>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WY3MzNkOWU2MzJhOTU2NzljYTQyY2YxOGVhZjcifQ=="/>
  </w:docVars>
  <w:rsids>
    <w:rsidRoot w:val="0188319E"/>
    <w:rsid w:val="0188319E"/>
    <w:rsid w:val="02ED6E0E"/>
    <w:rsid w:val="04561A95"/>
    <w:rsid w:val="05F41565"/>
    <w:rsid w:val="075A6886"/>
    <w:rsid w:val="0764271A"/>
    <w:rsid w:val="080364DB"/>
    <w:rsid w:val="08370C3C"/>
    <w:rsid w:val="0863604B"/>
    <w:rsid w:val="08741FF0"/>
    <w:rsid w:val="094E589A"/>
    <w:rsid w:val="0A310FDA"/>
    <w:rsid w:val="0A8677CC"/>
    <w:rsid w:val="0B61144B"/>
    <w:rsid w:val="0C283141"/>
    <w:rsid w:val="0CA72CA6"/>
    <w:rsid w:val="0DF51C7F"/>
    <w:rsid w:val="0E0E5498"/>
    <w:rsid w:val="0E2826F4"/>
    <w:rsid w:val="0F472C58"/>
    <w:rsid w:val="10CD7582"/>
    <w:rsid w:val="111331E7"/>
    <w:rsid w:val="14264FE0"/>
    <w:rsid w:val="14E530ED"/>
    <w:rsid w:val="158A1ABD"/>
    <w:rsid w:val="179D0C33"/>
    <w:rsid w:val="18B623EC"/>
    <w:rsid w:val="19CC487B"/>
    <w:rsid w:val="1A2E0D1A"/>
    <w:rsid w:val="1E8209AA"/>
    <w:rsid w:val="1E87306D"/>
    <w:rsid w:val="1E8A4938"/>
    <w:rsid w:val="1F8D0609"/>
    <w:rsid w:val="20AF45AF"/>
    <w:rsid w:val="21336F8E"/>
    <w:rsid w:val="21797D5E"/>
    <w:rsid w:val="222B4FF9"/>
    <w:rsid w:val="22C44CF2"/>
    <w:rsid w:val="258754F0"/>
    <w:rsid w:val="26931C41"/>
    <w:rsid w:val="28C817CD"/>
    <w:rsid w:val="29F85218"/>
    <w:rsid w:val="2A1B69F6"/>
    <w:rsid w:val="2A461B38"/>
    <w:rsid w:val="2A5243BA"/>
    <w:rsid w:val="2AC33130"/>
    <w:rsid w:val="2AE5754B"/>
    <w:rsid w:val="2B350646"/>
    <w:rsid w:val="2C026866"/>
    <w:rsid w:val="2C576226"/>
    <w:rsid w:val="2D8172D3"/>
    <w:rsid w:val="2E19342C"/>
    <w:rsid w:val="2F4D1B62"/>
    <w:rsid w:val="2F8C271A"/>
    <w:rsid w:val="3070655D"/>
    <w:rsid w:val="31E463A8"/>
    <w:rsid w:val="32002EBC"/>
    <w:rsid w:val="324960C0"/>
    <w:rsid w:val="338D63E3"/>
    <w:rsid w:val="339F1A33"/>
    <w:rsid w:val="33A707E6"/>
    <w:rsid w:val="33ED6D9C"/>
    <w:rsid w:val="34482B26"/>
    <w:rsid w:val="357A3683"/>
    <w:rsid w:val="35F36F90"/>
    <w:rsid w:val="36D6243D"/>
    <w:rsid w:val="37E70666"/>
    <w:rsid w:val="3942200C"/>
    <w:rsid w:val="39F257E0"/>
    <w:rsid w:val="3A706705"/>
    <w:rsid w:val="3ACB500D"/>
    <w:rsid w:val="3EDA7110"/>
    <w:rsid w:val="3F336389"/>
    <w:rsid w:val="3F9E0326"/>
    <w:rsid w:val="40474A77"/>
    <w:rsid w:val="411405F4"/>
    <w:rsid w:val="42F205FF"/>
    <w:rsid w:val="43162980"/>
    <w:rsid w:val="472F0202"/>
    <w:rsid w:val="492D2391"/>
    <w:rsid w:val="49D16A54"/>
    <w:rsid w:val="4B1F3F5B"/>
    <w:rsid w:val="4BA6642B"/>
    <w:rsid w:val="4BB3616A"/>
    <w:rsid w:val="4D4D3AB4"/>
    <w:rsid w:val="4DEE7533"/>
    <w:rsid w:val="4F557F9D"/>
    <w:rsid w:val="4FAB21D1"/>
    <w:rsid w:val="51CE0489"/>
    <w:rsid w:val="52864A22"/>
    <w:rsid w:val="52B557A0"/>
    <w:rsid w:val="533E1332"/>
    <w:rsid w:val="53A8245E"/>
    <w:rsid w:val="53B8319F"/>
    <w:rsid w:val="54C206FF"/>
    <w:rsid w:val="55287EB0"/>
    <w:rsid w:val="56AF48B6"/>
    <w:rsid w:val="56DA2D2F"/>
    <w:rsid w:val="576823F0"/>
    <w:rsid w:val="57EC1669"/>
    <w:rsid w:val="58EF6C58"/>
    <w:rsid w:val="597D4C6F"/>
    <w:rsid w:val="5C364687"/>
    <w:rsid w:val="5CD845BF"/>
    <w:rsid w:val="5E055233"/>
    <w:rsid w:val="5E142ED4"/>
    <w:rsid w:val="5F3062DF"/>
    <w:rsid w:val="5FF53085"/>
    <w:rsid w:val="600532C8"/>
    <w:rsid w:val="60AA20C1"/>
    <w:rsid w:val="639C03E7"/>
    <w:rsid w:val="63EC7B1C"/>
    <w:rsid w:val="65031DA0"/>
    <w:rsid w:val="68814E24"/>
    <w:rsid w:val="69A51678"/>
    <w:rsid w:val="6A0436D7"/>
    <w:rsid w:val="6E91041D"/>
    <w:rsid w:val="6E997E2D"/>
    <w:rsid w:val="702F1CE4"/>
    <w:rsid w:val="71B55D5F"/>
    <w:rsid w:val="726E0800"/>
    <w:rsid w:val="732D4BB8"/>
    <w:rsid w:val="738467A2"/>
    <w:rsid w:val="73D239B1"/>
    <w:rsid w:val="752E2C14"/>
    <w:rsid w:val="75A90742"/>
    <w:rsid w:val="761C37B5"/>
    <w:rsid w:val="76E063E5"/>
    <w:rsid w:val="775766A7"/>
    <w:rsid w:val="78394EB6"/>
    <w:rsid w:val="789B64A6"/>
    <w:rsid w:val="78AF75C8"/>
    <w:rsid w:val="79267423"/>
    <w:rsid w:val="79AC4244"/>
    <w:rsid w:val="7CCB6EF9"/>
    <w:rsid w:val="7D4A45B8"/>
    <w:rsid w:val="7F653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35"/>
    <w:autoRedefine/>
    <w:qFormat/>
    <w:uiPriority w:val="0"/>
    <w:pPr>
      <w:keepNext/>
      <w:keepLines/>
      <w:spacing w:before="260" w:beforeLines="0" w:beforeAutospacing="0" w:after="260" w:afterLines="0" w:afterAutospacing="0" w:line="413" w:lineRule="auto"/>
      <w:outlineLvl w:val="1"/>
    </w:pPr>
    <w:rPr>
      <w:rFonts w:ascii="Arial" w:hAnsi="Arial"/>
      <w:b/>
      <w:kern w:val="0"/>
      <w:sz w:val="32"/>
      <w:szCs w:val="20"/>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5">
    <w:name w:val="Body Text"/>
    <w:basedOn w:val="1"/>
    <w:next w:val="6"/>
    <w:autoRedefine/>
    <w:qFormat/>
    <w:uiPriority w:val="0"/>
    <w:pPr>
      <w:spacing w:after="120"/>
    </w:pPr>
  </w:style>
  <w:style w:type="paragraph" w:styleId="6">
    <w:name w:val="Body Text 2"/>
    <w:basedOn w:val="1"/>
    <w:next w:val="5"/>
    <w:autoRedefine/>
    <w:qFormat/>
    <w:uiPriority w:val="0"/>
    <w:pPr>
      <w:spacing w:after="120" w:afterLines="0" w:line="480" w:lineRule="auto"/>
    </w:pPr>
  </w:style>
  <w:style w:type="paragraph" w:styleId="7">
    <w:name w:val="Body Text Indent"/>
    <w:basedOn w:val="1"/>
    <w:next w:val="8"/>
    <w:autoRedefine/>
    <w:qFormat/>
    <w:uiPriority w:val="0"/>
    <w:pPr>
      <w:widowControl/>
      <w:spacing w:before="100" w:beforeAutospacing="1" w:after="100" w:afterAutospacing="1"/>
      <w:jc w:val="left"/>
    </w:pPr>
    <w:rPr>
      <w:rFonts w:ascii="宋体" w:hAnsi="宋体" w:cs="宋体"/>
      <w:kern w:val="0"/>
      <w:sz w:val="24"/>
    </w:rPr>
  </w:style>
  <w:style w:type="paragraph" w:customStyle="1" w:styleId="8">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envelope return"/>
    <w:basedOn w:val="1"/>
    <w:autoRedefine/>
    <w:qFormat/>
    <w:uiPriority w:val="0"/>
    <w:pPr>
      <w:snapToGrid w:val="0"/>
    </w:pPr>
    <w:rPr>
      <w:rFonts w:ascii="Arial" w:hAnsi="Arial"/>
    </w:rPr>
  </w:style>
  <w:style w:type="paragraph" w:styleId="11">
    <w:name w:val="header"/>
    <w:basedOn w:val="1"/>
    <w:next w:val="12"/>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Quote"/>
    <w:basedOn w:val="1"/>
    <w:next w:val="1"/>
    <w:autoRedefine/>
    <w:qFormat/>
    <w:uiPriority w:val="99"/>
    <w:pPr>
      <w:ind w:left="864" w:right="864"/>
      <w:jc w:val="center"/>
    </w:pPr>
    <w:rPr>
      <w:rFonts w:ascii="Times New Roman" w:hAnsi="Times New Roman" w:cs="Times New Roman"/>
      <w:i/>
      <w:iCs/>
      <w:color w:val="404040"/>
      <w:szCs w:val="21"/>
    </w:rPr>
  </w:style>
  <w:style w:type="paragraph" w:styleId="13">
    <w:name w:val="toc 1"/>
    <w:basedOn w:val="1"/>
    <w:next w:val="1"/>
    <w:autoRedefine/>
    <w:qFormat/>
    <w:uiPriority w:val="0"/>
  </w:style>
  <w:style w:type="paragraph" w:styleId="14">
    <w:name w:val="Body Text Indent 3"/>
    <w:basedOn w:val="1"/>
    <w:autoRedefine/>
    <w:qFormat/>
    <w:uiPriority w:val="0"/>
    <w:pPr>
      <w:spacing w:after="120"/>
      <w:ind w:left="420" w:leftChars="200"/>
    </w:pPr>
    <w:rPr>
      <w:sz w:val="16"/>
      <w:szCs w:val="16"/>
    </w:rPr>
  </w:style>
  <w:style w:type="paragraph" w:styleId="1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16">
    <w:name w:val="Body Text First Indent"/>
    <w:basedOn w:val="5"/>
    <w:next w:val="17"/>
    <w:autoRedefine/>
    <w:qFormat/>
    <w:uiPriority w:val="0"/>
    <w:pPr>
      <w:adjustRightInd/>
      <w:spacing w:after="120"/>
      <w:ind w:firstLine="420"/>
      <w:jc w:val="both"/>
      <w:textAlignment w:val="auto"/>
    </w:pPr>
    <w:rPr>
      <w:rFonts w:ascii="Times New Roman"/>
      <w:kern w:val="2"/>
      <w:sz w:val="32"/>
    </w:rPr>
  </w:style>
  <w:style w:type="paragraph" w:styleId="17">
    <w:name w:val="Body Text First Indent 2"/>
    <w:basedOn w:val="7"/>
    <w:next w:val="4"/>
    <w:autoRedefine/>
    <w:qFormat/>
    <w:uiPriority w:val="0"/>
    <w:pPr>
      <w:widowControl w:val="0"/>
      <w:spacing w:before="0" w:beforeAutospacing="0" w:after="120" w:afterAutospacing="0"/>
      <w:ind w:left="420" w:leftChars="200" w:firstLine="420" w:firstLineChars="200"/>
      <w:jc w:val="both"/>
    </w:pPr>
    <w:rPr>
      <w:rFonts w:ascii="Calibri" w:hAnsi="Calibri" w:cs="Times New Roman"/>
      <w:kern w:val="2"/>
      <w:sz w:val="21"/>
    </w:rPr>
  </w:style>
  <w:style w:type="character" w:styleId="20">
    <w:name w:val="Strong"/>
    <w:basedOn w:val="19"/>
    <w:qFormat/>
    <w:uiPriority w:val="0"/>
  </w:style>
  <w:style w:type="character" w:styleId="21">
    <w:name w:val="FollowedHyperlink"/>
    <w:basedOn w:val="19"/>
    <w:qFormat/>
    <w:uiPriority w:val="0"/>
    <w:rPr>
      <w:color w:val="800080"/>
      <w:u w:val="none"/>
    </w:rPr>
  </w:style>
  <w:style w:type="character" w:styleId="22">
    <w:name w:val="Emphasis"/>
    <w:basedOn w:val="19"/>
    <w:qFormat/>
    <w:uiPriority w:val="0"/>
  </w:style>
  <w:style w:type="character" w:styleId="23">
    <w:name w:val="HTML Definition"/>
    <w:basedOn w:val="19"/>
    <w:qFormat/>
    <w:uiPriority w:val="0"/>
  </w:style>
  <w:style w:type="character" w:styleId="24">
    <w:name w:val="HTML Typewriter"/>
    <w:basedOn w:val="19"/>
    <w:qFormat/>
    <w:uiPriority w:val="0"/>
    <w:rPr>
      <w:rFonts w:hint="default" w:ascii="monospace" w:hAnsi="monospace" w:eastAsia="monospace" w:cs="monospace"/>
      <w:sz w:val="20"/>
    </w:rPr>
  </w:style>
  <w:style w:type="character" w:styleId="25">
    <w:name w:val="HTML Acronym"/>
    <w:basedOn w:val="19"/>
    <w:qFormat/>
    <w:uiPriority w:val="0"/>
  </w:style>
  <w:style w:type="character" w:styleId="26">
    <w:name w:val="HTML Variable"/>
    <w:basedOn w:val="19"/>
    <w:qFormat/>
    <w:uiPriority w:val="0"/>
  </w:style>
  <w:style w:type="character" w:styleId="27">
    <w:name w:val="Hyperlink"/>
    <w:basedOn w:val="19"/>
    <w:qFormat/>
    <w:uiPriority w:val="0"/>
    <w:rPr>
      <w:color w:val="0000FF"/>
      <w:u w:val="none"/>
    </w:rPr>
  </w:style>
  <w:style w:type="character" w:styleId="28">
    <w:name w:val="HTML Code"/>
    <w:basedOn w:val="19"/>
    <w:qFormat/>
    <w:uiPriority w:val="0"/>
    <w:rPr>
      <w:rFonts w:hint="default" w:ascii="monospace" w:hAnsi="monospace" w:eastAsia="monospace" w:cs="monospace"/>
      <w:sz w:val="20"/>
    </w:rPr>
  </w:style>
  <w:style w:type="character" w:styleId="29">
    <w:name w:val="HTML Cite"/>
    <w:basedOn w:val="19"/>
    <w:qFormat/>
    <w:uiPriority w:val="0"/>
  </w:style>
  <w:style w:type="character" w:styleId="30">
    <w:name w:val="HTML Keyboard"/>
    <w:basedOn w:val="19"/>
    <w:qFormat/>
    <w:uiPriority w:val="0"/>
    <w:rPr>
      <w:rFonts w:hint="default" w:ascii="monospace" w:hAnsi="monospace" w:eastAsia="monospace" w:cs="monospace"/>
      <w:sz w:val="20"/>
    </w:rPr>
  </w:style>
  <w:style w:type="character" w:styleId="31">
    <w:name w:val="HTML Sample"/>
    <w:basedOn w:val="19"/>
    <w:qFormat/>
    <w:uiPriority w:val="0"/>
    <w:rPr>
      <w:rFonts w:ascii="monospace" w:hAnsi="monospace" w:eastAsia="monospace" w:cs="monospace"/>
    </w:rPr>
  </w:style>
  <w:style w:type="paragraph" w:customStyle="1" w:styleId="32">
    <w:name w:val="无间隔1"/>
    <w:basedOn w:val="1"/>
    <w:autoRedefine/>
    <w:qFormat/>
    <w:uiPriority w:val="1"/>
    <w:pPr>
      <w:spacing w:line="400" w:lineRule="exact"/>
    </w:pPr>
    <w:rPr>
      <w:sz w:val="24"/>
    </w:rPr>
  </w:style>
  <w:style w:type="paragraph" w:customStyle="1" w:styleId="33">
    <w:name w:val="UserStyle_1"/>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34">
    <w:name w:val="NormalCharacter"/>
    <w:autoRedefine/>
    <w:qFormat/>
    <w:uiPriority w:val="0"/>
  </w:style>
  <w:style w:type="character" w:customStyle="1" w:styleId="35">
    <w:name w:val="标题 2 字符"/>
    <w:link w:val="3"/>
    <w:autoRedefine/>
    <w:qFormat/>
    <w:uiPriority w:val="0"/>
    <w:rPr>
      <w:rFonts w:ascii="Arial" w:hAnsi="Arial"/>
      <w:b/>
      <w:kern w:val="0"/>
      <w:sz w:val="32"/>
      <w:szCs w:val="20"/>
    </w:rPr>
  </w:style>
  <w:style w:type="paragraph" w:customStyle="1" w:styleId="36">
    <w:name w:val="Default"/>
    <w:autoRedefine/>
    <w:unhideWhenUsed/>
    <w:qFormat/>
    <w:uiPriority w:val="0"/>
    <w:pPr>
      <w:widowControl w:val="0"/>
      <w:autoSpaceDE w:val="0"/>
      <w:autoSpaceDN w:val="0"/>
      <w:adjustRightInd w:val="0"/>
    </w:pPr>
    <w:rPr>
      <w:rFonts w:ascii="黑体" w:hAnsi="Times New Roman" w:eastAsia="黑体" w:cs="黑体"/>
      <w:sz w:val="21"/>
      <w:szCs w:val="21"/>
      <w:lang w:val="en-US" w:eastAsia="zh-CN" w:bidi="ar-SA"/>
    </w:rPr>
  </w:style>
  <w:style w:type="paragraph" w:customStyle="1" w:styleId="37">
    <w:name w:val="BodyText"/>
    <w:basedOn w:val="1"/>
    <w:next w:val="38"/>
    <w:autoRedefine/>
    <w:qFormat/>
    <w:uiPriority w:val="0"/>
    <w:rPr>
      <w:rFonts w:ascii="Times New Roman" w:hAnsi="Times New Roman" w:eastAsia="仿宋_GB2312" w:cs="Times New Roman"/>
      <w:sz w:val="32"/>
      <w:szCs w:val="32"/>
      <w:lang w:val="en-US" w:eastAsia="zh-CN" w:bidi="ar-SA"/>
    </w:rPr>
  </w:style>
  <w:style w:type="paragraph" w:customStyle="1" w:styleId="38">
    <w:name w:val="BodyText2"/>
    <w:basedOn w:val="1"/>
    <w:next w:val="37"/>
    <w:autoRedefine/>
    <w:qFormat/>
    <w:uiPriority w:val="0"/>
    <w:rPr>
      <w:rFonts w:ascii="Times New Roman" w:hAnsi="Times New Roman" w:eastAsia="宋体" w:cs="Times New Roman"/>
      <w:sz w:val="28"/>
      <w:lang w:val="en-US" w:eastAsia="zh-CN" w:bidi="ar-SA"/>
    </w:rPr>
  </w:style>
  <w:style w:type="paragraph" w:customStyle="1" w:styleId="39">
    <w:name w:val="Heading1"/>
    <w:basedOn w:val="1"/>
    <w:next w:val="1"/>
    <w:autoRedefine/>
    <w:qFormat/>
    <w:uiPriority w:val="0"/>
    <w:pPr>
      <w:keepNext/>
      <w:keepLines/>
      <w:spacing w:before="340" w:after="330" w:line="576" w:lineRule="auto"/>
    </w:pPr>
    <w:rPr>
      <w:rFonts w:ascii="Times New Roman" w:hAnsi="Times New Roman" w:eastAsia="宋体" w:cs="Times New Roman"/>
      <w:kern w:val="44"/>
      <w:sz w:val="44"/>
      <w:lang w:val="en-US" w:eastAsia="zh-CN" w:bidi="ar-SA"/>
    </w:rPr>
  </w:style>
  <w:style w:type="paragraph" w:customStyle="1" w:styleId="40">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customStyle="1" w:styleId="41">
    <w:name w:val="标题 1 Char"/>
    <w:link w:val="2"/>
    <w:autoRedefine/>
    <w:qFormat/>
    <w:uiPriority w:val="0"/>
    <w:rPr>
      <w:b/>
      <w:kern w:val="44"/>
      <w:sz w:val="44"/>
    </w:rPr>
  </w:style>
  <w:style w:type="paragraph" w:customStyle="1" w:styleId="42">
    <w:name w:val="正文1"/>
    <w:next w:val="43"/>
    <w:autoRedefine/>
    <w:qFormat/>
    <w:uiPriority w:val="0"/>
    <w:pPr>
      <w:widowControl w:val="0"/>
      <w:suppressAutoHyphens w:val="0"/>
      <w:bidi w:val="0"/>
      <w:spacing w:before="0" w:after="0"/>
      <w:jc w:val="both"/>
    </w:pPr>
    <w:rPr>
      <w:rFonts w:ascii="Times New Roman" w:hAnsi="Times New Roman" w:eastAsia="宋体" w:cs="Times New Roman"/>
      <w:color w:val="auto"/>
      <w:kern w:val="2"/>
      <w:sz w:val="21"/>
      <w:szCs w:val="24"/>
      <w:lang w:val="en-US" w:eastAsia="zh-CN" w:bidi="ar-SA"/>
    </w:rPr>
  </w:style>
  <w:style w:type="paragraph" w:customStyle="1" w:styleId="43">
    <w:name w:val="正文文本缩进 21"/>
    <w:basedOn w:val="42"/>
    <w:autoRedefine/>
    <w:qFormat/>
    <w:uiPriority w:val="0"/>
    <w:pPr>
      <w:spacing w:before="0" w:after="120" w:line="480" w:lineRule="auto"/>
      <w:ind w:left="420" w:firstLine="0"/>
    </w:pPr>
    <w:rPr>
      <w:rFonts w:ascii="Calibri" w:hAnsi="Calibri" w:eastAsia="宋体" w:cs="Times New Roman"/>
    </w:rPr>
  </w:style>
  <w:style w:type="character" w:customStyle="1" w:styleId="44">
    <w:name w:val="color-blue"/>
    <w:basedOn w:val="19"/>
    <w:qFormat/>
    <w:uiPriority w:val="0"/>
    <w:rPr>
      <w:color w:val="3F88CA"/>
      <w:sz w:val="18"/>
      <w:szCs w:val="18"/>
      <w:bdr w:val="single" w:color="3F88CA" w:sz="6" w:space="0"/>
    </w:rPr>
  </w:style>
  <w:style w:type="character" w:customStyle="1" w:styleId="45">
    <w:name w:val="fr"/>
    <w:basedOn w:val="19"/>
    <w:qFormat/>
    <w:uiPriority w:val="0"/>
  </w:style>
  <w:style w:type="character" w:customStyle="1" w:styleId="46">
    <w:name w:val="first-child"/>
    <w:basedOn w:val="19"/>
    <w:qFormat/>
    <w:uiPriority w:val="0"/>
    <w:rPr>
      <w:color w:val="1F3149"/>
      <w:sz w:val="24"/>
      <w:szCs w:val="24"/>
    </w:rPr>
  </w:style>
  <w:style w:type="character" w:customStyle="1" w:styleId="47">
    <w:name w:val="first-child1"/>
    <w:basedOn w:val="19"/>
    <w:qFormat/>
    <w:uiPriority w:val="0"/>
    <w:rPr>
      <w:color w:val="1F3149"/>
      <w:sz w:val="24"/>
      <w:szCs w:val="24"/>
    </w:rPr>
  </w:style>
  <w:style w:type="character" w:customStyle="1" w:styleId="48">
    <w:name w:val="first-child2"/>
    <w:basedOn w:val="19"/>
    <w:qFormat/>
    <w:uiPriority w:val="0"/>
  </w:style>
  <w:style w:type="character" w:customStyle="1" w:styleId="49">
    <w:name w:val="first-child3"/>
    <w:basedOn w:val="19"/>
    <w:qFormat/>
    <w:uiPriority w:val="0"/>
  </w:style>
  <w:style w:type="character" w:customStyle="1" w:styleId="50">
    <w:name w:val="xiadan"/>
    <w:basedOn w:val="19"/>
    <w:qFormat/>
    <w:uiPriority w:val="0"/>
    <w:rPr>
      <w:shd w:val="clear" w:fill="E4393C"/>
    </w:rPr>
  </w:style>
  <w:style w:type="character" w:customStyle="1" w:styleId="51">
    <w:name w:val="icon_ds"/>
    <w:basedOn w:val="19"/>
    <w:qFormat/>
    <w:uiPriority w:val="0"/>
  </w:style>
  <w:style w:type="character" w:customStyle="1" w:styleId="52">
    <w:name w:val="icon_ds1"/>
    <w:basedOn w:val="19"/>
    <w:qFormat/>
    <w:uiPriority w:val="0"/>
    <w:rPr>
      <w:sz w:val="21"/>
      <w:szCs w:val="21"/>
    </w:rPr>
  </w:style>
  <w:style w:type="character" w:customStyle="1" w:styleId="53">
    <w:name w:val="icon_gys"/>
    <w:basedOn w:val="19"/>
    <w:qFormat/>
    <w:uiPriority w:val="0"/>
    <w:rPr>
      <w:sz w:val="21"/>
      <w:szCs w:val="21"/>
    </w:rPr>
  </w:style>
  <w:style w:type="character" w:customStyle="1" w:styleId="54">
    <w:name w:val="color-yellow"/>
    <w:basedOn w:val="19"/>
    <w:qFormat/>
    <w:uiPriority w:val="0"/>
    <w:rPr>
      <w:color w:val="FAAD14"/>
      <w:sz w:val="18"/>
      <w:szCs w:val="18"/>
      <w:bdr w:val="single" w:color="FAAD14" w:sz="6" w:space="0"/>
    </w:rPr>
  </w:style>
  <w:style w:type="character" w:customStyle="1" w:styleId="55">
    <w:name w:val="color-yellow1"/>
    <w:basedOn w:val="19"/>
    <w:qFormat/>
    <w:uiPriority w:val="0"/>
    <w:rPr>
      <w:color w:val="FAAD14"/>
      <w:sz w:val="18"/>
      <w:szCs w:val="18"/>
      <w:bdr w:val="single" w:color="FAAD14" w:sz="6" w:space="0"/>
    </w:rPr>
  </w:style>
  <w:style w:type="character" w:customStyle="1" w:styleId="56">
    <w:name w:val="fr2"/>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21034</Words>
  <Characters>23159</Characters>
  <Lines>0</Lines>
  <Paragraphs>0</Paragraphs>
  <TotalTime>0</TotalTime>
  <ScaleCrop>false</ScaleCrop>
  <LinksUpToDate>false</LinksUpToDate>
  <CharactersWithSpaces>25885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2023-07-07T05:21:00Z</dcterms:created>
  <dc:creator>静雅</dc:creator>
  <cp:lastModifiedBy>Administrator</cp:lastModifiedBy>
  <dcterms:modified xsi:type="dcterms:W3CDTF">2026-10-23T02:09:47Z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3130B5F09BC64FA493305D1E34A9D154_13</vt:lpwstr>
  </property>
  <property fmtid="{D5CDD505-2E9C-101B-9397-08002B2CF9AE}" pid="4" name="KSOTemplateDocerSaveRecord">
    <vt:lpwstr>eyJoZGlkIjoiMGJjZjBiOTYxNDYzMTVjMjVhNzc2Nzk2YTlmYzlhYmQiLCJ1c2VySWQiOiI4MDM5MzcwIn0=</vt:lpwstr>
  </property>
</Properties>
</file>