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E12E710">
      <w:pPr>
        <w:pStyle w:val="4"/>
        <w:jc w:val="center"/>
        <w:rPr>
          <w:rFonts w:hint="eastAsia"/>
          <w:color w:val="auto"/>
        </w:rPr>
      </w:pPr>
      <w:r>
        <w:rPr>
          <w:rFonts w:hint="eastAsia"/>
          <w:b/>
          <w:bCs/>
          <w:color w:val="auto"/>
          <w:sz w:val="60"/>
          <w:szCs w:val="52"/>
          <w:lang w:eastAsia="zh-CN"/>
        </w:rPr>
        <w:t>2026年平舆县庙湾镇人居环境整治提升项目</w:t>
      </w:r>
    </w:p>
    <w:p w14:paraId="4D02BC51">
      <w:pPr>
        <w:pStyle w:val="4"/>
        <w:rPr>
          <w:rFonts w:hint="eastAsia"/>
          <w:color w:val="auto"/>
        </w:rPr>
      </w:pPr>
    </w:p>
    <w:p w14:paraId="6C479E88">
      <w:pPr>
        <w:pStyle w:val="4"/>
        <w:rPr>
          <w:rFonts w:hint="eastAsia"/>
          <w:color w:val="auto"/>
        </w:rPr>
      </w:pPr>
    </w:p>
    <w:p w14:paraId="034F40DE">
      <w:pPr>
        <w:pStyle w:val="17"/>
        <w:rPr>
          <w:rFonts w:hint="eastAsia"/>
          <w:color w:val="auto"/>
        </w:rPr>
      </w:pPr>
    </w:p>
    <w:p w14:paraId="183D3B8E">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color w:val="auto"/>
          <w:kern w:val="0"/>
          <w:sz w:val="72"/>
          <w:szCs w:val="40"/>
        </w:rPr>
      </w:pPr>
      <w:r>
        <w:rPr>
          <w:rFonts w:hint="eastAsia" w:ascii="宋体" w:hAnsi="宋体" w:eastAsia="宋体" w:cs="宋体"/>
          <w:b/>
          <w:bCs/>
          <w:color w:val="auto"/>
          <w:kern w:val="0"/>
          <w:sz w:val="72"/>
          <w:szCs w:val="40"/>
        </w:rPr>
        <w:t>竞争性谈判文件</w:t>
      </w:r>
    </w:p>
    <w:p w14:paraId="4CFBA005">
      <w:pPr>
        <w:widowControl/>
        <w:spacing w:before="156" w:after="156" w:line="500" w:lineRule="exact"/>
        <w:contextualSpacing/>
        <w:jc w:val="left"/>
        <w:rPr>
          <w:rFonts w:hint="eastAsia" w:ascii="宋体" w:hAnsi="宋体" w:eastAsia="宋体" w:cs="宋体"/>
          <w:b/>
          <w:bCs/>
          <w:color w:val="auto"/>
          <w:kern w:val="0"/>
          <w:sz w:val="32"/>
        </w:rPr>
      </w:pPr>
    </w:p>
    <w:p w14:paraId="7C381F6C">
      <w:pPr>
        <w:pStyle w:val="16"/>
        <w:rPr>
          <w:rFonts w:hint="eastAsia" w:ascii="宋体" w:hAnsi="宋体" w:eastAsia="宋体" w:cs="宋体"/>
          <w:b/>
          <w:bCs/>
          <w:color w:val="auto"/>
          <w:kern w:val="0"/>
          <w:sz w:val="32"/>
        </w:rPr>
      </w:pPr>
    </w:p>
    <w:p w14:paraId="5716CDA8">
      <w:pPr>
        <w:rPr>
          <w:rFonts w:hint="eastAsia"/>
          <w:color w:val="auto"/>
        </w:rPr>
      </w:pPr>
    </w:p>
    <w:p w14:paraId="5953C07C">
      <w:pPr>
        <w:pStyle w:val="17"/>
        <w:rPr>
          <w:rFonts w:hint="eastAsia"/>
          <w:color w:val="auto"/>
        </w:rPr>
      </w:pPr>
    </w:p>
    <w:p w14:paraId="55D23EA4">
      <w:pPr>
        <w:pStyle w:val="17"/>
        <w:ind w:left="0" w:leftChars="0" w:firstLine="0" w:firstLineChars="0"/>
        <w:rPr>
          <w:rFonts w:hint="eastAsia"/>
          <w:color w:val="auto"/>
        </w:rPr>
      </w:pPr>
    </w:p>
    <w:p w14:paraId="12F58AEB">
      <w:pPr>
        <w:pStyle w:val="4"/>
        <w:rPr>
          <w:rFonts w:hint="eastAsia"/>
          <w:color w:val="auto"/>
        </w:rPr>
      </w:pPr>
    </w:p>
    <w:p w14:paraId="2BE6E3F2">
      <w:pPr>
        <w:pStyle w:val="4"/>
        <w:rPr>
          <w:rFonts w:hint="eastAsia"/>
          <w:color w:val="auto"/>
        </w:rPr>
      </w:pPr>
    </w:p>
    <w:p w14:paraId="5F852B65">
      <w:pPr>
        <w:pStyle w:val="4"/>
        <w:rPr>
          <w:rFonts w:hint="eastAsia"/>
          <w:color w:val="auto"/>
        </w:rPr>
      </w:pPr>
    </w:p>
    <w:p w14:paraId="4720A8ED">
      <w:pPr>
        <w:pStyle w:val="4"/>
        <w:rPr>
          <w:rFonts w:hint="eastAsia"/>
          <w:color w:val="auto"/>
        </w:rPr>
      </w:pPr>
    </w:p>
    <w:p w14:paraId="68501A94">
      <w:pPr>
        <w:pStyle w:val="17"/>
        <w:ind w:left="0" w:leftChars="0" w:firstLine="0" w:firstLineChars="0"/>
        <w:rPr>
          <w:rFonts w:hint="eastAsia"/>
          <w:color w:val="auto"/>
        </w:rPr>
      </w:pPr>
    </w:p>
    <w:p w14:paraId="7FA13832">
      <w:pPr>
        <w:pStyle w:val="4"/>
        <w:rPr>
          <w:rFonts w:hint="eastAsia"/>
          <w:color w:val="auto"/>
        </w:rPr>
      </w:pPr>
    </w:p>
    <w:p w14:paraId="16ED737A">
      <w:pPr>
        <w:keepNext w:val="0"/>
        <w:keepLines w:val="0"/>
        <w:pageBreakBefore w:val="0"/>
        <w:widowControl w:val="0"/>
        <w:kinsoku/>
        <w:wordWrap/>
        <w:overflowPunct/>
        <w:topLinePunct w:val="0"/>
        <w:autoSpaceDE/>
        <w:autoSpaceDN/>
        <w:bidi w:val="0"/>
        <w:adjustRightInd/>
        <w:snapToGrid/>
        <w:spacing w:line="480" w:lineRule="auto"/>
        <w:ind w:firstLine="964" w:firstLineChars="300"/>
        <w:textAlignment w:val="auto"/>
        <w:rPr>
          <w:rFonts w:hint="default" w:eastAsia="宋体"/>
          <w:b/>
          <w:bCs/>
          <w:color w:val="auto"/>
          <w:sz w:val="32"/>
          <w:szCs w:val="40"/>
          <w:lang w:val="en-US" w:eastAsia="zh-CN"/>
        </w:rPr>
      </w:pPr>
      <w:r>
        <w:rPr>
          <w:rFonts w:hint="eastAsia"/>
          <w:b/>
          <w:bCs/>
          <w:color w:val="auto"/>
          <w:sz w:val="32"/>
          <w:szCs w:val="40"/>
        </w:rPr>
        <w:t xml:space="preserve">采 </w:t>
      </w:r>
      <w:r>
        <w:rPr>
          <w:rFonts w:hint="eastAsia"/>
          <w:b/>
          <w:bCs/>
          <w:color w:val="auto"/>
          <w:sz w:val="32"/>
          <w:szCs w:val="40"/>
          <w:lang w:val="en-US" w:eastAsia="zh-CN"/>
        </w:rPr>
        <w:t xml:space="preserve">  </w:t>
      </w:r>
      <w:r>
        <w:rPr>
          <w:rFonts w:hint="eastAsia"/>
          <w:b/>
          <w:bCs/>
          <w:color w:val="auto"/>
          <w:sz w:val="32"/>
          <w:szCs w:val="40"/>
        </w:rPr>
        <w:t>购</w:t>
      </w:r>
      <w:r>
        <w:rPr>
          <w:rFonts w:hint="eastAsia"/>
          <w:b/>
          <w:bCs/>
          <w:color w:val="auto"/>
          <w:sz w:val="32"/>
          <w:szCs w:val="40"/>
          <w:lang w:val="en-US" w:eastAsia="zh-CN"/>
        </w:rPr>
        <w:t xml:space="preserve">  </w:t>
      </w:r>
      <w:r>
        <w:rPr>
          <w:rFonts w:hint="eastAsia"/>
          <w:b/>
          <w:bCs/>
          <w:color w:val="auto"/>
          <w:sz w:val="32"/>
          <w:szCs w:val="40"/>
        </w:rPr>
        <w:t xml:space="preserve"> 人：平舆县庙湾镇人民政府</w:t>
      </w:r>
    </w:p>
    <w:p w14:paraId="2B2C4160">
      <w:pPr>
        <w:keepNext w:val="0"/>
        <w:keepLines w:val="0"/>
        <w:pageBreakBefore w:val="0"/>
        <w:widowControl w:val="0"/>
        <w:kinsoku/>
        <w:wordWrap/>
        <w:overflowPunct/>
        <w:topLinePunct w:val="0"/>
        <w:autoSpaceDE/>
        <w:autoSpaceDN/>
        <w:bidi w:val="0"/>
        <w:adjustRightInd/>
        <w:snapToGrid/>
        <w:spacing w:line="480" w:lineRule="auto"/>
        <w:ind w:firstLine="964" w:firstLineChars="300"/>
        <w:textAlignment w:val="auto"/>
        <w:rPr>
          <w:rFonts w:hint="eastAsia" w:ascii="宋体" w:hAnsi="宋体" w:eastAsia="宋体" w:cs="宋体"/>
          <w:b/>
          <w:color w:val="auto"/>
          <w:kern w:val="0"/>
          <w:sz w:val="32"/>
        </w:rPr>
      </w:pPr>
      <w:r>
        <w:rPr>
          <w:rFonts w:hint="eastAsia"/>
          <w:b/>
          <w:bCs/>
          <w:color w:val="auto"/>
          <w:sz w:val="32"/>
          <w:szCs w:val="40"/>
        </w:rPr>
        <w:t xml:space="preserve">采购代理机构：河南中博项目管理有限公司 </w:t>
      </w:r>
      <w:r>
        <w:rPr>
          <w:rFonts w:hint="eastAsia" w:ascii="宋体" w:hAnsi="宋体" w:eastAsia="宋体" w:cs="宋体"/>
          <w:b/>
          <w:color w:val="auto"/>
          <w:kern w:val="0"/>
          <w:sz w:val="32"/>
        </w:rPr>
        <w:t xml:space="preserve">              </w:t>
      </w:r>
    </w:p>
    <w:p w14:paraId="487C1452">
      <w:pPr>
        <w:keepNext w:val="0"/>
        <w:keepLines w:val="0"/>
        <w:pageBreakBefore w:val="0"/>
        <w:widowControl w:val="0"/>
        <w:kinsoku/>
        <w:wordWrap/>
        <w:overflowPunct/>
        <w:topLinePunct w:val="0"/>
        <w:autoSpaceDE/>
        <w:autoSpaceDN/>
        <w:bidi w:val="0"/>
        <w:adjustRightInd/>
        <w:snapToGrid/>
        <w:spacing w:line="480" w:lineRule="auto"/>
        <w:ind w:firstLine="964" w:firstLineChars="300"/>
        <w:textAlignment w:val="auto"/>
        <w:rPr>
          <w:rStyle w:val="41"/>
          <w:rFonts w:hint="eastAsia" w:ascii="宋体" w:hAnsi="宋体" w:cs="宋体"/>
          <w:color w:val="auto"/>
          <w:sz w:val="36"/>
          <w:szCs w:val="36"/>
          <w:highlight w:val="none"/>
        </w:rPr>
      </w:pPr>
      <w:r>
        <w:rPr>
          <w:rFonts w:hint="eastAsia" w:ascii="宋体" w:hAnsi="宋体" w:eastAsia="宋体" w:cs="宋体"/>
          <w:b/>
          <w:color w:val="auto"/>
          <w:kern w:val="0"/>
          <w:sz w:val="32"/>
          <w:lang w:eastAsia="zh-CN"/>
        </w:rPr>
        <w:t>日</w:t>
      </w:r>
      <w:r>
        <w:rPr>
          <w:rFonts w:hint="eastAsia" w:ascii="宋体" w:hAnsi="宋体" w:eastAsia="宋体" w:cs="宋体"/>
          <w:b/>
          <w:color w:val="auto"/>
          <w:kern w:val="0"/>
          <w:sz w:val="32"/>
          <w:lang w:val="en-US" w:eastAsia="zh-CN"/>
        </w:rPr>
        <w:t xml:space="preserve">        </w:t>
      </w:r>
      <w:r>
        <w:rPr>
          <w:rFonts w:hint="eastAsia" w:ascii="宋体" w:hAnsi="宋体" w:eastAsia="宋体" w:cs="宋体"/>
          <w:b/>
          <w:color w:val="auto"/>
          <w:kern w:val="0"/>
          <w:sz w:val="32"/>
          <w:lang w:eastAsia="zh-CN"/>
        </w:rPr>
        <w:t>期：</w:t>
      </w:r>
      <w:r>
        <w:rPr>
          <w:rFonts w:hint="eastAsia" w:ascii="宋体" w:hAnsi="宋体" w:eastAsia="宋体" w:cs="宋体"/>
          <w:b/>
          <w:color w:val="auto"/>
          <w:kern w:val="0"/>
          <w:sz w:val="32"/>
        </w:rPr>
        <w:t>二</w:t>
      </w:r>
      <w:r>
        <w:rPr>
          <w:rFonts w:hint="eastAsia" w:ascii="宋体" w:hAnsi="宋体" w:eastAsia="宋体" w:cs="宋体"/>
          <w:b/>
          <w:color w:val="auto"/>
          <w:kern w:val="0"/>
          <w:sz w:val="32"/>
          <w:lang w:eastAsia="zh-CN"/>
        </w:rPr>
        <w:t>〇</w:t>
      </w:r>
      <w:r>
        <w:rPr>
          <w:rFonts w:hint="eastAsia" w:ascii="宋体" w:hAnsi="宋体" w:eastAsia="宋体" w:cs="宋体"/>
          <w:b/>
          <w:color w:val="auto"/>
          <w:kern w:val="0"/>
          <w:sz w:val="32"/>
        </w:rPr>
        <w:t>二</w:t>
      </w:r>
      <w:r>
        <w:rPr>
          <w:rFonts w:hint="eastAsia" w:ascii="宋体" w:hAnsi="宋体" w:cs="宋体"/>
          <w:b/>
          <w:color w:val="auto"/>
          <w:kern w:val="0"/>
          <w:sz w:val="32"/>
          <w:lang w:val="en-US" w:eastAsia="zh-CN"/>
        </w:rPr>
        <w:t>六</w:t>
      </w:r>
      <w:r>
        <w:rPr>
          <w:rFonts w:hint="eastAsia" w:ascii="宋体" w:hAnsi="宋体" w:eastAsia="宋体" w:cs="宋体"/>
          <w:b/>
          <w:color w:val="auto"/>
          <w:kern w:val="0"/>
          <w:sz w:val="32"/>
        </w:rPr>
        <w:t>年</w:t>
      </w:r>
      <w:r>
        <w:rPr>
          <w:rFonts w:hint="eastAsia" w:ascii="宋体" w:hAnsi="宋体" w:cs="宋体"/>
          <w:b/>
          <w:color w:val="auto"/>
          <w:kern w:val="0"/>
          <w:sz w:val="32"/>
          <w:lang w:val="en-US" w:eastAsia="zh-CN"/>
        </w:rPr>
        <w:t>十</w:t>
      </w:r>
      <w:r>
        <w:rPr>
          <w:rFonts w:hint="eastAsia" w:ascii="宋体" w:hAnsi="宋体" w:eastAsia="宋体" w:cs="宋体"/>
          <w:b/>
          <w:color w:val="auto"/>
          <w:kern w:val="0"/>
          <w:sz w:val="32"/>
        </w:rPr>
        <w:t>月</w:t>
      </w:r>
    </w:p>
    <w:p w14:paraId="10E738F3">
      <w:pPr>
        <w:spacing w:before="0" w:beforeLines="0" w:after="0" w:afterLines="0" w:line="240" w:lineRule="auto"/>
        <w:ind w:left="0" w:leftChars="0" w:right="0" w:rightChars="0" w:firstLine="0" w:firstLineChars="0"/>
        <w:jc w:val="center"/>
        <w:rPr>
          <w:rFonts w:hint="eastAsia" w:ascii="宋体" w:hAnsi="宋体" w:eastAsia="宋体" w:cs="宋体"/>
          <w:b/>
          <w:bCs/>
          <w:color w:val="auto"/>
          <w:sz w:val="44"/>
          <w:szCs w:val="52"/>
          <w:highlight w:val="none"/>
        </w:rPr>
      </w:pPr>
    </w:p>
    <w:p w14:paraId="5FDE0F86">
      <w:pPr>
        <w:spacing w:before="0" w:beforeLines="0" w:after="0" w:afterLines="0" w:line="240" w:lineRule="auto"/>
        <w:ind w:left="0" w:leftChars="0" w:right="0" w:rightChars="0" w:firstLine="0" w:firstLineChars="0"/>
        <w:jc w:val="center"/>
        <w:rPr>
          <w:rFonts w:hint="eastAsia" w:ascii="宋体" w:hAnsi="宋体" w:eastAsia="宋体" w:cs="宋体"/>
          <w:b/>
          <w:bCs/>
          <w:color w:val="auto"/>
          <w:sz w:val="44"/>
          <w:szCs w:val="52"/>
          <w:highlight w:val="none"/>
        </w:rPr>
      </w:pPr>
    </w:p>
    <w:p w14:paraId="02CD1154">
      <w:pPr>
        <w:spacing w:before="0" w:beforeLines="0" w:after="0" w:afterLines="0" w:line="240" w:lineRule="auto"/>
        <w:ind w:left="0" w:leftChars="0" w:right="0" w:rightChars="0" w:firstLine="0" w:firstLineChars="0"/>
        <w:jc w:val="center"/>
        <w:rPr>
          <w:rFonts w:hint="eastAsia" w:ascii="宋体" w:hAnsi="宋体" w:eastAsia="宋体" w:cs="宋体"/>
          <w:b/>
          <w:bCs/>
          <w:color w:val="auto"/>
          <w:sz w:val="44"/>
          <w:szCs w:val="52"/>
          <w:highlight w:val="none"/>
        </w:rPr>
      </w:pPr>
      <w:r>
        <w:rPr>
          <w:rFonts w:hint="eastAsia" w:ascii="宋体" w:hAnsi="宋体" w:eastAsia="宋体" w:cs="宋体"/>
          <w:b/>
          <w:bCs/>
          <w:color w:val="auto"/>
          <w:sz w:val="44"/>
          <w:szCs w:val="52"/>
          <w:highlight w:val="none"/>
        </w:rPr>
        <w:t>目</w:t>
      </w:r>
      <w:r>
        <w:rPr>
          <w:rFonts w:hint="eastAsia" w:ascii="宋体" w:hAnsi="宋体" w:eastAsia="宋体" w:cs="宋体"/>
          <w:b/>
          <w:bCs/>
          <w:color w:val="auto"/>
          <w:sz w:val="44"/>
          <w:szCs w:val="52"/>
          <w:highlight w:val="none"/>
          <w:lang w:val="en-US" w:eastAsia="zh-CN"/>
        </w:rPr>
        <w:t xml:space="preserve">   </w:t>
      </w:r>
      <w:r>
        <w:rPr>
          <w:rFonts w:hint="eastAsia" w:ascii="宋体" w:hAnsi="宋体" w:eastAsia="宋体" w:cs="宋体"/>
          <w:b/>
          <w:bCs/>
          <w:color w:val="auto"/>
          <w:sz w:val="44"/>
          <w:szCs w:val="52"/>
          <w:highlight w:val="none"/>
        </w:rPr>
        <w:t>录</w:t>
      </w:r>
    </w:p>
    <w:p w14:paraId="6ECACE1C">
      <w:pPr>
        <w:pStyle w:val="13"/>
        <w:keepNext w:val="0"/>
        <w:keepLines w:val="0"/>
        <w:pageBreakBefore w:val="0"/>
        <w:tabs>
          <w:tab w:val="right" w:leader="dot" w:pos="8306"/>
        </w:tabs>
        <w:kinsoku/>
        <w:overflowPunct/>
        <w:topLinePunct w:val="0"/>
        <w:autoSpaceDE/>
        <w:autoSpaceDN/>
        <w:bidi w:val="0"/>
        <w:adjustRightInd/>
        <w:snapToGrid/>
        <w:spacing w:line="520" w:lineRule="exact"/>
        <w:textAlignment w:val="auto"/>
        <w:rPr>
          <w:rFonts w:hint="eastAsia" w:ascii="宋体" w:hAnsi="宋体" w:eastAsia="宋体" w:cs="宋体"/>
          <w:color w:val="auto"/>
          <w:kern w:val="0"/>
          <w:sz w:val="28"/>
          <w:szCs w:val="28"/>
          <w:highlight w:val="none"/>
        </w:rPr>
      </w:pPr>
    </w:p>
    <w:p w14:paraId="1DC18B92">
      <w:pPr>
        <w:pStyle w:val="13"/>
        <w:keepNext w:val="0"/>
        <w:keepLines w:val="0"/>
        <w:pageBreakBefore w:val="0"/>
        <w:tabs>
          <w:tab w:val="right" w:leader="dot" w:pos="8306"/>
        </w:tabs>
        <w:kinsoku/>
        <w:overflowPunct/>
        <w:topLinePunct w:val="0"/>
        <w:autoSpaceDE/>
        <w:autoSpaceDN/>
        <w:bidi w:val="0"/>
        <w:adjustRightInd/>
        <w:snapToGrid/>
        <w:spacing w:line="520" w:lineRule="exact"/>
        <w:textAlignment w:val="auto"/>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rPr>
        <w:fldChar w:fldCharType="begin"/>
      </w:r>
      <w:r>
        <w:rPr>
          <w:rFonts w:hint="eastAsia" w:ascii="宋体" w:hAnsi="宋体" w:eastAsia="宋体" w:cs="宋体"/>
          <w:color w:val="auto"/>
          <w:kern w:val="0"/>
          <w:sz w:val="28"/>
          <w:szCs w:val="28"/>
          <w:highlight w:val="none"/>
        </w:rPr>
        <w:instrText xml:space="preserve">TOC \o "1-1" \h \u </w:instrText>
      </w:r>
      <w:r>
        <w:rPr>
          <w:rFonts w:hint="eastAsia" w:ascii="宋体" w:hAnsi="宋体" w:eastAsia="宋体" w:cs="宋体"/>
          <w:color w:val="auto"/>
          <w:kern w:val="0"/>
          <w:sz w:val="28"/>
          <w:szCs w:val="28"/>
          <w:highlight w:val="none"/>
        </w:rPr>
        <w:fldChar w:fldCharType="separate"/>
      </w:r>
      <w:r>
        <w:rPr>
          <w:rFonts w:hint="eastAsia" w:ascii="宋体" w:hAnsi="宋体" w:eastAsia="宋体" w:cs="宋体"/>
          <w:color w:val="auto"/>
          <w:kern w:val="0"/>
          <w:sz w:val="28"/>
          <w:szCs w:val="28"/>
          <w:highlight w:val="none"/>
        </w:rPr>
        <w:fldChar w:fldCharType="begin"/>
      </w:r>
      <w:r>
        <w:rPr>
          <w:rFonts w:hint="eastAsia" w:ascii="宋体" w:hAnsi="宋体" w:eastAsia="宋体" w:cs="宋体"/>
          <w:color w:val="auto"/>
          <w:kern w:val="0"/>
          <w:sz w:val="28"/>
          <w:szCs w:val="28"/>
          <w:highlight w:val="none"/>
        </w:rPr>
        <w:instrText xml:space="preserve"> HYPERLINK \l _Toc28830 </w:instrText>
      </w:r>
      <w:r>
        <w:rPr>
          <w:rFonts w:hint="eastAsia" w:ascii="宋体" w:hAnsi="宋体" w:eastAsia="宋体" w:cs="宋体"/>
          <w:color w:val="auto"/>
          <w:kern w:val="0"/>
          <w:sz w:val="28"/>
          <w:szCs w:val="28"/>
          <w:highlight w:val="none"/>
        </w:rPr>
        <w:fldChar w:fldCharType="separate"/>
      </w:r>
      <w:r>
        <w:rPr>
          <w:rFonts w:hint="eastAsia" w:ascii="宋体" w:hAnsi="宋体" w:eastAsia="宋体" w:cs="宋体"/>
          <w:bCs/>
          <w:color w:val="auto"/>
          <w:kern w:val="0"/>
          <w:sz w:val="28"/>
          <w:szCs w:val="28"/>
          <w:highlight w:val="none"/>
        </w:rPr>
        <w:t>第一章</w:t>
      </w:r>
      <w:r>
        <w:rPr>
          <w:rFonts w:hint="eastAsia" w:ascii="宋体" w:hAnsi="宋体" w:eastAsia="宋体" w:cs="宋体"/>
          <w:bCs/>
          <w:color w:val="auto"/>
          <w:kern w:val="0"/>
          <w:sz w:val="28"/>
          <w:szCs w:val="28"/>
          <w:highlight w:val="none"/>
          <w:lang w:val="en-US" w:eastAsia="zh-CN"/>
        </w:rPr>
        <w:t xml:space="preserve">  </w:t>
      </w:r>
      <w:r>
        <w:rPr>
          <w:rFonts w:hint="eastAsia" w:ascii="宋体" w:hAnsi="宋体" w:eastAsia="宋体" w:cs="宋体"/>
          <w:bCs/>
          <w:color w:val="auto"/>
          <w:kern w:val="0"/>
          <w:sz w:val="28"/>
          <w:szCs w:val="28"/>
          <w:highlight w:val="none"/>
        </w:rPr>
        <w:t>竞争性谈判公告</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_Toc28830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kern w:val="0"/>
          <w:sz w:val="28"/>
          <w:szCs w:val="28"/>
          <w:highlight w:val="none"/>
        </w:rPr>
        <w:fldChar w:fldCharType="end"/>
      </w:r>
    </w:p>
    <w:p w14:paraId="3F6C3E8F">
      <w:pPr>
        <w:pStyle w:val="13"/>
        <w:keepNext w:val="0"/>
        <w:keepLines w:val="0"/>
        <w:pageBreakBefore w:val="0"/>
        <w:tabs>
          <w:tab w:val="right" w:leader="dot" w:pos="8306"/>
        </w:tabs>
        <w:kinsoku/>
        <w:overflowPunct/>
        <w:topLinePunct w:val="0"/>
        <w:autoSpaceDE/>
        <w:autoSpaceDN/>
        <w:bidi w:val="0"/>
        <w:adjustRightInd/>
        <w:snapToGrid/>
        <w:spacing w:line="520" w:lineRule="exact"/>
        <w:textAlignment w:val="auto"/>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rPr>
        <w:fldChar w:fldCharType="begin"/>
      </w:r>
      <w:r>
        <w:rPr>
          <w:rFonts w:hint="eastAsia" w:ascii="宋体" w:hAnsi="宋体" w:eastAsia="宋体" w:cs="宋体"/>
          <w:color w:val="auto"/>
          <w:kern w:val="0"/>
          <w:sz w:val="28"/>
          <w:szCs w:val="28"/>
          <w:highlight w:val="none"/>
        </w:rPr>
        <w:instrText xml:space="preserve"> HYPERLINK \l _Toc15898 </w:instrText>
      </w:r>
      <w:r>
        <w:rPr>
          <w:rFonts w:hint="eastAsia" w:ascii="宋体" w:hAnsi="宋体" w:eastAsia="宋体" w:cs="宋体"/>
          <w:color w:val="auto"/>
          <w:kern w:val="0"/>
          <w:sz w:val="28"/>
          <w:szCs w:val="28"/>
          <w:highlight w:val="none"/>
        </w:rPr>
        <w:fldChar w:fldCharType="separate"/>
      </w:r>
      <w:r>
        <w:rPr>
          <w:rFonts w:hint="eastAsia" w:ascii="宋体" w:hAnsi="宋体" w:eastAsia="宋体" w:cs="宋体"/>
          <w:color w:val="auto"/>
          <w:sz w:val="28"/>
          <w:szCs w:val="28"/>
          <w:highlight w:val="none"/>
        </w:rPr>
        <w:t>第二章</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采购需求</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_Toc15898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5</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kern w:val="0"/>
          <w:sz w:val="28"/>
          <w:szCs w:val="28"/>
          <w:highlight w:val="none"/>
        </w:rPr>
        <w:fldChar w:fldCharType="end"/>
      </w:r>
    </w:p>
    <w:p w14:paraId="3B357BEF">
      <w:pPr>
        <w:pStyle w:val="13"/>
        <w:keepNext w:val="0"/>
        <w:keepLines w:val="0"/>
        <w:pageBreakBefore w:val="0"/>
        <w:tabs>
          <w:tab w:val="right" w:leader="dot" w:pos="8306"/>
        </w:tabs>
        <w:kinsoku/>
        <w:overflowPunct/>
        <w:topLinePunct w:val="0"/>
        <w:autoSpaceDE/>
        <w:autoSpaceDN/>
        <w:bidi w:val="0"/>
        <w:adjustRightInd/>
        <w:snapToGrid/>
        <w:spacing w:line="520" w:lineRule="exact"/>
        <w:textAlignment w:val="auto"/>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rPr>
        <w:fldChar w:fldCharType="begin"/>
      </w:r>
      <w:r>
        <w:rPr>
          <w:rFonts w:hint="eastAsia" w:ascii="宋体" w:hAnsi="宋体" w:eastAsia="宋体" w:cs="宋体"/>
          <w:color w:val="auto"/>
          <w:kern w:val="0"/>
          <w:sz w:val="28"/>
          <w:szCs w:val="28"/>
          <w:highlight w:val="none"/>
        </w:rPr>
        <w:instrText xml:space="preserve"> HYPERLINK \l _Toc19843 </w:instrText>
      </w:r>
      <w:r>
        <w:rPr>
          <w:rFonts w:hint="eastAsia" w:ascii="宋体" w:hAnsi="宋体" w:eastAsia="宋体" w:cs="宋体"/>
          <w:color w:val="auto"/>
          <w:kern w:val="0"/>
          <w:sz w:val="28"/>
          <w:szCs w:val="28"/>
          <w:highlight w:val="none"/>
        </w:rPr>
        <w:fldChar w:fldCharType="separate"/>
      </w:r>
      <w:r>
        <w:rPr>
          <w:rFonts w:hint="eastAsia" w:ascii="宋体" w:hAnsi="宋体" w:eastAsia="宋体" w:cs="宋体"/>
          <w:bCs/>
          <w:color w:val="auto"/>
          <w:kern w:val="0"/>
          <w:sz w:val="28"/>
          <w:szCs w:val="28"/>
          <w:highlight w:val="none"/>
        </w:rPr>
        <w:t>第三章  供应商须知</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_Toc19843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7</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kern w:val="0"/>
          <w:sz w:val="28"/>
          <w:szCs w:val="28"/>
          <w:highlight w:val="none"/>
        </w:rPr>
        <w:fldChar w:fldCharType="end"/>
      </w:r>
    </w:p>
    <w:p w14:paraId="6B57F462">
      <w:pPr>
        <w:pStyle w:val="13"/>
        <w:keepNext w:val="0"/>
        <w:keepLines w:val="0"/>
        <w:pageBreakBefore w:val="0"/>
        <w:tabs>
          <w:tab w:val="right" w:leader="dot" w:pos="8306"/>
        </w:tabs>
        <w:kinsoku/>
        <w:overflowPunct/>
        <w:topLinePunct w:val="0"/>
        <w:autoSpaceDE/>
        <w:autoSpaceDN/>
        <w:bidi w:val="0"/>
        <w:adjustRightInd/>
        <w:snapToGrid/>
        <w:spacing w:line="520" w:lineRule="exact"/>
        <w:textAlignment w:val="auto"/>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rPr>
        <w:fldChar w:fldCharType="begin"/>
      </w:r>
      <w:r>
        <w:rPr>
          <w:rFonts w:hint="eastAsia" w:ascii="宋体" w:hAnsi="宋体" w:eastAsia="宋体" w:cs="宋体"/>
          <w:color w:val="auto"/>
          <w:kern w:val="0"/>
          <w:sz w:val="28"/>
          <w:szCs w:val="28"/>
          <w:highlight w:val="none"/>
        </w:rPr>
        <w:instrText xml:space="preserve"> HYPERLINK \l _Toc16220 </w:instrText>
      </w:r>
      <w:r>
        <w:rPr>
          <w:rFonts w:hint="eastAsia" w:ascii="宋体" w:hAnsi="宋体" w:eastAsia="宋体" w:cs="宋体"/>
          <w:color w:val="auto"/>
          <w:kern w:val="0"/>
          <w:sz w:val="28"/>
          <w:szCs w:val="28"/>
          <w:highlight w:val="none"/>
        </w:rPr>
        <w:fldChar w:fldCharType="separate"/>
      </w:r>
      <w:r>
        <w:rPr>
          <w:rFonts w:hint="eastAsia" w:ascii="宋体" w:hAnsi="宋体" w:eastAsia="宋体" w:cs="宋体"/>
          <w:color w:val="auto"/>
          <w:kern w:val="0"/>
          <w:sz w:val="28"/>
          <w:szCs w:val="28"/>
          <w:highlight w:val="none"/>
        </w:rPr>
        <w:t>第四</w:t>
      </w:r>
      <w:r>
        <w:rPr>
          <w:rFonts w:hint="eastAsia" w:ascii="宋体" w:hAnsi="宋体" w:eastAsia="宋体" w:cs="宋体"/>
          <w:bCs/>
          <w:color w:val="auto"/>
          <w:kern w:val="0"/>
          <w:sz w:val="28"/>
          <w:szCs w:val="28"/>
          <w:highlight w:val="none"/>
        </w:rPr>
        <w:t>章  合同主要条款</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_Toc16220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25</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kern w:val="0"/>
          <w:sz w:val="28"/>
          <w:szCs w:val="28"/>
          <w:highlight w:val="none"/>
        </w:rPr>
        <w:fldChar w:fldCharType="end"/>
      </w:r>
    </w:p>
    <w:p w14:paraId="365EF2AC">
      <w:pPr>
        <w:pStyle w:val="13"/>
        <w:keepNext w:val="0"/>
        <w:keepLines w:val="0"/>
        <w:pageBreakBefore w:val="0"/>
        <w:tabs>
          <w:tab w:val="right" w:leader="dot" w:pos="8306"/>
        </w:tabs>
        <w:kinsoku/>
        <w:overflowPunct/>
        <w:topLinePunct w:val="0"/>
        <w:autoSpaceDE/>
        <w:autoSpaceDN/>
        <w:bidi w:val="0"/>
        <w:adjustRightInd/>
        <w:snapToGrid/>
        <w:spacing w:line="520" w:lineRule="exact"/>
        <w:textAlignment w:val="auto"/>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rPr>
        <w:fldChar w:fldCharType="begin"/>
      </w:r>
      <w:r>
        <w:rPr>
          <w:rFonts w:hint="eastAsia" w:ascii="宋体" w:hAnsi="宋体" w:eastAsia="宋体" w:cs="宋体"/>
          <w:color w:val="auto"/>
          <w:kern w:val="0"/>
          <w:sz w:val="28"/>
          <w:szCs w:val="28"/>
          <w:highlight w:val="none"/>
        </w:rPr>
        <w:instrText xml:space="preserve"> HYPERLINK \l _Toc12930 </w:instrText>
      </w:r>
      <w:r>
        <w:rPr>
          <w:rFonts w:hint="eastAsia" w:ascii="宋体" w:hAnsi="宋体" w:eastAsia="宋体" w:cs="宋体"/>
          <w:color w:val="auto"/>
          <w:kern w:val="0"/>
          <w:sz w:val="28"/>
          <w:szCs w:val="28"/>
          <w:highlight w:val="none"/>
        </w:rPr>
        <w:fldChar w:fldCharType="separate"/>
      </w:r>
      <w:r>
        <w:rPr>
          <w:rFonts w:hint="eastAsia" w:ascii="宋体" w:hAnsi="宋体" w:eastAsia="宋体" w:cs="宋体"/>
          <w:bCs/>
          <w:color w:val="auto"/>
          <w:kern w:val="0"/>
          <w:sz w:val="28"/>
          <w:szCs w:val="28"/>
          <w:highlight w:val="none"/>
        </w:rPr>
        <w:t>第五章  附件--</w:t>
      </w:r>
      <w:r>
        <w:rPr>
          <w:rFonts w:hint="eastAsia" w:ascii="宋体" w:hAnsi="宋体" w:eastAsia="宋体" w:cs="宋体"/>
          <w:color w:val="auto"/>
          <w:kern w:val="0"/>
          <w:sz w:val="28"/>
          <w:szCs w:val="28"/>
          <w:highlight w:val="none"/>
        </w:rPr>
        <w:t>响应性</w:t>
      </w:r>
      <w:r>
        <w:rPr>
          <w:rFonts w:hint="eastAsia" w:ascii="宋体" w:hAnsi="宋体" w:eastAsia="宋体" w:cs="宋体"/>
          <w:bCs/>
          <w:color w:val="auto"/>
          <w:kern w:val="0"/>
          <w:sz w:val="28"/>
          <w:szCs w:val="28"/>
          <w:highlight w:val="none"/>
        </w:rPr>
        <w:t>文件格式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_Toc12930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27</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kern w:val="0"/>
          <w:sz w:val="28"/>
          <w:szCs w:val="28"/>
          <w:highlight w:val="none"/>
        </w:rPr>
        <w:fldChar w:fldCharType="end"/>
      </w:r>
    </w:p>
    <w:p w14:paraId="351F3478">
      <w:pPr>
        <w:pStyle w:val="13"/>
        <w:keepNext w:val="0"/>
        <w:keepLines w:val="0"/>
        <w:pageBreakBefore w:val="0"/>
        <w:tabs>
          <w:tab w:val="right" w:leader="dot" w:pos="8306"/>
        </w:tabs>
        <w:kinsoku/>
        <w:overflowPunct/>
        <w:topLinePunct w:val="0"/>
        <w:autoSpaceDE/>
        <w:autoSpaceDN/>
        <w:bidi w:val="0"/>
        <w:adjustRightInd/>
        <w:snapToGrid/>
        <w:spacing w:line="520" w:lineRule="exact"/>
        <w:textAlignment w:val="auto"/>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rPr>
        <w:fldChar w:fldCharType="begin"/>
      </w:r>
      <w:r>
        <w:rPr>
          <w:rFonts w:hint="eastAsia" w:ascii="宋体" w:hAnsi="宋体" w:eastAsia="宋体" w:cs="宋体"/>
          <w:color w:val="auto"/>
          <w:kern w:val="0"/>
          <w:sz w:val="28"/>
          <w:szCs w:val="28"/>
          <w:highlight w:val="none"/>
        </w:rPr>
        <w:instrText xml:space="preserve"> HYPERLINK \l _Toc17457 </w:instrText>
      </w:r>
      <w:r>
        <w:rPr>
          <w:rFonts w:hint="eastAsia" w:ascii="宋体" w:hAnsi="宋体" w:eastAsia="宋体" w:cs="宋体"/>
          <w:color w:val="auto"/>
          <w:kern w:val="0"/>
          <w:sz w:val="28"/>
          <w:szCs w:val="28"/>
          <w:highlight w:val="none"/>
        </w:rPr>
        <w:fldChar w:fldCharType="separate"/>
      </w:r>
      <w:r>
        <w:rPr>
          <w:rFonts w:hint="eastAsia" w:ascii="宋体" w:hAnsi="宋体" w:eastAsia="宋体" w:cs="宋体"/>
          <w:bCs/>
          <w:color w:val="auto"/>
          <w:kern w:val="0"/>
          <w:sz w:val="28"/>
          <w:szCs w:val="28"/>
          <w:highlight w:val="none"/>
        </w:rPr>
        <w:t>第六章  政府采购政策</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_Toc17457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42</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kern w:val="0"/>
          <w:sz w:val="28"/>
          <w:szCs w:val="28"/>
          <w:highlight w:val="none"/>
        </w:rPr>
        <w:fldChar w:fldCharType="end"/>
      </w:r>
    </w:p>
    <w:p w14:paraId="48E68492">
      <w:pPr>
        <w:pStyle w:val="13"/>
        <w:keepNext w:val="0"/>
        <w:keepLines w:val="0"/>
        <w:pageBreakBefore w:val="0"/>
        <w:tabs>
          <w:tab w:val="right" w:leader="dot" w:pos="8306"/>
        </w:tabs>
        <w:kinsoku/>
        <w:overflowPunct/>
        <w:topLinePunct w:val="0"/>
        <w:autoSpaceDE/>
        <w:autoSpaceDN/>
        <w:bidi w:val="0"/>
        <w:adjustRightInd/>
        <w:snapToGrid/>
        <w:spacing w:line="520" w:lineRule="exact"/>
        <w:textAlignment w:val="auto"/>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rPr>
        <w:fldChar w:fldCharType="begin"/>
      </w:r>
      <w:r>
        <w:rPr>
          <w:rFonts w:hint="eastAsia" w:ascii="宋体" w:hAnsi="宋体" w:eastAsia="宋体" w:cs="宋体"/>
          <w:color w:val="auto"/>
          <w:kern w:val="0"/>
          <w:sz w:val="28"/>
          <w:szCs w:val="28"/>
          <w:highlight w:val="none"/>
        </w:rPr>
        <w:instrText xml:space="preserve"> HYPERLINK \l _Toc15921 </w:instrText>
      </w:r>
      <w:r>
        <w:rPr>
          <w:rFonts w:hint="eastAsia" w:ascii="宋体" w:hAnsi="宋体" w:eastAsia="宋体" w:cs="宋体"/>
          <w:color w:val="auto"/>
          <w:kern w:val="0"/>
          <w:sz w:val="28"/>
          <w:szCs w:val="28"/>
          <w:highlight w:val="none"/>
        </w:rPr>
        <w:fldChar w:fldCharType="separate"/>
      </w:r>
      <w:r>
        <w:rPr>
          <w:rFonts w:hint="eastAsia" w:ascii="宋体" w:hAnsi="宋体" w:eastAsia="宋体" w:cs="宋体"/>
          <w:bCs/>
          <w:color w:val="auto"/>
          <w:kern w:val="0"/>
          <w:sz w:val="28"/>
          <w:szCs w:val="28"/>
          <w:highlight w:val="none"/>
        </w:rPr>
        <w:t>第七章  工程量清单</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_Toc15921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44</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kern w:val="0"/>
          <w:sz w:val="28"/>
          <w:szCs w:val="28"/>
          <w:highlight w:val="none"/>
        </w:rPr>
        <w:fldChar w:fldCharType="end"/>
      </w:r>
    </w:p>
    <w:p w14:paraId="2753D7F0">
      <w:pPr>
        <w:keepNext w:val="0"/>
        <w:keepLines w:val="0"/>
        <w:pageBreakBefore w:val="0"/>
        <w:widowControl/>
        <w:kinsoku/>
        <w:wordWrap w:val="0"/>
        <w:overflowPunct/>
        <w:topLinePunct w:val="0"/>
        <w:autoSpaceDE/>
        <w:autoSpaceDN/>
        <w:bidi w:val="0"/>
        <w:adjustRightInd/>
        <w:snapToGrid/>
        <w:spacing w:before="156" w:beforeLines="50" w:line="520" w:lineRule="exact"/>
        <w:jc w:val="left"/>
        <w:textAlignment w:val="auto"/>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fldChar w:fldCharType="end"/>
      </w:r>
    </w:p>
    <w:p w14:paraId="49C400AA">
      <w:pPr>
        <w:tabs>
          <w:tab w:val="left" w:pos="180"/>
          <w:tab w:val="left" w:pos="540"/>
        </w:tabs>
        <w:spacing w:line="480" w:lineRule="auto"/>
        <w:ind w:left="959" w:leftChars="456" w:hanging="1"/>
        <w:rPr>
          <w:rFonts w:hint="eastAsia" w:ascii="宋体" w:hAnsi="宋体" w:eastAsia="宋体" w:cs="宋体"/>
          <w:b/>
          <w:color w:val="auto"/>
          <w:kern w:val="0"/>
          <w:sz w:val="24"/>
          <w:highlight w:val="none"/>
        </w:rPr>
      </w:pPr>
    </w:p>
    <w:p w14:paraId="3D1AFFBD">
      <w:pPr>
        <w:jc w:val="center"/>
        <w:outlineLvl w:val="0"/>
        <w:rPr>
          <w:rFonts w:hint="eastAsia" w:ascii="宋体" w:hAnsi="宋体" w:eastAsia="宋体" w:cs="宋体"/>
          <w:b/>
          <w:bCs/>
          <w:color w:val="auto"/>
          <w:kern w:val="0"/>
          <w:sz w:val="32"/>
          <w:szCs w:val="32"/>
          <w:highlight w:val="none"/>
        </w:rPr>
        <w:sectPr>
          <w:footerReference r:id="rId5" w:type="first"/>
          <w:headerReference r:id="rId3" w:type="default"/>
          <w:footerReference r:id="rId4" w:type="default"/>
          <w:pgSz w:w="11906" w:h="16838"/>
          <w:pgMar w:top="1440" w:right="1800" w:bottom="1440" w:left="1800" w:header="851" w:footer="992" w:gutter="0"/>
          <w:pgNumType w:fmt="decimal" w:start="1"/>
          <w:cols w:space="720" w:num="1"/>
          <w:titlePg/>
          <w:docGrid w:type="lines" w:linePitch="312" w:charSpace="0"/>
        </w:sectPr>
      </w:pPr>
      <w:bookmarkStart w:id="0" w:name="_Toc28830"/>
      <w:bookmarkStart w:id="1" w:name="OLE_LINK3"/>
      <w:bookmarkStart w:id="2" w:name="OLE_LINK1"/>
      <w:bookmarkStart w:id="3" w:name="OLE_LINK2"/>
    </w:p>
    <w:p w14:paraId="54F3BA7A">
      <w:pPr>
        <w:numPr>
          <w:ilvl w:val="0"/>
          <w:numId w:val="0"/>
        </w:numPr>
        <w:jc w:val="center"/>
        <w:outlineLvl w:val="0"/>
        <w:rPr>
          <w:rFonts w:hint="eastAsia" w:ascii="宋体" w:hAnsi="宋体" w:eastAsia="宋体" w:cs="宋体"/>
          <w:b/>
          <w:bCs/>
          <w:color w:val="auto"/>
          <w:kern w:val="0"/>
          <w:sz w:val="32"/>
          <w:szCs w:val="32"/>
          <w:highlight w:val="none"/>
        </w:rPr>
      </w:pPr>
      <w:bookmarkStart w:id="4" w:name="OLE_LINK5"/>
      <w:r>
        <w:rPr>
          <w:rFonts w:hint="eastAsia" w:ascii="宋体" w:hAnsi="宋体" w:eastAsia="宋体" w:cs="宋体"/>
          <w:b/>
          <w:bCs/>
          <w:color w:val="auto"/>
          <w:kern w:val="0"/>
          <w:sz w:val="32"/>
          <w:szCs w:val="32"/>
          <w:highlight w:val="none"/>
          <w:lang w:eastAsia="zh-CN"/>
        </w:rPr>
        <w:t>第一章</w:t>
      </w:r>
      <w:r>
        <w:rPr>
          <w:rFonts w:hint="eastAsia" w:ascii="宋体" w:hAnsi="宋体" w:eastAsia="宋体" w:cs="宋体"/>
          <w:b/>
          <w:bCs/>
          <w:color w:val="auto"/>
          <w:kern w:val="0"/>
          <w:sz w:val="32"/>
          <w:szCs w:val="32"/>
          <w:highlight w:val="none"/>
          <w:lang w:val="en-US" w:eastAsia="zh-CN"/>
        </w:rPr>
        <w:t xml:space="preserve">  </w:t>
      </w:r>
      <w:r>
        <w:rPr>
          <w:rFonts w:hint="eastAsia" w:ascii="宋体" w:hAnsi="宋体" w:eastAsia="宋体" w:cs="宋体"/>
          <w:b/>
          <w:bCs/>
          <w:color w:val="auto"/>
          <w:kern w:val="0"/>
          <w:sz w:val="32"/>
          <w:szCs w:val="32"/>
          <w:highlight w:val="none"/>
        </w:rPr>
        <w:t>竞争性谈判公告</w:t>
      </w:r>
      <w:bookmarkEnd w:id="0"/>
    </w:p>
    <w:bookmarkEnd w:id="4"/>
    <w:p w14:paraId="497BB554">
      <w:pPr>
        <w:pStyle w:val="17"/>
        <w:widowControl w:val="0"/>
        <w:numPr>
          <w:ilvl w:val="0"/>
          <w:numId w:val="0"/>
        </w:numPr>
        <w:spacing w:before="0" w:beforeAutospacing="0" w:after="120" w:afterAutospacing="0"/>
        <w:jc w:val="center"/>
        <w:rPr>
          <w:rFonts w:hint="eastAsia"/>
          <w:b/>
          <w:bCs/>
          <w:color w:val="auto"/>
          <w:spacing w:val="-6"/>
          <w:sz w:val="24"/>
          <w:szCs w:val="32"/>
          <w:highlight w:val="none"/>
          <w:lang w:val="en-US" w:eastAsia="zh-CN"/>
        </w:rPr>
      </w:pPr>
      <w:r>
        <w:rPr>
          <w:rFonts w:hint="eastAsia"/>
          <w:b/>
          <w:bCs/>
          <w:color w:val="auto"/>
          <w:spacing w:val="-6"/>
          <w:sz w:val="24"/>
          <w:szCs w:val="32"/>
          <w:highlight w:val="none"/>
          <w:lang w:val="en-US" w:eastAsia="zh-CN"/>
        </w:rPr>
        <w:t>2026年平舆县庙湾镇人居环境整治提升项目-</w:t>
      </w:r>
    </w:p>
    <w:p w14:paraId="6EE8D55D">
      <w:pPr>
        <w:pStyle w:val="17"/>
        <w:widowControl w:val="0"/>
        <w:numPr>
          <w:ilvl w:val="0"/>
          <w:numId w:val="0"/>
        </w:numPr>
        <w:spacing w:before="0" w:beforeAutospacing="0" w:after="120" w:afterAutospacing="0"/>
        <w:jc w:val="center"/>
        <w:rPr>
          <w:rFonts w:hint="default"/>
          <w:b/>
          <w:bCs/>
          <w:color w:val="auto"/>
          <w:sz w:val="24"/>
          <w:szCs w:val="32"/>
          <w:highlight w:val="none"/>
          <w:lang w:val="en-US"/>
        </w:rPr>
      </w:pPr>
      <w:r>
        <w:rPr>
          <w:rFonts w:hint="eastAsia"/>
          <w:b/>
          <w:bCs/>
          <w:color w:val="auto"/>
          <w:spacing w:val="-6"/>
          <w:sz w:val="24"/>
          <w:szCs w:val="32"/>
          <w:highlight w:val="none"/>
          <w:lang w:val="en-US" w:eastAsia="zh-CN"/>
        </w:rPr>
        <w:t>竞争性谈判公告</w:t>
      </w:r>
    </w:p>
    <w:p w14:paraId="61AC6AB4">
      <w:pPr>
        <w:keepNext w:val="0"/>
        <w:keepLines w:val="0"/>
        <w:pageBreakBefore w:val="0"/>
        <w:pBdr>
          <w:top w:val="single" w:color="auto" w:sz="4" w:space="1"/>
          <w:left w:val="single" w:color="auto" w:sz="4" w:space="4"/>
          <w:bottom w:val="single" w:color="auto" w:sz="4" w:space="1"/>
          <w:right w:val="single" w:color="auto" w:sz="4" w:space="4"/>
        </w:pBdr>
        <w:kinsoku/>
        <w:overflowPunct/>
        <w:topLinePunct w:val="0"/>
        <w:autoSpaceDE/>
        <w:autoSpaceDN/>
        <w:bidi w:val="0"/>
        <w:spacing w:line="480" w:lineRule="exact"/>
        <w:rPr>
          <w:rFonts w:hint="eastAsia" w:ascii="宋体" w:hAnsi="宋体" w:eastAsia="宋体" w:cs="宋体"/>
          <w:b w:val="0"/>
          <w:bCs w:val="0"/>
          <w:i w:val="0"/>
          <w:iCs w:val="0"/>
          <w:caps w:val="0"/>
          <w:color w:val="auto"/>
          <w:spacing w:val="0"/>
          <w:sz w:val="21"/>
          <w:szCs w:val="21"/>
          <w:highlight w:val="none"/>
          <w:shd w:val="clear" w:color="auto" w:fill="FFFFFF"/>
        </w:rPr>
      </w:pPr>
      <w:r>
        <w:rPr>
          <w:rFonts w:hint="eastAsia" w:ascii="宋体" w:hAnsi="宋体" w:eastAsia="宋体" w:cs="宋体"/>
          <w:b w:val="0"/>
          <w:bCs w:val="0"/>
          <w:i w:val="0"/>
          <w:iCs w:val="0"/>
          <w:caps w:val="0"/>
          <w:color w:val="auto"/>
          <w:spacing w:val="0"/>
          <w:sz w:val="21"/>
          <w:szCs w:val="21"/>
          <w:highlight w:val="none"/>
          <w:shd w:val="clear" w:color="auto" w:fill="FFFFFF"/>
        </w:rPr>
        <w:t>项目概况</w:t>
      </w:r>
    </w:p>
    <w:p w14:paraId="7AF3D95B">
      <w:pPr>
        <w:keepNext w:val="0"/>
        <w:keepLines w:val="0"/>
        <w:pageBreakBefore w:val="0"/>
        <w:pBdr>
          <w:top w:val="single" w:color="auto" w:sz="4" w:space="1"/>
          <w:left w:val="single" w:color="auto" w:sz="4" w:space="4"/>
          <w:bottom w:val="single" w:color="auto" w:sz="4" w:space="1"/>
          <w:right w:val="single" w:color="auto" w:sz="4" w:space="4"/>
        </w:pBdr>
        <w:kinsoku/>
        <w:overflowPunct/>
        <w:topLinePunct w:val="0"/>
        <w:autoSpaceDE/>
        <w:autoSpaceDN/>
        <w:bidi w:val="0"/>
        <w:spacing w:line="480" w:lineRule="exact"/>
        <w:ind w:firstLine="420" w:firstLineChars="200"/>
        <w:rPr>
          <w:rFonts w:hint="eastAsia" w:ascii="宋体" w:hAnsi="宋体" w:eastAsia="宋体" w:cs="宋体"/>
          <w:b/>
          <w:bCs/>
          <w:color w:val="auto"/>
          <w:sz w:val="21"/>
          <w:szCs w:val="21"/>
          <w:highlight w:val="none"/>
          <w:u w:val="none"/>
        </w:rPr>
      </w:pPr>
      <w:r>
        <w:rPr>
          <w:rFonts w:hint="eastAsia" w:ascii="宋体" w:hAnsi="宋体" w:eastAsia="宋体" w:cs="宋体"/>
          <w:color w:val="auto"/>
          <w:sz w:val="21"/>
          <w:szCs w:val="21"/>
          <w:highlight w:val="none"/>
          <w:u w:val="none"/>
          <w:lang w:eastAsia="zh-CN"/>
        </w:rPr>
        <w:t>2026年平舆县庙湾镇人居环境整治提升项目的潜在投标人应在</w:t>
      </w:r>
      <w:r>
        <w:rPr>
          <w:rFonts w:hint="eastAsia" w:ascii="宋体" w:hAnsi="宋体" w:eastAsia="宋体" w:cs="宋体"/>
          <w:color w:val="auto"/>
          <w:sz w:val="21"/>
          <w:szCs w:val="21"/>
          <w:highlight w:val="none"/>
          <w:u w:val="single"/>
        </w:rPr>
        <w:t>驻马店市公共资源交易中心</w:t>
      </w:r>
      <w:r>
        <w:rPr>
          <w:rFonts w:hint="eastAsia" w:ascii="宋体" w:hAnsi="宋体" w:eastAsia="宋体" w:cs="宋体"/>
          <w:color w:val="auto"/>
          <w:sz w:val="21"/>
          <w:szCs w:val="21"/>
          <w:highlight w:val="none"/>
          <w:u w:val="single"/>
          <w:lang w:eastAsia="zh-CN"/>
        </w:rPr>
        <w:t>（</w:t>
      </w:r>
      <w:r>
        <w:rPr>
          <w:rFonts w:hint="eastAsia" w:ascii="宋体" w:hAnsi="宋体" w:eastAsia="宋体" w:cs="宋体"/>
          <w:color w:val="auto"/>
          <w:sz w:val="21"/>
          <w:szCs w:val="21"/>
          <w:highlight w:val="none"/>
          <w:u w:val="none"/>
          <w:lang w:eastAsia="zh-CN"/>
        </w:rPr>
        <w:fldChar w:fldCharType="begin"/>
      </w:r>
      <w:r>
        <w:rPr>
          <w:rFonts w:hint="eastAsia" w:ascii="宋体" w:hAnsi="宋体" w:eastAsia="宋体" w:cs="宋体"/>
          <w:color w:val="auto"/>
          <w:sz w:val="21"/>
          <w:szCs w:val="21"/>
          <w:highlight w:val="none"/>
          <w:u w:val="none"/>
          <w:lang w:eastAsia="zh-CN"/>
        </w:rPr>
        <w:instrText xml:space="preserve"> HYPERLINK "http://www.zmdggzy.gov.cn/）网站获取谈判文件，并于2022年" </w:instrText>
      </w:r>
      <w:r>
        <w:rPr>
          <w:rFonts w:hint="eastAsia" w:ascii="宋体" w:hAnsi="宋体" w:eastAsia="宋体" w:cs="宋体"/>
          <w:color w:val="auto"/>
          <w:sz w:val="21"/>
          <w:szCs w:val="21"/>
          <w:highlight w:val="none"/>
          <w:u w:val="none"/>
          <w:lang w:eastAsia="zh-CN"/>
        </w:rPr>
        <w:fldChar w:fldCharType="separate"/>
      </w:r>
      <w:r>
        <w:rPr>
          <w:rFonts w:hint="eastAsia" w:ascii="宋体" w:hAnsi="宋体" w:eastAsia="宋体" w:cs="宋体"/>
          <w:color w:val="auto"/>
          <w:sz w:val="21"/>
          <w:szCs w:val="21"/>
          <w:highlight w:val="none"/>
          <w:u w:val="none"/>
          <w:lang w:eastAsia="zh-CN"/>
        </w:rPr>
        <w:t>https://ggzy.zhumadian.gov.cn）网站获取招标文件，并于202</w:t>
      </w:r>
      <w:r>
        <w:rPr>
          <w:rFonts w:hint="eastAsia" w:ascii="宋体" w:hAnsi="宋体" w:cs="宋体"/>
          <w:color w:val="auto"/>
          <w:sz w:val="21"/>
          <w:szCs w:val="21"/>
          <w:highlight w:val="none"/>
          <w:u w:val="none"/>
          <w:lang w:val="en-US" w:eastAsia="zh-CN"/>
        </w:rPr>
        <w:t>6</w:t>
      </w:r>
      <w:r>
        <w:rPr>
          <w:rFonts w:hint="eastAsia" w:ascii="宋体" w:hAnsi="宋体" w:eastAsia="宋体" w:cs="宋体"/>
          <w:color w:val="auto"/>
          <w:sz w:val="21"/>
          <w:szCs w:val="21"/>
          <w:highlight w:val="none"/>
          <w:u w:val="none"/>
          <w:lang w:eastAsia="zh-CN"/>
        </w:rPr>
        <w:t>年</w:t>
      </w:r>
      <w:r>
        <w:rPr>
          <w:rFonts w:hint="eastAsia" w:ascii="宋体" w:hAnsi="宋体" w:eastAsia="宋体" w:cs="宋体"/>
          <w:color w:val="auto"/>
          <w:sz w:val="21"/>
          <w:szCs w:val="21"/>
          <w:highlight w:val="none"/>
          <w:u w:val="none"/>
          <w:lang w:eastAsia="zh-CN"/>
        </w:rPr>
        <w:fldChar w:fldCharType="end"/>
      </w:r>
      <w:r>
        <w:rPr>
          <w:rFonts w:hint="eastAsia" w:ascii="宋体" w:hAnsi="宋体" w:cs="宋体"/>
          <w:color w:val="auto"/>
          <w:sz w:val="21"/>
          <w:szCs w:val="21"/>
          <w:highlight w:val="none"/>
          <w:u w:val="none"/>
          <w:lang w:val="en-US" w:eastAsia="zh-CN"/>
        </w:rPr>
        <w:t>10</w:t>
      </w:r>
      <w:r>
        <w:rPr>
          <w:rFonts w:hint="eastAsia" w:ascii="宋体" w:hAnsi="宋体" w:eastAsia="宋体" w:cs="宋体"/>
          <w:bCs/>
          <w:color w:val="auto"/>
          <w:sz w:val="21"/>
          <w:szCs w:val="21"/>
          <w:highlight w:val="none"/>
          <w:u w:val="none"/>
        </w:rPr>
        <w:t>月</w:t>
      </w:r>
      <w:r>
        <w:rPr>
          <w:rFonts w:hint="eastAsia" w:ascii="宋体" w:hAnsi="宋体" w:cs="宋体"/>
          <w:bCs/>
          <w:color w:val="auto"/>
          <w:sz w:val="21"/>
          <w:szCs w:val="21"/>
          <w:highlight w:val="none"/>
          <w:u w:val="none"/>
          <w:lang w:val="en-US" w:eastAsia="zh-CN"/>
        </w:rPr>
        <w:t>30</w:t>
      </w:r>
      <w:r>
        <w:rPr>
          <w:rFonts w:hint="eastAsia" w:ascii="宋体" w:hAnsi="宋体" w:eastAsia="宋体" w:cs="宋体"/>
          <w:bCs/>
          <w:color w:val="auto"/>
          <w:sz w:val="21"/>
          <w:szCs w:val="21"/>
          <w:highlight w:val="none"/>
          <w:u w:val="none"/>
        </w:rPr>
        <w:t>日</w:t>
      </w:r>
      <w:r>
        <w:rPr>
          <w:rFonts w:hint="eastAsia" w:ascii="宋体" w:hAnsi="宋体" w:cs="宋体"/>
          <w:bCs/>
          <w:color w:val="auto"/>
          <w:sz w:val="21"/>
          <w:szCs w:val="21"/>
          <w:highlight w:val="none"/>
          <w:u w:val="none"/>
          <w:lang w:val="en-US" w:eastAsia="zh-CN"/>
        </w:rPr>
        <w:t>15</w:t>
      </w:r>
      <w:r>
        <w:rPr>
          <w:rFonts w:hint="eastAsia" w:ascii="宋体" w:hAnsi="宋体" w:eastAsia="宋体" w:cs="宋体"/>
          <w:bCs/>
          <w:color w:val="auto"/>
          <w:sz w:val="21"/>
          <w:szCs w:val="21"/>
          <w:highlight w:val="none"/>
          <w:u w:val="none"/>
          <w:lang w:eastAsia="zh-CN"/>
        </w:rPr>
        <w:t>时</w:t>
      </w:r>
      <w:r>
        <w:rPr>
          <w:rFonts w:hint="eastAsia" w:ascii="宋体" w:hAnsi="宋体" w:cs="宋体"/>
          <w:bCs/>
          <w:color w:val="auto"/>
          <w:sz w:val="21"/>
          <w:szCs w:val="21"/>
          <w:highlight w:val="none"/>
          <w:u w:val="none"/>
          <w:lang w:val="en-US" w:eastAsia="zh-CN"/>
        </w:rPr>
        <w:t>00</w:t>
      </w:r>
      <w:r>
        <w:rPr>
          <w:rFonts w:hint="eastAsia" w:ascii="宋体" w:hAnsi="宋体" w:eastAsia="宋体" w:cs="宋体"/>
          <w:bCs/>
          <w:color w:val="auto"/>
          <w:sz w:val="21"/>
          <w:szCs w:val="21"/>
          <w:highlight w:val="none"/>
          <w:u w:val="none"/>
        </w:rPr>
        <w:t>分（北京时间）前递交响应文件</w:t>
      </w:r>
      <w:r>
        <w:rPr>
          <w:rFonts w:hint="eastAsia" w:ascii="宋体" w:hAnsi="宋体" w:eastAsia="宋体" w:cs="宋体"/>
          <w:color w:val="auto"/>
          <w:sz w:val="21"/>
          <w:szCs w:val="21"/>
          <w:highlight w:val="none"/>
          <w:u w:val="none"/>
        </w:rPr>
        <w:t>。</w:t>
      </w:r>
    </w:p>
    <w:p w14:paraId="2D188DFE">
      <w:pPr>
        <w:keepNext w:val="0"/>
        <w:keepLines w:val="0"/>
        <w:pageBreakBefore w:val="0"/>
        <w:widowControl/>
        <w:kinsoku/>
        <w:overflowPunct/>
        <w:topLinePunct w:val="0"/>
        <w:autoSpaceDE/>
        <w:autoSpaceDN/>
        <w:bidi w:val="0"/>
        <w:adjustRightInd w:val="0"/>
        <w:spacing w:line="480" w:lineRule="exact"/>
        <w:rPr>
          <w:rFonts w:hint="eastAsia" w:ascii="宋体" w:hAnsi="宋体" w:eastAsia="宋体" w:cs="宋体"/>
          <w:bCs/>
          <w:color w:val="auto"/>
          <w:sz w:val="21"/>
          <w:szCs w:val="21"/>
          <w:highlight w:val="none"/>
        </w:rPr>
      </w:pPr>
      <w:r>
        <w:rPr>
          <w:rFonts w:hint="eastAsia" w:ascii="宋体" w:hAnsi="宋体" w:eastAsia="宋体" w:cs="宋体"/>
          <w:b/>
          <w:bCs/>
          <w:color w:val="auto"/>
          <w:sz w:val="21"/>
          <w:szCs w:val="21"/>
          <w:highlight w:val="none"/>
        </w:rPr>
        <w:t>一、项目基本情况</w:t>
      </w:r>
    </w:p>
    <w:p w14:paraId="6C730989">
      <w:pPr>
        <w:keepNext w:val="0"/>
        <w:keepLines w:val="0"/>
        <w:pageBreakBefore w:val="0"/>
        <w:kinsoku/>
        <w:overflowPunct/>
        <w:topLinePunct w:val="0"/>
        <w:autoSpaceDE/>
        <w:autoSpaceDN/>
        <w:bidi w:val="0"/>
        <w:spacing w:line="480" w:lineRule="exact"/>
        <w:ind w:firstLine="420" w:firstLineChars="200"/>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rPr>
        <w:t>1</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rPr>
        <w:t>项目编号：舆政采购-2026-10-13</w:t>
      </w:r>
    </w:p>
    <w:p w14:paraId="0CC81AEA">
      <w:pPr>
        <w:keepNext w:val="0"/>
        <w:keepLines w:val="0"/>
        <w:pageBreakBefore w:val="0"/>
        <w:widowControl/>
        <w:kinsoku/>
        <w:overflowPunct/>
        <w:topLinePunct w:val="0"/>
        <w:autoSpaceDE/>
        <w:autoSpaceDN/>
        <w:bidi w:val="0"/>
        <w:adjustRightInd w:val="0"/>
        <w:spacing w:line="480" w:lineRule="exact"/>
        <w:ind w:firstLine="420" w:firstLineChars="200"/>
        <w:jc w:val="left"/>
        <w:rPr>
          <w:rFonts w:hint="eastAsia" w:ascii="宋体" w:hAnsi="宋体" w:cs="宋体"/>
          <w:bCs/>
          <w:color w:val="auto"/>
          <w:sz w:val="21"/>
          <w:szCs w:val="21"/>
          <w:highlight w:val="none"/>
          <w:lang w:eastAsia="zh-CN"/>
        </w:rPr>
      </w:pPr>
      <w:r>
        <w:rPr>
          <w:rFonts w:hint="eastAsia" w:ascii="宋体" w:hAnsi="宋体" w:eastAsia="宋体" w:cs="宋体"/>
          <w:bCs/>
          <w:color w:val="auto"/>
          <w:sz w:val="21"/>
          <w:szCs w:val="21"/>
          <w:highlight w:val="none"/>
        </w:rPr>
        <w:t>2</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rPr>
        <w:t>项目名称：</w:t>
      </w:r>
      <w:r>
        <w:rPr>
          <w:rFonts w:hint="eastAsia" w:ascii="宋体" w:hAnsi="宋体" w:cs="宋体"/>
          <w:bCs/>
          <w:color w:val="auto"/>
          <w:sz w:val="21"/>
          <w:szCs w:val="21"/>
          <w:highlight w:val="none"/>
          <w:lang w:eastAsia="zh-CN"/>
        </w:rPr>
        <w:t>2026年平舆县庙湾镇人居环境整治提升项目</w:t>
      </w:r>
    </w:p>
    <w:p w14:paraId="3EEBF3A9">
      <w:pPr>
        <w:keepNext w:val="0"/>
        <w:keepLines w:val="0"/>
        <w:pageBreakBefore w:val="0"/>
        <w:widowControl/>
        <w:kinsoku/>
        <w:overflowPunct/>
        <w:topLinePunct w:val="0"/>
        <w:autoSpaceDE/>
        <w:autoSpaceDN/>
        <w:bidi w:val="0"/>
        <w:adjustRightInd w:val="0"/>
        <w:spacing w:line="480" w:lineRule="exact"/>
        <w:ind w:firstLine="420" w:firstLineChars="20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rPr>
        <w:t>采购方式：竞争性谈判</w:t>
      </w:r>
    </w:p>
    <w:p w14:paraId="119A3F56">
      <w:pPr>
        <w:keepNext w:val="0"/>
        <w:keepLines w:val="0"/>
        <w:pageBreakBefore w:val="0"/>
        <w:widowControl/>
        <w:kinsoku/>
        <w:overflowPunct/>
        <w:topLinePunct w:val="0"/>
        <w:autoSpaceDE/>
        <w:autoSpaceDN/>
        <w:bidi w:val="0"/>
        <w:adjustRightInd w:val="0"/>
        <w:spacing w:line="480" w:lineRule="exact"/>
        <w:ind w:firstLine="420" w:firstLineChars="20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rPr>
        <w:t>预算金额</w:t>
      </w:r>
      <w:r>
        <w:rPr>
          <w:rFonts w:hint="eastAsia" w:ascii="宋体" w:hAnsi="宋体" w:eastAsia="宋体" w:cs="宋体"/>
          <w:bCs/>
          <w:color w:val="000000" w:themeColor="text1"/>
          <w:sz w:val="21"/>
          <w:szCs w:val="21"/>
          <w:highlight w:val="none"/>
          <w14:textFill>
            <w14:solidFill>
              <w14:schemeClr w14:val="tx1"/>
            </w14:solidFill>
          </w14:textFill>
        </w:rPr>
        <w:t xml:space="preserve">：1900000.00元 </w:t>
      </w:r>
    </w:p>
    <w:p w14:paraId="2CCCF52C">
      <w:pPr>
        <w:keepNext w:val="0"/>
        <w:keepLines w:val="0"/>
        <w:pageBreakBefore w:val="0"/>
        <w:widowControl/>
        <w:kinsoku/>
        <w:overflowPunct/>
        <w:topLinePunct w:val="0"/>
        <w:autoSpaceDE/>
        <w:autoSpaceDN/>
        <w:bidi w:val="0"/>
        <w:adjustRightInd w:val="0"/>
        <w:spacing w:line="480" w:lineRule="exact"/>
        <w:ind w:firstLine="420" w:firstLineChars="20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最高限价：</w:t>
      </w:r>
      <w:r>
        <w:rPr>
          <w:rFonts w:hint="eastAsia" w:ascii="宋体" w:hAnsi="宋体" w:cs="宋体"/>
          <w:bCs/>
          <w:color w:val="auto"/>
          <w:sz w:val="21"/>
          <w:szCs w:val="21"/>
          <w:highlight w:val="none"/>
          <w:lang w:val="en-US" w:eastAsia="zh-CN"/>
        </w:rPr>
        <w:t>1897087.24</w:t>
      </w:r>
      <w:r>
        <w:rPr>
          <w:rFonts w:hint="eastAsia" w:ascii="宋体" w:hAnsi="宋体" w:eastAsia="宋体" w:cs="宋体"/>
          <w:bCs/>
          <w:color w:val="auto"/>
          <w:sz w:val="21"/>
          <w:szCs w:val="21"/>
          <w:highlight w:val="none"/>
        </w:rPr>
        <w:t>元</w:t>
      </w:r>
    </w:p>
    <w:tbl>
      <w:tblPr>
        <w:tblStyle w:val="18"/>
        <w:tblW w:w="90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3"/>
        <w:gridCol w:w="1411"/>
        <w:gridCol w:w="1880"/>
        <w:gridCol w:w="1316"/>
        <w:gridCol w:w="1323"/>
        <w:gridCol w:w="1296"/>
        <w:gridCol w:w="1472"/>
      </w:tblGrid>
      <w:tr w14:paraId="3A85C0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9" w:hRule="atLeast"/>
          <w:jc w:val="center"/>
        </w:trPr>
        <w:tc>
          <w:tcPr>
            <w:tcW w:w="333" w:type="dxa"/>
            <w:noWrap w:val="0"/>
            <w:vAlign w:val="center"/>
          </w:tcPr>
          <w:p w14:paraId="725B0D01">
            <w:pPr>
              <w:keepNext w:val="0"/>
              <w:keepLines w:val="0"/>
              <w:pageBreakBefore w:val="0"/>
              <w:widowControl/>
              <w:kinsoku/>
              <w:overflowPunct/>
              <w:topLinePunct w:val="0"/>
              <w:autoSpaceDE/>
              <w:autoSpaceDN/>
              <w:bidi w:val="0"/>
              <w:adjustRightInd w:val="0"/>
              <w:spacing w:line="480" w:lineRule="exact"/>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序号</w:t>
            </w:r>
          </w:p>
        </w:tc>
        <w:tc>
          <w:tcPr>
            <w:tcW w:w="1411" w:type="dxa"/>
            <w:noWrap w:val="0"/>
            <w:vAlign w:val="center"/>
          </w:tcPr>
          <w:p w14:paraId="09F9E9F1">
            <w:pPr>
              <w:keepNext w:val="0"/>
              <w:keepLines w:val="0"/>
              <w:pageBreakBefore w:val="0"/>
              <w:widowControl/>
              <w:kinsoku/>
              <w:overflowPunct/>
              <w:topLinePunct w:val="0"/>
              <w:autoSpaceDE/>
              <w:autoSpaceDN/>
              <w:bidi w:val="0"/>
              <w:adjustRightInd w:val="0"/>
              <w:spacing w:line="480" w:lineRule="exact"/>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包号</w:t>
            </w:r>
          </w:p>
        </w:tc>
        <w:tc>
          <w:tcPr>
            <w:tcW w:w="1880" w:type="dxa"/>
            <w:noWrap w:val="0"/>
            <w:vAlign w:val="center"/>
          </w:tcPr>
          <w:p w14:paraId="4B1194DC">
            <w:pPr>
              <w:keepNext w:val="0"/>
              <w:keepLines w:val="0"/>
              <w:pageBreakBefore w:val="0"/>
              <w:widowControl/>
              <w:kinsoku/>
              <w:overflowPunct/>
              <w:topLinePunct w:val="0"/>
              <w:autoSpaceDE/>
              <w:autoSpaceDN/>
              <w:bidi w:val="0"/>
              <w:adjustRightInd w:val="0"/>
              <w:spacing w:line="480" w:lineRule="exact"/>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包名称</w:t>
            </w:r>
          </w:p>
        </w:tc>
        <w:tc>
          <w:tcPr>
            <w:tcW w:w="1316" w:type="dxa"/>
            <w:noWrap w:val="0"/>
            <w:vAlign w:val="center"/>
          </w:tcPr>
          <w:p w14:paraId="39832B74">
            <w:pPr>
              <w:keepNext w:val="0"/>
              <w:keepLines w:val="0"/>
              <w:pageBreakBefore w:val="0"/>
              <w:widowControl/>
              <w:kinsoku/>
              <w:overflowPunct/>
              <w:topLinePunct w:val="0"/>
              <w:autoSpaceDE/>
              <w:autoSpaceDN/>
              <w:bidi w:val="0"/>
              <w:adjustRightInd w:val="0"/>
              <w:spacing w:line="480" w:lineRule="exact"/>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包预算（元）</w:t>
            </w:r>
          </w:p>
        </w:tc>
        <w:tc>
          <w:tcPr>
            <w:tcW w:w="1323" w:type="dxa"/>
            <w:noWrap w:val="0"/>
            <w:vAlign w:val="center"/>
          </w:tcPr>
          <w:p w14:paraId="048ECA9B">
            <w:pPr>
              <w:keepNext w:val="0"/>
              <w:keepLines w:val="0"/>
              <w:pageBreakBefore w:val="0"/>
              <w:widowControl/>
              <w:kinsoku/>
              <w:overflowPunct/>
              <w:topLinePunct w:val="0"/>
              <w:autoSpaceDE/>
              <w:autoSpaceDN/>
              <w:bidi w:val="0"/>
              <w:adjustRightInd w:val="0"/>
              <w:spacing w:line="480" w:lineRule="exact"/>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包最高限价（元）</w:t>
            </w:r>
          </w:p>
        </w:tc>
        <w:tc>
          <w:tcPr>
            <w:tcW w:w="1296" w:type="dxa"/>
            <w:noWrap w:val="0"/>
            <w:vAlign w:val="center"/>
          </w:tcPr>
          <w:p w14:paraId="0DAD7276">
            <w:pPr>
              <w:keepNext w:val="0"/>
              <w:keepLines w:val="0"/>
              <w:pageBreakBefore w:val="0"/>
              <w:widowControl/>
              <w:kinsoku/>
              <w:overflowPunct/>
              <w:topLinePunct w:val="0"/>
              <w:autoSpaceDE/>
              <w:autoSpaceDN/>
              <w:bidi w:val="0"/>
              <w:adjustRightInd w:val="0"/>
              <w:spacing w:line="480" w:lineRule="exact"/>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是否专门面向中小企业</w:t>
            </w:r>
          </w:p>
        </w:tc>
        <w:tc>
          <w:tcPr>
            <w:tcW w:w="1472" w:type="dxa"/>
            <w:noWrap w:val="0"/>
            <w:vAlign w:val="center"/>
          </w:tcPr>
          <w:p w14:paraId="49F64FFC">
            <w:pPr>
              <w:keepNext w:val="0"/>
              <w:keepLines w:val="0"/>
              <w:pageBreakBefore w:val="0"/>
              <w:widowControl/>
              <w:kinsoku/>
              <w:overflowPunct/>
              <w:topLinePunct w:val="0"/>
              <w:autoSpaceDE/>
              <w:autoSpaceDN/>
              <w:bidi w:val="0"/>
              <w:adjustRightInd w:val="0"/>
              <w:spacing w:line="480" w:lineRule="exact"/>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采购预留金额（元）</w:t>
            </w:r>
          </w:p>
        </w:tc>
      </w:tr>
      <w:tr w14:paraId="490860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7" w:hRule="atLeast"/>
          <w:jc w:val="center"/>
        </w:trPr>
        <w:tc>
          <w:tcPr>
            <w:tcW w:w="333" w:type="dxa"/>
            <w:noWrap w:val="0"/>
            <w:vAlign w:val="center"/>
          </w:tcPr>
          <w:p w14:paraId="4B3A4B71">
            <w:pPr>
              <w:keepNext w:val="0"/>
              <w:keepLines w:val="0"/>
              <w:pageBreakBefore w:val="0"/>
              <w:widowControl/>
              <w:kinsoku/>
              <w:overflowPunct/>
              <w:topLinePunct w:val="0"/>
              <w:autoSpaceDE/>
              <w:autoSpaceDN/>
              <w:bidi w:val="0"/>
              <w:adjustRightInd w:val="0"/>
              <w:spacing w:line="480" w:lineRule="exact"/>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p>
        </w:tc>
        <w:tc>
          <w:tcPr>
            <w:tcW w:w="1411" w:type="dxa"/>
            <w:noWrap w:val="0"/>
            <w:vAlign w:val="center"/>
          </w:tcPr>
          <w:p w14:paraId="77785816">
            <w:pPr>
              <w:keepNext w:val="0"/>
              <w:keepLines w:val="0"/>
              <w:pageBreakBefore w:val="0"/>
              <w:widowControl/>
              <w:kinsoku/>
              <w:overflowPunct/>
              <w:topLinePunct w:val="0"/>
              <w:autoSpaceDE/>
              <w:autoSpaceDN/>
              <w:bidi w:val="0"/>
              <w:adjustRightInd w:val="0"/>
              <w:spacing w:line="480" w:lineRule="exact"/>
              <w:jc w:val="left"/>
              <w:rPr>
                <w:rFonts w:hint="default" w:ascii="宋体" w:hAnsi="宋体" w:cs="宋体"/>
                <w:bCs/>
                <w:color w:val="auto"/>
                <w:sz w:val="21"/>
                <w:szCs w:val="21"/>
                <w:highlight w:val="none"/>
                <w:lang w:val="en-US" w:eastAsia="zh-CN"/>
              </w:rPr>
            </w:pPr>
            <w:r>
              <w:rPr>
                <w:rFonts w:hint="default" w:ascii="宋体" w:hAnsi="宋体" w:cs="宋体"/>
                <w:bCs/>
                <w:color w:val="000000" w:themeColor="text1"/>
                <w:sz w:val="21"/>
                <w:szCs w:val="21"/>
                <w:highlight w:val="none"/>
                <w:lang w:val="en-US" w:eastAsia="zh-CN"/>
                <w14:textFill>
                  <w14:solidFill>
                    <w14:schemeClr w14:val="tx1"/>
                  </w14:solidFill>
                </w14:textFill>
              </w:rPr>
              <w:t>2026-CG-</w:t>
            </w:r>
            <w:r>
              <w:rPr>
                <w:rFonts w:hint="eastAsia" w:ascii="宋体" w:hAnsi="宋体" w:cs="宋体"/>
                <w:bCs/>
                <w:color w:val="000000" w:themeColor="text1"/>
                <w:sz w:val="21"/>
                <w:szCs w:val="21"/>
                <w:highlight w:val="none"/>
                <w:lang w:val="en-US" w:eastAsia="zh-CN"/>
                <w14:textFill>
                  <w14:solidFill>
                    <w14:schemeClr w14:val="tx1"/>
                  </w14:solidFill>
                </w14:textFill>
              </w:rPr>
              <w:t>J059-079A</w:t>
            </w:r>
          </w:p>
        </w:tc>
        <w:tc>
          <w:tcPr>
            <w:tcW w:w="1880" w:type="dxa"/>
            <w:noWrap w:val="0"/>
            <w:vAlign w:val="center"/>
          </w:tcPr>
          <w:p w14:paraId="73C0B071">
            <w:pPr>
              <w:keepNext w:val="0"/>
              <w:keepLines w:val="0"/>
              <w:pageBreakBefore w:val="0"/>
              <w:widowControl/>
              <w:kinsoku/>
              <w:overflowPunct/>
              <w:topLinePunct w:val="0"/>
              <w:autoSpaceDE/>
              <w:autoSpaceDN/>
              <w:bidi w:val="0"/>
              <w:adjustRightInd w:val="0"/>
              <w:spacing w:line="480" w:lineRule="exact"/>
              <w:jc w:val="left"/>
              <w:rPr>
                <w:rFonts w:hint="default"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2026年平舆县庙湾镇人居环境整治提升项目A包</w:t>
            </w:r>
          </w:p>
        </w:tc>
        <w:tc>
          <w:tcPr>
            <w:tcW w:w="1316" w:type="dxa"/>
            <w:noWrap w:val="0"/>
            <w:vAlign w:val="center"/>
          </w:tcPr>
          <w:p w14:paraId="30AC334C">
            <w:pPr>
              <w:keepNext w:val="0"/>
              <w:keepLines w:val="0"/>
              <w:pageBreakBefore w:val="0"/>
              <w:widowControl/>
              <w:kinsoku/>
              <w:overflowPunct/>
              <w:topLinePunct w:val="0"/>
              <w:autoSpaceDE/>
              <w:autoSpaceDN/>
              <w:bidi w:val="0"/>
              <w:adjustRightInd w:val="0"/>
              <w:spacing w:line="480" w:lineRule="exact"/>
              <w:jc w:val="center"/>
              <w:rPr>
                <w:rFonts w:hint="default" w:ascii="宋体" w:hAnsi="宋体" w:eastAsia="宋体" w:cs="宋体"/>
                <w:bCs/>
                <w:color w:val="auto"/>
                <w:sz w:val="21"/>
                <w:szCs w:val="21"/>
                <w:highlight w:val="none"/>
                <w:lang w:val="en-US"/>
              </w:rPr>
            </w:pPr>
            <w:r>
              <w:rPr>
                <w:rFonts w:hint="default" w:ascii="宋体" w:hAnsi="宋体" w:eastAsia="宋体" w:cs="宋体"/>
                <w:bCs/>
                <w:color w:val="auto"/>
                <w:sz w:val="21"/>
                <w:szCs w:val="21"/>
                <w:highlight w:val="none"/>
                <w:lang w:val="en-US"/>
              </w:rPr>
              <w:t>1900000.00</w:t>
            </w:r>
          </w:p>
        </w:tc>
        <w:tc>
          <w:tcPr>
            <w:tcW w:w="1323" w:type="dxa"/>
            <w:noWrap w:val="0"/>
            <w:vAlign w:val="center"/>
          </w:tcPr>
          <w:p w14:paraId="39E6D694">
            <w:pPr>
              <w:keepNext w:val="0"/>
              <w:keepLines w:val="0"/>
              <w:pageBreakBefore w:val="0"/>
              <w:widowControl/>
              <w:kinsoku/>
              <w:overflowPunct/>
              <w:topLinePunct w:val="0"/>
              <w:autoSpaceDE/>
              <w:autoSpaceDN/>
              <w:bidi w:val="0"/>
              <w:adjustRightInd w:val="0"/>
              <w:spacing w:line="480" w:lineRule="exact"/>
              <w:jc w:val="center"/>
              <w:rPr>
                <w:rFonts w:hint="default" w:ascii="宋体" w:hAnsi="宋体" w:eastAsia="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1897087.24</w:t>
            </w:r>
          </w:p>
        </w:tc>
        <w:tc>
          <w:tcPr>
            <w:tcW w:w="1296" w:type="dxa"/>
            <w:noWrap w:val="0"/>
            <w:vAlign w:val="center"/>
          </w:tcPr>
          <w:p w14:paraId="147C96B8">
            <w:pPr>
              <w:keepNext w:val="0"/>
              <w:keepLines w:val="0"/>
              <w:pageBreakBefore w:val="0"/>
              <w:widowControl/>
              <w:kinsoku/>
              <w:overflowPunct/>
              <w:topLinePunct w:val="0"/>
              <w:autoSpaceDE/>
              <w:autoSpaceDN/>
              <w:bidi w:val="0"/>
              <w:adjustRightInd w:val="0"/>
              <w:spacing w:line="480" w:lineRule="exact"/>
              <w:jc w:val="center"/>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rPr>
              <w:t>是</w:t>
            </w:r>
          </w:p>
        </w:tc>
        <w:tc>
          <w:tcPr>
            <w:tcW w:w="1472" w:type="dxa"/>
            <w:noWrap w:val="0"/>
            <w:vAlign w:val="center"/>
          </w:tcPr>
          <w:p w14:paraId="550A598B">
            <w:pPr>
              <w:keepNext w:val="0"/>
              <w:keepLines w:val="0"/>
              <w:pageBreakBefore w:val="0"/>
              <w:widowControl/>
              <w:kinsoku/>
              <w:overflowPunct/>
              <w:topLinePunct w:val="0"/>
              <w:autoSpaceDE/>
              <w:autoSpaceDN/>
              <w:bidi w:val="0"/>
              <w:adjustRightInd w:val="0"/>
              <w:spacing w:line="480" w:lineRule="exact"/>
              <w:jc w:val="center"/>
              <w:rPr>
                <w:rFonts w:hint="eastAsia" w:ascii="宋体" w:hAnsi="宋体" w:eastAsia="宋体" w:cs="宋体"/>
                <w:bCs/>
                <w:color w:val="auto"/>
                <w:sz w:val="21"/>
                <w:szCs w:val="21"/>
                <w:highlight w:val="none"/>
                <w:lang w:val="en-US" w:eastAsia="zh-CN"/>
              </w:rPr>
            </w:pPr>
            <w:r>
              <w:rPr>
                <w:rFonts w:hint="default" w:ascii="宋体" w:hAnsi="宋体" w:eastAsia="宋体" w:cs="宋体"/>
                <w:bCs/>
                <w:color w:val="auto"/>
                <w:sz w:val="21"/>
                <w:szCs w:val="21"/>
                <w:highlight w:val="none"/>
                <w:lang w:val="en-US"/>
              </w:rPr>
              <w:t>1900000.00</w:t>
            </w:r>
          </w:p>
        </w:tc>
      </w:tr>
    </w:tbl>
    <w:p w14:paraId="26DFA88D">
      <w:pPr>
        <w:keepNext w:val="0"/>
        <w:keepLines w:val="0"/>
        <w:pageBreakBefore w:val="0"/>
        <w:widowControl/>
        <w:kinsoku/>
        <w:overflowPunct/>
        <w:topLinePunct w:val="0"/>
        <w:autoSpaceDE/>
        <w:autoSpaceDN/>
        <w:bidi w:val="0"/>
        <w:adjustRightInd w:val="0"/>
        <w:spacing w:line="480" w:lineRule="exact"/>
        <w:ind w:firstLine="420" w:firstLineChars="200"/>
        <w:jc w:val="left"/>
        <w:rPr>
          <w:rFonts w:hint="eastAsia" w:ascii="宋体" w:hAnsi="宋体" w:eastAsia="宋体" w:cs="宋体"/>
          <w:bCs/>
          <w:color w:val="auto"/>
          <w:sz w:val="21"/>
          <w:szCs w:val="21"/>
          <w:highlight w:val="none"/>
        </w:rPr>
      </w:pPr>
      <w:bookmarkStart w:id="5" w:name="_Toc35393630"/>
      <w:bookmarkStart w:id="6" w:name="_Toc28359013"/>
      <w:bookmarkStart w:id="7" w:name="_Toc35393799"/>
      <w:bookmarkStart w:id="8" w:name="_Toc28359090"/>
      <w:r>
        <w:rPr>
          <w:rFonts w:hint="eastAsia" w:ascii="宋体" w:hAnsi="宋体" w:eastAsia="宋体" w:cs="宋体"/>
          <w:bCs/>
          <w:color w:val="auto"/>
          <w:sz w:val="21"/>
          <w:szCs w:val="21"/>
          <w:highlight w:val="none"/>
          <w:lang w:val="en-US" w:eastAsia="zh-CN"/>
        </w:rPr>
        <w:t>5</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rPr>
        <w:t>采购需求（包括但不限于标的的名称、数量、简要技术需求或服务要求等）</w:t>
      </w:r>
    </w:p>
    <w:p w14:paraId="1395BC2E">
      <w:pPr>
        <w:keepNext w:val="0"/>
        <w:keepLines w:val="0"/>
        <w:pageBreakBefore w:val="0"/>
        <w:widowControl/>
        <w:kinsoku/>
        <w:overflowPunct/>
        <w:topLinePunct w:val="0"/>
        <w:autoSpaceDE/>
        <w:autoSpaceDN/>
        <w:bidi w:val="0"/>
        <w:adjustRightInd w:val="0"/>
        <w:spacing w:line="480" w:lineRule="exact"/>
        <w:ind w:firstLine="420" w:firstLineChars="20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（1）建设地点：</w:t>
      </w:r>
      <w:r>
        <w:rPr>
          <w:rFonts w:hint="eastAsia" w:ascii="宋体" w:hAnsi="宋体" w:cs="宋体"/>
          <w:bCs/>
          <w:color w:val="auto"/>
          <w:sz w:val="21"/>
          <w:szCs w:val="21"/>
          <w:highlight w:val="none"/>
          <w:lang w:eastAsia="zh-CN"/>
        </w:rPr>
        <w:t>平舆县</w:t>
      </w:r>
      <w:r>
        <w:rPr>
          <w:rFonts w:hint="eastAsia" w:ascii="宋体" w:hAnsi="宋体" w:eastAsia="宋体" w:cs="宋体"/>
          <w:bCs/>
          <w:color w:val="auto"/>
          <w:sz w:val="21"/>
          <w:szCs w:val="21"/>
          <w:highlight w:val="none"/>
        </w:rPr>
        <w:t xml:space="preserve">县境内 </w:t>
      </w:r>
    </w:p>
    <w:p w14:paraId="67A11DD9">
      <w:pPr>
        <w:keepNext w:val="0"/>
        <w:keepLines w:val="0"/>
        <w:pageBreakBefore w:val="0"/>
        <w:widowControl/>
        <w:kinsoku/>
        <w:overflowPunct/>
        <w:topLinePunct w:val="0"/>
        <w:autoSpaceDE/>
        <w:autoSpaceDN/>
        <w:bidi w:val="0"/>
        <w:adjustRightInd w:val="0"/>
        <w:spacing w:line="480" w:lineRule="exact"/>
        <w:ind w:firstLine="420" w:firstLineChars="200"/>
        <w:jc w:val="lef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rPr>
        <w:t>（2）建设内容：具体内容详见工程量清单、图</w:t>
      </w:r>
      <w:r>
        <w:rPr>
          <w:rFonts w:hint="eastAsia" w:ascii="宋体" w:hAnsi="宋体" w:eastAsia="宋体" w:cs="宋体"/>
          <w:bCs/>
          <w:color w:val="auto"/>
          <w:sz w:val="21"/>
          <w:szCs w:val="21"/>
          <w:highlight w:val="none"/>
          <w:lang w:val="en-US" w:eastAsia="zh-CN"/>
        </w:rPr>
        <w:t>纸等。</w:t>
      </w:r>
    </w:p>
    <w:p w14:paraId="4F6C990B">
      <w:pPr>
        <w:keepNext w:val="0"/>
        <w:keepLines w:val="0"/>
        <w:pageBreakBefore w:val="0"/>
        <w:widowControl/>
        <w:kinsoku/>
        <w:overflowPunct/>
        <w:topLinePunct w:val="0"/>
        <w:autoSpaceDE/>
        <w:autoSpaceDN/>
        <w:bidi w:val="0"/>
        <w:adjustRightInd w:val="0"/>
        <w:spacing w:line="480" w:lineRule="exact"/>
        <w:ind w:firstLine="420" w:firstLineChars="20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（3）工期要求：</w:t>
      </w:r>
      <w:r>
        <w:rPr>
          <w:rFonts w:hint="eastAsia" w:ascii="宋体" w:hAnsi="宋体" w:cs="宋体"/>
          <w:bCs/>
          <w:color w:val="auto"/>
          <w:sz w:val="21"/>
          <w:szCs w:val="21"/>
          <w:highlight w:val="none"/>
          <w:lang w:val="en-US" w:eastAsia="zh-CN"/>
        </w:rPr>
        <w:t>30日历天</w:t>
      </w:r>
      <w:r>
        <w:rPr>
          <w:rFonts w:hint="eastAsia" w:ascii="宋体" w:hAnsi="宋体" w:eastAsia="宋体" w:cs="宋体"/>
          <w:bCs/>
          <w:color w:val="auto"/>
          <w:sz w:val="21"/>
          <w:szCs w:val="21"/>
          <w:highlight w:val="none"/>
        </w:rPr>
        <w:t xml:space="preserve"> </w:t>
      </w:r>
    </w:p>
    <w:p w14:paraId="4FB0EA4A">
      <w:pPr>
        <w:keepNext w:val="0"/>
        <w:keepLines w:val="0"/>
        <w:pageBreakBefore w:val="0"/>
        <w:widowControl/>
        <w:kinsoku/>
        <w:overflowPunct/>
        <w:topLinePunct w:val="0"/>
        <w:autoSpaceDE/>
        <w:autoSpaceDN/>
        <w:bidi w:val="0"/>
        <w:adjustRightInd w:val="0"/>
        <w:spacing w:line="480" w:lineRule="exact"/>
        <w:ind w:firstLine="420" w:firstLineChars="20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（4）质量标准：合格</w:t>
      </w:r>
    </w:p>
    <w:p w14:paraId="092BFECD">
      <w:pPr>
        <w:keepNext w:val="0"/>
        <w:keepLines w:val="0"/>
        <w:pageBreakBefore w:val="0"/>
        <w:kinsoku/>
        <w:overflowPunct/>
        <w:topLinePunct w:val="0"/>
        <w:autoSpaceDE/>
        <w:autoSpaceDN/>
        <w:bidi w:val="0"/>
        <w:snapToGrid w:val="0"/>
        <w:spacing w:line="480" w:lineRule="exact"/>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6</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rPr>
        <w:t>合同履行期限：</w:t>
      </w:r>
      <w:r>
        <w:rPr>
          <w:rFonts w:hint="eastAsia" w:ascii="宋体" w:hAnsi="宋体" w:cs="宋体"/>
          <w:bCs/>
          <w:color w:val="auto"/>
          <w:sz w:val="21"/>
          <w:szCs w:val="21"/>
          <w:highlight w:val="none"/>
          <w:lang w:val="en-US" w:eastAsia="zh-CN"/>
        </w:rPr>
        <w:t>30日历天</w:t>
      </w:r>
      <w:r>
        <w:rPr>
          <w:rFonts w:hint="eastAsia" w:ascii="宋体" w:hAnsi="宋体" w:eastAsia="宋体" w:cs="宋体"/>
          <w:bCs/>
          <w:color w:val="auto"/>
          <w:sz w:val="21"/>
          <w:szCs w:val="21"/>
          <w:highlight w:val="none"/>
        </w:rPr>
        <w:t xml:space="preserve"> </w:t>
      </w:r>
    </w:p>
    <w:p w14:paraId="76833862">
      <w:pPr>
        <w:keepNext w:val="0"/>
        <w:keepLines w:val="0"/>
        <w:pageBreakBefore w:val="0"/>
        <w:kinsoku/>
        <w:overflowPunct/>
        <w:topLinePunct w:val="0"/>
        <w:autoSpaceDE/>
        <w:autoSpaceDN/>
        <w:bidi w:val="0"/>
        <w:snapToGrid w:val="0"/>
        <w:spacing w:line="480" w:lineRule="exact"/>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7</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rPr>
        <w:t>本项目是否接受联合体投标：否</w:t>
      </w:r>
    </w:p>
    <w:p w14:paraId="5E22A4E0">
      <w:pPr>
        <w:keepNext w:val="0"/>
        <w:keepLines w:val="0"/>
        <w:pageBreakBefore w:val="0"/>
        <w:kinsoku/>
        <w:overflowPunct/>
        <w:topLinePunct w:val="0"/>
        <w:autoSpaceDE/>
        <w:autoSpaceDN/>
        <w:bidi w:val="0"/>
        <w:snapToGrid w:val="0"/>
        <w:spacing w:line="480" w:lineRule="exact"/>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8</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rPr>
        <w:t>是否接受进口产品：否</w:t>
      </w:r>
    </w:p>
    <w:p w14:paraId="6AFAD0DC">
      <w:pPr>
        <w:keepNext w:val="0"/>
        <w:keepLines w:val="0"/>
        <w:pageBreakBefore w:val="0"/>
        <w:kinsoku/>
        <w:overflowPunct/>
        <w:topLinePunct w:val="0"/>
        <w:autoSpaceDE/>
        <w:autoSpaceDN/>
        <w:bidi w:val="0"/>
        <w:snapToGrid w:val="0"/>
        <w:spacing w:line="480" w:lineRule="exact"/>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9</w:t>
      </w:r>
      <w:r>
        <w:rPr>
          <w:rFonts w:hint="eastAsia" w:ascii="宋体" w:hAnsi="宋体" w:eastAsia="宋体" w:cs="宋体"/>
          <w:bCs/>
          <w:color w:val="auto"/>
          <w:sz w:val="21"/>
          <w:szCs w:val="21"/>
          <w:highlight w:val="none"/>
          <w:lang w:eastAsia="zh-CN"/>
        </w:rPr>
        <w:t>、是否专门面向中小企业：</w:t>
      </w:r>
      <w:r>
        <w:rPr>
          <w:rFonts w:hint="eastAsia" w:ascii="宋体" w:hAnsi="宋体" w:cs="宋体"/>
          <w:bCs/>
          <w:color w:val="auto"/>
          <w:sz w:val="21"/>
          <w:szCs w:val="21"/>
          <w:highlight w:val="none"/>
          <w:lang w:eastAsia="zh-CN"/>
        </w:rPr>
        <w:t>是</w:t>
      </w:r>
    </w:p>
    <w:p w14:paraId="125FD381">
      <w:pPr>
        <w:keepNext w:val="0"/>
        <w:keepLines w:val="0"/>
        <w:pageBreakBefore w:val="0"/>
        <w:widowControl/>
        <w:kinsoku/>
        <w:overflowPunct/>
        <w:topLinePunct w:val="0"/>
        <w:autoSpaceDE/>
        <w:autoSpaceDN/>
        <w:bidi w:val="0"/>
        <w:adjustRightInd w:val="0"/>
        <w:spacing w:line="480" w:lineRule="exact"/>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二、申请人的资格要求</w:t>
      </w:r>
      <w:bookmarkEnd w:id="5"/>
      <w:bookmarkEnd w:id="6"/>
      <w:bookmarkEnd w:id="7"/>
      <w:bookmarkEnd w:id="8"/>
    </w:p>
    <w:p w14:paraId="3D381303">
      <w:pPr>
        <w:keepNext w:val="0"/>
        <w:keepLines w:val="0"/>
        <w:pageBreakBefore w:val="0"/>
        <w:kinsoku/>
        <w:overflowPunct/>
        <w:topLinePunct w:val="0"/>
        <w:autoSpaceDE/>
        <w:autoSpaceDN/>
        <w:bidi w:val="0"/>
        <w:spacing w:line="480" w:lineRule="exact"/>
        <w:ind w:firstLine="420" w:firstLineChars="200"/>
        <w:rPr>
          <w:rFonts w:hint="eastAsia" w:ascii="宋体" w:hAnsi="宋体" w:eastAsia="宋体" w:cs="宋体"/>
          <w:color w:val="auto"/>
          <w:szCs w:val="21"/>
          <w:highlight w:val="none"/>
          <w:lang w:eastAsia="zh-CN"/>
        </w:rPr>
      </w:pPr>
      <w:bookmarkStart w:id="9" w:name="_Toc35393631"/>
      <w:bookmarkStart w:id="10" w:name="_Toc35393800"/>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满足《中华人民共和国政府采购法》第二十二条规定</w:t>
      </w:r>
      <w:r>
        <w:rPr>
          <w:rFonts w:hint="eastAsia" w:ascii="宋体" w:hAnsi="宋体" w:eastAsia="宋体" w:cs="宋体"/>
          <w:color w:val="auto"/>
          <w:szCs w:val="21"/>
          <w:highlight w:val="none"/>
          <w:lang w:eastAsia="zh-CN"/>
        </w:rPr>
        <w:t>；（根据驻财购【2022】15号文件规定实行承诺制）</w:t>
      </w:r>
    </w:p>
    <w:p w14:paraId="6225AD7B">
      <w:pPr>
        <w:pStyle w:val="33"/>
        <w:keepNext w:val="0"/>
        <w:keepLines w:val="0"/>
        <w:pageBreakBefore w:val="0"/>
        <w:kinsoku/>
        <w:overflowPunct/>
        <w:topLinePunct w:val="0"/>
        <w:autoSpaceDE/>
        <w:autoSpaceDN/>
        <w:bidi w:val="0"/>
        <w:spacing w:line="480" w:lineRule="exact"/>
        <w:ind w:firstLine="420" w:firstLineChars="200"/>
        <w:jc w:val="both"/>
        <w:rPr>
          <w:rStyle w:val="34"/>
          <w:rFonts w:hint="eastAsia" w:ascii="宋体" w:hAnsi="宋体" w:eastAsia="宋体" w:cs="宋体"/>
          <w:color w:val="auto"/>
          <w:sz w:val="21"/>
          <w:szCs w:val="21"/>
          <w:highlight w:val="none"/>
          <w:lang w:val="en-US" w:eastAsia="zh-CN"/>
        </w:rPr>
      </w:pPr>
      <w:r>
        <w:rPr>
          <w:rStyle w:val="34"/>
          <w:rFonts w:hint="eastAsia" w:ascii="宋体" w:hAnsi="宋体" w:eastAsia="宋体" w:cs="宋体"/>
          <w:color w:val="auto"/>
          <w:sz w:val="21"/>
          <w:szCs w:val="21"/>
          <w:highlight w:val="none"/>
          <w:lang w:val="en-US" w:eastAsia="zh-CN"/>
        </w:rPr>
        <w:t>2、采购项目需要落实的政府采购政策：落实《政府采购促进中小企业发展管理办法》财库【2020】46号文件规定:本项目实行中小微企业价格折扣（监狱企业、残疾人福利性企业视同小微企业）。</w:t>
      </w:r>
    </w:p>
    <w:p w14:paraId="263FE6A2">
      <w:pPr>
        <w:pStyle w:val="33"/>
        <w:keepNext w:val="0"/>
        <w:keepLines w:val="0"/>
        <w:pageBreakBefore w:val="0"/>
        <w:kinsoku/>
        <w:overflowPunct/>
        <w:topLinePunct w:val="0"/>
        <w:autoSpaceDE/>
        <w:autoSpaceDN/>
        <w:bidi w:val="0"/>
        <w:spacing w:line="480" w:lineRule="exact"/>
        <w:ind w:firstLine="420" w:firstLineChars="200"/>
        <w:jc w:val="both"/>
        <w:rPr>
          <w:rStyle w:val="34"/>
          <w:rFonts w:hint="eastAsia" w:ascii="宋体" w:hAnsi="宋体" w:eastAsia="宋体" w:cs="宋体"/>
          <w:color w:val="auto"/>
          <w:sz w:val="21"/>
          <w:szCs w:val="21"/>
          <w:highlight w:val="none"/>
        </w:rPr>
      </w:pPr>
      <w:r>
        <w:rPr>
          <w:rStyle w:val="34"/>
          <w:rFonts w:hint="eastAsia" w:ascii="宋体" w:hAnsi="宋体" w:eastAsia="宋体" w:cs="宋体"/>
          <w:color w:val="auto"/>
          <w:sz w:val="21"/>
          <w:szCs w:val="21"/>
          <w:highlight w:val="none"/>
        </w:rPr>
        <w:t>3、本项目的特定资格要求</w:t>
      </w:r>
    </w:p>
    <w:p w14:paraId="3EA465CC">
      <w:pPr>
        <w:pStyle w:val="33"/>
        <w:keepNext w:val="0"/>
        <w:keepLines w:val="0"/>
        <w:pageBreakBefore w:val="0"/>
        <w:kinsoku/>
        <w:overflowPunct/>
        <w:topLinePunct w:val="0"/>
        <w:autoSpaceDE/>
        <w:autoSpaceDN/>
        <w:bidi w:val="0"/>
        <w:spacing w:line="480" w:lineRule="exact"/>
        <w:ind w:firstLine="420" w:firstLineChars="200"/>
        <w:jc w:val="both"/>
        <w:rPr>
          <w:rStyle w:val="34"/>
          <w:rFonts w:hint="eastAsia" w:ascii="宋体" w:hAnsi="宋体" w:eastAsia="宋体" w:cs="宋体"/>
          <w:color w:val="auto"/>
          <w:sz w:val="21"/>
          <w:szCs w:val="21"/>
          <w:highlight w:val="none"/>
        </w:rPr>
      </w:pPr>
      <w:r>
        <w:rPr>
          <w:rStyle w:val="34"/>
          <w:rFonts w:hint="eastAsia" w:hAnsi="宋体" w:cs="宋体"/>
          <w:color w:val="auto"/>
          <w:sz w:val="21"/>
          <w:szCs w:val="21"/>
          <w:highlight w:val="none"/>
          <w:lang w:val="en-US" w:eastAsia="zh-CN"/>
        </w:rPr>
        <w:t>3.1</w:t>
      </w:r>
      <w:r>
        <w:rPr>
          <w:rStyle w:val="34"/>
          <w:rFonts w:hint="eastAsia" w:ascii="宋体" w:hAnsi="宋体" w:eastAsia="宋体" w:cs="宋体"/>
          <w:color w:val="auto"/>
          <w:sz w:val="21"/>
          <w:szCs w:val="21"/>
          <w:highlight w:val="none"/>
        </w:rPr>
        <w:t>符合《中华人民共和国政府采购法》第二十二条规定（根据驻财购【2022】15号文件规定实行承诺制）</w:t>
      </w:r>
    </w:p>
    <w:p w14:paraId="73E415BD">
      <w:pPr>
        <w:keepNext w:val="0"/>
        <w:keepLines w:val="0"/>
        <w:pageBreakBefore w:val="0"/>
        <w:widowControl/>
        <w:kinsoku/>
        <w:overflowPunct/>
        <w:topLinePunct w:val="0"/>
        <w:autoSpaceDE/>
        <w:autoSpaceDN/>
        <w:bidi w:val="0"/>
        <w:adjustRightInd w:val="0"/>
        <w:spacing w:line="480" w:lineRule="exact"/>
        <w:ind w:firstLine="420" w:firstLineChars="200"/>
        <w:rPr>
          <w:rStyle w:val="34"/>
          <w:rFonts w:hint="eastAsia" w:ascii="宋体" w:hAnsi="宋体" w:cs="宋体"/>
          <w:color w:val="auto"/>
          <w:kern w:val="0"/>
          <w:sz w:val="21"/>
          <w:szCs w:val="21"/>
          <w:highlight w:val="none"/>
          <w:lang w:val="en-US" w:eastAsia="zh-CN" w:bidi="ar-SA"/>
        </w:rPr>
      </w:pPr>
      <w:r>
        <w:rPr>
          <w:rStyle w:val="34"/>
          <w:rFonts w:hint="eastAsia" w:ascii="宋体" w:hAnsi="宋体" w:eastAsia="宋体" w:cs="宋体"/>
          <w:color w:val="auto"/>
          <w:kern w:val="0"/>
          <w:sz w:val="21"/>
          <w:szCs w:val="21"/>
          <w:highlight w:val="none"/>
          <w:lang w:val="en-US" w:eastAsia="zh-CN" w:bidi="ar-SA"/>
        </w:rPr>
        <w:t>3.</w:t>
      </w:r>
      <w:r>
        <w:rPr>
          <w:rStyle w:val="34"/>
          <w:rFonts w:hint="eastAsia" w:ascii="宋体" w:hAnsi="宋体" w:cs="宋体"/>
          <w:color w:val="auto"/>
          <w:kern w:val="0"/>
          <w:sz w:val="21"/>
          <w:szCs w:val="21"/>
          <w:highlight w:val="none"/>
          <w:lang w:val="en-US" w:eastAsia="zh-CN" w:bidi="ar-SA"/>
        </w:rPr>
        <w:t>2供应商须具备建设行政主管部门颁发的市政公用工程工程施工总承包贰级及以上资质，具有有效的安全生产许可证，并在人员、设备、资金等方面具有相应的施工能力。</w:t>
      </w:r>
    </w:p>
    <w:p w14:paraId="3CB4C8F6">
      <w:pPr>
        <w:keepNext w:val="0"/>
        <w:keepLines w:val="0"/>
        <w:pageBreakBefore w:val="0"/>
        <w:widowControl/>
        <w:kinsoku/>
        <w:overflowPunct/>
        <w:topLinePunct w:val="0"/>
        <w:autoSpaceDE/>
        <w:autoSpaceDN/>
        <w:bidi w:val="0"/>
        <w:adjustRightInd w:val="0"/>
        <w:spacing w:line="480" w:lineRule="exact"/>
        <w:ind w:firstLine="420" w:firstLineChars="200"/>
        <w:rPr>
          <w:rStyle w:val="34"/>
          <w:rFonts w:hint="eastAsia" w:ascii="宋体" w:hAnsi="宋体" w:eastAsia="宋体" w:cs="宋体"/>
          <w:color w:val="auto"/>
          <w:kern w:val="0"/>
          <w:sz w:val="21"/>
          <w:szCs w:val="21"/>
          <w:highlight w:val="none"/>
          <w:lang w:val="en-US" w:eastAsia="zh-CN" w:bidi="ar-SA"/>
        </w:rPr>
      </w:pPr>
      <w:r>
        <w:rPr>
          <w:rStyle w:val="34"/>
          <w:rFonts w:hint="eastAsia" w:ascii="宋体" w:hAnsi="宋体" w:cs="宋体"/>
          <w:color w:val="auto"/>
          <w:kern w:val="0"/>
          <w:sz w:val="21"/>
          <w:szCs w:val="21"/>
          <w:highlight w:val="none"/>
          <w:lang w:val="en-US" w:eastAsia="zh-CN" w:bidi="ar-SA"/>
        </w:rPr>
        <w:t>3.3拟派项目经理应具有市政公用工程专业贰级及以上注册建造师证书和有效的安全生产考核合格证书，无在建工程项目（出具承诺，格式自拟），</w:t>
      </w:r>
      <w:r>
        <w:rPr>
          <w:rStyle w:val="34"/>
          <w:rFonts w:hint="eastAsia" w:ascii="宋体" w:hAnsi="宋体" w:eastAsia="宋体" w:cs="宋体"/>
          <w:color w:val="auto"/>
          <w:kern w:val="0"/>
          <w:sz w:val="21"/>
          <w:szCs w:val="21"/>
          <w:highlight w:val="none"/>
          <w:lang w:val="en-US" w:eastAsia="zh-CN" w:bidi="ar-SA"/>
        </w:rPr>
        <w:br w:type="textWrapping"/>
      </w:r>
      <w:r>
        <w:rPr>
          <w:rStyle w:val="34"/>
          <w:rFonts w:hint="eastAsia" w:ascii="宋体" w:hAnsi="宋体" w:cs="宋体"/>
          <w:color w:val="auto"/>
          <w:kern w:val="0"/>
          <w:sz w:val="21"/>
          <w:szCs w:val="21"/>
          <w:highlight w:val="none"/>
          <w:lang w:val="en-US" w:eastAsia="zh-CN" w:bidi="ar-SA"/>
        </w:rPr>
        <w:t xml:space="preserve">    </w:t>
      </w:r>
      <w:r>
        <w:rPr>
          <w:rStyle w:val="34"/>
          <w:rFonts w:hint="eastAsia" w:ascii="宋体" w:hAnsi="宋体" w:eastAsia="宋体" w:cs="宋体"/>
          <w:color w:val="auto"/>
          <w:kern w:val="0"/>
          <w:sz w:val="21"/>
          <w:szCs w:val="21"/>
          <w:highlight w:val="none"/>
          <w:lang w:val="en-US" w:eastAsia="zh-CN" w:bidi="ar-SA"/>
        </w:rPr>
        <w:t>3.4根据《关于在政府采购活动中查询及使用信用记录有关问题的通知》(财库[2016]125号)的规定，对列入失信被执行人、重大税收违法失信主体、政府采购严重违法失信行为记录名单的投标者，拒绝参与本项目政府采购活动；【查询渠道：“信用中国”网站（www.creditchina.gov.cn）、中国政府采购网（www.ccgp.gov.cn）】（查询日期须在公告发布之后）；</w:t>
      </w:r>
    </w:p>
    <w:p w14:paraId="6CE600B1">
      <w:pPr>
        <w:keepNext w:val="0"/>
        <w:keepLines w:val="0"/>
        <w:pageBreakBefore w:val="0"/>
        <w:widowControl/>
        <w:kinsoku/>
        <w:overflowPunct/>
        <w:topLinePunct w:val="0"/>
        <w:autoSpaceDE/>
        <w:autoSpaceDN/>
        <w:bidi w:val="0"/>
        <w:adjustRightInd w:val="0"/>
        <w:spacing w:line="480" w:lineRule="exact"/>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三、</w:t>
      </w:r>
      <w:bookmarkEnd w:id="9"/>
      <w:bookmarkEnd w:id="10"/>
      <w:r>
        <w:rPr>
          <w:rFonts w:hint="eastAsia" w:ascii="宋体" w:hAnsi="宋体" w:eastAsia="宋体" w:cs="宋体"/>
          <w:b/>
          <w:bCs/>
          <w:color w:val="auto"/>
          <w:kern w:val="0"/>
          <w:sz w:val="21"/>
          <w:szCs w:val="21"/>
          <w:highlight w:val="none"/>
        </w:rPr>
        <w:t>获取采购文件</w:t>
      </w:r>
    </w:p>
    <w:p w14:paraId="26EC45ED">
      <w:pPr>
        <w:keepNext w:val="0"/>
        <w:keepLines w:val="0"/>
        <w:pageBreakBefore w:val="0"/>
        <w:kinsoku/>
        <w:overflowPunct/>
        <w:topLinePunct w:val="0"/>
        <w:autoSpaceDE/>
        <w:autoSpaceDN/>
        <w:bidi w:val="0"/>
        <w:snapToGrid w:val="0"/>
        <w:spacing w:line="480" w:lineRule="exact"/>
        <w:ind w:firstLine="420" w:firstLineChars="200"/>
        <w:rPr>
          <w:rFonts w:hint="eastAsia" w:ascii="宋体" w:hAnsi="宋体" w:eastAsia="宋体" w:cs="宋体"/>
          <w:bCs/>
          <w:iCs/>
          <w:color w:val="auto"/>
          <w:sz w:val="21"/>
          <w:szCs w:val="21"/>
          <w:highlight w:val="none"/>
          <w:lang w:bidi="ar"/>
        </w:rPr>
      </w:pPr>
      <w:r>
        <w:rPr>
          <w:rFonts w:hint="eastAsia" w:ascii="宋体" w:hAnsi="宋体" w:eastAsia="宋体" w:cs="宋体"/>
          <w:bCs/>
          <w:iCs/>
          <w:color w:val="auto"/>
          <w:sz w:val="21"/>
          <w:szCs w:val="21"/>
          <w:highlight w:val="none"/>
          <w:lang w:bidi="ar"/>
        </w:rPr>
        <w:t>1.时间：202</w:t>
      </w:r>
      <w:r>
        <w:rPr>
          <w:rFonts w:hint="eastAsia" w:ascii="宋体" w:hAnsi="宋体" w:cs="宋体"/>
          <w:bCs/>
          <w:iCs/>
          <w:color w:val="auto"/>
          <w:sz w:val="21"/>
          <w:szCs w:val="21"/>
          <w:highlight w:val="none"/>
          <w:lang w:val="en-US" w:eastAsia="zh-CN" w:bidi="ar"/>
        </w:rPr>
        <w:t>6</w:t>
      </w:r>
      <w:r>
        <w:rPr>
          <w:rFonts w:hint="eastAsia" w:ascii="宋体" w:hAnsi="宋体" w:eastAsia="宋体" w:cs="宋体"/>
          <w:bCs/>
          <w:iCs/>
          <w:color w:val="auto"/>
          <w:sz w:val="21"/>
          <w:szCs w:val="21"/>
          <w:highlight w:val="none"/>
          <w:lang w:bidi="ar"/>
        </w:rPr>
        <w:t>年</w:t>
      </w:r>
      <w:r>
        <w:rPr>
          <w:rFonts w:hint="eastAsia" w:ascii="宋体" w:hAnsi="宋体" w:cs="宋体"/>
          <w:bCs/>
          <w:iCs/>
          <w:color w:val="auto"/>
          <w:sz w:val="21"/>
          <w:szCs w:val="21"/>
          <w:highlight w:val="none"/>
          <w:lang w:val="en-US" w:eastAsia="zh-CN" w:bidi="ar"/>
        </w:rPr>
        <w:t>10</w:t>
      </w:r>
      <w:r>
        <w:rPr>
          <w:rFonts w:hint="eastAsia" w:ascii="宋体" w:hAnsi="宋体" w:eastAsia="宋体" w:cs="宋体"/>
          <w:bCs/>
          <w:iCs/>
          <w:color w:val="auto"/>
          <w:sz w:val="21"/>
          <w:szCs w:val="21"/>
          <w:highlight w:val="none"/>
          <w:lang w:bidi="ar"/>
        </w:rPr>
        <w:t>月</w:t>
      </w:r>
      <w:r>
        <w:rPr>
          <w:rFonts w:hint="eastAsia" w:ascii="宋体" w:hAnsi="宋体" w:cs="宋体"/>
          <w:bCs/>
          <w:iCs/>
          <w:color w:val="auto"/>
          <w:sz w:val="21"/>
          <w:szCs w:val="21"/>
          <w:highlight w:val="none"/>
          <w:lang w:val="en-US" w:eastAsia="zh-CN" w:bidi="ar"/>
        </w:rPr>
        <w:t>27</w:t>
      </w:r>
      <w:r>
        <w:rPr>
          <w:rFonts w:hint="eastAsia" w:ascii="宋体" w:hAnsi="宋体" w:eastAsia="宋体" w:cs="宋体"/>
          <w:bCs/>
          <w:iCs/>
          <w:color w:val="auto"/>
          <w:sz w:val="21"/>
          <w:szCs w:val="21"/>
          <w:highlight w:val="none"/>
          <w:lang w:bidi="ar"/>
        </w:rPr>
        <w:t>日至202</w:t>
      </w:r>
      <w:r>
        <w:rPr>
          <w:rFonts w:hint="eastAsia" w:ascii="宋体" w:hAnsi="宋体" w:cs="宋体"/>
          <w:bCs/>
          <w:iCs/>
          <w:color w:val="auto"/>
          <w:sz w:val="21"/>
          <w:szCs w:val="21"/>
          <w:highlight w:val="none"/>
          <w:lang w:val="en-US" w:eastAsia="zh-CN" w:bidi="ar"/>
        </w:rPr>
        <w:t>6</w:t>
      </w:r>
      <w:r>
        <w:rPr>
          <w:rFonts w:hint="eastAsia" w:ascii="宋体" w:hAnsi="宋体" w:eastAsia="宋体" w:cs="宋体"/>
          <w:bCs/>
          <w:iCs/>
          <w:color w:val="auto"/>
          <w:sz w:val="21"/>
          <w:szCs w:val="21"/>
          <w:highlight w:val="none"/>
          <w:lang w:bidi="ar"/>
        </w:rPr>
        <w:t>年</w:t>
      </w:r>
      <w:r>
        <w:rPr>
          <w:rFonts w:hint="eastAsia" w:ascii="宋体" w:hAnsi="宋体" w:cs="宋体"/>
          <w:bCs/>
          <w:iCs/>
          <w:color w:val="auto"/>
          <w:sz w:val="21"/>
          <w:szCs w:val="21"/>
          <w:highlight w:val="none"/>
          <w:lang w:val="en-US" w:eastAsia="zh-CN" w:bidi="ar"/>
        </w:rPr>
        <w:t>10</w:t>
      </w:r>
      <w:r>
        <w:rPr>
          <w:rFonts w:hint="eastAsia" w:ascii="宋体" w:hAnsi="宋体" w:eastAsia="宋体" w:cs="宋体"/>
          <w:bCs/>
          <w:iCs/>
          <w:color w:val="auto"/>
          <w:sz w:val="21"/>
          <w:szCs w:val="21"/>
          <w:highlight w:val="none"/>
          <w:lang w:bidi="ar"/>
        </w:rPr>
        <w:t>月</w:t>
      </w:r>
      <w:r>
        <w:rPr>
          <w:rFonts w:hint="eastAsia" w:ascii="宋体" w:hAnsi="宋体" w:cs="宋体"/>
          <w:bCs/>
          <w:iCs/>
          <w:color w:val="auto"/>
          <w:sz w:val="21"/>
          <w:szCs w:val="21"/>
          <w:highlight w:val="none"/>
          <w:lang w:val="en-US" w:eastAsia="zh-CN" w:bidi="ar"/>
        </w:rPr>
        <w:t>29</w:t>
      </w:r>
      <w:r>
        <w:rPr>
          <w:rFonts w:hint="eastAsia" w:ascii="宋体" w:hAnsi="宋体" w:eastAsia="宋体" w:cs="宋体"/>
          <w:bCs/>
          <w:iCs/>
          <w:color w:val="auto"/>
          <w:sz w:val="21"/>
          <w:szCs w:val="21"/>
          <w:highlight w:val="none"/>
          <w:lang w:bidi="ar"/>
        </w:rPr>
        <w:t>日，每天上午08:00至12:00，下午12:00至</w:t>
      </w:r>
      <w:r>
        <w:rPr>
          <w:rFonts w:hint="eastAsia" w:ascii="宋体" w:hAnsi="宋体" w:cs="宋体"/>
          <w:bCs/>
          <w:iCs/>
          <w:color w:val="auto"/>
          <w:sz w:val="21"/>
          <w:szCs w:val="21"/>
          <w:highlight w:val="none"/>
          <w:lang w:val="en-US" w:eastAsia="zh-CN" w:bidi="ar"/>
        </w:rPr>
        <w:t>17</w:t>
      </w:r>
      <w:r>
        <w:rPr>
          <w:rFonts w:hint="eastAsia" w:ascii="宋体" w:hAnsi="宋体" w:eastAsia="宋体" w:cs="宋体"/>
          <w:bCs/>
          <w:iCs/>
          <w:color w:val="auto"/>
          <w:sz w:val="21"/>
          <w:szCs w:val="21"/>
          <w:highlight w:val="none"/>
          <w:lang w:bidi="ar"/>
        </w:rPr>
        <w:t>:</w:t>
      </w:r>
      <w:r>
        <w:rPr>
          <w:rFonts w:hint="eastAsia" w:ascii="宋体" w:hAnsi="宋体" w:cs="宋体"/>
          <w:bCs/>
          <w:iCs/>
          <w:color w:val="auto"/>
          <w:sz w:val="21"/>
          <w:szCs w:val="21"/>
          <w:highlight w:val="none"/>
          <w:lang w:val="en-US" w:eastAsia="zh-CN" w:bidi="ar"/>
        </w:rPr>
        <w:t>3</w:t>
      </w:r>
      <w:r>
        <w:rPr>
          <w:rFonts w:hint="eastAsia" w:ascii="宋体" w:hAnsi="宋体" w:eastAsia="宋体" w:cs="宋体"/>
          <w:bCs/>
          <w:iCs/>
          <w:color w:val="auto"/>
          <w:sz w:val="21"/>
          <w:szCs w:val="21"/>
          <w:highlight w:val="none"/>
          <w:lang w:bidi="ar"/>
        </w:rPr>
        <w:t>0（北京时间，法定节假日除外。）</w:t>
      </w:r>
    </w:p>
    <w:p w14:paraId="19D965B7">
      <w:pPr>
        <w:keepNext w:val="0"/>
        <w:keepLines w:val="0"/>
        <w:pageBreakBefore w:val="0"/>
        <w:kinsoku/>
        <w:overflowPunct/>
        <w:topLinePunct w:val="0"/>
        <w:autoSpaceDE/>
        <w:autoSpaceDN/>
        <w:bidi w:val="0"/>
        <w:snapToGrid w:val="0"/>
        <w:spacing w:line="480" w:lineRule="exact"/>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iCs/>
          <w:color w:val="auto"/>
          <w:sz w:val="21"/>
          <w:szCs w:val="21"/>
          <w:highlight w:val="none"/>
          <w:lang w:bidi="ar"/>
        </w:rPr>
        <w:t>2.地点：驻马店市公共资源交易中心（</w:t>
      </w:r>
      <w:r>
        <w:rPr>
          <w:rFonts w:hint="eastAsia" w:ascii="宋体" w:hAnsi="宋体" w:eastAsia="宋体" w:cs="宋体"/>
          <w:bCs/>
          <w:iCs/>
          <w:color w:val="auto"/>
          <w:sz w:val="21"/>
          <w:szCs w:val="21"/>
          <w:highlight w:val="none"/>
          <w:lang w:eastAsia="zh-CN" w:bidi="ar"/>
        </w:rPr>
        <w:t>https://ggzy.zhumadian.gov.cn</w:t>
      </w:r>
      <w:r>
        <w:rPr>
          <w:rFonts w:hint="eastAsia" w:ascii="宋体" w:hAnsi="宋体" w:eastAsia="宋体" w:cs="宋体"/>
          <w:bCs/>
          <w:iCs/>
          <w:color w:val="auto"/>
          <w:sz w:val="21"/>
          <w:szCs w:val="21"/>
          <w:highlight w:val="none"/>
          <w:lang w:bidi="ar"/>
        </w:rPr>
        <w:t>）</w:t>
      </w:r>
      <w:r>
        <w:rPr>
          <w:rFonts w:hint="eastAsia" w:ascii="宋体" w:hAnsi="宋体" w:eastAsia="宋体" w:cs="宋体"/>
          <w:bCs/>
          <w:color w:val="auto"/>
          <w:sz w:val="21"/>
          <w:szCs w:val="21"/>
          <w:highlight w:val="none"/>
        </w:rPr>
        <w:t>网站。</w:t>
      </w:r>
    </w:p>
    <w:p w14:paraId="3441B6C1">
      <w:pPr>
        <w:keepNext w:val="0"/>
        <w:keepLines w:val="0"/>
        <w:pageBreakBefore w:val="0"/>
        <w:kinsoku/>
        <w:overflowPunct/>
        <w:topLinePunct w:val="0"/>
        <w:autoSpaceDE/>
        <w:autoSpaceDN/>
        <w:bidi w:val="0"/>
        <w:snapToGrid w:val="0"/>
        <w:spacing w:line="480" w:lineRule="exact"/>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iCs/>
          <w:color w:val="auto"/>
          <w:sz w:val="21"/>
          <w:szCs w:val="21"/>
          <w:highlight w:val="none"/>
          <w:lang w:bidi="ar"/>
        </w:rPr>
        <w:t>3.方式：</w:t>
      </w:r>
      <w:r>
        <w:rPr>
          <w:rFonts w:hint="eastAsia" w:ascii="宋体" w:hAnsi="宋体" w:eastAsia="宋体" w:cs="宋体"/>
          <w:bCs/>
          <w:color w:val="auto"/>
          <w:sz w:val="21"/>
          <w:szCs w:val="21"/>
          <w:highlight w:val="none"/>
        </w:rPr>
        <w:t>驻马店市公共资源交易中心（</w:t>
      </w:r>
      <w:r>
        <w:rPr>
          <w:rFonts w:hint="eastAsia" w:ascii="宋体" w:hAnsi="宋体" w:eastAsia="宋体" w:cs="宋体"/>
          <w:bCs/>
          <w:iCs/>
          <w:color w:val="auto"/>
          <w:sz w:val="21"/>
          <w:szCs w:val="21"/>
          <w:highlight w:val="none"/>
          <w:lang w:eastAsia="zh-CN" w:bidi="ar"/>
        </w:rPr>
        <w:t>https://ggzy.zhumadian.gov.cn</w:t>
      </w:r>
      <w:r>
        <w:rPr>
          <w:rFonts w:hint="eastAsia" w:ascii="宋体" w:hAnsi="宋体" w:eastAsia="宋体" w:cs="宋体"/>
          <w:bCs/>
          <w:color w:val="auto"/>
          <w:sz w:val="21"/>
          <w:szCs w:val="21"/>
          <w:highlight w:val="none"/>
        </w:rPr>
        <w:t>）</w:t>
      </w:r>
      <w:r>
        <w:rPr>
          <w:rFonts w:hint="eastAsia" w:ascii="宋体" w:hAnsi="宋体" w:eastAsia="宋体" w:cs="宋体"/>
          <w:color w:val="auto"/>
          <w:sz w:val="21"/>
          <w:szCs w:val="21"/>
          <w:highlight w:val="none"/>
        </w:rPr>
        <w:t>下载电子版文件。</w:t>
      </w:r>
      <w:r>
        <w:rPr>
          <w:rFonts w:hint="eastAsia" w:ascii="宋体" w:hAnsi="宋体" w:eastAsia="宋体" w:cs="宋体"/>
          <w:bCs/>
          <w:color w:val="auto"/>
          <w:sz w:val="21"/>
          <w:szCs w:val="21"/>
          <w:highlight w:val="none"/>
        </w:rPr>
        <w:t>投标供应商未按规定在网上下载谈判文件的，其投标将被拒绝。</w:t>
      </w:r>
    </w:p>
    <w:p w14:paraId="3B5FA870">
      <w:pPr>
        <w:pStyle w:val="15"/>
        <w:keepNext w:val="0"/>
        <w:keepLines w:val="0"/>
        <w:pageBreakBefore w:val="0"/>
        <w:shd w:val="clear" w:color="auto" w:fill="FFFFFF"/>
        <w:kinsoku/>
        <w:overflowPunct/>
        <w:topLinePunct w:val="0"/>
        <w:autoSpaceDE/>
        <w:autoSpaceDN/>
        <w:bidi w:val="0"/>
        <w:spacing w:before="0" w:beforeAutospacing="0" w:after="0" w:afterAutospacing="0" w:line="480" w:lineRule="exact"/>
        <w:ind w:firstLine="420" w:firstLineChars="200"/>
        <w:jc w:val="both"/>
        <w:rPr>
          <w:rFonts w:hint="eastAsia" w:ascii="宋体" w:hAnsi="宋体" w:eastAsia="宋体" w:cs="宋体"/>
          <w:bCs/>
          <w:color w:val="auto"/>
          <w:sz w:val="21"/>
          <w:szCs w:val="21"/>
          <w:highlight w:val="none"/>
        </w:rPr>
      </w:pPr>
      <w:r>
        <w:rPr>
          <w:rFonts w:hint="eastAsia" w:ascii="宋体" w:hAnsi="宋体" w:eastAsia="宋体" w:cs="宋体"/>
          <w:bCs/>
          <w:iCs/>
          <w:color w:val="auto"/>
          <w:kern w:val="2"/>
          <w:sz w:val="21"/>
          <w:szCs w:val="21"/>
          <w:highlight w:val="none"/>
          <w:lang w:bidi="ar"/>
        </w:rPr>
        <w:t>4.</w:t>
      </w:r>
      <w:r>
        <w:rPr>
          <w:rFonts w:hint="eastAsia" w:ascii="宋体" w:hAnsi="宋体" w:eastAsia="宋体" w:cs="宋体"/>
          <w:bCs/>
          <w:color w:val="auto"/>
          <w:sz w:val="21"/>
          <w:szCs w:val="21"/>
          <w:highlight w:val="none"/>
        </w:rPr>
        <w:t>售价：0元</w:t>
      </w:r>
    </w:p>
    <w:p w14:paraId="1728121D">
      <w:pPr>
        <w:keepNext w:val="0"/>
        <w:keepLines w:val="0"/>
        <w:pageBreakBefore w:val="0"/>
        <w:kinsoku/>
        <w:overflowPunct/>
        <w:topLinePunct w:val="0"/>
        <w:autoSpaceDE/>
        <w:autoSpaceDN/>
        <w:bidi w:val="0"/>
        <w:spacing w:line="48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t>四、响应文件提交</w:t>
      </w:r>
    </w:p>
    <w:p w14:paraId="665AE305">
      <w:pPr>
        <w:keepNext w:val="0"/>
        <w:keepLines w:val="0"/>
        <w:pageBreakBefore w:val="0"/>
        <w:kinsoku/>
        <w:overflowPunct/>
        <w:topLinePunct w:val="0"/>
        <w:autoSpaceDE/>
        <w:autoSpaceDN/>
        <w:bidi w:val="0"/>
        <w:spacing w:line="480" w:lineRule="exact"/>
        <w:ind w:firstLine="420" w:firstLineChars="200"/>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1.时间</w:t>
      </w:r>
      <w:r>
        <w:rPr>
          <w:rFonts w:hint="eastAsia" w:ascii="宋体" w:hAnsi="宋体" w:eastAsia="宋体" w:cs="宋体"/>
          <w:color w:val="auto"/>
          <w:sz w:val="21"/>
          <w:szCs w:val="21"/>
          <w:highlight w:val="none"/>
          <w:u w:val="none"/>
          <w:lang w:eastAsia="zh-CN"/>
        </w:rPr>
        <w:t>：</w:t>
      </w:r>
      <w:r>
        <w:rPr>
          <w:rFonts w:hint="eastAsia" w:ascii="宋体" w:hAnsi="宋体" w:eastAsia="宋体" w:cs="宋体"/>
          <w:color w:val="auto"/>
          <w:sz w:val="21"/>
          <w:szCs w:val="21"/>
          <w:highlight w:val="none"/>
          <w:u w:val="none"/>
          <w:lang w:eastAsia="zh-CN"/>
        </w:rPr>
        <w:fldChar w:fldCharType="begin"/>
      </w:r>
      <w:r>
        <w:rPr>
          <w:rFonts w:hint="eastAsia" w:ascii="宋体" w:hAnsi="宋体" w:eastAsia="宋体" w:cs="宋体"/>
          <w:color w:val="auto"/>
          <w:sz w:val="21"/>
          <w:szCs w:val="21"/>
          <w:highlight w:val="none"/>
          <w:u w:val="none"/>
          <w:lang w:eastAsia="zh-CN"/>
        </w:rPr>
        <w:instrText xml:space="preserve"> HYPERLINK "http://www.zmdggzy.gov.cn/）网站获取谈判文件，并于2022年" </w:instrText>
      </w:r>
      <w:r>
        <w:rPr>
          <w:rFonts w:hint="eastAsia" w:ascii="宋体" w:hAnsi="宋体" w:eastAsia="宋体" w:cs="宋体"/>
          <w:color w:val="auto"/>
          <w:sz w:val="21"/>
          <w:szCs w:val="21"/>
          <w:highlight w:val="none"/>
          <w:u w:val="none"/>
          <w:lang w:eastAsia="zh-CN"/>
        </w:rPr>
        <w:fldChar w:fldCharType="separate"/>
      </w:r>
      <w:r>
        <w:rPr>
          <w:rFonts w:hint="eastAsia" w:ascii="宋体" w:hAnsi="宋体" w:eastAsia="宋体" w:cs="宋体"/>
          <w:color w:val="auto"/>
          <w:sz w:val="21"/>
          <w:szCs w:val="21"/>
          <w:highlight w:val="none"/>
          <w:u w:val="none"/>
          <w:lang w:eastAsia="zh-CN"/>
        </w:rPr>
        <w:t>202</w:t>
      </w:r>
      <w:r>
        <w:rPr>
          <w:rFonts w:hint="eastAsia" w:ascii="宋体" w:hAnsi="宋体" w:cs="宋体"/>
          <w:color w:val="auto"/>
          <w:sz w:val="21"/>
          <w:szCs w:val="21"/>
          <w:highlight w:val="none"/>
          <w:u w:val="none"/>
          <w:lang w:val="en-US" w:eastAsia="zh-CN"/>
        </w:rPr>
        <w:t>6</w:t>
      </w:r>
      <w:r>
        <w:rPr>
          <w:rFonts w:hint="eastAsia" w:ascii="宋体" w:hAnsi="宋体" w:eastAsia="宋体" w:cs="宋体"/>
          <w:color w:val="auto"/>
          <w:sz w:val="21"/>
          <w:szCs w:val="21"/>
          <w:highlight w:val="none"/>
          <w:u w:val="none"/>
          <w:lang w:eastAsia="zh-CN"/>
        </w:rPr>
        <w:t>年</w:t>
      </w:r>
      <w:r>
        <w:rPr>
          <w:rFonts w:hint="eastAsia" w:ascii="宋体" w:hAnsi="宋体" w:eastAsia="宋体" w:cs="宋体"/>
          <w:color w:val="auto"/>
          <w:sz w:val="21"/>
          <w:szCs w:val="21"/>
          <w:highlight w:val="none"/>
          <w:u w:val="none"/>
          <w:lang w:eastAsia="zh-CN"/>
        </w:rPr>
        <w:fldChar w:fldCharType="end"/>
      </w:r>
      <w:r>
        <w:rPr>
          <w:rFonts w:hint="eastAsia" w:ascii="宋体" w:hAnsi="宋体" w:cs="宋体"/>
          <w:color w:val="auto"/>
          <w:sz w:val="21"/>
          <w:szCs w:val="21"/>
          <w:highlight w:val="none"/>
          <w:u w:val="none"/>
          <w:lang w:val="en-US" w:eastAsia="zh-CN"/>
        </w:rPr>
        <w:t>10</w:t>
      </w:r>
      <w:r>
        <w:rPr>
          <w:rFonts w:hint="eastAsia" w:ascii="宋体" w:hAnsi="宋体" w:eastAsia="宋体" w:cs="宋体"/>
          <w:bCs/>
          <w:color w:val="auto"/>
          <w:sz w:val="21"/>
          <w:szCs w:val="21"/>
          <w:highlight w:val="none"/>
          <w:u w:val="none"/>
        </w:rPr>
        <w:t>月</w:t>
      </w:r>
      <w:r>
        <w:rPr>
          <w:rFonts w:hint="eastAsia" w:ascii="宋体" w:hAnsi="宋体" w:cs="宋体"/>
          <w:bCs/>
          <w:color w:val="auto"/>
          <w:sz w:val="21"/>
          <w:szCs w:val="21"/>
          <w:highlight w:val="none"/>
          <w:u w:val="none"/>
          <w:lang w:val="en-US" w:eastAsia="zh-CN"/>
        </w:rPr>
        <w:t>30</w:t>
      </w:r>
      <w:r>
        <w:rPr>
          <w:rFonts w:hint="eastAsia" w:ascii="宋体" w:hAnsi="宋体" w:eastAsia="宋体" w:cs="宋体"/>
          <w:bCs/>
          <w:color w:val="auto"/>
          <w:sz w:val="21"/>
          <w:szCs w:val="21"/>
          <w:highlight w:val="none"/>
          <w:u w:val="none"/>
        </w:rPr>
        <w:t>日</w:t>
      </w:r>
      <w:r>
        <w:rPr>
          <w:rFonts w:hint="eastAsia" w:ascii="宋体" w:hAnsi="宋体" w:cs="宋体"/>
          <w:bCs/>
          <w:color w:val="auto"/>
          <w:sz w:val="21"/>
          <w:szCs w:val="21"/>
          <w:highlight w:val="none"/>
          <w:u w:val="none"/>
          <w:lang w:val="en-US" w:eastAsia="zh-CN"/>
        </w:rPr>
        <w:t>15</w:t>
      </w:r>
      <w:r>
        <w:rPr>
          <w:rFonts w:hint="eastAsia" w:ascii="宋体" w:hAnsi="宋体" w:eastAsia="宋体" w:cs="宋体"/>
          <w:bCs/>
          <w:color w:val="auto"/>
          <w:sz w:val="21"/>
          <w:szCs w:val="21"/>
          <w:highlight w:val="none"/>
          <w:u w:val="none"/>
          <w:lang w:eastAsia="zh-CN"/>
        </w:rPr>
        <w:t>时</w:t>
      </w:r>
      <w:r>
        <w:rPr>
          <w:rFonts w:hint="eastAsia" w:ascii="宋体" w:hAnsi="宋体" w:cs="宋体"/>
          <w:bCs/>
          <w:color w:val="auto"/>
          <w:sz w:val="21"/>
          <w:szCs w:val="21"/>
          <w:highlight w:val="none"/>
          <w:u w:val="none"/>
          <w:lang w:val="en-US" w:eastAsia="zh-CN"/>
        </w:rPr>
        <w:t>00</w:t>
      </w:r>
      <w:r>
        <w:rPr>
          <w:rFonts w:hint="eastAsia" w:ascii="宋体" w:hAnsi="宋体" w:eastAsia="宋体" w:cs="宋体"/>
          <w:bCs/>
          <w:color w:val="auto"/>
          <w:sz w:val="21"/>
          <w:szCs w:val="21"/>
          <w:highlight w:val="none"/>
          <w:u w:val="none"/>
        </w:rPr>
        <w:t>分（北京时间）</w:t>
      </w:r>
    </w:p>
    <w:p w14:paraId="5874AC36">
      <w:pPr>
        <w:keepNext w:val="0"/>
        <w:keepLines w:val="0"/>
        <w:pageBreakBefore w:val="0"/>
        <w:kinsoku/>
        <w:overflowPunct/>
        <w:topLinePunct w:val="0"/>
        <w:autoSpaceDE/>
        <w:autoSpaceDN/>
        <w:bidi w:val="0"/>
        <w:spacing w:line="480" w:lineRule="exact"/>
        <w:ind w:firstLine="420" w:firstLineChars="200"/>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2.地点：</w:t>
      </w:r>
      <w:r>
        <w:rPr>
          <w:rFonts w:hint="eastAsia" w:ascii="宋体" w:hAnsi="宋体" w:cs="宋体"/>
          <w:color w:val="auto"/>
          <w:sz w:val="21"/>
          <w:szCs w:val="21"/>
          <w:highlight w:val="none"/>
          <w:u w:val="none"/>
        </w:rPr>
        <w:t>平舆县公共资源交易中心不见面开标厅</w:t>
      </w:r>
    </w:p>
    <w:p w14:paraId="6DFDD16D">
      <w:pPr>
        <w:keepNext w:val="0"/>
        <w:keepLines w:val="0"/>
        <w:pageBreakBefore w:val="0"/>
        <w:widowControl/>
        <w:kinsoku/>
        <w:wordWrap w:val="0"/>
        <w:overflowPunct/>
        <w:topLinePunct w:val="0"/>
        <w:autoSpaceDE/>
        <w:autoSpaceDN/>
        <w:bidi w:val="0"/>
        <w:snapToGrid w:val="0"/>
        <w:spacing w:line="480" w:lineRule="exact"/>
        <w:outlineLvl w:val="9"/>
        <w:rPr>
          <w:rFonts w:hint="eastAsia" w:ascii="宋体" w:hAnsi="宋体" w:eastAsia="宋体" w:cs="宋体"/>
          <w:b/>
          <w:bCs/>
          <w:color w:val="auto"/>
          <w:sz w:val="21"/>
          <w:szCs w:val="21"/>
          <w:highlight w:val="none"/>
          <w:u w:val="none"/>
        </w:rPr>
      </w:pPr>
      <w:r>
        <w:rPr>
          <w:rFonts w:hint="eastAsia" w:ascii="宋体" w:hAnsi="宋体" w:eastAsia="宋体" w:cs="宋体"/>
          <w:b/>
          <w:bCs/>
          <w:color w:val="auto"/>
          <w:sz w:val="21"/>
          <w:szCs w:val="21"/>
          <w:highlight w:val="none"/>
          <w:u w:val="none"/>
        </w:rPr>
        <w:t>五、</w:t>
      </w:r>
      <w:r>
        <w:rPr>
          <w:rFonts w:hint="eastAsia" w:ascii="宋体" w:hAnsi="宋体" w:eastAsia="宋体" w:cs="宋体"/>
          <w:b/>
          <w:bCs/>
          <w:color w:val="auto"/>
          <w:kern w:val="0"/>
          <w:sz w:val="21"/>
          <w:szCs w:val="21"/>
          <w:highlight w:val="none"/>
          <w:u w:val="none"/>
        </w:rPr>
        <w:t>响应文件开启</w:t>
      </w:r>
    </w:p>
    <w:p w14:paraId="50D94867">
      <w:pPr>
        <w:keepNext w:val="0"/>
        <w:keepLines w:val="0"/>
        <w:pageBreakBefore w:val="0"/>
        <w:kinsoku/>
        <w:overflowPunct/>
        <w:topLinePunct w:val="0"/>
        <w:autoSpaceDE/>
        <w:autoSpaceDN/>
        <w:bidi w:val="0"/>
        <w:spacing w:line="480" w:lineRule="exact"/>
        <w:ind w:firstLine="420" w:firstLineChars="200"/>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1.时间：</w:t>
      </w:r>
      <w:r>
        <w:rPr>
          <w:rFonts w:hint="eastAsia" w:ascii="宋体" w:hAnsi="宋体" w:eastAsia="宋体" w:cs="宋体"/>
          <w:color w:val="auto"/>
          <w:sz w:val="21"/>
          <w:szCs w:val="21"/>
          <w:highlight w:val="none"/>
          <w:u w:val="none"/>
          <w:lang w:eastAsia="zh-CN"/>
        </w:rPr>
        <w:fldChar w:fldCharType="begin"/>
      </w:r>
      <w:r>
        <w:rPr>
          <w:rFonts w:hint="eastAsia" w:ascii="宋体" w:hAnsi="宋体" w:eastAsia="宋体" w:cs="宋体"/>
          <w:color w:val="auto"/>
          <w:sz w:val="21"/>
          <w:szCs w:val="21"/>
          <w:highlight w:val="none"/>
          <w:u w:val="none"/>
          <w:lang w:eastAsia="zh-CN"/>
        </w:rPr>
        <w:instrText xml:space="preserve"> HYPERLINK "http://www.zmdggzy.gov.cn/）网站获取谈判文件，并于2022年" </w:instrText>
      </w:r>
      <w:r>
        <w:rPr>
          <w:rFonts w:hint="eastAsia" w:ascii="宋体" w:hAnsi="宋体" w:eastAsia="宋体" w:cs="宋体"/>
          <w:color w:val="auto"/>
          <w:sz w:val="21"/>
          <w:szCs w:val="21"/>
          <w:highlight w:val="none"/>
          <w:u w:val="none"/>
          <w:lang w:eastAsia="zh-CN"/>
        </w:rPr>
        <w:fldChar w:fldCharType="separate"/>
      </w:r>
      <w:r>
        <w:rPr>
          <w:rFonts w:hint="eastAsia" w:ascii="宋体" w:hAnsi="宋体" w:eastAsia="宋体" w:cs="宋体"/>
          <w:color w:val="auto"/>
          <w:sz w:val="21"/>
          <w:szCs w:val="21"/>
          <w:highlight w:val="none"/>
          <w:u w:val="none"/>
          <w:lang w:eastAsia="zh-CN"/>
        </w:rPr>
        <w:t>202</w:t>
      </w:r>
      <w:r>
        <w:rPr>
          <w:rFonts w:hint="eastAsia" w:ascii="宋体" w:hAnsi="宋体" w:cs="宋体"/>
          <w:color w:val="auto"/>
          <w:sz w:val="21"/>
          <w:szCs w:val="21"/>
          <w:highlight w:val="none"/>
          <w:u w:val="none"/>
          <w:lang w:val="en-US" w:eastAsia="zh-CN"/>
        </w:rPr>
        <w:t>6</w:t>
      </w:r>
      <w:r>
        <w:rPr>
          <w:rFonts w:hint="eastAsia" w:ascii="宋体" w:hAnsi="宋体" w:eastAsia="宋体" w:cs="宋体"/>
          <w:color w:val="auto"/>
          <w:sz w:val="21"/>
          <w:szCs w:val="21"/>
          <w:highlight w:val="none"/>
          <w:u w:val="none"/>
          <w:lang w:eastAsia="zh-CN"/>
        </w:rPr>
        <w:t>年</w:t>
      </w:r>
      <w:r>
        <w:rPr>
          <w:rFonts w:hint="eastAsia" w:ascii="宋体" w:hAnsi="宋体" w:eastAsia="宋体" w:cs="宋体"/>
          <w:color w:val="auto"/>
          <w:sz w:val="21"/>
          <w:szCs w:val="21"/>
          <w:highlight w:val="none"/>
          <w:u w:val="none"/>
          <w:lang w:eastAsia="zh-CN"/>
        </w:rPr>
        <w:fldChar w:fldCharType="end"/>
      </w:r>
      <w:r>
        <w:rPr>
          <w:rFonts w:hint="eastAsia" w:ascii="宋体" w:hAnsi="宋体" w:cs="宋体"/>
          <w:color w:val="auto"/>
          <w:sz w:val="21"/>
          <w:szCs w:val="21"/>
          <w:highlight w:val="none"/>
          <w:u w:val="none"/>
          <w:lang w:val="en-US" w:eastAsia="zh-CN"/>
        </w:rPr>
        <w:t>10</w:t>
      </w:r>
      <w:r>
        <w:rPr>
          <w:rFonts w:hint="eastAsia" w:ascii="宋体" w:hAnsi="宋体" w:eastAsia="宋体" w:cs="宋体"/>
          <w:bCs/>
          <w:color w:val="auto"/>
          <w:sz w:val="21"/>
          <w:szCs w:val="21"/>
          <w:highlight w:val="none"/>
          <w:u w:val="none"/>
        </w:rPr>
        <w:t>月</w:t>
      </w:r>
      <w:r>
        <w:rPr>
          <w:rFonts w:hint="eastAsia" w:ascii="宋体" w:hAnsi="宋体" w:cs="宋体"/>
          <w:bCs/>
          <w:color w:val="auto"/>
          <w:sz w:val="21"/>
          <w:szCs w:val="21"/>
          <w:highlight w:val="none"/>
          <w:u w:val="none"/>
          <w:lang w:val="en-US" w:eastAsia="zh-CN"/>
        </w:rPr>
        <w:t>30</w:t>
      </w:r>
      <w:r>
        <w:rPr>
          <w:rFonts w:hint="eastAsia" w:ascii="宋体" w:hAnsi="宋体" w:eastAsia="宋体" w:cs="宋体"/>
          <w:bCs/>
          <w:color w:val="auto"/>
          <w:sz w:val="21"/>
          <w:szCs w:val="21"/>
          <w:highlight w:val="none"/>
          <w:u w:val="none"/>
        </w:rPr>
        <w:t>日</w:t>
      </w:r>
      <w:r>
        <w:rPr>
          <w:rFonts w:hint="eastAsia" w:ascii="宋体" w:hAnsi="宋体" w:cs="宋体"/>
          <w:bCs/>
          <w:color w:val="auto"/>
          <w:sz w:val="21"/>
          <w:szCs w:val="21"/>
          <w:highlight w:val="none"/>
          <w:u w:val="none"/>
          <w:lang w:val="en-US" w:eastAsia="zh-CN"/>
        </w:rPr>
        <w:t>15</w:t>
      </w:r>
      <w:bookmarkStart w:id="25" w:name="_GoBack"/>
      <w:bookmarkEnd w:id="25"/>
      <w:r>
        <w:rPr>
          <w:rFonts w:hint="eastAsia" w:ascii="宋体" w:hAnsi="宋体" w:eastAsia="宋体" w:cs="宋体"/>
          <w:bCs/>
          <w:color w:val="auto"/>
          <w:sz w:val="21"/>
          <w:szCs w:val="21"/>
          <w:highlight w:val="none"/>
          <w:u w:val="none"/>
          <w:lang w:eastAsia="zh-CN"/>
        </w:rPr>
        <w:t>时</w:t>
      </w:r>
      <w:r>
        <w:rPr>
          <w:rFonts w:hint="eastAsia" w:ascii="宋体" w:hAnsi="宋体" w:cs="宋体"/>
          <w:bCs/>
          <w:color w:val="auto"/>
          <w:sz w:val="21"/>
          <w:szCs w:val="21"/>
          <w:highlight w:val="none"/>
          <w:u w:val="none"/>
          <w:lang w:val="en-US" w:eastAsia="zh-CN"/>
        </w:rPr>
        <w:t>00</w:t>
      </w:r>
      <w:r>
        <w:rPr>
          <w:rFonts w:hint="eastAsia" w:ascii="宋体" w:hAnsi="宋体" w:eastAsia="宋体" w:cs="宋体"/>
          <w:bCs/>
          <w:color w:val="auto"/>
          <w:sz w:val="21"/>
          <w:szCs w:val="21"/>
          <w:highlight w:val="none"/>
          <w:u w:val="none"/>
        </w:rPr>
        <w:t>分（北京时间）</w:t>
      </w:r>
    </w:p>
    <w:p w14:paraId="5B102F10">
      <w:pPr>
        <w:keepNext w:val="0"/>
        <w:keepLines w:val="0"/>
        <w:pageBreakBefore w:val="0"/>
        <w:kinsoku/>
        <w:overflowPunct/>
        <w:topLinePunct w:val="0"/>
        <w:autoSpaceDE/>
        <w:autoSpaceDN/>
        <w:bidi w:val="0"/>
        <w:spacing w:line="48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2.地点：</w:t>
      </w:r>
      <w:r>
        <w:rPr>
          <w:rFonts w:hint="eastAsia" w:ascii="宋体" w:hAnsi="宋体" w:cs="宋体"/>
          <w:color w:val="auto"/>
          <w:sz w:val="21"/>
          <w:szCs w:val="21"/>
          <w:highlight w:val="none"/>
        </w:rPr>
        <w:t>平舆县公共资源交易中心不见面开标厅</w:t>
      </w:r>
    </w:p>
    <w:p w14:paraId="4D94D63D">
      <w:pPr>
        <w:keepNext w:val="0"/>
        <w:keepLines w:val="0"/>
        <w:pageBreakBefore w:val="0"/>
        <w:widowControl/>
        <w:kinsoku/>
        <w:wordWrap w:val="0"/>
        <w:overflowPunct/>
        <w:topLinePunct w:val="0"/>
        <w:autoSpaceDE/>
        <w:autoSpaceDN/>
        <w:bidi w:val="0"/>
        <w:snapToGrid w:val="0"/>
        <w:spacing w:line="480" w:lineRule="exact"/>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六、发布公告的媒介及招标公告期限</w:t>
      </w:r>
    </w:p>
    <w:p w14:paraId="2D7A8A48">
      <w:pPr>
        <w:keepNext w:val="0"/>
        <w:keepLines w:val="0"/>
        <w:pageBreakBefore w:val="0"/>
        <w:widowControl/>
        <w:kinsoku/>
        <w:wordWrap w:val="0"/>
        <w:overflowPunct/>
        <w:topLinePunct w:val="0"/>
        <w:autoSpaceDE/>
        <w:autoSpaceDN/>
        <w:bidi w:val="0"/>
        <w:snapToGrid w:val="0"/>
        <w:spacing w:line="480" w:lineRule="exact"/>
        <w:ind w:firstLine="420" w:firstLineChars="200"/>
        <w:outlineLvl w:val="9"/>
        <w:rPr>
          <w:rStyle w:val="34"/>
          <w:rFonts w:hint="eastAsia" w:ascii="宋体" w:hAnsi="宋体" w:eastAsia="宋体" w:cs="宋体"/>
          <w:color w:val="auto"/>
          <w:kern w:val="0"/>
          <w:szCs w:val="21"/>
          <w:highlight w:val="none"/>
        </w:rPr>
      </w:pPr>
      <w:r>
        <w:rPr>
          <w:rStyle w:val="34"/>
          <w:rFonts w:hint="eastAsia" w:ascii="宋体" w:hAnsi="宋体" w:eastAsia="宋体" w:cs="宋体"/>
          <w:color w:val="auto"/>
          <w:szCs w:val="21"/>
          <w:highlight w:val="none"/>
        </w:rPr>
        <w:t>本次公告在《河南省政府采购网》、《驻马店市公共资源交易中心网》上发布，招标公告期限为三</w:t>
      </w:r>
      <w:r>
        <w:rPr>
          <w:rStyle w:val="34"/>
          <w:rFonts w:hint="eastAsia" w:ascii="宋体" w:hAnsi="宋体" w:eastAsia="宋体" w:cs="宋体"/>
          <w:color w:val="auto"/>
          <w:kern w:val="0"/>
          <w:szCs w:val="21"/>
          <w:highlight w:val="none"/>
        </w:rPr>
        <w:t>个工作日。</w:t>
      </w:r>
    </w:p>
    <w:p w14:paraId="6451E73A">
      <w:pPr>
        <w:keepNext w:val="0"/>
        <w:keepLines w:val="0"/>
        <w:pageBreakBefore w:val="0"/>
        <w:widowControl/>
        <w:kinsoku/>
        <w:wordWrap w:val="0"/>
        <w:overflowPunct/>
        <w:topLinePunct w:val="0"/>
        <w:autoSpaceDE/>
        <w:autoSpaceDN/>
        <w:bidi w:val="0"/>
        <w:snapToGrid w:val="0"/>
        <w:spacing w:line="480" w:lineRule="exact"/>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七、其他补充事宜</w:t>
      </w:r>
    </w:p>
    <w:p w14:paraId="6FBBAA31">
      <w:pPr>
        <w:keepNext w:val="0"/>
        <w:keepLines w:val="0"/>
        <w:pageBreakBefore w:val="0"/>
        <w:kinsoku/>
        <w:overflowPunct/>
        <w:topLinePunct w:val="0"/>
        <w:autoSpaceDE/>
        <w:autoSpaceDN/>
        <w:bidi w:val="0"/>
        <w:snapToGrid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1.本项目使用远程不见面交易的模式。供应商应于响应文件提交截止时间前将加密电子响应文件(.zmdtf格式)在驻马店市公共资源交易中心电子交易平台加密上传，逾期上传其响应将被拒绝。</w:t>
      </w:r>
    </w:p>
    <w:p w14:paraId="6781AB62">
      <w:pPr>
        <w:keepNext w:val="0"/>
        <w:keepLines w:val="0"/>
        <w:pageBreakBefore w:val="0"/>
        <w:kinsoku/>
        <w:overflowPunct/>
        <w:topLinePunct w:val="0"/>
        <w:autoSpaceDE/>
        <w:autoSpaceDN/>
        <w:bidi w:val="0"/>
        <w:snapToGrid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2.供应商注册:供应商首先通过“驻马店市公共资源交易中心（</w:t>
      </w:r>
      <w:r>
        <w:rPr>
          <w:rFonts w:hint="eastAsia" w:ascii="宋体" w:hAnsi="宋体" w:eastAsia="宋体" w:cs="宋体"/>
          <w:bCs/>
          <w:color w:val="auto"/>
          <w:szCs w:val="21"/>
          <w:highlight w:val="none"/>
          <w:shd w:val="clear" w:color="auto" w:fill="FFFFFF"/>
        </w:rPr>
        <w:t>https://ggzy.zhumadian.gov.cn</w:t>
      </w:r>
      <w:r>
        <w:rPr>
          <w:rFonts w:hint="eastAsia" w:ascii="宋体" w:hAnsi="宋体" w:eastAsia="宋体" w:cs="宋体"/>
          <w:color w:val="auto"/>
          <w:kern w:val="0"/>
          <w:szCs w:val="21"/>
          <w:highlight w:val="none"/>
        </w:rPr>
        <w:t>）”网站“投标供应商登陆版块”进行交易主体免费注册，然后按网站下载中心（其他）“诚信库申报操作手册”指导填报企业信息和上传有关资料原件的扫描件，完善诚信库信息，自行核验通过后，按网站下载中心（其他）“办理HNXACA单位个人数字证书所需材料下载”准备齐资料，最后到驻马店市公共资源交易中心（驻马店市文明路1196号公共资源交易中心1F大厅）办理 CA 密钥，完成注册。</w:t>
      </w:r>
    </w:p>
    <w:p w14:paraId="128DFF47">
      <w:pPr>
        <w:keepNext w:val="0"/>
        <w:keepLines w:val="0"/>
        <w:pageBreakBefore w:val="0"/>
        <w:kinsoku/>
        <w:overflowPunct/>
        <w:topLinePunct w:val="0"/>
        <w:autoSpaceDE/>
        <w:autoSpaceDN/>
        <w:bidi w:val="0"/>
        <w:snapToGrid w:val="0"/>
        <w:spacing w:line="480" w:lineRule="exact"/>
        <w:ind w:firstLine="420" w:firstLineChars="200"/>
        <w:jc w:val="left"/>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3.特别提醒：</w:t>
      </w:r>
    </w:p>
    <w:p w14:paraId="5072E346">
      <w:pPr>
        <w:keepNext w:val="0"/>
        <w:keepLines w:val="0"/>
        <w:pageBreakBefore w:val="0"/>
        <w:kinsoku/>
        <w:overflowPunct/>
        <w:topLinePunct w:val="0"/>
        <w:autoSpaceDE/>
        <w:autoSpaceDN/>
        <w:bidi w:val="0"/>
        <w:snapToGrid w:val="0"/>
        <w:spacing w:line="480" w:lineRule="exact"/>
        <w:ind w:firstLine="420" w:firstLineChars="200"/>
        <w:jc w:val="left"/>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3.1因驻马店不见面交易系统具备视频直播、语音通话等，对网络带宽及硬件要求相对较高的功能，故供应商在参与使用不见面交易系统开标的项目时，需确认是否满足如下要求：（1）网络要求：网络带宽 4M 以上。（2）硬件要求：电脑要求内存 4G 及以上，且需配套网络摄像头、麦克风、音箱等，并确保其均能正常运转。操作系统要求 Windows7 及以上，IE 浏览器IE11 及以上。（3）人员要求：对于参与驻马店不见面交易系统开标的投标企业代表，要求能熟练掌握电脑基础操作。</w:t>
      </w:r>
    </w:p>
    <w:p w14:paraId="54749B51">
      <w:pPr>
        <w:keepNext w:val="0"/>
        <w:keepLines w:val="0"/>
        <w:pageBreakBefore w:val="0"/>
        <w:kinsoku/>
        <w:overflowPunct/>
        <w:topLinePunct w:val="0"/>
        <w:autoSpaceDE/>
        <w:autoSpaceDN/>
        <w:bidi w:val="0"/>
        <w:snapToGrid w:val="0"/>
        <w:spacing w:line="480" w:lineRule="exact"/>
        <w:ind w:firstLine="420" w:firstLineChars="200"/>
        <w:jc w:val="left"/>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3.2不见面开标需要使用 CA 数字证书登陆不见面开标大厅，并且使用 CA 锁来解密招投标文件，各交易主体务必关注 CA 数字证书的过期时间，提前办理相关延期业务，避免因为过期而无法解密。</w:t>
      </w:r>
    </w:p>
    <w:p w14:paraId="0365FE21">
      <w:pPr>
        <w:keepNext w:val="0"/>
        <w:keepLines w:val="0"/>
        <w:pageBreakBefore w:val="0"/>
        <w:kinsoku/>
        <w:overflowPunct/>
        <w:topLinePunct w:val="0"/>
        <w:autoSpaceDE/>
        <w:autoSpaceDN/>
        <w:bidi w:val="0"/>
        <w:snapToGrid w:val="0"/>
        <w:spacing w:line="480" w:lineRule="exact"/>
        <w:ind w:firstLine="420" w:firstLineChars="200"/>
        <w:jc w:val="left"/>
        <w:rPr>
          <w:rFonts w:hint="default"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3.3不见面开标操作手册下载地址：（https://ggzy.zhumadian.gov.cn/TPFront/InfoDetail/?InfoID=6e085538-6be5-4d25-80b2-12f5fc669ba1&amp;CategoryNum=026005）</w:t>
      </w:r>
    </w:p>
    <w:p w14:paraId="4680F44F">
      <w:pPr>
        <w:keepNext w:val="0"/>
        <w:keepLines w:val="0"/>
        <w:pageBreakBefore w:val="0"/>
        <w:kinsoku/>
        <w:overflowPunct/>
        <w:topLinePunct w:val="0"/>
        <w:autoSpaceDE/>
        <w:autoSpaceDN/>
        <w:bidi w:val="0"/>
        <w:spacing w:line="48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八、凡对本次采购提出询问，请按以下方式联系。</w:t>
      </w:r>
    </w:p>
    <w:p w14:paraId="5D7409E6">
      <w:pPr>
        <w:keepNext w:val="0"/>
        <w:keepLines w:val="0"/>
        <w:pageBreakBefore w:val="0"/>
        <w:kinsoku/>
        <w:wordWrap/>
        <w:overflowPunct/>
        <w:topLinePunct w:val="0"/>
        <w:autoSpaceDE/>
        <w:autoSpaceDN/>
        <w:bidi w:val="0"/>
        <w:adjustRightInd/>
        <w:snapToGrid/>
        <w:spacing w:line="520" w:lineRule="exact"/>
        <w:ind w:firstLine="420" w:firstLineChars="200"/>
        <w:textAlignment w:val="auto"/>
        <w:rPr>
          <w:rFonts w:hint="eastAsia" w:ascii="宋体" w:hAnsi="宋体" w:eastAsia="宋体" w:cs="宋体"/>
          <w:color w:val="auto"/>
          <w:sz w:val="21"/>
          <w:szCs w:val="21"/>
          <w:highlight w:val="none"/>
        </w:rPr>
      </w:pPr>
      <w:bookmarkStart w:id="11" w:name="_Toc35393806"/>
      <w:bookmarkStart w:id="12" w:name="_Toc35393637"/>
      <w:bookmarkStart w:id="13" w:name="_Toc28359096"/>
      <w:bookmarkStart w:id="14" w:name="_Toc28359019"/>
      <w:r>
        <w:rPr>
          <w:rFonts w:hint="eastAsia" w:ascii="宋体" w:hAnsi="宋体" w:eastAsia="宋体" w:cs="宋体"/>
          <w:color w:val="auto"/>
          <w:sz w:val="21"/>
          <w:szCs w:val="21"/>
          <w:highlight w:val="none"/>
        </w:rPr>
        <w:t>1.采购人信息</w:t>
      </w:r>
      <w:bookmarkEnd w:id="11"/>
      <w:bookmarkEnd w:id="12"/>
      <w:bookmarkEnd w:id="13"/>
      <w:bookmarkEnd w:id="14"/>
    </w:p>
    <w:p w14:paraId="408C62C5">
      <w:pPr>
        <w:keepNext w:val="0"/>
        <w:keepLines w:val="0"/>
        <w:pageBreakBefore w:val="0"/>
        <w:kinsoku/>
        <w:overflowPunct/>
        <w:topLinePunct w:val="0"/>
        <w:autoSpaceDE/>
        <w:autoSpaceDN/>
        <w:bidi w:val="0"/>
        <w:snapToGrid w:val="0"/>
        <w:spacing w:line="480" w:lineRule="exact"/>
        <w:ind w:firstLine="420" w:firstLineChars="200"/>
        <w:jc w:val="lef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名称：平舆县庙湾镇人民政府</w:t>
      </w:r>
    </w:p>
    <w:p w14:paraId="49B2BDA6">
      <w:pPr>
        <w:keepNext w:val="0"/>
        <w:keepLines w:val="0"/>
        <w:pageBreakBefore w:val="0"/>
        <w:kinsoku/>
        <w:overflowPunct/>
        <w:topLinePunct w:val="0"/>
        <w:autoSpaceDE/>
        <w:autoSpaceDN/>
        <w:bidi w:val="0"/>
        <w:snapToGrid w:val="0"/>
        <w:spacing w:line="480" w:lineRule="exact"/>
        <w:ind w:firstLine="420" w:firstLineChars="200"/>
        <w:jc w:val="left"/>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地址：平舆县庙湾镇人民政府</w:t>
      </w:r>
    </w:p>
    <w:p w14:paraId="379DF39D">
      <w:pPr>
        <w:keepNext w:val="0"/>
        <w:keepLines w:val="0"/>
        <w:pageBreakBefore w:val="0"/>
        <w:kinsoku/>
        <w:overflowPunct/>
        <w:topLinePunct w:val="0"/>
        <w:autoSpaceDE/>
        <w:autoSpaceDN/>
        <w:bidi w:val="0"/>
        <w:snapToGrid w:val="0"/>
        <w:spacing w:line="480" w:lineRule="exact"/>
        <w:ind w:firstLine="420" w:firstLineChars="200"/>
        <w:jc w:val="left"/>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联系人：董永华</w:t>
      </w:r>
    </w:p>
    <w:p w14:paraId="79DE8827">
      <w:pPr>
        <w:keepNext w:val="0"/>
        <w:keepLines w:val="0"/>
        <w:pageBreakBefore w:val="0"/>
        <w:kinsoku/>
        <w:overflowPunct/>
        <w:topLinePunct w:val="0"/>
        <w:autoSpaceDE/>
        <w:autoSpaceDN/>
        <w:bidi w:val="0"/>
        <w:snapToGrid w:val="0"/>
        <w:spacing w:line="480" w:lineRule="exact"/>
        <w:ind w:firstLine="420" w:firstLineChars="200"/>
        <w:jc w:val="left"/>
        <w:rPr>
          <w:rFonts w:hint="default"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联系方式：13938345767</w:t>
      </w:r>
    </w:p>
    <w:p w14:paraId="16E090D5">
      <w:pPr>
        <w:keepNext w:val="0"/>
        <w:keepLines w:val="0"/>
        <w:pageBreakBefore w:val="0"/>
        <w:kinsoku/>
        <w:overflowPunct/>
        <w:topLinePunct w:val="0"/>
        <w:autoSpaceDE/>
        <w:autoSpaceDN/>
        <w:bidi w:val="0"/>
        <w:snapToGrid w:val="0"/>
        <w:spacing w:line="480" w:lineRule="exact"/>
        <w:ind w:firstLine="420" w:firstLineChars="200"/>
        <w:jc w:val="left"/>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2.采购代理机构信息（如有）</w:t>
      </w:r>
    </w:p>
    <w:p w14:paraId="116495F3">
      <w:pPr>
        <w:keepNext w:val="0"/>
        <w:keepLines w:val="0"/>
        <w:pageBreakBefore w:val="0"/>
        <w:kinsoku/>
        <w:overflowPunct/>
        <w:topLinePunct w:val="0"/>
        <w:autoSpaceDE/>
        <w:autoSpaceDN/>
        <w:bidi w:val="0"/>
        <w:snapToGrid w:val="0"/>
        <w:spacing w:line="480" w:lineRule="exact"/>
        <w:ind w:firstLine="420" w:firstLineChars="200"/>
        <w:jc w:val="left"/>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名称：河南中博项目管理有限公司</w:t>
      </w:r>
    </w:p>
    <w:p w14:paraId="726B4F51">
      <w:pPr>
        <w:keepNext w:val="0"/>
        <w:keepLines w:val="0"/>
        <w:pageBreakBefore w:val="0"/>
        <w:kinsoku/>
        <w:overflowPunct/>
        <w:topLinePunct w:val="0"/>
        <w:autoSpaceDE/>
        <w:autoSpaceDN/>
        <w:bidi w:val="0"/>
        <w:snapToGrid w:val="0"/>
        <w:spacing w:line="480" w:lineRule="exact"/>
        <w:ind w:firstLine="420" w:firstLineChars="200"/>
        <w:jc w:val="left"/>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地址：驻马店市洪河大道与乐山路交叉口置地百佳广场B栋12楼</w:t>
      </w:r>
    </w:p>
    <w:p w14:paraId="5695E679">
      <w:pPr>
        <w:keepNext w:val="0"/>
        <w:keepLines w:val="0"/>
        <w:pageBreakBefore w:val="0"/>
        <w:kinsoku/>
        <w:overflowPunct/>
        <w:topLinePunct w:val="0"/>
        <w:autoSpaceDE/>
        <w:autoSpaceDN/>
        <w:bidi w:val="0"/>
        <w:snapToGrid w:val="0"/>
        <w:spacing w:line="480" w:lineRule="exact"/>
        <w:ind w:firstLine="420" w:firstLineChars="200"/>
        <w:jc w:val="left"/>
        <w:rPr>
          <w:rFonts w:hint="default"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项目联系人：</w:t>
      </w:r>
      <w:r>
        <w:rPr>
          <w:rFonts w:hint="eastAsia" w:ascii="宋体" w:hAnsi="宋体" w:cs="宋体"/>
          <w:color w:val="auto"/>
          <w:kern w:val="0"/>
          <w:szCs w:val="21"/>
          <w:highlight w:val="none"/>
          <w:lang w:val="en-US" w:eastAsia="zh-CN"/>
        </w:rPr>
        <w:t>邱亚南</w:t>
      </w:r>
    </w:p>
    <w:p w14:paraId="0514CEBE">
      <w:pPr>
        <w:keepNext w:val="0"/>
        <w:keepLines w:val="0"/>
        <w:pageBreakBefore w:val="0"/>
        <w:kinsoku/>
        <w:overflowPunct/>
        <w:topLinePunct w:val="0"/>
        <w:autoSpaceDE/>
        <w:autoSpaceDN/>
        <w:bidi w:val="0"/>
        <w:snapToGrid w:val="0"/>
        <w:spacing w:line="480" w:lineRule="exact"/>
        <w:ind w:firstLine="420" w:firstLineChars="200"/>
        <w:jc w:val="left"/>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电　　 话：0396-3668183</w:t>
      </w:r>
    </w:p>
    <w:p w14:paraId="33D9D7B2">
      <w:pPr>
        <w:keepNext w:val="0"/>
        <w:keepLines w:val="0"/>
        <w:pageBreakBefore w:val="0"/>
        <w:kinsoku/>
        <w:overflowPunct/>
        <w:topLinePunct w:val="0"/>
        <w:autoSpaceDE/>
        <w:autoSpaceDN/>
        <w:bidi w:val="0"/>
        <w:snapToGrid w:val="0"/>
        <w:spacing w:line="480" w:lineRule="exact"/>
        <w:ind w:firstLine="420" w:firstLineChars="200"/>
        <w:jc w:val="left"/>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3.项目联系方式</w:t>
      </w:r>
    </w:p>
    <w:p w14:paraId="240C4893">
      <w:pPr>
        <w:keepNext w:val="0"/>
        <w:keepLines w:val="0"/>
        <w:pageBreakBefore w:val="0"/>
        <w:kinsoku/>
        <w:overflowPunct/>
        <w:topLinePunct w:val="0"/>
        <w:autoSpaceDE/>
        <w:autoSpaceDN/>
        <w:bidi w:val="0"/>
        <w:snapToGrid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项目联系人：</w:t>
      </w:r>
      <w:r>
        <w:rPr>
          <w:rFonts w:hint="eastAsia" w:ascii="宋体" w:hAnsi="宋体" w:cs="宋体"/>
          <w:color w:val="auto"/>
          <w:kern w:val="0"/>
          <w:szCs w:val="21"/>
          <w:highlight w:val="none"/>
          <w:lang w:val="en-US" w:eastAsia="zh-CN"/>
        </w:rPr>
        <w:t>邱亚南</w:t>
      </w:r>
    </w:p>
    <w:p w14:paraId="47B880C7">
      <w:pPr>
        <w:keepNext w:val="0"/>
        <w:keepLines w:val="0"/>
        <w:pageBreakBefore w:val="0"/>
        <w:kinsoku/>
        <w:overflowPunct/>
        <w:topLinePunct w:val="0"/>
        <w:autoSpaceDE/>
        <w:autoSpaceDN/>
        <w:bidi w:val="0"/>
        <w:snapToGrid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电　　 话：0396-3668183</w:t>
      </w:r>
    </w:p>
    <w:p w14:paraId="6C131B41">
      <w:pPr>
        <w:keepNext w:val="0"/>
        <w:keepLines w:val="0"/>
        <w:pageBreakBefore w:val="0"/>
        <w:kinsoku/>
        <w:overflowPunct/>
        <w:topLinePunct w:val="0"/>
        <w:autoSpaceDE/>
        <w:autoSpaceDN/>
        <w:bidi w:val="0"/>
        <w:spacing w:line="480" w:lineRule="exact"/>
        <w:ind w:firstLine="420" w:firstLineChars="200"/>
        <w:rPr>
          <w:rFonts w:hint="eastAsia" w:ascii="宋体" w:hAnsi="宋体" w:eastAsia="宋体" w:cs="宋体"/>
          <w:b w:val="0"/>
          <w:bCs w:val="0"/>
          <w:color w:val="auto"/>
          <w:sz w:val="21"/>
          <w:szCs w:val="21"/>
          <w:highlight w:val="none"/>
          <w:lang w:val="en-US" w:eastAsia="zh-CN"/>
        </w:rPr>
      </w:pPr>
    </w:p>
    <w:p w14:paraId="404E916D">
      <w:pPr>
        <w:keepNext w:val="0"/>
        <w:keepLines w:val="0"/>
        <w:pageBreakBefore w:val="0"/>
        <w:kinsoku/>
        <w:overflowPunct/>
        <w:topLinePunct w:val="0"/>
        <w:autoSpaceDE/>
        <w:autoSpaceDN/>
        <w:bidi w:val="0"/>
        <w:spacing w:line="480" w:lineRule="exact"/>
        <w:ind w:firstLine="420" w:firstLineChars="200"/>
        <w:rPr>
          <w:rFonts w:hint="eastAsia" w:ascii="宋体" w:hAnsi="宋体" w:eastAsia="宋体" w:cs="宋体"/>
          <w:b w:val="0"/>
          <w:bCs w:val="0"/>
          <w:color w:val="auto"/>
          <w:sz w:val="21"/>
          <w:szCs w:val="21"/>
          <w:highlight w:val="none"/>
        </w:rPr>
      </w:pPr>
    </w:p>
    <w:p w14:paraId="7CD754A0">
      <w:pPr>
        <w:widowControl/>
        <w:spacing w:line="480" w:lineRule="exact"/>
        <w:ind w:firstLine="420" w:firstLineChars="200"/>
        <w:textAlignment w:val="baseline"/>
        <w:rPr>
          <w:rFonts w:hint="eastAsia" w:ascii="宋体" w:hAnsi="宋体" w:eastAsia="宋体" w:cs="宋体"/>
          <w:b/>
          <w:bCs/>
          <w:color w:val="auto"/>
          <w:szCs w:val="21"/>
          <w:highlight w:val="none"/>
        </w:rPr>
      </w:pPr>
      <w:r>
        <w:rPr>
          <w:rFonts w:hint="eastAsia" w:ascii="宋体" w:hAnsi="宋体" w:eastAsia="宋体" w:cs="宋体"/>
          <w:color w:val="auto"/>
          <w:szCs w:val="21"/>
          <w:highlight w:val="none"/>
        </w:rPr>
        <w:t>　　</w:t>
      </w:r>
    </w:p>
    <w:p w14:paraId="0B48377E">
      <w:pPr>
        <w:widowControl/>
        <w:spacing w:line="360" w:lineRule="auto"/>
        <w:ind w:firstLine="480" w:firstLineChars="200"/>
        <w:jc w:val="left"/>
        <w:outlineLvl w:val="9"/>
        <w:rPr>
          <w:rStyle w:val="34"/>
          <w:rFonts w:hint="eastAsia" w:ascii="宋体" w:hAnsi="宋体" w:eastAsia="宋体" w:cs="宋体"/>
          <w:color w:val="auto"/>
          <w:sz w:val="24"/>
          <w:highlight w:val="none"/>
          <w:lang w:bidi="ar"/>
        </w:rPr>
      </w:pPr>
      <w:r>
        <w:rPr>
          <w:rStyle w:val="34"/>
          <w:rFonts w:hint="eastAsia" w:ascii="宋体" w:hAnsi="宋体" w:eastAsia="宋体" w:cs="宋体"/>
          <w:color w:val="auto"/>
          <w:sz w:val="24"/>
          <w:highlight w:val="none"/>
          <w:lang w:bidi="ar"/>
        </w:rPr>
        <w:t>　</w:t>
      </w:r>
      <w:bookmarkEnd w:id="1"/>
      <w:bookmarkEnd w:id="2"/>
      <w:bookmarkEnd w:id="3"/>
    </w:p>
    <w:p w14:paraId="2381AC31">
      <w:pPr>
        <w:widowControl/>
        <w:spacing w:line="360" w:lineRule="auto"/>
        <w:ind w:firstLine="643" w:firstLineChars="200"/>
        <w:jc w:val="left"/>
        <w:outlineLvl w:val="9"/>
        <w:rPr>
          <w:rFonts w:hint="eastAsia" w:ascii="宋体" w:hAnsi="宋体" w:eastAsia="宋体" w:cs="宋体"/>
          <w:b/>
          <w:bCs/>
          <w:color w:val="auto"/>
          <w:kern w:val="0"/>
          <w:sz w:val="32"/>
          <w:szCs w:val="32"/>
          <w:highlight w:val="none"/>
        </w:rPr>
      </w:pPr>
    </w:p>
    <w:p w14:paraId="651694B6">
      <w:pPr>
        <w:widowControl/>
        <w:spacing w:line="360" w:lineRule="auto"/>
        <w:ind w:firstLine="643" w:firstLineChars="200"/>
        <w:jc w:val="left"/>
        <w:outlineLvl w:val="9"/>
        <w:rPr>
          <w:rFonts w:hint="eastAsia" w:ascii="宋体" w:hAnsi="宋体" w:eastAsia="宋体" w:cs="宋体"/>
          <w:b/>
          <w:bCs/>
          <w:color w:val="auto"/>
          <w:kern w:val="0"/>
          <w:sz w:val="32"/>
          <w:szCs w:val="32"/>
          <w:highlight w:val="none"/>
        </w:rPr>
      </w:pPr>
    </w:p>
    <w:p w14:paraId="24BC65B3">
      <w:pPr>
        <w:widowControl/>
        <w:spacing w:line="360" w:lineRule="auto"/>
        <w:ind w:firstLine="643" w:firstLineChars="200"/>
        <w:jc w:val="left"/>
        <w:outlineLvl w:val="9"/>
        <w:rPr>
          <w:rFonts w:hint="eastAsia" w:ascii="宋体" w:hAnsi="宋体" w:eastAsia="宋体" w:cs="宋体"/>
          <w:b/>
          <w:bCs/>
          <w:color w:val="auto"/>
          <w:kern w:val="0"/>
          <w:sz w:val="32"/>
          <w:szCs w:val="32"/>
          <w:highlight w:val="none"/>
        </w:rPr>
      </w:pPr>
    </w:p>
    <w:p w14:paraId="358F2FBE">
      <w:pPr>
        <w:widowControl/>
        <w:spacing w:line="360" w:lineRule="auto"/>
        <w:ind w:firstLine="643" w:firstLineChars="200"/>
        <w:jc w:val="left"/>
        <w:outlineLvl w:val="9"/>
        <w:rPr>
          <w:rFonts w:hint="eastAsia" w:ascii="宋体" w:hAnsi="宋体" w:eastAsia="宋体" w:cs="宋体"/>
          <w:b/>
          <w:bCs/>
          <w:color w:val="auto"/>
          <w:kern w:val="0"/>
          <w:sz w:val="32"/>
          <w:szCs w:val="32"/>
          <w:highlight w:val="none"/>
        </w:rPr>
      </w:pPr>
    </w:p>
    <w:p w14:paraId="6B5E60DC">
      <w:pPr>
        <w:widowControl/>
        <w:spacing w:line="360" w:lineRule="auto"/>
        <w:ind w:firstLine="643" w:firstLineChars="200"/>
        <w:jc w:val="left"/>
        <w:outlineLvl w:val="9"/>
        <w:rPr>
          <w:rFonts w:hint="eastAsia" w:ascii="宋体" w:hAnsi="宋体" w:eastAsia="宋体" w:cs="宋体"/>
          <w:b/>
          <w:bCs/>
          <w:color w:val="auto"/>
          <w:kern w:val="0"/>
          <w:sz w:val="32"/>
          <w:szCs w:val="32"/>
          <w:highlight w:val="none"/>
        </w:rPr>
      </w:pPr>
    </w:p>
    <w:p w14:paraId="44BF3825">
      <w:pPr>
        <w:widowControl/>
        <w:spacing w:line="360" w:lineRule="auto"/>
        <w:ind w:firstLine="643" w:firstLineChars="200"/>
        <w:jc w:val="left"/>
        <w:outlineLvl w:val="9"/>
        <w:rPr>
          <w:rFonts w:hint="eastAsia" w:ascii="宋体" w:hAnsi="宋体" w:eastAsia="宋体" w:cs="宋体"/>
          <w:b/>
          <w:bCs/>
          <w:color w:val="auto"/>
          <w:kern w:val="0"/>
          <w:sz w:val="32"/>
          <w:szCs w:val="32"/>
          <w:highlight w:val="none"/>
        </w:rPr>
      </w:pPr>
    </w:p>
    <w:p w14:paraId="570C52E4">
      <w:pPr>
        <w:widowControl/>
        <w:spacing w:line="360" w:lineRule="auto"/>
        <w:ind w:firstLine="643" w:firstLineChars="200"/>
        <w:jc w:val="left"/>
        <w:outlineLvl w:val="9"/>
        <w:rPr>
          <w:rFonts w:hint="eastAsia" w:ascii="宋体" w:hAnsi="宋体" w:eastAsia="宋体" w:cs="宋体"/>
          <w:b/>
          <w:bCs/>
          <w:color w:val="auto"/>
          <w:kern w:val="0"/>
          <w:sz w:val="32"/>
          <w:szCs w:val="32"/>
          <w:highlight w:val="none"/>
        </w:rPr>
      </w:pPr>
    </w:p>
    <w:p w14:paraId="717BADFF">
      <w:pPr>
        <w:pStyle w:val="9"/>
        <w:rPr>
          <w:rFonts w:hint="eastAsia" w:ascii="宋体" w:hAnsi="宋体" w:eastAsia="宋体" w:cs="宋体"/>
          <w:b/>
          <w:bCs/>
          <w:color w:val="auto"/>
          <w:kern w:val="0"/>
          <w:sz w:val="32"/>
          <w:szCs w:val="32"/>
          <w:highlight w:val="none"/>
        </w:rPr>
      </w:pPr>
    </w:p>
    <w:p w14:paraId="18C08C84">
      <w:pPr>
        <w:pStyle w:val="9"/>
        <w:rPr>
          <w:rFonts w:hint="eastAsia" w:ascii="宋体" w:hAnsi="宋体" w:eastAsia="宋体" w:cs="宋体"/>
          <w:b/>
          <w:bCs/>
          <w:color w:val="auto"/>
          <w:kern w:val="0"/>
          <w:sz w:val="32"/>
          <w:szCs w:val="32"/>
          <w:highlight w:val="none"/>
        </w:rPr>
      </w:pPr>
    </w:p>
    <w:p w14:paraId="44429483">
      <w:pPr>
        <w:pStyle w:val="9"/>
        <w:rPr>
          <w:rFonts w:hint="eastAsia" w:ascii="宋体" w:hAnsi="宋体" w:eastAsia="宋体" w:cs="宋体"/>
          <w:b/>
          <w:bCs/>
          <w:color w:val="auto"/>
          <w:kern w:val="0"/>
          <w:sz w:val="32"/>
          <w:szCs w:val="32"/>
          <w:highlight w:val="none"/>
        </w:rPr>
      </w:pPr>
    </w:p>
    <w:p w14:paraId="7D8D8F97">
      <w:pPr>
        <w:pStyle w:val="9"/>
        <w:rPr>
          <w:rFonts w:hint="eastAsia" w:ascii="宋体" w:hAnsi="宋体" w:eastAsia="宋体" w:cs="宋体"/>
          <w:b/>
          <w:bCs/>
          <w:color w:val="auto"/>
          <w:kern w:val="0"/>
          <w:sz w:val="32"/>
          <w:szCs w:val="32"/>
          <w:highlight w:val="none"/>
        </w:rPr>
      </w:pPr>
    </w:p>
    <w:p w14:paraId="2A47AB0E">
      <w:pPr>
        <w:widowControl/>
        <w:spacing w:line="360" w:lineRule="auto"/>
        <w:jc w:val="center"/>
        <w:outlineLvl w:val="0"/>
        <w:rPr>
          <w:rFonts w:hint="eastAsia" w:ascii="宋体" w:hAnsi="宋体" w:eastAsia="宋体" w:cs="宋体"/>
          <w:color w:val="auto"/>
          <w:kern w:val="0"/>
          <w:sz w:val="24"/>
          <w:highlight w:val="none"/>
        </w:rPr>
      </w:pPr>
      <w:bookmarkStart w:id="15" w:name="_Toc15898"/>
      <w:r>
        <w:rPr>
          <w:rStyle w:val="35"/>
          <w:rFonts w:hint="eastAsia" w:ascii="宋体" w:hAnsi="宋体" w:eastAsia="宋体" w:cs="宋体"/>
          <w:color w:val="auto"/>
          <w:highlight w:val="none"/>
        </w:rPr>
        <w:t>第二章</w:t>
      </w:r>
      <w:r>
        <w:rPr>
          <w:rStyle w:val="35"/>
          <w:rFonts w:hint="eastAsia" w:ascii="宋体" w:hAnsi="宋体" w:eastAsia="宋体" w:cs="宋体"/>
          <w:color w:val="auto"/>
          <w:highlight w:val="none"/>
          <w:lang w:val="en-US" w:eastAsia="zh-CN"/>
        </w:rPr>
        <w:t xml:space="preserve">  </w:t>
      </w:r>
      <w:r>
        <w:rPr>
          <w:rStyle w:val="35"/>
          <w:rFonts w:hint="eastAsia" w:ascii="宋体" w:hAnsi="宋体" w:eastAsia="宋体" w:cs="宋体"/>
          <w:color w:val="auto"/>
          <w:highlight w:val="none"/>
        </w:rPr>
        <w:t>采购需求</w:t>
      </w:r>
      <w:bookmarkEnd w:id="15"/>
    </w:p>
    <w:p w14:paraId="23702386">
      <w:pPr>
        <w:widowControl/>
        <w:spacing w:line="380" w:lineRule="exact"/>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1、项目说明</w:t>
      </w:r>
    </w:p>
    <w:p w14:paraId="34F78115">
      <w:pPr>
        <w:spacing w:line="380" w:lineRule="exact"/>
        <w:ind w:firstLine="420" w:firstLineChars="200"/>
        <w:jc w:val="left"/>
        <w:rPr>
          <w:rFonts w:hint="eastAsia" w:ascii="宋体" w:hAnsi="宋体" w:cs="宋体"/>
          <w:color w:val="auto"/>
          <w:kern w:val="0"/>
          <w:sz w:val="21"/>
          <w:szCs w:val="21"/>
          <w:highlight w:val="none"/>
          <w:lang w:eastAsia="zh-CN"/>
        </w:rPr>
      </w:pPr>
      <w:r>
        <w:rPr>
          <w:rFonts w:hint="eastAsia" w:ascii="宋体" w:hAnsi="宋体" w:eastAsia="宋体" w:cs="宋体"/>
          <w:color w:val="auto"/>
          <w:kern w:val="0"/>
          <w:sz w:val="21"/>
          <w:szCs w:val="21"/>
          <w:highlight w:val="none"/>
        </w:rPr>
        <w:t>1.1、项目名称:</w:t>
      </w:r>
      <w:r>
        <w:rPr>
          <w:rFonts w:hint="eastAsia" w:ascii="宋体" w:hAnsi="宋体" w:cs="宋体"/>
          <w:color w:val="auto"/>
          <w:kern w:val="0"/>
          <w:sz w:val="21"/>
          <w:szCs w:val="21"/>
          <w:highlight w:val="none"/>
          <w:lang w:eastAsia="zh-CN"/>
        </w:rPr>
        <w:t>2026年平舆县庙湾镇人居环境整治提升项目</w:t>
      </w:r>
    </w:p>
    <w:p w14:paraId="4E525F9F">
      <w:pPr>
        <w:spacing w:line="380" w:lineRule="exact"/>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1.2、建设地点：</w:t>
      </w:r>
      <w:r>
        <w:rPr>
          <w:rStyle w:val="34"/>
          <w:rFonts w:hint="eastAsia" w:ascii="宋体" w:hAnsi="宋体" w:cs="宋体"/>
          <w:color w:val="auto"/>
          <w:sz w:val="21"/>
          <w:szCs w:val="21"/>
          <w:highlight w:val="none"/>
          <w:lang w:eastAsia="zh-CN"/>
        </w:rPr>
        <w:t>平舆县</w:t>
      </w:r>
      <w:r>
        <w:rPr>
          <w:rFonts w:hint="eastAsia" w:ascii="宋体" w:hAnsi="宋体" w:eastAsia="宋体" w:cs="宋体"/>
          <w:color w:val="auto"/>
          <w:kern w:val="0"/>
          <w:sz w:val="21"/>
          <w:szCs w:val="21"/>
          <w:highlight w:val="none"/>
        </w:rPr>
        <w:t>境内。</w:t>
      </w:r>
    </w:p>
    <w:p w14:paraId="005638CD">
      <w:pPr>
        <w:spacing w:line="380" w:lineRule="exact"/>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1.3、建设内</w:t>
      </w:r>
      <w:r>
        <w:rPr>
          <w:rFonts w:hint="eastAsia" w:ascii="宋体" w:hAnsi="宋体" w:eastAsia="宋体" w:cs="宋体"/>
          <w:color w:val="auto"/>
          <w:sz w:val="21"/>
          <w:szCs w:val="21"/>
          <w:highlight w:val="none"/>
          <w:lang w:val="zh-CN"/>
        </w:rPr>
        <w:t>容：工程量清单、图纸及谈判文件所含全部内容。</w:t>
      </w:r>
    </w:p>
    <w:p w14:paraId="0584CE77">
      <w:pPr>
        <w:spacing w:line="380" w:lineRule="exact"/>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2、承包方式和质量标准</w:t>
      </w:r>
    </w:p>
    <w:p w14:paraId="6FA55951">
      <w:pPr>
        <w:widowControl/>
        <w:spacing w:line="380" w:lineRule="exact"/>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2.1、承包方式：包工、包料、包质量、包安全、包工期。</w:t>
      </w:r>
    </w:p>
    <w:p w14:paraId="1271FD6E">
      <w:pPr>
        <w:widowControl/>
        <w:spacing w:line="380" w:lineRule="exact"/>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2.2、质量标准：合格。</w:t>
      </w:r>
    </w:p>
    <w:p w14:paraId="52A74A9E">
      <w:pPr>
        <w:widowControl/>
        <w:spacing w:line="380" w:lineRule="exact"/>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3、谈判范围及工期</w:t>
      </w:r>
    </w:p>
    <w:p w14:paraId="0ED0577B">
      <w:pPr>
        <w:spacing w:line="380" w:lineRule="exact"/>
        <w:ind w:firstLine="411" w:firstLineChars="196"/>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3.1、谈判范</w:t>
      </w:r>
      <w:r>
        <w:rPr>
          <w:rFonts w:hint="eastAsia" w:ascii="宋体" w:hAnsi="宋体" w:eastAsia="宋体" w:cs="宋体"/>
          <w:color w:val="auto"/>
          <w:sz w:val="21"/>
          <w:szCs w:val="21"/>
          <w:highlight w:val="none"/>
          <w:lang w:val="zh-CN"/>
        </w:rPr>
        <w:t>围：工程量清单、图纸及谈判文件所含全部内容。</w:t>
      </w:r>
    </w:p>
    <w:p w14:paraId="6C302BAB">
      <w:pPr>
        <w:spacing w:line="380" w:lineRule="exact"/>
        <w:ind w:firstLine="420" w:firstLineChars="200"/>
        <w:jc w:val="left"/>
        <w:rPr>
          <w:rFonts w:hint="eastAsia" w:ascii="宋体" w:hAnsi="宋体" w:eastAsia="宋体" w:cs="宋体"/>
          <w:color w:val="auto"/>
          <w:sz w:val="21"/>
          <w:szCs w:val="21"/>
          <w:highlight w:val="none"/>
          <w:lang w:val="zh-CN"/>
        </w:rPr>
      </w:pPr>
      <w:r>
        <w:rPr>
          <w:rFonts w:hint="eastAsia" w:ascii="宋体" w:hAnsi="宋体" w:eastAsia="宋体" w:cs="宋体"/>
          <w:color w:val="auto"/>
          <w:kern w:val="0"/>
          <w:sz w:val="21"/>
          <w:szCs w:val="21"/>
          <w:highlight w:val="none"/>
        </w:rPr>
        <w:t>3.2、要求工期：</w:t>
      </w:r>
      <w:r>
        <w:rPr>
          <w:rFonts w:hint="eastAsia" w:ascii="宋体" w:hAnsi="宋体" w:cs="宋体"/>
          <w:color w:val="auto"/>
          <w:kern w:val="0"/>
          <w:sz w:val="21"/>
          <w:szCs w:val="21"/>
          <w:highlight w:val="none"/>
          <w:lang w:val="en-US" w:eastAsia="zh-CN"/>
        </w:rPr>
        <w:t>30日历天</w:t>
      </w:r>
      <w:r>
        <w:rPr>
          <w:rFonts w:hint="eastAsia" w:ascii="宋体" w:hAnsi="宋体" w:eastAsia="宋体" w:cs="宋体"/>
          <w:color w:val="auto"/>
          <w:sz w:val="21"/>
          <w:szCs w:val="21"/>
          <w:highlight w:val="none"/>
          <w:lang w:val="zh-CN"/>
        </w:rPr>
        <w:t>。</w:t>
      </w:r>
    </w:p>
    <w:p w14:paraId="67637211">
      <w:pPr>
        <w:widowControl/>
        <w:spacing w:line="380" w:lineRule="exact"/>
        <w:jc w:val="left"/>
        <w:rPr>
          <w:rFonts w:hint="default" w:ascii="宋体" w:hAnsi="宋体" w:eastAsia="宋体" w:cs="宋体"/>
          <w:color w:val="auto"/>
          <w:spacing w:val="4"/>
          <w:kern w:val="0"/>
          <w:sz w:val="21"/>
          <w:szCs w:val="21"/>
          <w:highlight w:val="none"/>
          <w:lang w:val="en-US" w:eastAsia="zh-CN"/>
        </w:rPr>
      </w:pPr>
      <w:r>
        <w:rPr>
          <w:rFonts w:hint="eastAsia" w:ascii="宋体" w:hAnsi="宋体" w:eastAsia="宋体" w:cs="宋体"/>
          <w:color w:val="auto"/>
          <w:kern w:val="0"/>
          <w:sz w:val="21"/>
          <w:szCs w:val="21"/>
          <w:highlight w:val="none"/>
        </w:rPr>
        <w:t>4、付款方式</w:t>
      </w:r>
      <w:r>
        <w:rPr>
          <w:rFonts w:hint="eastAsia" w:ascii="宋体" w:hAnsi="宋体" w:eastAsia="宋体" w:cs="宋体"/>
          <w:color w:val="auto"/>
          <w:spacing w:val="4"/>
          <w:kern w:val="0"/>
          <w:sz w:val="21"/>
          <w:szCs w:val="21"/>
          <w:highlight w:val="none"/>
        </w:rPr>
        <w:t>：</w:t>
      </w:r>
      <w:r>
        <w:rPr>
          <w:rFonts w:hint="eastAsia" w:ascii="宋体" w:hAnsi="宋体" w:cs="宋体"/>
          <w:color w:val="auto"/>
          <w:spacing w:val="4"/>
          <w:kern w:val="0"/>
          <w:sz w:val="21"/>
          <w:szCs w:val="21"/>
          <w:highlight w:val="none"/>
          <w:lang w:val="en-US" w:eastAsia="zh-CN"/>
        </w:rPr>
        <w:t>签订合同约定</w:t>
      </w:r>
    </w:p>
    <w:p w14:paraId="457F622B">
      <w:pPr>
        <w:widowControl/>
        <w:spacing w:line="380" w:lineRule="exact"/>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5、采购需求</w:t>
      </w:r>
    </w:p>
    <w:p w14:paraId="0C64CE3E">
      <w:pPr>
        <w:widowControl/>
        <w:spacing w:line="380" w:lineRule="exact"/>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1）施工设备进入工地时间:合同签署后3日内。</w:t>
      </w:r>
    </w:p>
    <w:p w14:paraId="70E17E5C">
      <w:pPr>
        <w:widowControl/>
        <w:spacing w:line="380" w:lineRule="exact"/>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2）按照设计图纸（如有）、工程量清单和国家有关标准施工。</w:t>
      </w:r>
    </w:p>
    <w:p w14:paraId="31F9B758">
      <w:pPr>
        <w:widowControl/>
        <w:spacing w:line="380" w:lineRule="exact"/>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3）材料设备的采购、竣工验收，按双方订立的有关协议及国家有关规定执行。</w:t>
      </w:r>
    </w:p>
    <w:p w14:paraId="057AACE3">
      <w:pPr>
        <w:widowControl/>
        <w:spacing w:line="380" w:lineRule="exact"/>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4）本工程项目部所有人员为响应文件中配备人员，未经发包人同意不得随意调整，不称职的施工管理人员发包人有权要求承包人更换。</w:t>
      </w:r>
    </w:p>
    <w:p w14:paraId="3D5563F6">
      <w:pPr>
        <w:widowControl/>
        <w:spacing w:line="380" w:lineRule="exact"/>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5）成交供应商须到有关部门办理有关施工手续,费用由成交供应商负担。</w:t>
      </w:r>
    </w:p>
    <w:p w14:paraId="57E58549">
      <w:pPr>
        <w:widowControl/>
        <w:spacing w:line="380" w:lineRule="exact"/>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6）成交供应商负责本工程施工现场的管理、监督、协调、技术文件的整理、归档。</w:t>
      </w:r>
    </w:p>
    <w:p w14:paraId="7C9FAEE7">
      <w:pPr>
        <w:widowControl/>
        <w:spacing w:line="380" w:lineRule="exact"/>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7）在施工过程中,成交供应商应接受采购人、监理人的检查, 向采购人、监理人报告施工进度和质量。</w:t>
      </w:r>
    </w:p>
    <w:p w14:paraId="2514551E">
      <w:pPr>
        <w:widowControl/>
        <w:spacing w:line="380" w:lineRule="exact"/>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8）工程施工必须按采购人提供的设计图纸或工程量清单的全部内容(含技术要求说明和设计修改通知单)及国家有关标准、规范进行,并对此做出书面保证。如有修改,应取得采购人和工程设计单位的书面同意,，对修改的内容应作详细记录,并作为绘制竣工图纸的依据。</w:t>
      </w:r>
    </w:p>
    <w:p w14:paraId="3734FA55">
      <w:pPr>
        <w:widowControl/>
        <w:spacing w:line="380" w:lineRule="exact"/>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9）施工现场的电源、水源及其他外部条件由采购人协调,费用由成交供应商承担。</w:t>
      </w:r>
    </w:p>
    <w:p w14:paraId="3618C2BF">
      <w:pPr>
        <w:widowControl/>
        <w:spacing w:line="430" w:lineRule="exact"/>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6、工程的竣工验收</w:t>
      </w:r>
    </w:p>
    <w:p w14:paraId="057096FD">
      <w:pPr>
        <w:widowControl/>
        <w:spacing w:line="430" w:lineRule="exact"/>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工程竣工后,成交供应商应向采购人提交下列技术资料</w:t>
      </w:r>
    </w:p>
    <w:p w14:paraId="796C8A8F">
      <w:pPr>
        <w:widowControl/>
        <w:spacing w:line="430" w:lineRule="exact"/>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1）检验合格证</w:t>
      </w:r>
    </w:p>
    <w:p w14:paraId="53E971A4">
      <w:pPr>
        <w:widowControl/>
        <w:spacing w:line="430" w:lineRule="exact"/>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2）竣工报告及竣工通知书</w:t>
      </w:r>
    </w:p>
    <w:p w14:paraId="07925B21">
      <w:pPr>
        <w:widowControl/>
        <w:spacing w:line="430" w:lineRule="exact"/>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3)其它相关技术资料</w:t>
      </w:r>
    </w:p>
    <w:p w14:paraId="27054511">
      <w:pPr>
        <w:widowControl/>
        <w:spacing w:line="430" w:lineRule="exact"/>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4)工程竣工后,成交供应商负责向采购人办理有关验收手续。</w:t>
      </w:r>
    </w:p>
    <w:p w14:paraId="15E81F13">
      <w:pPr>
        <w:widowControl/>
        <w:spacing w:line="430" w:lineRule="exact"/>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7、工程建设标准</w:t>
      </w:r>
    </w:p>
    <w:p w14:paraId="7A6FB1EB">
      <w:pPr>
        <w:widowControl/>
        <w:spacing w:line="380" w:lineRule="exact"/>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依据谈判文件的要求，本项目采用的材料、设备、施工须达到现行中华人民共和国以及省、自治区、直辖市或行业的工程建设标准、规范等的要求。主要的“规范和标准”如下：</w:t>
      </w:r>
    </w:p>
    <w:p w14:paraId="4E81EAF5">
      <w:pPr>
        <w:widowControl/>
        <w:spacing w:line="380" w:lineRule="exact"/>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1、依据设计文件的要求，本招标工程项目的材料、设备、施工须达到现行中华人民共和国以及省、自治区、直辖市或行业的工程建设标准、规范的要求。</w:t>
      </w:r>
    </w:p>
    <w:p w14:paraId="52995281">
      <w:pPr>
        <w:widowControl/>
        <w:spacing w:line="380" w:lineRule="exact"/>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2、其他与本工程有关的现行工程技术、质量评定标准、施工验收标准及规范、标准图集等，规范如有变化，以最新发布的为准。</w:t>
      </w:r>
    </w:p>
    <w:p w14:paraId="3CE77247">
      <w:pPr>
        <w:pStyle w:val="9"/>
        <w:rPr>
          <w:rFonts w:hint="eastAsia" w:ascii="宋体" w:hAnsi="宋体" w:eastAsia="宋体" w:cs="宋体"/>
          <w:color w:val="auto"/>
          <w:kern w:val="0"/>
          <w:sz w:val="21"/>
          <w:szCs w:val="21"/>
          <w:highlight w:val="none"/>
        </w:rPr>
      </w:pPr>
    </w:p>
    <w:p w14:paraId="1E0E312D">
      <w:pPr>
        <w:pStyle w:val="9"/>
        <w:rPr>
          <w:rFonts w:hint="eastAsia" w:ascii="宋体" w:hAnsi="宋体" w:eastAsia="宋体" w:cs="宋体"/>
          <w:color w:val="auto"/>
          <w:kern w:val="0"/>
          <w:sz w:val="21"/>
          <w:szCs w:val="21"/>
          <w:highlight w:val="none"/>
        </w:rPr>
      </w:pPr>
    </w:p>
    <w:p w14:paraId="70322899">
      <w:pPr>
        <w:pStyle w:val="9"/>
        <w:rPr>
          <w:rFonts w:hint="eastAsia" w:ascii="宋体" w:hAnsi="宋体" w:eastAsia="宋体" w:cs="宋体"/>
          <w:color w:val="auto"/>
          <w:kern w:val="0"/>
          <w:sz w:val="21"/>
          <w:szCs w:val="21"/>
          <w:highlight w:val="none"/>
        </w:rPr>
      </w:pPr>
    </w:p>
    <w:p w14:paraId="116CC1F6">
      <w:pPr>
        <w:pStyle w:val="9"/>
        <w:rPr>
          <w:rFonts w:hint="eastAsia" w:ascii="宋体" w:hAnsi="宋体" w:eastAsia="宋体" w:cs="宋体"/>
          <w:color w:val="auto"/>
          <w:kern w:val="0"/>
          <w:sz w:val="21"/>
          <w:szCs w:val="21"/>
          <w:highlight w:val="none"/>
        </w:rPr>
      </w:pPr>
    </w:p>
    <w:p w14:paraId="2659627B">
      <w:pPr>
        <w:pStyle w:val="9"/>
        <w:rPr>
          <w:rFonts w:hint="eastAsia" w:ascii="宋体" w:hAnsi="宋体" w:eastAsia="宋体" w:cs="宋体"/>
          <w:color w:val="auto"/>
          <w:kern w:val="0"/>
          <w:sz w:val="21"/>
          <w:szCs w:val="21"/>
          <w:highlight w:val="none"/>
        </w:rPr>
      </w:pPr>
    </w:p>
    <w:p w14:paraId="07B2A8EE">
      <w:pPr>
        <w:pStyle w:val="9"/>
        <w:rPr>
          <w:rFonts w:hint="eastAsia" w:ascii="宋体" w:hAnsi="宋体" w:eastAsia="宋体" w:cs="宋体"/>
          <w:color w:val="auto"/>
          <w:kern w:val="0"/>
          <w:sz w:val="21"/>
          <w:szCs w:val="21"/>
          <w:highlight w:val="none"/>
        </w:rPr>
      </w:pPr>
    </w:p>
    <w:p w14:paraId="63A37DB2">
      <w:pPr>
        <w:pStyle w:val="9"/>
        <w:rPr>
          <w:rFonts w:hint="eastAsia" w:ascii="宋体" w:hAnsi="宋体" w:eastAsia="宋体" w:cs="宋体"/>
          <w:color w:val="auto"/>
          <w:kern w:val="0"/>
          <w:sz w:val="21"/>
          <w:szCs w:val="21"/>
          <w:highlight w:val="none"/>
        </w:rPr>
      </w:pPr>
    </w:p>
    <w:p w14:paraId="743E035D">
      <w:pPr>
        <w:pStyle w:val="9"/>
        <w:rPr>
          <w:rFonts w:hint="eastAsia" w:ascii="宋体" w:hAnsi="宋体" w:eastAsia="宋体" w:cs="宋体"/>
          <w:color w:val="auto"/>
          <w:kern w:val="0"/>
          <w:sz w:val="21"/>
          <w:szCs w:val="21"/>
          <w:highlight w:val="none"/>
        </w:rPr>
      </w:pPr>
    </w:p>
    <w:p w14:paraId="15B77C92">
      <w:pPr>
        <w:pStyle w:val="9"/>
        <w:rPr>
          <w:rFonts w:hint="eastAsia" w:ascii="宋体" w:hAnsi="宋体" w:eastAsia="宋体" w:cs="宋体"/>
          <w:color w:val="auto"/>
          <w:kern w:val="0"/>
          <w:sz w:val="21"/>
          <w:szCs w:val="21"/>
          <w:highlight w:val="none"/>
        </w:rPr>
      </w:pPr>
    </w:p>
    <w:p w14:paraId="2A337E80">
      <w:pPr>
        <w:pStyle w:val="9"/>
        <w:rPr>
          <w:rFonts w:hint="eastAsia" w:ascii="宋体" w:hAnsi="宋体" w:eastAsia="宋体" w:cs="宋体"/>
          <w:color w:val="auto"/>
          <w:kern w:val="0"/>
          <w:sz w:val="21"/>
          <w:szCs w:val="21"/>
          <w:highlight w:val="none"/>
        </w:rPr>
      </w:pPr>
    </w:p>
    <w:p w14:paraId="54DE3947">
      <w:pPr>
        <w:pStyle w:val="9"/>
        <w:rPr>
          <w:rFonts w:hint="eastAsia" w:ascii="宋体" w:hAnsi="宋体" w:eastAsia="宋体" w:cs="宋体"/>
          <w:color w:val="auto"/>
          <w:kern w:val="0"/>
          <w:sz w:val="21"/>
          <w:szCs w:val="21"/>
          <w:highlight w:val="none"/>
        </w:rPr>
      </w:pPr>
    </w:p>
    <w:p w14:paraId="7627C94D">
      <w:pPr>
        <w:pStyle w:val="9"/>
        <w:rPr>
          <w:rFonts w:hint="eastAsia" w:ascii="宋体" w:hAnsi="宋体" w:eastAsia="宋体" w:cs="宋体"/>
          <w:color w:val="auto"/>
          <w:kern w:val="0"/>
          <w:sz w:val="21"/>
          <w:szCs w:val="21"/>
          <w:highlight w:val="none"/>
        </w:rPr>
      </w:pPr>
    </w:p>
    <w:p w14:paraId="4EA622A8">
      <w:pPr>
        <w:pStyle w:val="9"/>
        <w:rPr>
          <w:rFonts w:hint="eastAsia" w:ascii="宋体" w:hAnsi="宋体" w:eastAsia="宋体" w:cs="宋体"/>
          <w:color w:val="auto"/>
          <w:kern w:val="0"/>
          <w:sz w:val="21"/>
          <w:szCs w:val="21"/>
          <w:highlight w:val="none"/>
        </w:rPr>
      </w:pPr>
    </w:p>
    <w:p w14:paraId="07EF0097">
      <w:pPr>
        <w:pStyle w:val="9"/>
        <w:rPr>
          <w:rFonts w:hint="eastAsia" w:ascii="宋体" w:hAnsi="宋体" w:eastAsia="宋体" w:cs="宋体"/>
          <w:color w:val="auto"/>
          <w:kern w:val="0"/>
          <w:sz w:val="21"/>
          <w:szCs w:val="21"/>
          <w:highlight w:val="none"/>
        </w:rPr>
      </w:pPr>
    </w:p>
    <w:p w14:paraId="00396D2A">
      <w:pPr>
        <w:pStyle w:val="9"/>
        <w:rPr>
          <w:rFonts w:hint="eastAsia" w:ascii="宋体" w:hAnsi="宋体" w:eastAsia="宋体" w:cs="宋体"/>
          <w:color w:val="auto"/>
          <w:kern w:val="0"/>
          <w:sz w:val="21"/>
          <w:szCs w:val="21"/>
          <w:highlight w:val="none"/>
        </w:rPr>
      </w:pPr>
    </w:p>
    <w:p w14:paraId="2FFD3E71">
      <w:pPr>
        <w:pStyle w:val="9"/>
        <w:rPr>
          <w:rFonts w:hint="eastAsia" w:ascii="宋体" w:hAnsi="宋体" w:eastAsia="宋体" w:cs="宋体"/>
          <w:color w:val="auto"/>
          <w:kern w:val="0"/>
          <w:sz w:val="21"/>
          <w:szCs w:val="21"/>
          <w:highlight w:val="none"/>
        </w:rPr>
      </w:pPr>
    </w:p>
    <w:p w14:paraId="54D42B4E">
      <w:pPr>
        <w:pStyle w:val="9"/>
        <w:rPr>
          <w:rFonts w:hint="eastAsia" w:ascii="宋体" w:hAnsi="宋体" w:eastAsia="宋体" w:cs="宋体"/>
          <w:color w:val="auto"/>
          <w:kern w:val="0"/>
          <w:sz w:val="21"/>
          <w:szCs w:val="21"/>
          <w:highlight w:val="none"/>
        </w:rPr>
      </w:pPr>
    </w:p>
    <w:p w14:paraId="6C9E4FDC">
      <w:pPr>
        <w:pStyle w:val="9"/>
        <w:rPr>
          <w:rFonts w:hint="eastAsia" w:ascii="宋体" w:hAnsi="宋体" w:eastAsia="宋体" w:cs="宋体"/>
          <w:color w:val="auto"/>
          <w:kern w:val="0"/>
          <w:sz w:val="21"/>
          <w:szCs w:val="21"/>
          <w:highlight w:val="none"/>
        </w:rPr>
      </w:pPr>
    </w:p>
    <w:p w14:paraId="65C63088">
      <w:pPr>
        <w:pStyle w:val="9"/>
        <w:rPr>
          <w:rFonts w:hint="eastAsia" w:ascii="宋体" w:hAnsi="宋体" w:eastAsia="宋体" w:cs="宋体"/>
          <w:color w:val="auto"/>
          <w:kern w:val="0"/>
          <w:sz w:val="21"/>
          <w:szCs w:val="21"/>
          <w:highlight w:val="none"/>
        </w:rPr>
      </w:pPr>
    </w:p>
    <w:p w14:paraId="00C37C3D">
      <w:pPr>
        <w:pStyle w:val="9"/>
        <w:rPr>
          <w:rFonts w:hint="eastAsia" w:ascii="宋体" w:hAnsi="宋体" w:eastAsia="宋体" w:cs="宋体"/>
          <w:color w:val="auto"/>
          <w:kern w:val="0"/>
          <w:sz w:val="21"/>
          <w:szCs w:val="21"/>
          <w:highlight w:val="none"/>
        </w:rPr>
      </w:pPr>
    </w:p>
    <w:p w14:paraId="502C4D15">
      <w:pPr>
        <w:pStyle w:val="9"/>
        <w:rPr>
          <w:rFonts w:hint="eastAsia" w:ascii="宋体" w:hAnsi="宋体" w:eastAsia="宋体" w:cs="宋体"/>
          <w:color w:val="auto"/>
          <w:kern w:val="0"/>
          <w:sz w:val="21"/>
          <w:szCs w:val="21"/>
          <w:highlight w:val="none"/>
        </w:rPr>
      </w:pPr>
    </w:p>
    <w:p w14:paraId="7ED1898E">
      <w:pPr>
        <w:pStyle w:val="9"/>
        <w:rPr>
          <w:rFonts w:hint="eastAsia" w:ascii="宋体" w:hAnsi="宋体" w:eastAsia="宋体" w:cs="宋体"/>
          <w:color w:val="auto"/>
          <w:kern w:val="0"/>
          <w:sz w:val="21"/>
          <w:szCs w:val="21"/>
          <w:highlight w:val="none"/>
        </w:rPr>
      </w:pPr>
    </w:p>
    <w:p w14:paraId="2D357DD8">
      <w:pPr>
        <w:pStyle w:val="9"/>
        <w:rPr>
          <w:rFonts w:hint="eastAsia" w:ascii="宋体" w:hAnsi="宋体" w:eastAsia="宋体" w:cs="宋体"/>
          <w:color w:val="auto"/>
          <w:kern w:val="0"/>
          <w:sz w:val="21"/>
          <w:szCs w:val="21"/>
          <w:highlight w:val="none"/>
        </w:rPr>
      </w:pPr>
    </w:p>
    <w:p w14:paraId="611E8737">
      <w:pPr>
        <w:pStyle w:val="9"/>
        <w:rPr>
          <w:rFonts w:hint="eastAsia" w:ascii="宋体" w:hAnsi="宋体" w:eastAsia="宋体" w:cs="宋体"/>
          <w:color w:val="auto"/>
          <w:kern w:val="0"/>
          <w:sz w:val="21"/>
          <w:szCs w:val="21"/>
          <w:highlight w:val="none"/>
        </w:rPr>
      </w:pPr>
    </w:p>
    <w:p w14:paraId="45642843">
      <w:pPr>
        <w:pStyle w:val="9"/>
        <w:rPr>
          <w:rFonts w:hint="eastAsia" w:ascii="宋体" w:hAnsi="宋体" w:eastAsia="宋体" w:cs="宋体"/>
          <w:color w:val="auto"/>
          <w:kern w:val="0"/>
          <w:sz w:val="21"/>
          <w:szCs w:val="21"/>
          <w:highlight w:val="none"/>
        </w:rPr>
      </w:pPr>
    </w:p>
    <w:p w14:paraId="51D72F5F">
      <w:pPr>
        <w:pStyle w:val="9"/>
        <w:rPr>
          <w:rFonts w:hint="eastAsia" w:ascii="宋体" w:hAnsi="宋体" w:eastAsia="宋体" w:cs="宋体"/>
          <w:color w:val="auto"/>
          <w:kern w:val="0"/>
          <w:sz w:val="21"/>
          <w:szCs w:val="21"/>
          <w:highlight w:val="none"/>
        </w:rPr>
      </w:pPr>
    </w:p>
    <w:p w14:paraId="1521EB17">
      <w:pPr>
        <w:pStyle w:val="9"/>
        <w:rPr>
          <w:rFonts w:hint="eastAsia" w:ascii="宋体" w:hAnsi="宋体" w:eastAsia="宋体" w:cs="宋体"/>
          <w:color w:val="auto"/>
          <w:kern w:val="0"/>
          <w:sz w:val="21"/>
          <w:szCs w:val="21"/>
          <w:highlight w:val="none"/>
        </w:rPr>
      </w:pPr>
    </w:p>
    <w:p w14:paraId="71CE2F65">
      <w:pPr>
        <w:pStyle w:val="9"/>
        <w:rPr>
          <w:rFonts w:hint="eastAsia" w:ascii="宋体" w:hAnsi="宋体" w:eastAsia="宋体" w:cs="宋体"/>
          <w:color w:val="auto"/>
          <w:kern w:val="0"/>
          <w:sz w:val="21"/>
          <w:szCs w:val="21"/>
          <w:highlight w:val="none"/>
        </w:rPr>
      </w:pPr>
    </w:p>
    <w:p w14:paraId="61A46A74">
      <w:pPr>
        <w:pStyle w:val="9"/>
        <w:rPr>
          <w:rFonts w:hint="eastAsia" w:ascii="宋体" w:hAnsi="宋体" w:eastAsia="宋体" w:cs="宋体"/>
          <w:color w:val="auto"/>
          <w:kern w:val="0"/>
          <w:sz w:val="21"/>
          <w:szCs w:val="21"/>
          <w:highlight w:val="none"/>
        </w:rPr>
      </w:pPr>
    </w:p>
    <w:p w14:paraId="47759BFA">
      <w:pPr>
        <w:pStyle w:val="9"/>
        <w:rPr>
          <w:rFonts w:hint="eastAsia" w:ascii="宋体" w:hAnsi="宋体" w:eastAsia="宋体" w:cs="宋体"/>
          <w:color w:val="auto"/>
          <w:kern w:val="0"/>
          <w:sz w:val="21"/>
          <w:szCs w:val="21"/>
          <w:highlight w:val="none"/>
        </w:rPr>
      </w:pPr>
    </w:p>
    <w:p w14:paraId="425B82F8">
      <w:pPr>
        <w:pStyle w:val="9"/>
        <w:rPr>
          <w:rFonts w:hint="eastAsia" w:ascii="宋体" w:hAnsi="宋体" w:eastAsia="宋体" w:cs="宋体"/>
          <w:color w:val="auto"/>
          <w:kern w:val="0"/>
          <w:sz w:val="21"/>
          <w:szCs w:val="21"/>
          <w:highlight w:val="none"/>
        </w:rPr>
      </w:pPr>
    </w:p>
    <w:p w14:paraId="5FD42DA4">
      <w:pPr>
        <w:pStyle w:val="9"/>
        <w:rPr>
          <w:rFonts w:hint="eastAsia" w:ascii="宋体" w:hAnsi="宋体" w:eastAsia="宋体" w:cs="宋体"/>
          <w:color w:val="auto"/>
          <w:kern w:val="0"/>
          <w:sz w:val="21"/>
          <w:szCs w:val="21"/>
          <w:highlight w:val="none"/>
        </w:rPr>
      </w:pPr>
    </w:p>
    <w:p w14:paraId="38B7EAFD">
      <w:pPr>
        <w:pStyle w:val="9"/>
        <w:rPr>
          <w:rFonts w:hint="eastAsia" w:ascii="宋体" w:hAnsi="宋体" w:eastAsia="宋体" w:cs="宋体"/>
          <w:color w:val="auto"/>
          <w:kern w:val="0"/>
          <w:sz w:val="21"/>
          <w:szCs w:val="21"/>
          <w:highlight w:val="none"/>
        </w:rPr>
      </w:pPr>
    </w:p>
    <w:p w14:paraId="0B00F356">
      <w:pPr>
        <w:pStyle w:val="9"/>
        <w:rPr>
          <w:rFonts w:hint="eastAsia" w:ascii="宋体" w:hAnsi="宋体" w:eastAsia="宋体" w:cs="宋体"/>
          <w:color w:val="auto"/>
          <w:kern w:val="0"/>
          <w:sz w:val="21"/>
          <w:szCs w:val="21"/>
          <w:highlight w:val="none"/>
        </w:rPr>
      </w:pPr>
    </w:p>
    <w:p w14:paraId="6BDAC3BE">
      <w:pPr>
        <w:pStyle w:val="9"/>
        <w:rPr>
          <w:rFonts w:hint="eastAsia" w:ascii="宋体" w:hAnsi="宋体" w:eastAsia="宋体" w:cs="宋体"/>
          <w:color w:val="auto"/>
          <w:kern w:val="0"/>
          <w:sz w:val="21"/>
          <w:szCs w:val="21"/>
          <w:highlight w:val="none"/>
        </w:rPr>
      </w:pPr>
    </w:p>
    <w:p w14:paraId="2116965A">
      <w:pPr>
        <w:pStyle w:val="9"/>
        <w:rPr>
          <w:rFonts w:hint="eastAsia" w:ascii="宋体" w:hAnsi="宋体" w:eastAsia="宋体" w:cs="宋体"/>
          <w:color w:val="auto"/>
          <w:kern w:val="0"/>
          <w:sz w:val="21"/>
          <w:szCs w:val="21"/>
          <w:highlight w:val="none"/>
        </w:rPr>
      </w:pPr>
    </w:p>
    <w:p w14:paraId="1A6B3FEA">
      <w:pPr>
        <w:pStyle w:val="9"/>
        <w:rPr>
          <w:rFonts w:hint="eastAsia" w:ascii="宋体" w:hAnsi="宋体" w:eastAsia="宋体" w:cs="宋体"/>
          <w:color w:val="auto"/>
          <w:kern w:val="0"/>
          <w:sz w:val="21"/>
          <w:szCs w:val="21"/>
          <w:highlight w:val="none"/>
        </w:rPr>
      </w:pPr>
    </w:p>
    <w:p w14:paraId="1E656FD0">
      <w:pPr>
        <w:pStyle w:val="9"/>
        <w:rPr>
          <w:rFonts w:hint="eastAsia" w:ascii="宋体" w:hAnsi="宋体" w:eastAsia="宋体" w:cs="宋体"/>
          <w:color w:val="auto"/>
          <w:kern w:val="0"/>
          <w:sz w:val="21"/>
          <w:szCs w:val="21"/>
          <w:highlight w:val="none"/>
        </w:rPr>
      </w:pPr>
    </w:p>
    <w:p w14:paraId="67D3F0C4">
      <w:pPr>
        <w:pStyle w:val="9"/>
        <w:rPr>
          <w:rFonts w:hint="eastAsia" w:ascii="宋体" w:hAnsi="宋体" w:eastAsia="宋体" w:cs="宋体"/>
          <w:color w:val="auto"/>
          <w:kern w:val="0"/>
          <w:sz w:val="21"/>
          <w:szCs w:val="21"/>
          <w:highlight w:val="none"/>
        </w:rPr>
      </w:pPr>
    </w:p>
    <w:p w14:paraId="348BAFE4">
      <w:pPr>
        <w:pStyle w:val="9"/>
        <w:rPr>
          <w:rFonts w:hint="eastAsia" w:ascii="宋体" w:hAnsi="宋体" w:eastAsia="宋体" w:cs="宋体"/>
          <w:color w:val="auto"/>
          <w:kern w:val="0"/>
          <w:sz w:val="21"/>
          <w:szCs w:val="21"/>
          <w:highlight w:val="none"/>
        </w:rPr>
      </w:pPr>
    </w:p>
    <w:p w14:paraId="30E795EC">
      <w:pPr>
        <w:pStyle w:val="9"/>
        <w:rPr>
          <w:rFonts w:hint="eastAsia" w:ascii="宋体" w:hAnsi="宋体" w:eastAsia="宋体" w:cs="宋体"/>
          <w:color w:val="auto"/>
          <w:kern w:val="0"/>
          <w:sz w:val="21"/>
          <w:szCs w:val="21"/>
          <w:highlight w:val="none"/>
        </w:rPr>
      </w:pPr>
    </w:p>
    <w:p w14:paraId="4930760A">
      <w:pPr>
        <w:pStyle w:val="9"/>
        <w:rPr>
          <w:rFonts w:hint="eastAsia" w:ascii="宋体" w:hAnsi="宋体" w:eastAsia="宋体" w:cs="宋体"/>
          <w:color w:val="auto"/>
          <w:kern w:val="0"/>
          <w:sz w:val="21"/>
          <w:szCs w:val="21"/>
          <w:highlight w:val="none"/>
        </w:rPr>
      </w:pPr>
    </w:p>
    <w:p w14:paraId="62CD5066">
      <w:pPr>
        <w:spacing w:line="500" w:lineRule="exact"/>
        <w:jc w:val="center"/>
        <w:outlineLvl w:val="0"/>
        <w:rPr>
          <w:rFonts w:hint="eastAsia" w:ascii="宋体" w:hAnsi="宋体" w:eastAsia="宋体" w:cs="宋体"/>
          <w:b/>
          <w:bCs/>
          <w:color w:val="auto"/>
          <w:kern w:val="0"/>
          <w:sz w:val="32"/>
          <w:szCs w:val="32"/>
          <w:highlight w:val="none"/>
        </w:rPr>
      </w:pPr>
      <w:bookmarkStart w:id="16" w:name="_Toc19843"/>
      <w:r>
        <w:rPr>
          <w:rFonts w:hint="eastAsia" w:ascii="宋体" w:hAnsi="宋体" w:eastAsia="宋体" w:cs="宋体"/>
          <w:b/>
          <w:bCs/>
          <w:color w:val="auto"/>
          <w:kern w:val="0"/>
          <w:sz w:val="32"/>
          <w:szCs w:val="32"/>
          <w:highlight w:val="none"/>
        </w:rPr>
        <w:t>第三章  供应商须知</w:t>
      </w:r>
      <w:bookmarkEnd w:id="16"/>
    </w:p>
    <w:p w14:paraId="3C335958">
      <w:pPr>
        <w:spacing w:line="500" w:lineRule="exact"/>
        <w:jc w:val="center"/>
        <w:rPr>
          <w:rFonts w:hint="eastAsia" w:ascii="宋体" w:hAnsi="宋体" w:eastAsia="宋体" w:cs="宋体"/>
          <w:b/>
          <w:bCs/>
          <w:color w:val="auto"/>
          <w:kern w:val="0"/>
          <w:sz w:val="24"/>
          <w:highlight w:val="none"/>
        </w:rPr>
      </w:pPr>
      <w:r>
        <w:rPr>
          <w:rFonts w:hint="eastAsia" w:ascii="宋体" w:hAnsi="宋体" w:eastAsia="宋体" w:cs="宋体"/>
          <w:b/>
          <w:bCs/>
          <w:color w:val="auto"/>
          <w:kern w:val="0"/>
          <w:sz w:val="24"/>
          <w:highlight w:val="none"/>
        </w:rPr>
        <w:t>供应商须知前附表</w:t>
      </w:r>
    </w:p>
    <w:tbl>
      <w:tblPr>
        <w:tblStyle w:val="18"/>
        <w:tblW w:w="94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0" w:type="dxa"/>
          <w:bottom w:w="0" w:type="dxa"/>
          <w:right w:w="0" w:type="dxa"/>
        </w:tblCellMar>
      </w:tblPr>
      <w:tblGrid>
        <w:gridCol w:w="869"/>
        <w:gridCol w:w="8572"/>
      </w:tblGrid>
      <w:tr w14:paraId="709AE0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9" w:hRule="atLeast"/>
          <w:jc w:val="center"/>
        </w:trPr>
        <w:tc>
          <w:tcPr>
            <w:tcW w:w="869" w:type="dxa"/>
            <w:shd w:val="clear" w:color="auto" w:fill="FFFFFF"/>
            <w:noWrap w:val="0"/>
            <w:tcMar>
              <w:top w:w="0" w:type="dxa"/>
              <w:left w:w="108" w:type="dxa"/>
              <w:bottom w:w="0" w:type="dxa"/>
              <w:right w:w="108" w:type="dxa"/>
            </w:tcMar>
            <w:vAlign w:val="center"/>
          </w:tcPr>
          <w:p w14:paraId="57D6DFCE">
            <w:pPr>
              <w:widowControl/>
              <w:spacing w:line="460" w:lineRule="atLeast"/>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序号</w:t>
            </w:r>
          </w:p>
        </w:tc>
        <w:tc>
          <w:tcPr>
            <w:tcW w:w="8572" w:type="dxa"/>
            <w:shd w:val="clear" w:color="auto" w:fill="FFFFFF"/>
            <w:noWrap w:val="0"/>
            <w:tcMar>
              <w:top w:w="0" w:type="dxa"/>
              <w:left w:w="108" w:type="dxa"/>
              <w:bottom w:w="0" w:type="dxa"/>
              <w:right w:w="108" w:type="dxa"/>
            </w:tcMar>
            <w:vAlign w:val="center"/>
          </w:tcPr>
          <w:p w14:paraId="162B5159">
            <w:pPr>
              <w:widowControl/>
              <w:spacing w:line="460" w:lineRule="atLeast"/>
              <w:ind w:firstLine="324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内容、要求</w:t>
            </w:r>
          </w:p>
        </w:tc>
      </w:tr>
      <w:tr w14:paraId="095D6D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490" w:hRule="atLeast"/>
          <w:jc w:val="center"/>
        </w:trPr>
        <w:tc>
          <w:tcPr>
            <w:tcW w:w="869" w:type="dxa"/>
            <w:shd w:val="clear" w:color="auto" w:fill="FFFFFF"/>
            <w:noWrap w:val="0"/>
            <w:tcMar>
              <w:top w:w="0" w:type="dxa"/>
              <w:left w:w="108" w:type="dxa"/>
              <w:bottom w:w="0" w:type="dxa"/>
              <w:right w:w="108" w:type="dxa"/>
            </w:tcMar>
            <w:vAlign w:val="center"/>
          </w:tcPr>
          <w:p w14:paraId="75D40D2A">
            <w:pPr>
              <w:widowControl/>
              <w:spacing w:line="460" w:lineRule="atLeast"/>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p>
        </w:tc>
        <w:tc>
          <w:tcPr>
            <w:tcW w:w="8572" w:type="dxa"/>
            <w:shd w:val="clear" w:color="auto" w:fill="FFFFFF"/>
            <w:noWrap w:val="0"/>
            <w:tcMar>
              <w:top w:w="0" w:type="dxa"/>
              <w:left w:w="108" w:type="dxa"/>
              <w:bottom w:w="0" w:type="dxa"/>
              <w:right w:w="108" w:type="dxa"/>
            </w:tcMar>
            <w:vAlign w:val="center"/>
          </w:tcPr>
          <w:p w14:paraId="109CC287">
            <w:pPr>
              <w:widowControl/>
              <w:spacing w:line="460" w:lineRule="atLeast"/>
              <w:rPr>
                <w:rFonts w:hint="eastAsia" w:ascii="宋体" w:hAnsi="宋体" w:cs="宋体"/>
                <w:bCs/>
                <w:color w:val="auto"/>
                <w:sz w:val="21"/>
                <w:szCs w:val="21"/>
                <w:highlight w:val="none"/>
                <w:lang w:eastAsia="zh-CN"/>
              </w:rPr>
            </w:pPr>
            <w:r>
              <w:rPr>
                <w:rFonts w:hint="eastAsia" w:ascii="宋体" w:hAnsi="宋体" w:eastAsia="宋体" w:cs="宋体"/>
                <w:color w:val="auto"/>
                <w:kern w:val="0"/>
                <w:sz w:val="21"/>
                <w:szCs w:val="21"/>
                <w:highlight w:val="none"/>
              </w:rPr>
              <w:t>1.1项目名称：</w:t>
            </w:r>
            <w:r>
              <w:rPr>
                <w:rFonts w:hint="eastAsia" w:ascii="宋体" w:hAnsi="宋体" w:cs="宋体"/>
                <w:bCs/>
                <w:color w:val="auto"/>
                <w:sz w:val="21"/>
                <w:szCs w:val="21"/>
                <w:highlight w:val="none"/>
                <w:lang w:eastAsia="zh-CN"/>
              </w:rPr>
              <w:t>2026年平舆县庙湾镇人居环境整治提升项目</w:t>
            </w:r>
          </w:p>
          <w:p w14:paraId="4F031A20">
            <w:pPr>
              <w:widowControl/>
              <w:spacing w:line="460" w:lineRule="atLeast"/>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rPr>
              <w:t>1.2采购人名称：平舆县庙湾镇人民政府</w:t>
            </w:r>
          </w:p>
          <w:p w14:paraId="09F19EEA">
            <w:pPr>
              <w:widowControl/>
              <w:spacing w:line="460" w:lineRule="atLeast"/>
              <w:rPr>
                <w:rFonts w:hint="default"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rPr>
              <w:t>1.3项目编号：</w:t>
            </w:r>
            <w:r>
              <w:rPr>
                <w:rFonts w:hint="eastAsia" w:ascii="宋体" w:hAnsi="宋体" w:cs="宋体"/>
                <w:color w:val="auto"/>
                <w:kern w:val="0"/>
                <w:sz w:val="21"/>
                <w:szCs w:val="21"/>
                <w:highlight w:val="none"/>
                <w:lang w:val="en-US" w:eastAsia="zh-CN"/>
              </w:rPr>
              <w:t>详见公告</w:t>
            </w:r>
          </w:p>
        </w:tc>
      </w:tr>
      <w:tr w14:paraId="7B7D42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603" w:hRule="atLeast"/>
          <w:jc w:val="center"/>
        </w:trPr>
        <w:tc>
          <w:tcPr>
            <w:tcW w:w="869" w:type="dxa"/>
            <w:shd w:val="clear" w:color="auto" w:fill="FFFFFF"/>
            <w:noWrap w:val="0"/>
            <w:tcMar>
              <w:top w:w="0" w:type="dxa"/>
              <w:left w:w="108" w:type="dxa"/>
              <w:bottom w:w="0" w:type="dxa"/>
              <w:right w:w="108" w:type="dxa"/>
            </w:tcMar>
            <w:vAlign w:val="center"/>
          </w:tcPr>
          <w:p w14:paraId="65F6ED74">
            <w:pPr>
              <w:widowControl/>
              <w:spacing w:line="460" w:lineRule="atLeast"/>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p>
        </w:tc>
        <w:tc>
          <w:tcPr>
            <w:tcW w:w="8572" w:type="dxa"/>
            <w:shd w:val="clear" w:color="auto" w:fill="FFFFFF"/>
            <w:noWrap w:val="0"/>
            <w:tcMar>
              <w:top w:w="0" w:type="dxa"/>
              <w:left w:w="108" w:type="dxa"/>
              <w:bottom w:w="0" w:type="dxa"/>
              <w:right w:w="108" w:type="dxa"/>
            </w:tcMar>
            <w:vAlign w:val="center"/>
          </w:tcPr>
          <w:p w14:paraId="7D0167FC">
            <w:pPr>
              <w:widowControl/>
              <w:spacing w:line="460" w:lineRule="atLeas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合格供应商：</w:t>
            </w:r>
            <w:r>
              <w:rPr>
                <w:rStyle w:val="34"/>
                <w:rFonts w:hint="eastAsia" w:ascii="宋体" w:hAnsi="宋体" w:eastAsia="宋体" w:cs="宋体"/>
                <w:bCs/>
                <w:color w:val="auto"/>
                <w:kern w:val="0"/>
                <w:sz w:val="21"/>
                <w:szCs w:val="21"/>
                <w:highlight w:val="none"/>
              </w:rPr>
              <w:t>具备竞争性谈判文件规定的条件。</w:t>
            </w:r>
          </w:p>
        </w:tc>
      </w:tr>
      <w:tr w14:paraId="1FE596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1705" w:hRule="atLeast"/>
          <w:jc w:val="center"/>
        </w:trPr>
        <w:tc>
          <w:tcPr>
            <w:tcW w:w="869" w:type="dxa"/>
            <w:shd w:val="clear" w:color="auto" w:fill="FFFFFF"/>
            <w:noWrap w:val="0"/>
            <w:tcMar>
              <w:top w:w="0" w:type="dxa"/>
              <w:left w:w="108" w:type="dxa"/>
              <w:bottom w:w="0" w:type="dxa"/>
              <w:right w:w="108" w:type="dxa"/>
            </w:tcMar>
            <w:vAlign w:val="center"/>
          </w:tcPr>
          <w:p w14:paraId="3AD88093">
            <w:pPr>
              <w:widowControl/>
              <w:spacing w:line="460" w:lineRule="atLeast"/>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w:t>
            </w:r>
          </w:p>
        </w:tc>
        <w:tc>
          <w:tcPr>
            <w:tcW w:w="8572" w:type="dxa"/>
            <w:shd w:val="clear" w:color="auto" w:fill="FFFFFF"/>
            <w:noWrap w:val="0"/>
            <w:tcMar>
              <w:top w:w="0" w:type="dxa"/>
              <w:left w:w="108" w:type="dxa"/>
              <w:bottom w:w="0" w:type="dxa"/>
              <w:right w:w="108" w:type="dxa"/>
            </w:tcMar>
            <w:vAlign w:val="center"/>
          </w:tcPr>
          <w:p w14:paraId="21AC9CF0">
            <w:pPr>
              <w:widowControl/>
              <w:spacing w:line="460" w:lineRule="atLeas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谈判报价及费用：</w:t>
            </w:r>
          </w:p>
          <w:p w14:paraId="4088B2A0">
            <w:pPr>
              <w:widowControl/>
              <w:spacing w:line="460" w:lineRule="atLeas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3.1本次谈判应以人民币报价。</w:t>
            </w:r>
          </w:p>
          <w:p w14:paraId="5B7980EE">
            <w:pPr>
              <w:widowControl/>
              <w:spacing w:line="460" w:lineRule="atLeas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3.2供应商的最后一轮报价均超过采购预算，采购人不能支付的，本项目谈判废止。</w:t>
            </w:r>
          </w:p>
          <w:p w14:paraId="5C3E176A">
            <w:pPr>
              <w:widowControl/>
              <w:spacing w:line="460" w:lineRule="atLeas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3.3</w:t>
            </w:r>
            <w:r>
              <w:rPr>
                <w:rFonts w:hint="eastAsia" w:ascii="宋体" w:hAnsi="宋体" w:eastAsia="宋体" w:cs="宋体"/>
                <w:color w:val="auto"/>
                <w:sz w:val="21"/>
                <w:szCs w:val="21"/>
                <w:highlight w:val="none"/>
              </w:rPr>
              <w:t>代理服务费：按照驻马店市政府采购电子商城采购合同金额收取</w:t>
            </w:r>
          </w:p>
        </w:tc>
      </w:tr>
      <w:tr w14:paraId="50202C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86" w:hRule="atLeast"/>
          <w:jc w:val="center"/>
        </w:trPr>
        <w:tc>
          <w:tcPr>
            <w:tcW w:w="869" w:type="dxa"/>
            <w:shd w:val="clear" w:color="auto" w:fill="FFFFFF"/>
            <w:noWrap w:val="0"/>
            <w:tcMar>
              <w:top w:w="0" w:type="dxa"/>
              <w:left w:w="108" w:type="dxa"/>
              <w:bottom w:w="0" w:type="dxa"/>
              <w:right w:w="108" w:type="dxa"/>
            </w:tcMar>
            <w:vAlign w:val="center"/>
          </w:tcPr>
          <w:p w14:paraId="48EBAC17">
            <w:pPr>
              <w:widowControl/>
              <w:spacing w:line="460" w:lineRule="atLeast"/>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w:t>
            </w:r>
          </w:p>
        </w:tc>
        <w:tc>
          <w:tcPr>
            <w:tcW w:w="8572" w:type="dxa"/>
            <w:shd w:val="clear" w:color="auto" w:fill="FFFFFF"/>
            <w:noWrap w:val="0"/>
            <w:tcMar>
              <w:top w:w="0" w:type="dxa"/>
              <w:left w:w="108" w:type="dxa"/>
              <w:bottom w:w="0" w:type="dxa"/>
              <w:right w:w="108" w:type="dxa"/>
            </w:tcMar>
            <w:vAlign w:val="center"/>
          </w:tcPr>
          <w:p w14:paraId="7AC8C801">
            <w:pPr>
              <w:spacing w:line="500" w:lineRule="exact"/>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现场踏勘或标前答疑：</w:t>
            </w:r>
            <w:r>
              <w:rPr>
                <w:rStyle w:val="34"/>
                <w:rFonts w:hint="eastAsia" w:ascii="宋体" w:hAnsi="宋体" w:eastAsia="宋体" w:cs="宋体"/>
                <w:bCs/>
                <w:color w:val="auto"/>
                <w:kern w:val="0"/>
                <w:sz w:val="21"/>
                <w:szCs w:val="21"/>
                <w:highlight w:val="none"/>
              </w:rPr>
              <w:t>本项目不组织现场踏勘或标前答疑会</w:t>
            </w:r>
          </w:p>
        </w:tc>
      </w:tr>
      <w:tr w14:paraId="49C35A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762" w:hRule="atLeast"/>
          <w:jc w:val="center"/>
        </w:trPr>
        <w:tc>
          <w:tcPr>
            <w:tcW w:w="869" w:type="dxa"/>
            <w:shd w:val="clear" w:color="auto" w:fill="FFFFFF"/>
            <w:noWrap w:val="0"/>
            <w:tcMar>
              <w:top w:w="0" w:type="dxa"/>
              <w:left w:w="108" w:type="dxa"/>
              <w:bottom w:w="0" w:type="dxa"/>
              <w:right w:w="108" w:type="dxa"/>
            </w:tcMar>
            <w:vAlign w:val="center"/>
          </w:tcPr>
          <w:p w14:paraId="05CEFE78">
            <w:pPr>
              <w:widowControl/>
              <w:spacing w:line="460" w:lineRule="atLeast"/>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w:t>
            </w:r>
          </w:p>
        </w:tc>
        <w:tc>
          <w:tcPr>
            <w:tcW w:w="8572" w:type="dxa"/>
            <w:shd w:val="clear" w:color="auto" w:fill="FFFFFF"/>
            <w:noWrap w:val="0"/>
            <w:tcMar>
              <w:top w:w="0" w:type="dxa"/>
              <w:left w:w="108" w:type="dxa"/>
              <w:bottom w:w="0" w:type="dxa"/>
              <w:right w:w="108" w:type="dxa"/>
            </w:tcMar>
            <w:vAlign w:val="center"/>
          </w:tcPr>
          <w:p w14:paraId="41AC0A99">
            <w:pPr>
              <w:widowControl/>
              <w:snapToGrid w:val="0"/>
              <w:spacing w:before="93" w:beforeLines="30" w:line="312" w:lineRule="auto"/>
              <w:jc w:val="left"/>
              <w:textAlignment w:val="bottom"/>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响应性文件组成：</w:t>
            </w:r>
          </w:p>
          <w:p w14:paraId="3742FDDC">
            <w:pPr>
              <w:widowControl/>
              <w:snapToGrid w:val="0"/>
              <w:spacing w:before="93" w:beforeLines="30" w:line="312" w:lineRule="auto"/>
              <w:jc w:val="left"/>
              <w:textAlignment w:val="bottom"/>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加密的电子投标文件壹份（*.zmdtf 格式，在会员系统指定位置上传）；</w:t>
            </w:r>
          </w:p>
        </w:tc>
      </w:tr>
      <w:tr w14:paraId="3DC0C3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620" w:hRule="atLeast"/>
          <w:jc w:val="center"/>
        </w:trPr>
        <w:tc>
          <w:tcPr>
            <w:tcW w:w="869" w:type="dxa"/>
            <w:shd w:val="clear" w:color="auto" w:fill="FFFFFF"/>
            <w:noWrap w:val="0"/>
            <w:tcMar>
              <w:top w:w="0" w:type="dxa"/>
              <w:left w:w="108" w:type="dxa"/>
              <w:bottom w:w="0" w:type="dxa"/>
              <w:right w:w="108" w:type="dxa"/>
            </w:tcMar>
            <w:vAlign w:val="center"/>
          </w:tcPr>
          <w:p w14:paraId="124C3FDA">
            <w:pPr>
              <w:widowControl/>
              <w:spacing w:line="460" w:lineRule="atLeast"/>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6</w:t>
            </w:r>
          </w:p>
        </w:tc>
        <w:tc>
          <w:tcPr>
            <w:tcW w:w="8572" w:type="dxa"/>
            <w:shd w:val="clear" w:color="auto" w:fill="FFFFFF"/>
            <w:noWrap w:val="0"/>
            <w:tcMar>
              <w:top w:w="0" w:type="dxa"/>
              <w:left w:w="108" w:type="dxa"/>
              <w:bottom w:w="0" w:type="dxa"/>
              <w:right w:w="108" w:type="dxa"/>
            </w:tcMar>
            <w:vAlign w:val="center"/>
          </w:tcPr>
          <w:p w14:paraId="455B7196">
            <w:pPr>
              <w:widowControl/>
              <w:spacing w:line="460" w:lineRule="atLeas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递交响应性文件截止时间及地点：详见竞争性谈判公告。</w:t>
            </w:r>
          </w:p>
        </w:tc>
      </w:tr>
      <w:tr w14:paraId="79739E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620" w:hRule="atLeast"/>
          <w:jc w:val="center"/>
        </w:trPr>
        <w:tc>
          <w:tcPr>
            <w:tcW w:w="869" w:type="dxa"/>
            <w:shd w:val="clear" w:color="auto" w:fill="FFFFFF"/>
            <w:noWrap w:val="0"/>
            <w:tcMar>
              <w:top w:w="0" w:type="dxa"/>
              <w:left w:w="108" w:type="dxa"/>
              <w:bottom w:w="0" w:type="dxa"/>
              <w:right w:w="108" w:type="dxa"/>
            </w:tcMar>
            <w:vAlign w:val="center"/>
          </w:tcPr>
          <w:p w14:paraId="20825DFB">
            <w:pPr>
              <w:widowControl/>
              <w:spacing w:line="460" w:lineRule="atLeast"/>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7</w:t>
            </w:r>
          </w:p>
        </w:tc>
        <w:tc>
          <w:tcPr>
            <w:tcW w:w="8572" w:type="dxa"/>
            <w:shd w:val="clear" w:color="auto" w:fill="FFFFFF"/>
            <w:noWrap w:val="0"/>
            <w:tcMar>
              <w:top w:w="0" w:type="dxa"/>
              <w:left w:w="108" w:type="dxa"/>
              <w:bottom w:w="0" w:type="dxa"/>
              <w:right w:w="108" w:type="dxa"/>
            </w:tcMar>
            <w:vAlign w:val="center"/>
          </w:tcPr>
          <w:p w14:paraId="7A3C4B08">
            <w:pPr>
              <w:widowControl/>
              <w:spacing w:line="460" w:lineRule="atLeas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谈判时间及地点：详见竞争性谈判公告。</w:t>
            </w:r>
          </w:p>
        </w:tc>
      </w:tr>
      <w:tr w14:paraId="0FEE8B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875" w:hRule="atLeast"/>
          <w:jc w:val="center"/>
        </w:trPr>
        <w:tc>
          <w:tcPr>
            <w:tcW w:w="869" w:type="dxa"/>
            <w:shd w:val="clear" w:color="auto" w:fill="FFFFFF"/>
            <w:noWrap w:val="0"/>
            <w:tcMar>
              <w:top w:w="0" w:type="dxa"/>
              <w:left w:w="108" w:type="dxa"/>
              <w:bottom w:w="0" w:type="dxa"/>
              <w:right w:w="108" w:type="dxa"/>
            </w:tcMar>
            <w:vAlign w:val="center"/>
          </w:tcPr>
          <w:p w14:paraId="5F99E799">
            <w:pPr>
              <w:widowControl/>
              <w:spacing w:line="460" w:lineRule="atLeast"/>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8</w:t>
            </w:r>
          </w:p>
        </w:tc>
        <w:tc>
          <w:tcPr>
            <w:tcW w:w="8572" w:type="dxa"/>
            <w:shd w:val="clear" w:color="auto" w:fill="FFFFFF"/>
            <w:noWrap w:val="0"/>
            <w:tcMar>
              <w:top w:w="0" w:type="dxa"/>
              <w:left w:w="108" w:type="dxa"/>
              <w:bottom w:w="0" w:type="dxa"/>
              <w:right w:w="108" w:type="dxa"/>
            </w:tcMar>
            <w:vAlign w:val="center"/>
          </w:tcPr>
          <w:p w14:paraId="29CCF173">
            <w:pPr>
              <w:widowControl/>
              <w:spacing w:line="460" w:lineRule="atLeas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评标价法，(含成交供应商和成交候选供应商数量，不超过3个。按最后一轮报价由低到高的顺序，排在后面的报价明显高于排在前面的报价，且明显不合理，可以不推荐或确定为成交候选供应商)：本次谈判将按照最低评标价法，即在符合采购需求、质量和服务相等的前提下，以供应商最后一轮的报价按最终评定价最低的供应商作为成交供应商。</w:t>
            </w:r>
          </w:p>
        </w:tc>
      </w:tr>
      <w:tr w14:paraId="5D9BBE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1494" w:hRule="atLeast"/>
          <w:jc w:val="center"/>
        </w:trPr>
        <w:tc>
          <w:tcPr>
            <w:tcW w:w="869" w:type="dxa"/>
            <w:shd w:val="clear" w:color="auto" w:fill="FFFFFF"/>
            <w:noWrap w:val="0"/>
            <w:tcMar>
              <w:top w:w="0" w:type="dxa"/>
              <w:left w:w="108" w:type="dxa"/>
              <w:bottom w:w="0" w:type="dxa"/>
              <w:right w:w="108" w:type="dxa"/>
            </w:tcMar>
            <w:vAlign w:val="center"/>
          </w:tcPr>
          <w:p w14:paraId="2D38EE80">
            <w:pPr>
              <w:widowControl/>
              <w:spacing w:line="460" w:lineRule="atLeast"/>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9</w:t>
            </w:r>
          </w:p>
        </w:tc>
        <w:tc>
          <w:tcPr>
            <w:tcW w:w="8572" w:type="dxa"/>
            <w:shd w:val="clear" w:color="auto" w:fill="FFFFFF"/>
            <w:noWrap w:val="0"/>
            <w:tcMar>
              <w:top w:w="0" w:type="dxa"/>
              <w:left w:w="108" w:type="dxa"/>
              <w:bottom w:w="0" w:type="dxa"/>
              <w:right w:w="108" w:type="dxa"/>
            </w:tcMar>
            <w:vAlign w:val="center"/>
          </w:tcPr>
          <w:p w14:paraId="30E2A1C5">
            <w:pPr>
              <w:widowControl/>
              <w:spacing w:line="460" w:lineRule="atLeast"/>
              <w:textAlignment w:val="bottom"/>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成交公告及成交通知书：本项目由谈判小组根据全体谈判小组成员签字的原始评标记录和评标结果编写评标报告，采购代理机构应当履行核对评标结果职责，并在评审评标结束后2个工作日内将评标报告通过公共资源电子交易系统提交采购人，采购人应当在收到评审报告1个工作日内通过公共资源电子交易系统线上确定中标人。</w:t>
            </w:r>
          </w:p>
        </w:tc>
      </w:tr>
      <w:tr w14:paraId="3D66E4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16" w:hRule="atLeast"/>
          <w:jc w:val="center"/>
        </w:trPr>
        <w:tc>
          <w:tcPr>
            <w:tcW w:w="869" w:type="dxa"/>
            <w:shd w:val="clear" w:color="auto" w:fill="FFFFFF"/>
            <w:noWrap w:val="0"/>
            <w:tcMar>
              <w:top w:w="0" w:type="dxa"/>
              <w:left w:w="108" w:type="dxa"/>
              <w:bottom w:w="0" w:type="dxa"/>
              <w:right w:w="108" w:type="dxa"/>
            </w:tcMar>
            <w:vAlign w:val="center"/>
          </w:tcPr>
          <w:p w14:paraId="6F1CE65B">
            <w:pPr>
              <w:widowControl/>
              <w:spacing w:line="460" w:lineRule="atLeast"/>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10</w:t>
            </w:r>
          </w:p>
        </w:tc>
        <w:tc>
          <w:tcPr>
            <w:tcW w:w="8572" w:type="dxa"/>
            <w:shd w:val="clear" w:color="auto" w:fill="FFFFFF"/>
            <w:noWrap w:val="0"/>
            <w:tcMar>
              <w:top w:w="0" w:type="dxa"/>
              <w:left w:w="108" w:type="dxa"/>
              <w:bottom w:w="0" w:type="dxa"/>
              <w:right w:w="108" w:type="dxa"/>
            </w:tcMar>
            <w:vAlign w:val="center"/>
          </w:tcPr>
          <w:p w14:paraId="6ECAEDC1">
            <w:pPr>
              <w:snapToGrid w:val="0"/>
              <w:spacing w:line="40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谈判保证金交纳与退还：本项目不收取谈判保证金。</w:t>
            </w:r>
          </w:p>
        </w:tc>
      </w:tr>
      <w:tr w14:paraId="469FB6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600" w:hRule="atLeast"/>
          <w:jc w:val="center"/>
        </w:trPr>
        <w:tc>
          <w:tcPr>
            <w:tcW w:w="869" w:type="dxa"/>
            <w:shd w:val="clear" w:color="auto" w:fill="FFFFFF"/>
            <w:noWrap w:val="0"/>
            <w:tcMar>
              <w:top w:w="0" w:type="dxa"/>
              <w:left w:w="108" w:type="dxa"/>
              <w:bottom w:w="0" w:type="dxa"/>
              <w:right w:w="108" w:type="dxa"/>
            </w:tcMar>
            <w:vAlign w:val="center"/>
          </w:tcPr>
          <w:p w14:paraId="0C078DE8">
            <w:pPr>
              <w:widowControl/>
              <w:spacing w:line="460" w:lineRule="atLeast"/>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11</w:t>
            </w:r>
          </w:p>
        </w:tc>
        <w:tc>
          <w:tcPr>
            <w:tcW w:w="8572" w:type="dxa"/>
            <w:shd w:val="clear" w:color="auto" w:fill="FFFFFF"/>
            <w:noWrap w:val="0"/>
            <w:tcMar>
              <w:top w:w="0" w:type="dxa"/>
              <w:left w:w="108" w:type="dxa"/>
              <w:bottom w:w="0" w:type="dxa"/>
              <w:right w:w="108" w:type="dxa"/>
            </w:tcMar>
            <w:vAlign w:val="center"/>
          </w:tcPr>
          <w:p w14:paraId="6FDB85E6">
            <w:pPr>
              <w:snapToGrid w:val="0"/>
              <w:spacing w:line="40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签订合同：成交通知书发出之日起 </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个工作日内。</w:t>
            </w:r>
          </w:p>
        </w:tc>
      </w:tr>
      <w:tr w14:paraId="0528C6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85" w:hRule="atLeast"/>
          <w:jc w:val="center"/>
        </w:trPr>
        <w:tc>
          <w:tcPr>
            <w:tcW w:w="869" w:type="dxa"/>
            <w:shd w:val="clear" w:color="auto" w:fill="FFFFFF"/>
            <w:noWrap w:val="0"/>
            <w:tcMar>
              <w:top w:w="0" w:type="dxa"/>
              <w:left w:w="108" w:type="dxa"/>
              <w:bottom w:w="0" w:type="dxa"/>
              <w:right w:w="108" w:type="dxa"/>
            </w:tcMar>
            <w:vAlign w:val="center"/>
          </w:tcPr>
          <w:p w14:paraId="304ED8DA">
            <w:pPr>
              <w:widowControl/>
              <w:spacing w:line="460" w:lineRule="atLeast"/>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12</w:t>
            </w:r>
          </w:p>
        </w:tc>
        <w:tc>
          <w:tcPr>
            <w:tcW w:w="8572" w:type="dxa"/>
            <w:shd w:val="clear" w:color="auto" w:fill="FFFFFF"/>
            <w:noWrap w:val="0"/>
            <w:tcMar>
              <w:top w:w="0" w:type="dxa"/>
              <w:left w:w="108" w:type="dxa"/>
              <w:bottom w:w="0" w:type="dxa"/>
              <w:right w:w="108" w:type="dxa"/>
            </w:tcMar>
            <w:vAlign w:val="center"/>
          </w:tcPr>
          <w:p w14:paraId="4329DFA9">
            <w:pPr>
              <w:snapToGrid w:val="0"/>
              <w:spacing w:line="40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履约保证金的收取及退还: 本项目不收取履约保证金。 </w:t>
            </w:r>
          </w:p>
        </w:tc>
      </w:tr>
      <w:tr w14:paraId="5FEB0F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11" w:hRule="atLeast"/>
          <w:jc w:val="center"/>
        </w:trPr>
        <w:tc>
          <w:tcPr>
            <w:tcW w:w="869" w:type="dxa"/>
            <w:shd w:val="clear" w:color="auto" w:fill="FFFFFF"/>
            <w:noWrap w:val="0"/>
            <w:tcMar>
              <w:top w:w="0" w:type="dxa"/>
              <w:left w:w="108" w:type="dxa"/>
              <w:bottom w:w="0" w:type="dxa"/>
              <w:right w:w="108" w:type="dxa"/>
            </w:tcMar>
            <w:vAlign w:val="center"/>
          </w:tcPr>
          <w:p w14:paraId="6CB27465">
            <w:pPr>
              <w:widowControl/>
              <w:spacing w:line="460" w:lineRule="atLeast"/>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13</w:t>
            </w:r>
          </w:p>
        </w:tc>
        <w:tc>
          <w:tcPr>
            <w:tcW w:w="8572" w:type="dxa"/>
            <w:shd w:val="clear" w:color="auto" w:fill="FFFFFF"/>
            <w:noWrap w:val="0"/>
            <w:tcMar>
              <w:top w:w="0" w:type="dxa"/>
              <w:left w:w="108" w:type="dxa"/>
              <w:bottom w:w="0" w:type="dxa"/>
              <w:right w:w="108" w:type="dxa"/>
            </w:tcMar>
            <w:vAlign w:val="center"/>
          </w:tcPr>
          <w:p w14:paraId="03166829">
            <w:pPr>
              <w:snapToGrid w:val="0"/>
              <w:spacing w:line="40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资金来源：</w:t>
            </w:r>
            <w:r>
              <w:rPr>
                <w:rFonts w:hint="eastAsia" w:ascii="宋体" w:hAnsi="宋体" w:eastAsia="宋体" w:cs="宋体"/>
                <w:color w:val="auto"/>
                <w:sz w:val="21"/>
                <w:szCs w:val="21"/>
                <w:highlight w:val="none"/>
                <w:lang w:eastAsia="zh-CN"/>
              </w:rPr>
              <w:t>财政资金</w:t>
            </w:r>
            <w:r>
              <w:rPr>
                <w:rFonts w:hint="eastAsia" w:ascii="宋体" w:hAnsi="宋体" w:eastAsia="宋体" w:cs="宋体"/>
                <w:color w:val="auto"/>
                <w:sz w:val="21"/>
                <w:szCs w:val="21"/>
                <w:highlight w:val="none"/>
              </w:rPr>
              <w:t>。</w:t>
            </w:r>
          </w:p>
        </w:tc>
      </w:tr>
      <w:tr w14:paraId="0D1F52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11" w:hRule="atLeast"/>
          <w:jc w:val="center"/>
        </w:trPr>
        <w:tc>
          <w:tcPr>
            <w:tcW w:w="869" w:type="dxa"/>
            <w:shd w:val="clear" w:color="auto" w:fill="FFFFFF"/>
            <w:noWrap w:val="0"/>
            <w:tcMar>
              <w:top w:w="0" w:type="dxa"/>
              <w:left w:w="108" w:type="dxa"/>
              <w:bottom w:w="0" w:type="dxa"/>
              <w:right w:w="108" w:type="dxa"/>
            </w:tcMar>
            <w:vAlign w:val="center"/>
          </w:tcPr>
          <w:p w14:paraId="08F80D5C">
            <w:pPr>
              <w:widowControl/>
              <w:spacing w:line="460" w:lineRule="atLeast"/>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14</w:t>
            </w:r>
          </w:p>
        </w:tc>
        <w:tc>
          <w:tcPr>
            <w:tcW w:w="8572" w:type="dxa"/>
            <w:shd w:val="clear" w:color="auto" w:fill="FFFFFF"/>
            <w:noWrap w:val="0"/>
            <w:tcMar>
              <w:top w:w="0" w:type="dxa"/>
              <w:left w:w="108" w:type="dxa"/>
              <w:bottom w:w="0" w:type="dxa"/>
              <w:right w:w="108" w:type="dxa"/>
            </w:tcMar>
            <w:vAlign w:val="center"/>
          </w:tcPr>
          <w:p w14:paraId="16B7800E">
            <w:pPr>
              <w:snapToGrid w:val="0"/>
              <w:spacing w:line="400" w:lineRule="exact"/>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付款方式：</w:t>
            </w:r>
            <w:r>
              <w:rPr>
                <w:rFonts w:hint="eastAsia" w:ascii="宋体" w:hAnsi="宋体" w:eastAsia="宋体" w:cs="宋体"/>
                <w:color w:val="auto"/>
                <w:sz w:val="21"/>
                <w:szCs w:val="21"/>
                <w:highlight w:val="none"/>
                <w:lang w:eastAsia="zh-CN"/>
              </w:rPr>
              <w:t>详见采购需求</w:t>
            </w:r>
          </w:p>
        </w:tc>
      </w:tr>
      <w:tr w14:paraId="6FAB7F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85" w:hRule="atLeast"/>
          <w:jc w:val="center"/>
        </w:trPr>
        <w:tc>
          <w:tcPr>
            <w:tcW w:w="869" w:type="dxa"/>
            <w:shd w:val="clear" w:color="auto" w:fill="FFFFFF"/>
            <w:noWrap w:val="0"/>
            <w:tcMar>
              <w:top w:w="0" w:type="dxa"/>
              <w:left w:w="108" w:type="dxa"/>
              <w:bottom w:w="0" w:type="dxa"/>
              <w:right w:w="108" w:type="dxa"/>
            </w:tcMar>
            <w:vAlign w:val="center"/>
          </w:tcPr>
          <w:p w14:paraId="2F46CDA1">
            <w:pPr>
              <w:spacing w:line="460" w:lineRule="atLeast"/>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15</w:t>
            </w:r>
          </w:p>
        </w:tc>
        <w:tc>
          <w:tcPr>
            <w:tcW w:w="8572" w:type="dxa"/>
            <w:shd w:val="clear" w:color="auto" w:fill="FFFFFF"/>
            <w:noWrap w:val="0"/>
            <w:tcMar>
              <w:top w:w="0" w:type="dxa"/>
              <w:left w:w="108" w:type="dxa"/>
              <w:bottom w:w="0" w:type="dxa"/>
              <w:right w:w="108" w:type="dxa"/>
            </w:tcMar>
            <w:vAlign w:val="center"/>
          </w:tcPr>
          <w:p w14:paraId="16BD8DD7">
            <w:pPr>
              <w:snapToGrid w:val="0"/>
              <w:spacing w:line="40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响应文件有效期：递交响应文件截止期结束后60日。成交供应商的响应文件是合同的组成部分,有效期至合同完全履行止。</w:t>
            </w:r>
          </w:p>
        </w:tc>
      </w:tr>
      <w:tr w14:paraId="357F82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483" w:hRule="atLeast"/>
          <w:jc w:val="center"/>
        </w:trPr>
        <w:tc>
          <w:tcPr>
            <w:tcW w:w="869" w:type="dxa"/>
            <w:shd w:val="clear" w:color="auto" w:fill="FFFFFF"/>
            <w:noWrap w:val="0"/>
            <w:tcMar>
              <w:top w:w="0" w:type="dxa"/>
              <w:left w:w="108" w:type="dxa"/>
              <w:bottom w:w="0" w:type="dxa"/>
              <w:right w:w="108" w:type="dxa"/>
            </w:tcMar>
            <w:vAlign w:val="center"/>
          </w:tcPr>
          <w:p w14:paraId="74FFAEFD">
            <w:pPr>
              <w:snapToGrid w:val="0"/>
              <w:spacing w:line="360" w:lineRule="auto"/>
              <w:jc w:val="center"/>
              <w:rPr>
                <w:rFonts w:hint="eastAsia" w:ascii="宋体" w:hAnsi="宋体" w:eastAsia="宋体" w:cs="宋体"/>
                <w:color w:val="auto"/>
                <w:sz w:val="21"/>
                <w:szCs w:val="21"/>
                <w:highlight w:val="none"/>
              </w:rPr>
            </w:pPr>
            <w:r>
              <w:rPr>
                <w:rStyle w:val="34"/>
                <w:rFonts w:hint="eastAsia" w:ascii="宋体" w:hAnsi="宋体" w:eastAsia="宋体" w:cs="宋体"/>
                <w:color w:val="auto"/>
                <w:kern w:val="0"/>
                <w:sz w:val="21"/>
                <w:szCs w:val="21"/>
                <w:highlight w:val="none"/>
              </w:rPr>
              <w:t>16</w:t>
            </w:r>
          </w:p>
        </w:tc>
        <w:tc>
          <w:tcPr>
            <w:tcW w:w="8572" w:type="dxa"/>
            <w:shd w:val="clear" w:color="auto" w:fill="FFFFFF"/>
            <w:noWrap w:val="0"/>
            <w:tcMar>
              <w:top w:w="0" w:type="dxa"/>
              <w:left w:w="108" w:type="dxa"/>
              <w:bottom w:w="0" w:type="dxa"/>
              <w:right w:w="108" w:type="dxa"/>
            </w:tcMar>
            <w:vAlign w:val="center"/>
          </w:tcPr>
          <w:p w14:paraId="18334F61">
            <w:pPr>
              <w:snapToGrid w:val="0"/>
              <w:spacing w:line="40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质疑和投诉：详见第三章供应商须知第9条。</w:t>
            </w:r>
          </w:p>
        </w:tc>
      </w:tr>
      <w:tr w14:paraId="46ABE3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1387" w:hRule="atLeast"/>
          <w:jc w:val="center"/>
        </w:trPr>
        <w:tc>
          <w:tcPr>
            <w:tcW w:w="869" w:type="dxa"/>
            <w:shd w:val="clear" w:color="auto" w:fill="FFFFFF"/>
            <w:noWrap w:val="0"/>
            <w:tcMar>
              <w:top w:w="0" w:type="dxa"/>
              <w:left w:w="108" w:type="dxa"/>
              <w:bottom w:w="0" w:type="dxa"/>
              <w:right w:w="108" w:type="dxa"/>
            </w:tcMar>
            <w:vAlign w:val="center"/>
          </w:tcPr>
          <w:p w14:paraId="2C4D1D0F">
            <w:pPr>
              <w:snapToGrid w:val="0"/>
              <w:spacing w:line="400" w:lineRule="exact"/>
              <w:jc w:val="center"/>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17</w:t>
            </w:r>
          </w:p>
        </w:tc>
        <w:tc>
          <w:tcPr>
            <w:tcW w:w="8572" w:type="dxa"/>
            <w:shd w:val="clear" w:color="auto" w:fill="FFFFFF"/>
            <w:noWrap w:val="0"/>
            <w:tcMar>
              <w:top w:w="0" w:type="dxa"/>
              <w:left w:w="108" w:type="dxa"/>
              <w:bottom w:w="0" w:type="dxa"/>
              <w:right w:w="108" w:type="dxa"/>
            </w:tcMar>
            <w:vAlign w:val="center"/>
          </w:tcPr>
          <w:p w14:paraId="3F1EC3A5">
            <w:pPr>
              <w:widowControl/>
              <w:snapToGrid w:val="0"/>
              <w:spacing w:line="400" w:lineRule="exact"/>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本项目使用远程不见面交易的模式。供应商应于提交响应文件截止时间前将加密电子响应文件(.zmdtf格式)在驻马店市公共资源交易中心电子交易平台加密上传，逾期上传其响应将被拒绝。</w:t>
            </w:r>
          </w:p>
        </w:tc>
      </w:tr>
      <w:tr w14:paraId="308A7E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1387" w:hRule="atLeast"/>
          <w:jc w:val="center"/>
        </w:trPr>
        <w:tc>
          <w:tcPr>
            <w:tcW w:w="869" w:type="dxa"/>
            <w:shd w:val="clear" w:color="auto" w:fill="FFFFFF"/>
            <w:noWrap w:val="0"/>
            <w:tcMar>
              <w:top w:w="0" w:type="dxa"/>
              <w:left w:w="108" w:type="dxa"/>
              <w:bottom w:w="0" w:type="dxa"/>
              <w:right w:w="108" w:type="dxa"/>
            </w:tcMar>
            <w:vAlign w:val="center"/>
          </w:tcPr>
          <w:p w14:paraId="69AD0F52">
            <w:pPr>
              <w:snapToGrid w:val="0"/>
              <w:spacing w:line="400" w:lineRule="exact"/>
              <w:jc w:val="center"/>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18</w:t>
            </w:r>
          </w:p>
        </w:tc>
        <w:tc>
          <w:tcPr>
            <w:tcW w:w="8572" w:type="dxa"/>
            <w:shd w:val="clear" w:color="auto" w:fill="FFFFFF"/>
            <w:noWrap w:val="0"/>
            <w:tcMar>
              <w:top w:w="0" w:type="dxa"/>
              <w:left w:w="108" w:type="dxa"/>
              <w:bottom w:w="0" w:type="dxa"/>
              <w:right w:w="108" w:type="dxa"/>
            </w:tcMar>
            <w:vAlign w:val="center"/>
          </w:tcPr>
          <w:p w14:paraId="62DBB9F6">
            <w:pPr>
              <w:widowControl/>
              <w:snapToGrid w:val="0"/>
              <w:spacing w:line="400" w:lineRule="exact"/>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供应商注册:</w:t>
            </w:r>
          </w:p>
          <w:p w14:paraId="6F7213B2">
            <w:pPr>
              <w:widowControl/>
              <w:snapToGrid w:val="0"/>
              <w:spacing w:line="400" w:lineRule="exact"/>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供应商首先通过“驻马店市公共资源交易中心（https://ggzy.zhumadian.gov.cn）”网站“投标供应商登陆版块”进行交易主体免费注册，然后按网站下载中心（其他）“诚信库申报操作手册”指导填报企业信息和上传有关资料原件的扫描件，完善诚信库信息，自行核验通过后，按网站下载中心（其他）“办理HNXACA单位个人数字证书所需材料下载”准备齐资料，最后到驻马店市公共资源交易中心（驻马店市文明路1196号公共资源交易中心1F大厅）办理 CA 密钥，完成注册。</w:t>
            </w:r>
          </w:p>
        </w:tc>
      </w:tr>
      <w:tr w14:paraId="6692CC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02" w:hRule="atLeast"/>
          <w:jc w:val="center"/>
        </w:trPr>
        <w:tc>
          <w:tcPr>
            <w:tcW w:w="869" w:type="dxa"/>
            <w:shd w:val="clear" w:color="auto" w:fill="FFFFFF"/>
            <w:noWrap w:val="0"/>
            <w:tcMar>
              <w:top w:w="0" w:type="dxa"/>
              <w:left w:w="108" w:type="dxa"/>
              <w:bottom w:w="0" w:type="dxa"/>
              <w:right w:w="108" w:type="dxa"/>
            </w:tcMar>
            <w:vAlign w:val="center"/>
          </w:tcPr>
          <w:p w14:paraId="059D5FE6">
            <w:pPr>
              <w:snapToGrid w:val="0"/>
              <w:spacing w:line="400" w:lineRule="exact"/>
              <w:jc w:val="center"/>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19</w:t>
            </w:r>
          </w:p>
        </w:tc>
        <w:tc>
          <w:tcPr>
            <w:tcW w:w="8572" w:type="dxa"/>
            <w:shd w:val="clear" w:color="auto" w:fill="FFFFFF"/>
            <w:noWrap w:val="0"/>
            <w:tcMar>
              <w:top w:w="0" w:type="dxa"/>
              <w:left w:w="108" w:type="dxa"/>
              <w:bottom w:w="0" w:type="dxa"/>
              <w:right w:w="108" w:type="dxa"/>
            </w:tcMar>
            <w:vAlign w:val="center"/>
          </w:tcPr>
          <w:p w14:paraId="52556F35">
            <w:pPr>
              <w:widowControl/>
              <w:snapToGrid w:val="0"/>
              <w:spacing w:line="400" w:lineRule="exact"/>
              <w:contextualSpacing/>
              <w:jc w:val="left"/>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lang w:eastAsia="zh-CN"/>
              </w:rPr>
              <w:t>竞争性谈判</w:t>
            </w:r>
            <w:r>
              <w:rPr>
                <w:rFonts w:hint="eastAsia" w:ascii="宋体" w:hAnsi="宋体" w:eastAsia="宋体" w:cs="宋体"/>
                <w:b/>
                <w:bCs/>
                <w:color w:val="auto"/>
                <w:kern w:val="0"/>
                <w:sz w:val="21"/>
                <w:szCs w:val="21"/>
                <w:highlight w:val="none"/>
              </w:rPr>
              <w:t xml:space="preserve">文件下载: </w:t>
            </w:r>
          </w:p>
          <w:p w14:paraId="256AB403">
            <w:pPr>
              <w:widowControl/>
              <w:snapToGrid w:val="0"/>
              <w:spacing w:line="400" w:lineRule="exact"/>
              <w:contextualSpacing/>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凡有意参加谈判者，登录“驻马店市公共资源交易中心（</w:t>
            </w:r>
            <w:r>
              <w:rPr>
                <w:rFonts w:hint="eastAsia" w:ascii="宋体" w:hAnsi="宋体" w:eastAsia="宋体" w:cs="宋体"/>
                <w:color w:val="auto"/>
                <w:kern w:val="0"/>
                <w:sz w:val="21"/>
                <w:szCs w:val="21"/>
                <w:highlight w:val="none"/>
                <w:lang w:eastAsia="zh-CN"/>
              </w:rPr>
              <w:t>https://ggzy.zhumadian.gov.cn</w:t>
            </w:r>
            <w:r>
              <w:rPr>
                <w:rFonts w:hint="eastAsia" w:ascii="宋体" w:hAnsi="宋体" w:eastAsia="宋体" w:cs="宋体"/>
                <w:color w:val="auto"/>
                <w:kern w:val="0"/>
                <w:sz w:val="21"/>
                <w:szCs w:val="21"/>
                <w:highlight w:val="none"/>
              </w:rPr>
              <w:t>）”网站，凭领取的企业身份认证锁（CA密钥）登录系统进行网上免费下载采购文件。供应商未按规定在网上下载采购文件的，其谈判将被拒绝。</w:t>
            </w:r>
          </w:p>
        </w:tc>
      </w:tr>
      <w:tr w14:paraId="56BFF1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1387" w:hRule="atLeast"/>
          <w:jc w:val="center"/>
        </w:trPr>
        <w:tc>
          <w:tcPr>
            <w:tcW w:w="869" w:type="dxa"/>
            <w:shd w:val="clear" w:color="auto" w:fill="FFFFFF"/>
            <w:noWrap w:val="0"/>
            <w:tcMar>
              <w:top w:w="0" w:type="dxa"/>
              <w:left w:w="108" w:type="dxa"/>
              <w:bottom w:w="0" w:type="dxa"/>
              <w:right w:w="108" w:type="dxa"/>
            </w:tcMar>
            <w:vAlign w:val="center"/>
          </w:tcPr>
          <w:p w14:paraId="6A76612A">
            <w:pPr>
              <w:snapToGrid w:val="0"/>
              <w:spacing w:line="400" w:lineRule="exact"/>
              <w:jc w:val="center"/>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20</w:t>
            </w:r>
          </w:p>
        </w:tc>
        <w:tc>
          <w:tcPr>
            <w:tcW w:w="8572" w:type="dxa"/>
            <w:shd w:val="clear" w:color="auto" w:fill="FFFFFF"/>
            <w:noWrap w:val="0"/>
            <w:tcMar>
              <w:top w:w="0" w:type="dxa"/>
              <w:left w:w="108" w:type="dxa"/>
              <w:bottom w:w="0" w:type="dxa"/>
              <w:right w:w="108" w:type="dxa"/>
            </w:tcMar>
            <w:vAlign w:val="center"/>
          </w:tcPr>
          <w:p w14:paraId="3D87912F">
            <w:pPr>
              <w:widowControl/>
              <w:snapToGrid w:val="0"/>
              <w:spacing w:line="400" w:lineRule="exact"/>
              <w:contextualSpacing/>
              <w:jc w:val="left"/>
              <w:rPr>
                <w:rStyle w:val="34"/>
                <w:rFonts w:hint="eastAsia" w:ascii="宋体" w:hAnsi="宋体" w:eastAsia="宋体" w:cs="宋体"/>
                <w:color w:val="auto"/>
                <w:sz w:val="21"/>
                <w:szCs w:val="21"/>
                <w:highlight w:val="none"/>
              </w:rPr>
            </w:pPr>
            <w:r>
              <w:rPr>
                <w:rStyle w:val="34"/>
                <w:rFonts w:hint="eastAsia" w:ascii="宋体" w:hAnsi="宋体" w:eastAsia="宋体" w:cs="宋体"/>
                <w:color w:val="auto"/>
                <w:sz w:val="21"/>
                <w:szCs w:val="21"/>
                <w:highlight w:val="none"/>
              </w:rPr>
              <w:t>响应文件制作:</w:t>
            </w:r>
          </w:p>
          <w:p w14:paraId="46E151F4">
            <w:pPr>
              <w:widowControl/>
              <w:snapToGrid w:val="0"/>
              <w:spacing w:line="400" w:lineRule="exact"/>
              <w:contextualSpacing/>
              <w:jc w:val="left"/>
              <w:rPr>
                <w:rStyle w:val="34"/>
                <w:rFonts w:hint="eastAsia" w:ascii="宋体" w:hAnsi="宋体" w:eastAsia="宋体" w:cs="宋体"/>
                <w:color w:val="auto"/>
                <w:sz w:val="21"/>
                <w:szCs w:val="21"/>
                <w:highlight w:val="none"/>
              </w:rPr>
            </w:pPr>
            <w:r>
              <w:rPr>
                <w:rStyle w:val="34"/>
                <w:rFonts w:hint="eastAsia" w:ascii="宋体" w:hAnsi="宋体" w:eastAsia="宋体" w:cs="宋体"/>
                <w:color w:val="auto"/>
                <w:sz w:val="21"/>
                <w:szCs w:val="21"/>
                <w:highlight w:val="none"/>
              </w:rPr>
              <w:t>1、供应商通过“驻马店市公共资源交易中心（</w:t>
            </w:r>
            <w:r>
              <w:rPr>
                <w:rFonts w:hint="eastAsia" w:ascii="宋体" w:hAnsi="宋体" w:eastAsia="宋体" w:cs="宋体"/>
                <w:bCs/>
                <w:iCs/>
                <w:color w:val="auto"/>
                <w:sz w:val="21"/>
                <w:szCs w:val="21"/>
                <w:highlight w:val="none"/>
                <w:lang w:eastAsia="zh-CN" w:bidi="ar"/>
              </w:rPr>
              <w:t>https://ggzy.zhumadian.gov.cn</w:t>
            </w:r>
            <w:r>
              <w:rPr>
                <w:rStyle w:val="34"/>
                <w:rFonts w:hint="eastAsia" w:ascii="宋体" w:hAnsi="宋体" w:eastAsia="宋体" w:cs="宋体"/>
                <w:color w:val="auto"/>
                <w:sz w:val="21"/>
                <w:szCs w:val="21"/>
                <w:highlight w:val="none"/>
              </w:rPr>
              <w:t>）”网站下载中心（政府采购类）：下载“新点投标文件制作软件（驻马店）”。</w:t>
            </w:r>
          </w:p>
          <w:p w14:paraId="4AD0404A">
            <w:pPr>
              <w:widowControl/>
              <w:snapToGrid w:val="0"/>
              <w:spacing w:line="400" w:lineRule="exact"/>
              <w:contextualSpacing/>
              <w:jc w:val="left"/>
              <w:rPr>
                <w:rStyle w:val="34"/>
                <w:rFonts w:hint="eastAsia" w:ascii="宋体" w:hAnsi="宋体" w:eastAsia="宋体" w:cs="宋体"/>
                <w:color w:val="auto"/>
                <w:sz w:val="21"/>
                <w:szCs w:val="21"/>
                <w:highlight w:val="none"/>
              </w:rPr>
            </w:pPr>
            <w:r>
              <w:rPr>
                <w:rStyle w:val="34"/>
                <w:rFonts w:hint="eastAsia" w:ascii="宋体" w:hAnsi="宋体" w:eastAsia="宋体" w:cs="宋体"/>
                <w:color w:val="auto"/>
                <w:sz w:val="21"/>
                <w:szCs w:val="21"/>
                <w:highlight w:val="none"/>
              </w:rPr>
              <w:t>2、供应商凭 CA 密钥登陆交易系统下载谈判文件(.zmdzf 格 式)。</w:t>
            </w:r>
          </w:p>
          <w:p w14:paraId="73B7D2AF">
            <w:pPr>
              <w:widowControl/>
              <w:snapToGrid w:val="0"/>
              <w:spacing w:line="400" w:lineRule="exact"/>
              <w:contextualSpacing/>
              <w:jc w:val="left"/>
              <w:rPr>
                <w:rStyle w:val="34"/>
                <w:rFonts w:hint="eastAsia" w:ascii="宋体" w:hAnsi="宋体" w:eastAsia="宋体" w:cs="宋体"/>
                <w:color w:val="auto"/>
                <w:sz w:val="21"/>
                <w:szCs w:val="21"/>
                <w:highlight w:val="none"/>
              </w:rPr>
            </w:pPr>
            <w:r>
              <w:rPr>
                <w:rStyle w:val="34"/>
                <w:rFonts w:hint="eastAsia" w:ascii="宋体" w:hAnsi="宋体" w:eastAsia="宋体" w:cs="宋体"/>
                <w:color w:val="auto"/>
                <w:sz w:val="21"/>
                <w:szCs w:val="21"/>
                <w:highlight w:val="none"/>
              </w:rPr>
              <w:t>3、供应商须在提交响应文件截止时间前制作并提交。加密的电子响应文件（.zmdtf 格式）,应在提交响应文件截止时间前通过“驻马店市公共资源交易中心（</w:t>
            </w:r>
            <w:r>
              <w:rPr>
                <w:rFonts w:hint="eastAsia" w:ascii="宋体" w:hAnsi="宋体" w:eastAsia="宋体" w:cs="宋体"/>
                <w:bCs/>
                <w:iCs/>
                <w:color w:val="auto"/>
                <w:sz w:val="21"/>
                <w:szCs w:val="21"/>
                <w:highlight w:val="none"/>
                <w:lang w:eastAsia="zh-CN" w:bidi="ar"/>
              </w:rPr>
              <w:t>https://ggzy.zhumadian.gov.cn</w:t>
            </w:r>
            <w:r>
              <w:rPr>
                <w:rStyle w:val="34"/>
                <w:rFonts w:hint="eastAsia" w:ascii="宋体" w:hAnsi="宋体" w:eastAsia="宋体" w:cs="宋体"/>
                <w:color w:val="auto"/>
                <w:sz w:val="21"/>
                <w:szCs w:val="21"/>
                <w:highlight w:val="none"/>
              </w:rPr>
              <w:t>）”电子交易平台内上传；</w:t>
            </w:r>
          </w:p>
          <w:p w14:paraId="145FFF4C">
            <w:pPr>
              <w:widowControl/>
              <w:snapToGrid w:val="0"/>
              <w:spacing w:line="400" w:lineRule="exact"/>
              <w:contextualSpacing/>
              <w:jc w:val="left"/>
              <w:rPr>
                <w:rFonts w:hint="eastAsia" w:ascii="宋体" w:hAnsi="宋体" w:eastAsia="宋体" w:cs="宋体"/>
                <w:color w:val="auto"/>
                <w:sz w:val="21"/>
                <w:szCs w:val="21"/>
                <w:highlight w:val="none"/>
              </w:rPr>
            </w:pPr>
            <w:r>
              <w:rPr>
                <w:rStyle w:val="34"/>
                <w:rFonts w:hint="eastAsia" w:ascii="宋体" w:hAnsi="宋体" w:eastAsia="宋体" w:cs="宋体"/>
                <w:color w:val="auto"/>
                <w:sz w:val="21"/>
                <w:szCs w:val="21"/>
                <w:highlight w:val="none"/>
              </w:rPr>
              <w:t>4、加密的电子响应文件为“驻马店市公共资源交易中心（</w:t>
            </w:r>
            <w:r>
              <w:rPr>
                <w:rStyle w:val="34"/>
                <w:rFonts w:hint="eastAsia" w:ascii="宋体" w:hAnsi="宋体" w:eastAsia="宋体" w:cs="宋体"/>
                <w:color w:val="auto"/>
                <w:sz w:val="21"/>
                <w:szCs w:val="21"/>
                <w:highlight w:val="none"/>
                <w:lang w:eastAsia="zh-CN"/>
              </w:rPr>
              <w:t>https://ggzy.zhumadian.gov.cn</w:t>
            </w:r>
            <w:r>
              <w:rPr>
                <w:rStyle w:val="34"/>
                <w:rFonts w:hint="eastAsia" w:ascii="宋体" w:hAnsi="宋体" w:eastAsia="宋体" w:cs="宋体"/>
                <w:color w:val="auto"/>
                <w:sz w:val="21"/>
                <w:szCs w:val="21"/>
                <w:highlight w:val="none"/>
              </w:rPr>
              <w:t>）”网站提供的“新点投标文件制作软件（驻马店）”制作生成的加密版响应文件。</w:t>
            </w:r>
          </w:p>
          <w:p w14:paraId="5A899F40">
            <w:pPr>
              <w:widowControl/>
              <w:snapToGrid w:val="0"/>
              <w:spacing w:line="400" w:lineRule="exact"/>
              <w:contextualSpacing/>
              <w:jc w:val="left"/>
              <w:rPr>
                <w:rStyle w:val="34"/>
                <w:rFonts w:hint="eastAsia" w:ascii="宋体" w:hAnsi="宋体" w:eastAsia="宋体" w:cs="宋体"/>
                <w:color w:val="auto"/>
                <w:sz w:val="21"/>
                <w:szCs w:val="21"/>
                <w:highlight w:val="none"/>
              </w:rPr>
            </w:pPr>
            <w:r>
              <w:rPr>
                <w:rStyle w:val="34"/>
                <w:rFonts w:hint="eastAsia" w:ascii="宋体" w:hAnsi="宋体" w:eastAsia="宋体" w:cs="宋体"/>
                <w:color w:val="auto"/>
                <w:sz w:val="21"/>
                <w:szCs w:val="21"/>
                <w:highlight w:val="none"/>
              </w:rPr>
              <w:t>5、供应商在编制电子响应文件时，生成后的电子响应文件须按采购文件的格式要求完成电子签字或盖章。</w:t>
            </w:r>
            <w:r>
              <w:rPr>
                <w:rStyle w:val="34"/>
                <w:rFonts w:hint="eastAsia" w:ascii="宋体" w:hAnsi="宋体" w:eastAsia="宋体" w:cs="宋体"/>
                <w:color w:val="auto"/>
                <w:kern w:val="0"/>
                <w:sz w:val="21"/>
                <w:szCs w:val="21"/>
                <w:highlight w:val="none"/>
              </w:rPr>
              <w:t>无法直接完成电子签字或盖章的</w:t>
            </w:r>
            <w:r>
              <w:rPr>
                <w:rStyle w:val="34"/>
                <w:rFonts w:hint="eastAsia" w:ascii="宋体" w:hAnsi="宋体" w:eastAsia="宋体" w:cs="宋体"/>
                <w:color w:val="auto"/>
                <w:sz w:val="21"/>
                <w:szCs w:val="21"/>
                <w:highlight w:val="none"/>
              </w:rPr>
              <w:t>响应文件</w:t>
            </w:r>
            <w:r>
              <w:rPr>
                <w:rStyle w:val="34"/>
                <w:rFonts w:hint="eastAsia" w:ascii="宋体" w:hAnsi="宋体" w:eastAsia="宋体" w:cs="宋体"/>
                <w:color w:val="auto"/>
                <w:kern w:val="0"/>
                <w:sz w:val="21"/>
                <w:szCs w:val="21"/>
                <w:highlight w:val="none"/>
              </w:rPr>
              <w:t>格式内容，供应商须将盖章签字后的扫描图片替换到相应格式中。</w:t>
            </w:r>
          </w:p>
          <w:p w14:paraId="34F44867">
            <w:pPr>
              <w:widowControl/>
              <w:snapToGrid w:val="0"/>
              <w:spacing w:line="400" w:lineRule="exact"/>
              <w:contextualSpacing/>
              <w:jc w:val="left"/>
              <w:rPr>
                <w:rStyle w:val="34"/>
                <w:rFonts w:hint="eastAsia" w:ascii="宋体" w:hAnsi="宋体" w:eastAsia="宋体" w:cs="宋体"/>
                <w:color w:val="auto"/>
                <w:sz w:val="21"/>
                <w:szCs w:val="21"/>
                <w:highlight w:val="none"/>
              </w:rPr>
            </w:pPr>
            <w:r>
              <w:rPr>
                <w:rStyle w:val="34"/>
                <w:rFonts w:hint="eastAsia" w:ascii="宋体" w:hAnsi="宋体" w:eastAsia="宋体" w:cs="宋体"/>
                <w:color w:val="auto"/>
                <w:sz w:val="21"/>
                <w:szCs w:val="21"/>
                <w:highlight w:val="none"/>
              </w:rPr>
              <w:t>6、采购文件格式所要求包含的全部资料应全部制作在响应文件内，严格按照本项目采购文件所有格式如实填写（不涉及的内容除外），不应存在漏项或缺项，否则将存在响应文件被拒绝的风险。供应商需提供报名期间加盖单位公章的投标报名回执单，构成响应文件的组成部分。</w:t>
            </w:r>
          </w:p>
          <w:p w14:paraId="2E50E705">
            <w:pPr>
              <w:widowControl/>
              <w:snapToGrid w:val="0"/>
              <w:spacing w:line="400" w:lineRule="exact"/>
              <w:contextualSpacing/>
              <w:jc w:val="left"/>
              <w:rPr>
                <w:rStyle w:val="34"/>
                <w:rFonts w:hint="eastAsia" w:ascii="宋体" w:hAnsi="宋体" w:eastAsia="宋体" w:cs="宋体"/>
                <w:color w:val="auto"/>
                <w:sz w:val="21"/>
                <w:szCs w:val="21"/>
                <w:highlight w:val="none"/>
              </w:rPr>
            </w:pPr>
            <w:r>
              <w:rPr>
                <w:rStyle w:val="34"/>
                <w:rFonts w:hint="eastAsia" w:ascii="宋体" w:hAnsi="宋体" w:eastAsia="宋体" w:cs="宋体"/>
                <w:color w:val="auto"/>
                <w:sz w:val="21"/>
                <w:szCs w:val="21"/>
                <w:highlight w:val="none"/>
              </w:rPr>
              <w:t>7、响应文件以外的任何资料采购人和采购代理机构将拒收。</w:t>
            </w:r>
          </w:p>
          <w:p w14:paraId="129BC07B">
            <w:pPr>
              <w:widowControl/>
              <w:snapToGrid w:val="0"/>
              <w:spacing w:line="400" w:lineRule="exact"/>
              <w:contextualSpacing/>
              <w:jc w:val="left"/>
              <w:rPr>
                <w:rStyle w:val="34"/>
                <w:rFonts w:hint="eastAsia" w:ascii="宋体" w:hAnsi="宋体" w:eastAsia="宋体" w:cs="宋体"/>
                <w:color w:val="auto"/>
                <w:sz w:val="21"/>
                <w:szCs w:val="21"/>
                <w:highlight w:val="none"/>
              </w:rPr>
            </w:pPr>
            <w:r>
              <w:rPr>
                <w:rStyle w:val="34"/>
                <w:rFonts w:hint="eastAsia" w:ascii="宋体" w:hAnsi="宋体" w:eastAsia="宋体" w:cs="宋体"/>
                <w:color w:val="auto"/>
                <w:sz w:val="21"/>
                <w:szCs w:val="21"/>
                <w:highlight w:val="none"/>
              </w:rPr>
              <w:t>8、供应商编辑电子响应文件时，根据采购文件要求用法定代表人 CA 密钥和企业CA 密钥进行签章制作；最后一步生成电子响应文件（.zmdtf 格式和.nzmdtf 格式）时，只能用本单位的企业 CA 密钥。</w:t>
            </w:r>
          </w:p>
          <w:p w14:paraId="42B98126">
            <w:pPr>
              <w:widowControl/>
              <w:snapToGrid w:val="0"/>
              <w:spacing w:line="400" w:lineRule="exact"/>
              <w:contextualSpacing/>
              <w:jc w:val="left"/>
              <w:rPr>
                <w:rStyle w:val="34"/>
                <w:rFonts w:hint="eastAsia" w:ascii="宋体" w:hAnsi="宋体" w:eastAsia="宋体" w:cs="宋体"/>
                <w:color w:val="auto"/>
                <w:sz w:val="21"/>
                <w:szCs w:val="21"/>
                <w:highlight w:val="none"/>
              </w:rPr>
            </w:pPr>
            <w:r>
              <w:rPr>
                <w:rStyle w:val="34"/>
                <w:rFonts w:hint="eastAsia" w:ascii="宋体" w:hAnsi="宋体" w:eastAsia="宋体" w:cs="宋体"/>
                <w:color w:val="auto"/>
                <w:sz w:val="21"/>
                <w:szCs w:val="21"/>
                <w:highlight w:val="none"/>
              </w:rPr>
              <w:t>9、电子响应文件制作流程，可参考驻马店市公共资源交易中心官方网站的，下载中心板块的视频https://ggzy.zhumadian.gov.cn/TPFront/InfoDetail/?InfoID=844e0ea7-2b6c-425d-99f6-91bd5b500e5e&amp;CategoryNum=026002</w:t>
            </w:r>
          </w:p>
        </w:tc>
      </w:tr>
      <w:tr w14:paraId="2685B2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491" w:hRule="atLeast"/>
          <w:jc w:val="center"/>
        </w:trPr>
        <w:tc>
          <w:tcPr>
            <w:tcW w:w="869" w:type="dxa"/>
            <w:shd w:val="clear" w:color="auto" w:fill="FFFFFF"/>
            <w:noWrap w:val="0"/>
            <w:tcMar>
              <w:top w:w="0" w:type="dxa"/>
              <w:left w:w="108" w:type="dxa"/>
              <w:bottom w:w="0" w:type="dxa"/>
              <w:right w:w="108" w:type="dxa"/>
            </w:tcMar>
            <w:vAlign w:val="center"/>
          </w:tcPr>
          <w:p w14:paraId="5264D51F">
            <w:pPr>
              <w:snapToGrid w:val="0"/>
              <w:spacing w:line="360" w:lineRule="auto"/>
              <w:jc w:val="center"/>
              <w:rPr>
                <w:rFonts w:hint="eastAsia" w:ascii="宋体" w:hAnsi="宋体" w:eastAsia="宋体" w:cs="宋体"/>
                <w:color w:val="auto"/>
                <w:sz w:val="21"/>
                <w:szCs w:val="21"/>
                <w:highlight w:val="none"/>
              </w:rPr>
            </w:pPr>
            <w:r>
              <w:rPr>
                <w:rStyle w:val="34"/>
                <w:rFonts w:hint="eastAsia" w:ascii="宋体" w:hAnsi="宋体" w:eastAsia="宋体" w:cs="宋体"/>
                <w:color w:val="auto"/>
                <w:kern w:val="0"/>
                <w:sz w:val="21"/>
                <w:szCs w:val="21"/>
                <w:highlight w:val="none"/>
              </w:rPr>
              <w:t>21</w:t>
            </w:r>
          </w:p>
        </w:tc>
        <w:tc>
          <w:tcPr>
            <w:tcW w:w="8572" w:type="dxa"/>
            <w:shd w:val="clear" w:color="auto" w:fill="FFFFFF"/>
            <w:noWrap w:val="0"/>
            <w:tcMar>
              <w:top w:w="0" w:type="dxa"/>
              <w:left w:w="108" w:type="dxa"/>
              <w:bottom w:w="0" w:type="dxa"/>
              <w:right w:w="108" w:type="dxa"/>
            </w:tcMar>
            <w:vAlign w:val="center"/>
          </w:tcPr>
          <w:p w14:paraId="59E269C6">
            <w:pPr>
              <w:snapToGrid w:val="0"/>
              <w:spacing w:line="360" w:lineRule="auto"/>
              <w:jc w:val="left"/>
              <w:rPr>
                <w:rFonts w:hint="eastAsia" w:ascii="宋体" w:hAnsi="宋体" w:eastAsia="宋体" w:cs="宋体"/>
                <w:color w:val="auto"/>
                <w:kern w:val="0"/>
                <w:sz w:val="21"/>
                <w:szCs w:val="21"/>
                <w:highlight w:val="none"/>
              </w:rPr>
            </w:pPr>
            <w:r>
              <w:rPr>
                <w:rStyle w:val="34"/>
                <w:rFonts w:hint="eastAsia" w:ascii="宋体" w:hAnsi="宋体" w:eastAsia="宋体" w:cs="宋体"/>
                <w:b/>
                <w:color w:val="auto"/>
                <w:kern w:val="0"/>
                <w:sz w:val="21"/>
                <w:szCs w:val="21"/>
                <w:highlight w:val="none"/>
              </w:rPr>
              <w:t>响应文件上传:</w:t>
            </w:r>
            <w:r>
              <w:rPr>
                <w:rStyle w:val="34"/>
                <w:rFonts w:hint="eastAsia" w:ascii="宋体" w:hAnsi="宋体" w:eastAsia="宋体" w:cs="宋体"/>
                <w:color w:val="auto"/>
                <w:kern w:val="0"/>
                <w:sz w:val="21"/>
                <w:szCs w:val="21"/>
                <w:highlight w:val="none"/>
              </w:rPr>
              <w:t>详见第三章供应商须知第21条</w:t>
            </w:r>
          </w:p>
        </w:tc>
      </w:tr>
      <w:tr w14:paraId="746AA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1387" w:hRule="atLeast"/>
          <w:jc w:val="center"/>
        </w:trPr>
        <w:tc>
          <w:tcPr>
            <w:tcW w:w="869" w:type="dxa"/>
            <w:shd w:val="clear" w:color="auto" w:fill="FFFFFF"/>
            <w:noWrap w:val="0"/>
            <w:tcMar>
              <w:top w:w="0" w:type="dxa"/>
              <w:left w:w="108" w:type="dxa"/>
              <w:bottom w:w="0" w:type="dxa"/>
              <w:right w:w="108" w:type="dxa"/>
            </w:tcMar>
            <w:vAlign w:val="center"/>
          </w:tcPr>
          <w:p w14:paraId="7C059EE7">
            <w:pPr>
              <w:snapToGrid w:val="0"/>
              <w:spacing w:line="400" w:lineRule="exact"/>
              <w:jc w:val="center"/>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22</w:t>
            </w:r>
          </w:p>
        </w:tc>
        <w:tc>
          <w:tcPr>
            <w:tcW w:w="8572" w:type="dxa"/>
            <w:shd w:val="clear" w:color="auto" w:fill="FFFFFF"/>
            <w:noWrap w:val="0"/>
            <w:tcMar>
              <w:top w:w="0" w:type="dxa"/>
              <w:left w:w="108" w:type="dxa"/>
              <w:bottom w:w="0" w:type="dxa"/>
              <w:right w:w="108" w:type="dxa"/>
            </w:tcMar>
            <w:vAlign w:val="center"/>
          </w:tcPr>
          <w:p w14:paraId="37049410">
            <w:pPr>
              <w:widowControl/>
              <w:snapToGrid w:val="0"/>
              <w:spacing w:line="400" w:lineRule="exact"/>
              <w:contextualSpacing/>
              <w:jc w:val="left"/>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 xml:space="preserve">采购文件的澄清与变更: </w:t>
            </w:r>
          </w:p>
          <w:p w14:paraId="566A2998">
            <w:pPr>
              <w:widowControl/>
              <w:snapToGrid w:val="0"/>
              <w:spacing w:line="400" w:lineRule="exact"/>
              <w:contextualSpacing/>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采购人、采购代理机构对已发出的采购文件进行的澄清、更正或更改，澄清、更正或更改的内容将作为采购文件的组成部分。采购代理机构将通过网站“变更公告”和“答疑文件”告知供应商。各供应商须下载采购文件和最新的答疑文件，以此编制响应文件。</w:t>
            </w:r>
          </w:p>
          <w:p w14:paraId="69EA8D17">
            <w:pPr>
              <w:spacing w:line="400" w:lineRule="exac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2、因驻马店市公共资源交易中心电子交易平台在开启前具有保密性，供应商在响应文件提交截止时间前须自行查看项目进展、变更通知、澄清及回复，因供应商未及时查看而造成的后果自负。</w:t>
            </w:r>
          </w:p>
        </w:tc>
      </w:tr>
      <w:tr w14:paraId="440D12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1387" w:hRule="atLeast"/>
          <w:jc w:val="center"/>
        </w:trPr>
        <w:tc>
          <w:tcPr>
            <w:tcW w:w="869" w:type="dxa"/>
            <w:shd w:val="clear" w:color="auto" w:fill="FFFFFF"/>
            <w:noWrap w:val="0"/>
            <w:tcMar>
              <w:top w:w="0" w:type="dxa"/>
              <w:left w:w="108" w:type="dxa"/>
              <w:bottom w:w="0" w:type="dxa"/>
              <w:right w:w="108" w:type="dxa"/>
            </w:tcMar>
            <w:vAlign w:val="center"/>
          </w:tcPr>
          <w:p w14:paraId="5120C280">
            <w:pPr>
              <w:snapToGrid w:val="0"/>
              <w:spacing w:line="400" w:lineRule="exact"/>
              <w:jc w:val="center"/>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23</w:t>
            </w:r>
          </w:p>
        </w:tc>
        <w:tc>
          <w:tcPr>
            <w:tcW w:w="8572" w:type="dxa"/>
            <w:shd w:val="clear" w:color="auto" w:fill="FFFFFF"/>
            <w:noWrap w:val="0"/>
            <w:tcMar>
              <w:top w:w="0" w:type="dxa"/>
              <w:left w:w="108" w:type="dxa"/>
              <w:bottom w:w="0" w:type="dxa"/>
              <w:right w:w="108" w:type="dxa"/>
            </w:tcMar>
            <w:vAlign w:val="center"/>
          </w:tcPr>
          <w:p w14:paraId="2B1ADB76">
            <w:pPr>
              <w:widowControl/>
              <w:snapToGrid w:val="0"/>
              <w:spacing w:line="400" w:lineRule="exact"/>
              <w:contextualSpacing/>
              <w:jc w:val="left"/>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开启：</w:t>
            </w:r>
          </w:p>
          <w:p w14:paraId="0B17214E">
            <w:pPr>
              <w:widowControl/>
              <w:snapToGrid w:val="0"/>
              <w:spacing w:line="400" w:lineRule="exact"/>
              <w:contextualSpacing/>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1、谈判当日，供应商无需到达谈判现场，仅需在任意地点使用企业CA 密钥登入驻马店市公共资源交易中心电子交易平台不见面开标大厅（http://ggzy.zhumadian.gov.cn:9190/BidOpening/bidopeninghallaction/hall/login）及相应的配套硬件设备（摄像头、话筒、麦克风等）参加谈判活动。</w:t>
            </w:r>
          </w:p>
          <w:p w14:paraId="288C1163">
            <w:pPr>
              <w:widowControl/>
              <w:snapToGrid w:val="0"/>
              <w:spacing w:line="400" w:lineRule="exact"/>
              <w:contextualSpacing/>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2、解密时，供应商必须使用能正确解密响应文件的CA 密钥在规定的时间内完成远程解密，因供应商原因未能解密、解密失败或解密超时，视为供应商撤销其响应文件，系统内响应文件将被退回；因采购人原因或网上电子交易平台发生故障，导致供应商无法按时完成响应文件解密或谈判评审工作无法进行的，可根据实际情况报请批准后相应延迟解密时间或调整谈判评审时间（友情提示：若供应商已领取副锁（含多把副锁）请注意正副锁的使用差别）。</w:t>
            </w:r>
          </w:p>
          <w:p w14:paraId="524B7B2B">
            <w:pPr>
              <w:widowControl/>
              <w:snapToGrid w:val="0"/>
              <w:spacing w:line="400" w:lineRule="exact"/>
              <w:contextualSpacing/>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3、远程解密前，供应商务必在驻马店市公共资源交易中心电子交易平台</w:t>
            </w:r>
            <w:r>
              <w:rPr>
                <w:rFonts w:hint="eastAsia" w:ascii="宋体" w:hAnsi="宋体" w:cs="宋体"/>
                <w:color w:val="auto"/>
                <w:kern w:val="0"/>
                <w:szCs w:val="21"/>
                <w:highlight w:val="none"/>
              </w:rPr>
              <w:t>（http://ggzy.zhumadian.gov.cn:8820/TPBidder/）</w:t>
            </w:r>
            <w:r>
              <w:rPr>
                <w:rFonts w:hint="eastAsia" w:ascii="宋体" w:hAnsi="宋体" w:eastAsia="宋体" w:cs="宋体"/>
                <w:color w:val="auto"/>
                <w:kern w:val="0"/>
                <w:sz w:val="21"/>
                <w:szCs w:val="21"/>
                <w:highlight w:val="none"/>
              </w:rPr>
              <w:t>投标文件上传模块中使用“模拟解密”功能，验证本机远程自助解密环境。</w:t>
            </w:r>
          </w:p>
          <w:p w14:paraId="232831E8">
            <w:pPr>
              <w:widowControl/>
              <w:snapToGrid w:val="0"/>
              <w:spacing w:line="400" w:lineRule="exact"/>
              <w:contextualSpacing/>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4、特别提醒： 因驻马店市公共资源交易中心电子交易平台不见面交易系统具备视频直播、语音通话等，对网络带宽及硬件要求相对较高的功能，故供应商在参与使用不见面交易系统开标的项目时，需确认是否满足如下要求：</w:t>
            </w:r>
          </w:p>
          <w:p w14:paraId="21DA3849">
            <w:pPr>
              <w:widowControl/>
              <w:snapToGrid w:val="0"/>
              <w:spacing w:line="400" w:lineRule="exact"/>
              <w:contextualSpacing/>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（1）网络要求：网络带宽4M以上。</w:t>
            </w:r>
          </w:p>
          <w:p w14:paraId="0E2F0392">
            <w:pPr>
              <w:widowControl/>
              <w:snapToGrid w:val="0"/>
              <w:spacing w:line="400" w:lineRule="exact"/>
              <w:contextualSpacing/>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（2）硬件要求：电脑要求内存4G及以上，且需配套网络摄像头、麦克风、音箱等，并确保其均能正常运转。操作系统要求Windows7及以上，IE浏览器IE11及以上。</w:t>
            </w:r>
          </w:p>
          <w:p w14:paraId="01118D28">
            <w:pPr>
              <w:widowControl/>
              <w:snapToGrid w:val="0"/>
              <w:spacing w:line="400" w:lineRule="exact"/>
              <w:contextualSpacing/>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（3）人员要求：对于参与驻马店市公共资源交易中心电子交易平台不见面交易系统谈判的供应商，要求能熟练掌握电脑基础操作。不见面开标操作手册下载地址：</w:t>
            </w:r>
          </w:p>
          <w:p w14:paraId="00156BC7">
            <w:pPr>
              <w:spacing w:line="400" w:lineRule="exac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w:t>
            </w:r>
            <w:r>
              <w:rPr>
                <w:rFonts w:hint="eastAsia" w:ascii="宋体" w:hAnsi="宋体" w:eastAsia="宋体" w:cs="宋体"/>
                <w:color w:val="auto"/>
                <w:kern w:val="0"/>
                <w:sz w:val="21"/>
                <w:szCs w:val="21"/>
                <w:highlight w:val="none"/>
                <w:lang w:val="en-US" w:eastAsia="zh-CN"/>
              </w:rPr>
              <w:t>https://ggzy.zhumadian.gov.cn/TPFront/InfoDetail/?InfoID=6e085538-6be5-4d25-80b2-12f5fc669ba1&amp;CategoryNum=026005</w:t>
            </w:r>
            <w:r>
              <w:rPr>
                <w:rFonts w:hint="eastAsia" w:ascii="宋体" w:hAnsi="宋体" w:eastAsia="宋体" w:cs="宋体"/>
                <w:color w:val="auto"/>
                <w:kern w:val="0"/>
                <w:sz w:val="21"/>
                <w:szCs w:val="21"/>
                <w:highlight w:val="none"/>
              </w:rPr>
              <w:t>）</w:t>
            </w:r>
          </w:p>
        </w:tc>
      </w:tr>
      <w:tr w14:paraId="1A0241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625" w:hRule="atLeast"/>
          <w:jc w:val="center"/>
        </w:trPr>
        <w:tc>
          <w:tcPr>
            <w:tcW w:w="869" w:type="dxa"/>
            <w:shd w:val="clear" w:color="auto" w:fill="FFFFFF"/>
            <w:noWrap w:val="0"/>
            <w:tcMar>
              <w:top w:w="0" w:type="dxa"/>
              <w:left w:w="108" w:type="dxa"/>
              <w:bottom w:w="0" w:type="dxa"/>
              <w:right w:w="108" w:type="dxa"/>
            </w:tcMar>
            <w:vAlign w:val="center"/>
          </w:tcPr>
          <w:p w14:paraId="50E6CD73">
            <w:pPr>
              <w:snapToGrid w:val="0"/>
              <w:spacing w:line="4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w:t>
            </w:r>
          </w:p>
        </w:tc>
        <w:tc>
          <w:tcPr>
            <w:tcW w:w="8572" w:type="dxa"/>
            <w:shd w:val="clear" w:color="auto" w:fill="FFFFFF"/>
            <w:noWrap w:val="0"/>
            <w:tcMar>
              <w:top w:w="0" w:type="dxa"/>
              <w:left w:w="108" w:type="dxa"/>
              <w:bottom w:w="0" w:type="dxa"/>
              <w:right w:w="108" w:type="dxa"/>
            </w:tcMar>
            <w:vAlign w:val="center"/>
          </w:tcPr>
          <w:p w14:paraId="1989F87B">
            <w:pPr>
              <w:autoSpaceDE w:val="0"/>
              <w:autoSpaceDN w:val="0"/>
              <w:snapToGrid w:val="0"/>
              <w:spacing w:line="400" w:lineRule="exact"/>
              <w:textAlignment w:val="bottom"/>
              <w:rPr>
                <w:rFonts w:hint="eastAsia" w:ascii="宋体" w:hAnsi="宋体" w:eastAsia="宋体" w:cs="宋体"/>
                <w:color w:val="auto"/>
                <w:sz w:val="21"/>
                <w:szCs w:val="21"/>
                <w:highlight w:val="none"/>
              </w:rPr>
            </w:pPr>
            <w:r>
              <w:rPr>
                <w:rStyle w:val="34"/>
                <w:rFonts w:hint="eastAsia" w:ascii="宋体" w:hAnsi="宋体" w:eastAsia="宋体" w:cs="宋体"/>
                <w:b/>
                <w:color w:val="auto"/>
                <w:kern w:val="0"/>
                <w:sz w:val="21"/>
                <w:szCs w:val="21"/>
                <w:highlight w:val="none"/>
              </w:rPr>
              <w:t>评审：</w:t>
            </w:r>
            <w:r>
              <w:rPr>
                <w:rStyle w:val="34"/>
                <w:rFonts w:hint="eastAsia" w:ascii="宋体" w:hAnsi="宋体" w:eastAsia="宋体" w:cs="宋体"/>
                <w:color w:val="auto"/>
                <w:kern w:val="0"/>
                <w:sz w:val="21"/>
                <w:szCs w:val="21"/>
                <w:highlight w:val="none"/>
              </w:rPr>
              <w:t>详见第三章供应商须知第25、26、27、28、29条</w:t>
            </w:r>
          </w:p>
        </w:tc>
      </w:tr>
      <w:tr w14:paraId="073614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2839" w:hRule="atLeast"/>
          <w:jc w:val="center"/>
        </w:trPr>
        <w:tc>
          <w:tcPr>
            <w:tcW w:w="869" w:type="dxa"/>
            <w:shd w:val="clear" w:color="auto" w:fill="FFFFFF"/>
            <w:noWrap w:val="0"/>
            <w:tcMar>
              <w:top w:w="0" w:type="dxa"/>
              <w:left w:w="108" w:type="dxa"/>
              <w:bottom w:w="0" w:type="dxa"/>
              <w:right w:w="108" w:type="dxa"/>
            </w:tcMar>
            <w:vAlign w:val="center"/>
          </w:tcPr>
          <w:p w14:paraId="0A36B136">
            <w:pPr>
              <w:snapToGrid w:val="0"/>
              <w:spacing w:line="4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25</w:t>
            </w:r>
          </w:p>
        </w:tc>
        <w:tc>
          <w:tcPr>
            <w:tcW w:w="8572" w:type="dxa"/>
            <w:shd w:val="clear" w:color="auto" w:fill="FFFFFF"/>
            <w:noWrap w:val="0"/>
            <w:tcMar>
              <w:top w:w="0" w:type="dxa"/>
              <w:left w:w="108" w:type="dxa"/>
              <w:bottom w:w="0" w:type="dxa"/>
              <w:right w:w="108" w:type="dxa"/>
            </w:tcMar>
            <w:vAlign w:val="center"/>
          </w:tcPr>
          <w:p w14:paraId="1E7412E4">
            <w:pPr>
              <w:autoSpaceDE w:val="0"/>
              <w:autoSpaceDN w:val="0"/>
              <w:spacing w:line="400" w:lineRule="exact"/>
              <w:textAlignment w:val="bottom"/>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解释：构成本竞争性谈判文件的各个组成文件应互为解释，互为说明；如有不明确或不一致，构成合同文件组成内容的，以合同文件约定内容为准；除竞争性谈判文件中有特殊规定外，仅适用于谈判阶段的规定，按竞争性谈判公告、供应商须知、响应性文件格式的先后顺序解释；同一组成文件中就同一事项的规定或约定不一致的，以编排顺序在后者为准；当竞争性谈判文件与竞争性谈判文件的澄清、修改或补充通知就同一内容的表述不一致时，以最后发出的书面文件为准。合同文件约定或后者明显错误的除外。</w:t>
            </w:r>
          </w:p>
          <w:p w14:paraId="308A6C43">
            <w:pPr>
              <w:autoSpaceDE w:val="0"/>
              <w:autoSpaceDN w:val="0"/>
              <w:snapToGrid w:val="0"/>
              <w:spacing w:line="400" w:lineRule="exact"/>
              <w:textAlignment w:val="bottom"/>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按本款前述规定仍不能形成结论的，由采购人负责解释。</w:t>
            </w:r>
          </w:p>
        </w:tc>
      </w:tr>
    </w:tbl>
    <w:p w14:paraId="2D1B41F8">
      <w:pPr>
        <w:keepNext w:val="0"/>
        <w:keepLines w:val="0"/>
        <w:pageBreakBefore w:val="0"/>
        <w:widowControl/>
        <w:kinsoku/>
        <w:overflowPunct/>
        <w:topLinePunct w:val="0"/>
        <w:bidi w:val="0"/>
        <w:snapToGrid w:val="0"/>
        <w:spacing w:line="480" w:lineRule="exact"/>
        <w:ind w:firstLine="3654" w:firstLineChars="1300"/>
        <w:outlineLvl w:val="1"/>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t>一、说明</w:t>
      </w:r>
    </w:p>
    <w:p w14:paraId="3512965B">
      <w:pPr>
        <w:keepNext w:val="0"/>
        <w:keepLines w:val="0"/>
        <w:pageBreakBefore w:val="0"/>
        <w:widowControl/>
        <w:kinsoku/>
        <w:wordWrap w:val="0"/>
        <w:overflowPunct/>
        <w:topLinePunct w:val="0"/>
        <w:bidi w:val="0"/>
        <w:snapToGrid w:val="0"/>
        <w:spacing w:line="480" w:lineRule="exact"/>
        <w:jc w:val="left"/>
        <w:outlineLvl w:val="9"/>
        <w:rPr>
          <w:rFonts w:hint="eastAsia" w:ascii="宋体" w:hAnsi="宋体" w:eastAsia="宋体" w:cs="宋体"/>
          <w:b/>
          <w:color w:val="auto"/>
          <w:kern w:val="0"/>
          <w:szCs w:val="21"/>
          <w:highlight w:val="none"/>
          <w:lang w:eastAsia="zh-CN"/>
        </w:rPr>
      </w:pPr>
      <w:r>
        <w:rPr>
          <w:rFonts w:hint="eastAsia" w:ascii="宋体" w:hAnsi="宋体" w:eastAsia="宋体" w:cs="宋体"/>
          <w:b/>
          <w:color w:val="auto"/>
          <w:kern w:val="0"/>
          <w:szCs w:val="21"/>
          <w:highlight w:val="none"/>
        </w:rPr>
        <w:t>1.适用范围</w:t>
      </w:r>
      <w:r>
        <w:rPr>
          <w:rFonts w:hint="eastAsia" w:ascii="宋体" w:hAnsi="宋体" w:eastAsia="宋体" w:cs="宋体"/>
          <w:b/>
          <w:color w:val="auto"/>
          <w:kern w:val="0"/>
          <w:szCs w:val="21"/>
          <w:highlight w:val="none"/>
          <w:lang w:eastAsia="zh-CN"/>
        </w:rPr>
        <w:t>：</w:t>
      </w:r>
    </w:p>
    <w:p w14:paraId="7ACFF86B">
      <w:pPr>
        <w:keepNext w:val="0"/>
        <w:keepLines w:val="0"/>
        <w:pageBreakBefore w:val="0"/>
        <w:kinsoku/>
        <w:overflowPunct/>
        <w:topLinePunct w:val="0"/>
        <w:bidi w:val="0"/>
        <w:spacing w:line="480" w:lineRule="exact"/>
        <w:ind w:firstLine="420" w:firstLineChars="200"/>
        <w:rPr>
          <w:rFonts w:hint="eastAsia" w:ascii="宋体" w:hAnsi="宋体" w:eastAsia="宋体" w:cs="宋体"/>
          <w:color w:val="auto"/>
          <w:kern w:val="0"/>
          <w:szCs w:val="21"/>
          <w:highlight w:val="none"/>
        </w:rPr>
      </w:pPr>
      <w:r>
        <w:rPr>
          <w:rStyle w:val="34"/>
          <w:rFonts w:hint="eastAsia" w:ascii="宋体" w:hAnsi="宋体" w:eastAsia="宋体" w:cs="宋体"/>
          <w:color w:val="auto"/>
          <w:szCs w:val="21"/>
          <w:highlight w:val="none"/>
        </w:rPr>
        <w:t>本采购文件仅适用于竞争性谈判公告中所叙述项目的工程采购</w:t>
      </w:r>
      <w:r>
        <w:rPr>
          <w:rFonts w:hint="eastAsia" w:ascii="宋体" w:hAnsi="宋体" w:eastAsia="宋体" w:cs="宋体"/>
          <w:color w:val="auto"/>
          <w:kern w:val="0"/>
          <w:szCs w:val="21"/>
          <w:highlight w:val="none"/>
        </w:rPr>
        <w:t>及相关伴随服务。</w:t>
      </w:r>
    </w:p>
    <w:p w14:paraId="7544D72C">
      <w:pPr>
        <w:keepNext w:val="0"/>
        <w:keepLines w:val="0"/>
        <w:pageBreakBefore w:val="0"/>
        <w:widowControl/>
        <w:kinsoku/>
        <w:wordWrap w:val="0"/>
        <w:overflowPunct/>
        <w:topLinePunct w:val="0"/>
        <w:bidi w:val="0"/>
        <w:spacing w:line="480" w:lineRule="exact"/>
        <w:jc w:val="left"/>
        <w:rPr>
          <w:rFonts w:hint="eastAsia" w:ascii="宋体" w:hAnsi="宋体" w:eastAsia="宋体" w:cs="宋体"/>
          <w:b/>
          <w:color w:val="auto"/>
          <w:kern w:val="0"/>
          <w:szCs w:val="21"/>
          <w:highlight w:val="none"/>
          <w:lang w:eastAsia="zh-CN"/>
        </w:rPr>
      </w:pPr>
      <w:r>
        <w:rPr>
          <w:rFonts w:hint="eastAsia" w:ascii="宋体" w:hAnsi="宋体" w:eastAsia="宋体" w:cs="宋体"/>
          <w:b/>
          <w:color w:val="auto"/>
          <w:kern w:val="0"/>
          <w:szCs w:val="21"/>
          <w:highlight w:val="none"/>
        </w:rPr>
        <w:t>2.定义</w:t>
      </w:r>
      <w:r>
        <w:rPr>
          <w:rFonts w:hint="eastAsia" w:ascii="宋体" w:hAnsi="宋体" w:eastAsia="宋体" w:cs="宋体"/>
          <w:b/>
          <w:color w:val="auto"/>
          <w:kern w:val="0"/>
          <w:szCs w:val="21"/>
          <w:highlight w:val="none"/>
          <w:lang w:eastAsia="zh-CN"/>
        </w:rPr>
        <w:t>：</w:t>
      </w:r>
    </w:p>
    <w:p w14:paraId="2C471301">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2.1 “采购人”系指本次采购项目的业主方。</w:t>
      </w:r>
    </w:p>
    <w:p w14:paraId="2F12B57A">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2.2 “采购代理机构”系指本次采购项目活动组织方。</w:t>
      </w:r>
    </w:p>
    <w:p w14:paraId="56379C51">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2.3 “供应商”系指购买了本竞争性谈判文件，且已经提交本次响应性文件工程承包方。</w:t>
      </w:r>
    </w:p>
    <w:p w14:paraId="1EBEFB2A">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2.4 “供应商代表”系指代表供应商参加本次谈判活动的供应商的法定代表人或其委托代理人。</w:t>
      </w:r>
    </w:p>
    <w:p w14:paraId="75097D19">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2.5 “竞争性谈判文件有效期” 系指本次采购项目递交响应性文件截止之日起至合同签订之日止的期限。成交供应商的竞争性谈判文件有效期至合同完全履行止。</w:t>
      </w:r>
    </w:p>
    <w:p w14:paraId="2F237191">
      <w:pPr>
        <w:keepNext w:val="0"/>
        <w:keepLines w:val="0"/>
        <w:pageBreakBefore w:val="0"/>
        <w:kinsoku/>
        <w:overflowPunct/>
        <w:topLinePunct w:val="0"/>
        <w:bidi w:val="0"/>
        <w:spacing w:line="480" w:lineRule="exact"/>
        <w:rPr>
          <w:rStyle w:val="34"/>
          <w:rFonts w:hint="eastAsia" w:ascii="宋体" w:hAnsi="宋体" w:eastAsia="宋体" w:cs="宋体"/>
          <w:b/>
          <w:color w:val="auto"/>
          <w:szCs w:val="21"/>
          <w:highlight w:val="none"/>
        </w:rPr>
      </w:pPr>
      <w:r>
        <w:rPr>
          <w:rStyle w:val="34"/>
          <w:rFonts w:hint="eastAsia" w:ascii="宋体" w:hAnsi="宋体" w:eastAsia="宋体" w:cs="宋体"/>
          <w:b/>
          <w:color w:val="auto"/>
          <w:szCs w:val="21"/>
          <w:highlight w:val="none"/>
        </w:rPr>
        <w:t>3.采购预算（最高限价）：</w:t>
      </w:r>
      <w:r>
        <w:rPr>
          <w:rStyle w:val="34"/>
          <w:rFonts w:hint="eastAsia" w:ascii="宋体" w:hAnsi="宋体" w:cs="宋体"/>
          <w:b/>
          <w:color w:val="auto"/>
          <w:szCs w:val="21"/>
          <w:highlight w:val="none"/>
          <w:lang w:val="en-US" w:eastAsia="zh-CN"/>
        </w:rPr>
        <w:t>详见公告</w:t>
      </w:r>
      <w:r>
        <w:rPr>
          <w:rStyle w:val="34"/>
          <w:rFonts w:hint="eastAsia" w:ascii="宋体" w:hAnsi="宋体" w:eastAsia="宋体" w:cs="宋体"/>
          <w:b/>
          <w:color w:val="auto"/>
          <w:szCs w:val="21"/>
          <w:highlight w:val="none"/>
        </w:rPr>
        <w:t>。</w:t>
      </w:r>
    </w:p>
    <w:p w14:paraId="325728C5">
      <w:pPr>
        <w:keepNext w:val="0"/>
        <w:keepLines w:val="0"/>
        <w:pageBreakBefore w:val="0"/>
        <w:widowControl/>
        <w:kinsoku/>
        <w:wordWrap w:val="0"/>
        <w:overflowPunct/>
        <w:topLinePunct w:val="0"/>
        <w:bidi w:val="0"/>
        <w:spacing w:line="480" w:lineRule="exact"/>
        <w:jc w:val="left"/>
        <w:rPr>
          <w:rFonts w:hint="eastAsia" w:ascii="宋体" w:hAnsi="宋体" w:eastAsia="宋体" w:cs="宋体"/>
          <w:b/>
          <w:color w:val="auto"/>
          <w:kern w:val="0"/>
          <w:szCs w:val="21"/>
          <w:highlight w:val="none"/>
          <w:lang w:eastAsia="zh-CN"/>
        </w:rPr>
      </w:pPr>
      <w:r>
        <w:rPr>
          <w:rFonts w:hint="eastAsia" w:ascii="宋体" w:hAnsi="宋体" w:eastAsia="宋体" w:cs="宋体"/>
          <w:b/>
          <w:color w:val="auto"/>
          <w:kern w:val="0"/>
          <w:szCs w:val="21"/>
          <w:highlight w:val="none"/>
        </w:rPr>
        <w:t>4.供应商应提交的证明文件</w:t>
      </w:r>
      <w:r>
        <w:rPr>
          <w:rFonts w:hint="eastAsia" w:ascii="宋体" w:hAnsi="宋体" w:eastAsia="宋体" w:cs="宋体"/>
          <w:b/>
          <w:color w:val="auto"/>
          <w:kern w:val="0"/>
          <w:szCs w:val="21"/>
          <w:highlight w:val="none"/>
          <w:lang w:eastAsia="zh-CN"/>
        </w:rPr>
        <w:t>：</w:t>
      </w:r>
    </w:p>
    <w:p w14:paraId="27997387">
      <w:pPr>
        <w:keepNext w:val="0"/>
        <w:keepLines w:val="0"/>
        <w:pageBreakBefore w:val="0"/>
        <w:widowControl/>
        <w:kinsoku/>
        <w:wordWrap w:val="0"/>
        <w:overflowPunct/>
        <w:topLinePunct w:val="0"/>
        <w:autoSpaceDE/>
        <w:autoSpaceDN/>
        <w:bidi w:val="0"/>
        <w:snapToGrid/>
        <w:spacing w:line="360" w:lineRule="auto"/>
        <w:ind w:firstLine="420" w:firstLineChars="200"/>
        <w:jc w:val="left"/>
        <w:textAlignment w:val="auto"/>
        <w:rPr>
          <w:rFonts w:hint="eastAsia" w:ascii="宋体" w:hAnsi="宋体" w:eastAsia="宋体" w:cs="宋体"/>
          <w:color w:val="auto"/>
          <w:kern w:val="0"/>
          <w:szCs w:val="21"/>
          <w:highlight w:val="none"/>
          <w:lang w:eastAsia="zh-CN"/>
        </w:rPr>
      </w:pPr>
      <w:r>
        <w:rPr>
          <w:rFonts w:hint="eastAsia" w:ascii="宋体" w:hAnsi="宋体" w:eastAsia="宋体" w:cs="宋体"/>
          <w:color w:val="auto"/>
          <w:kern w:val="0"/>
          <w:szCs w:val="21"/>
          <w:highlight w:val="none"/>
        </w:rPr>
        <w:t>4.1满足《中华人民共和国政府采购法》第二十二条规定</w:t>
      </w:r>
      <w:r>
        <w:rPr>
          <w:rFonts w:hint="eastAsia" w:ascii="宋体" w:hAnsi="宋体" w:eastAsia="宋体" w:cs="宋体"/>
          <w:color w:val="auto"/>
          <w:kern w:val="0"/>
          <w:szCs w:val="21"/>
          <w:highlight w:val="none"/>
          <w:lang w:eastAsia="zh-CN"/>
        </w:rPr>
        <w:t>；</w:t>
      </w:r>
    </w:p>
    <w:p w14:paraId="4932C25F">
      <w:pPr>
        <w:pStyle w:val="17"/>
        <w:keepNext w:val="0"/>
        <w:keepLines w:val="0"/>
        <w:pageBreakBefore w:val="0"/>
        <w:kinsoku/>
        <w:overflowPunct/>
        <w:topLinePunct w:val="0"/>
        <w:autoSpaceDE/>
        <w:autoSpaceDN/>
        <w:bidi w:val="0"/>
        <w:snapToGrid/>
        <w:spacing w:line="360" w:lineRule="auto"/>
        <w:ind w:left="0" w:leftChars="0" w:firstLine="420" w:firstLineChars="200"/>
        <w:textAlignment w:val="auto"/>
        <w:rPr>
          <w:rStyle w:val="34"/>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highlight w:val="none"/>
          <w:lang w:val="en-US" w:eastAsia="zh-CN"/>
        </w:rPr>
        <w:t>注：根据《关于推行政府采购资格审查环节信用承诺制的通知》（驻财购[2022]15号）的规定，供应商在投标时无需提交上述证明材料，按照规定提供《政府采购供应商信用承诺函》备查。采购人有权在发放中标通知书前要求中标（成交）供应商提供证明材料，以备核实供应商承诺事</w:t>
      </w:r>
      <w:r>
        <w:rPr>
          <w:rStyle w:val="34"/>
          <w:rFonts w:hint="eastAsia" w:ascii="宋体" w:hAnsi="宋体" w:eastAsia="宋体" w:cs="宋体"/>
          <w:color w:val="auto"/>
          <w:kern w:val="0"/>
          <w:sz w:val="21"/>
          <w:szCs w:val="21"/>
          <w:highlight w:val="none"/>
          <w:lang w:val="en-US" w:eastAsia="zh-CN" w:bidi="ar-SA"/>
        </w:rPr>
        <w:t>项的真实性。</w:t>
      </w:r>
    </w:p>
    <w:p w14:paraId="42758E18">
      <w:pPr>
        <w:keepNext w:val="0"/>
        <w:keepLines w:val="0"/>
        <w:pageBreakBefore w:val="0"/>
        <w:widowControl/>
        <w:kinsoku/>
        <w:wordWrap w:val="0"/>
        <w:overflowPunct/>
        <w:topLinePunct w:val="0"/>
        <w:autoSpaceDE/>
        <w:autoSpaceDN/>
        <w:bidi w:val="0"/>
        <w:snapToGrid/>
        <w:spacing w:line="360" w:lineRule="auto"/>
        <w:ind w:firstLine="420" w:firstLineChars="200"/>
        <w:jc w:val="left"/>
        <w:textAlignment w:val="auto"/>
        <w:rPr>
          <w:rFonts w:hint="eastAsia" w:ascii="宋体" w:hAnsi="宋体" w:eastAsia="宋体" w:cs="宋体"/>
          <w:color w:val="auto"/>
          <w:kern w:val="0"/>
          <w:szCs w:val="21"/>
          <w:highlight w:val="none"/>
        </w:rPr>
      </w:pPr>
      <w:r>
        <w:rPr>
          <w:rStyle w:val="34"/>
          <w:rFonts w:hint="eastAsia" w:ascii="宋体" w:hAnsi="宋体" w:eastAsia="宋体" w:cs="宋体"/>
          <w:color w:val="auto"/>
          <w:kern w:val="0"/>
          <w:sz w:val="21"/>
          <w:szCs w:val="21"/>
          <w:highlight w:val="none"/>
          <w:lang w:val="en-US" w:eastAsia="zh-CN" w:bidi="ar-SA"/>
        </w:rPr>
        <w:t>4.2法定代表人本人投标的，提供身</w:t>
      </w:r>
      <w:r>
        <w:rPr>
          <w:rFonts w:hint="eastAsia" w:ascii="宋体" w:hAnsi="宋体" w:eastAsia="宋体" w:cs="宋体"/>
          <w:color w:val="auto"/>
          <w:kern w:val="0"/>
          <w:szCs w:val="21"/>
          <w:highlight w:val="none"/>
        </w:rPr>
        <w:t>份证证明；法定代表人委托代理人投标的，提供法定代表人授权委托书、委托代理人的身份证证明、社保及劳动合同证明材料；</w:t>
      </w:r>
    </w:p>
    <w:p w14:paraId="0AD6E816">
      <w:pPr>
        <w:keepNext w:val="0"/>
        <w:keepLines w:val="0"/>
        <w:pageBreakBefore w:val="0"/>
        <w:widowControl/>
        <w:kinsoku/>
        <w:overflowPunct/>
        <w:topLinePunct w:val="0"/>
        <w:autoSpaceDE/>
        <w:autoSpaceDN/>
        <w:bidi w:val="0"/>
        <w:adjustRightInd w:val="0"/>
        <w:snapToGrid/>
        <w:spacing w:line="360" w:lineRule="auto"/>
        <w:ind w:firstLine="420" w:firstLineChars="200"/>
        <w:textAlignment w:val="auto"/>
        <w:rPr>
          <w:rStyle w:val="34"/>
          <w:rFonts w:hint="eastAsia" w:ascii="宋体" w:hAnsi="宋体" w:cs="宋体"/>
          <w:color w:val="auto"/>
          <w:kern w:val="0"/>
          <w:sz w:val="21"/>
          <w:szCs w:val="21"/>
          <w:highlight w:val="none"/>
          <w:lang w:val="en-US" w:eastAsia="zh-CN" w:bidi="ar-SA"/>
        </w:rPr>
      </w:pPr>
      <w:r>
        <w:rPr>
          <w:rStyle w:val="34"/>
          <w:rFonts w:hint="eastAsia" w:ascii="宋体" w:hAnsi="宋体" w:cs="宋体"/>
          <w:color w:val="auto"/>
          <w:kern w:val="0"/>
          <w:sz w:val="21"/>
          <w:szCs w:val="21"/>
          <w:highlight w:val="none"/>
          <w:lang w:val="en-US" w:eastAsia="zh-CN" w:bidi="ar-SA"/>
        </w:rPr>
        <w:t>4.3供应商须具备建设行政主管部门颁发的市政公用工程工程施工总承包贰级及以上资质，具有有效的安全生产许可证，并在人员、设备、资金等方面具有相应的施工能力。</w:t>
      </w:r>
    </w:p>
    <w:p w14:paraId="2613107C">
      <w:pPr>
        <w:keepNext w:val="0"/>
        <w:keepLines w:val="0"/>
        <w:pageBreakBefore w:val="0"/>
        <w:widowControl/>
        <w:kinsoku/>
        <w:overflowPunct/>
        <w:topLinePunct w:val="0"/>
        <w:autoSpaceDE/>
        <w:autoSpaceDN/>
        <w:bidi w:val="0"/>
        <w:adjustRightInd w:val="0"/>
        <w:snapToGrid/>
        <w:spacing w:line="360" w:lineRule="auto"/>
        <w:ind w:firstLine="420" w:firstLineChars="200"/>
        <w:textAlignment w:val="auto"/>
        <w:rPr>
          <w:rStyle w:val="34"/>
          <w:rFonts w:hint="eastAsia" w:ascii="宋体" w:hAnsi="宋体" w:eastAsia="宋体" w:cs="宋体"/>
          <w:color w:val="auto"/>
          <w:kern w:val="0"/>
          <w:sz w:val="21"/>
          <w:szCs w:val="21"/>
          <w:highlight w:val="none"/>
          <w:lang w:val="en-US" w:eastAsia="zh-CN" w:bidi="ar-SA"/>
        </w:rPr>
      </w:pPr>
      <w:r>
        <w:rPr>
          <w:rStyle w:val="34"/>
          <w:rFonts w:hint="eastAsia" w:ascii="宋体" w:hAnsi="宋体" w:cs="宋体"/>
          <w:color w:val="auto"/>
          <w:kern w:val="0"/>
          <w:sz w:val="21"/>
          <w:szCs w:val="21"/>
          <w:highlight w:val="none"/>
          <w:lang w:val="en-US" w:eastAsia="zh-CN" w:bidi="ar-SA"/>
        </w:rPr>
        <w:t>4.4拟派项目经理应具有市政公用工程专业贰级及以上注册建造师证书和有效的安全生产考核合格证书，无在建工程项目（出具承诺，格式自拟），</w:t>
      </w:r>
      <w:r>
        <w:rPr>
          <w:rStyle w:val="34"/>
          <w:rFonts w:hint="eastAsia" w:ascii="宋体" w:hAnsi="宋体" w:eastAsia="宋体" w:cs="宋体"/>
          <w:color w:val="auto"/>
          <w:kern w:val="0"/>
          <w:sz w:val="21"/>
          <w:szCs w:val="21"/>
          <w:highlight w:val="none"/>
          <w:lang w:val="en-US" w:eastAsia="zh-CN" w:bidi="ar-SA"/>
        </w:rPr>
        <w:br w:type="textWrapping"/>
      </w:r>
      <w:r>
        <w:rPr>
          <w:rStyle w:val="34"/>
          <w:rFonts w:hint="eastAsia" w:ascii="宋体" w:hAnsi="宋体" w:cs="宋体"/>
          <w:color w:val="auto"/>
          <w:kern w:val="0"/>
          <w:sz w:val="21"/>
          <w:szCs w:val="21"/>
          <w:highlight w:val="none"/>
          <w:lang w:val="en-US" w:eastAsia="zh-CN" w:bidi="ar-SA"/>
        </w:rPr>
        <w:t xml:space="preserve"> </w:t>
      </w:r>
      <w:r>
        <w:rPr>
          <w:rStyle w:val="34"/>
          <w:rFonts w:hint="eastAsia" w:ascii="宋体" w:hAnsi="宋体" w:eastAsia="宋体" w:cs="宋体"/>
          <w:color w:val="auto"/>
          <w:kern w:val="0"/>
          <w:sz w:val="21"/>
          <w:szCs w:val="21"/>
          <w:highlight w:val="none"/>
          <w:lang w:val="en-US" w:eastAsia="zh-CN" w:bidi="ar-SA"/>
        </w:rPr>
        <w:t xml:space="preserve">  4.</w:t>
      </w:r>
      <w:r>
        <w:rPr>
          <w:rStyle w:val="34"/>
          <w:rFonts w:hint="eastAsia" w:ascii="宋体" w:hAnsi="宋体" w:cs="宋体"/>
          <w:color w:val="auto"/>
          <w:kern w:val="0"/>
          <w:sz w:val="21"/>
          <w:szCs w:val="21"/>
          <w:highlight w:val="none"/>
          <w:lang w:val="en-US" w:eastAsia="zh-CN" w:bidi="ar-SA"/>
        </w:rPr>
        <w:t>5</w:t>
      </w:r>
      <w:r>
        <w:rPr>
          <w:rStyle w:val="34"/>
          <w:rFonts w:hint="eastAsia" w:ascii="宋体" w:hAnsi="宋体" w:eastAsia="宋体" w:cs="宋体"/>
          <w:color w:val="auto"/>
          <w:kern w:val="0"/>
          <w:sz w:val="21"/>
          <w:szCs w:val="21"/>
          <w:highlight w:val="none"/>
          <w:lang w:val="en-US" w:eastAsia="zh-CN" w:bidi="ar-SA"/>
        </w:rPr>
        <w:t>根据《关于在政府采购活动中查询及使用信用记录有关问题的通知》(财库[2016]125号)的规定，对列入失信被执行人、重大税收违法失信主体、政府采购严重违法失信行为记录名单的投标者，拒绝参与本项目政府采购活动；【查询渠道：“信用中国”网站（www.creditchina.gov.cn）、中国政府采购网（www.ccgp.gov.cn）】（查询日期须在公告发布之后）；</w:t>
      </w:r>
    </w:p>
    <w:p w14:paraId="62BC288A">
      <w:pPr>
        <w:keepNext w:val="0"/>
        <w:keepLines w:val="0"/>
        <w:pageBreakBefore w:val="0"/>
        <w:widowControl/>
        <w:kinsoku/>
        <w:wordWrap w:val="0"/>
        <w:overflowPunct/>
        <w:topLinePunct w:val="0"/>
        <w:autoSpaceDE/>
        <w:autoSpaceDN/>
        <w:bidi w:val="0"/>
        <w:snapToGrid/>
        <w:spacing w:line="360" w:lineRule="auto"/>
        <w:ind w:firstLine="420" w:firstLineChars="200"/>
        <w:jc w:val="left"/>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w:t>
      </w:r>
      <w:r>
        <w:rPr>
          <w:rFonts w:hint="eastAsia" w:ascii="宋体" w:hAnsi="宋体" w:cs="宋体"/>
          <w:color w:val="auto"/>
          <w:kern w:val="0"/>
          <w:szCs w:val="21"/>
          <w:highlight w:val="none"/>
          <w:lang w:val="en-US" w:eastAsia="zh-CN"/>
        </w:rPr>
        <w:t>6</w:t>
      </w:r>
      <w:r>
        <w:rPr>
          <w:rFonts w:hint="eastAsia" w:ascii="宋体" w:hAnsi="宋体" w:eastAsia="宋体" w:cs="宋体"/>
          <w:color w:val="auto"/>
          <w:kern w:val="0"/>
          <w:szCs w:val="21"/>
          <w:highlight w:val="none"/>
        </w:rPr>
        <w:t>竞争性谈判文件要求的其他相关资料。</w:t>
      </w:r>
    </w:p>
    <w:p w14:paraId="25289F4D">
      <w:pPr>
        <w:keepNext w:val="0"/>
        <w:keepLines w:val="0"/>
        <w:pageBreakBefore w:val="0"/>
        <w:widowControl/>
        <w:shd w:val="clear" w:color="auto" w:fill="FFFFFF"/>
        <w:kinsoku/>
        <w:overflowPunct/>
        <w:topLinePunct w:val="0"/>
        <w:bidi w:val="0"/>
        <w:spacing w:line="480" w:lineRule="exact"/>
        <w:ind w:firstLine="482"/>
        <w:jc w:val="left"/>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注：以上为必须提供的材料。本项目采用不见面交易，供应商在响应文件提交截止时间前应及时完善主体诚信库中企业信息及扫描件，提交并自行核验通过。</w:t>
      </w:r>
      <w:r>
        <w:rPr>
          <w:rFonts w:hint="eastAsia" w:ascii="宋体" w:hAnsi="宋体" w:eastAsia="宋体" w:cs="宋体"/>
          <w:b/>
          <w:color w:val="auto"/>
          <w:kern w:val="0"/>
          <w:highlight w:val="none"/>
        </w:rPr>
        <w:t>同时在“资格审查及评审材料”菜单下按分包挑选该包所用资格审查材料，以供评审过程中磋商小组查阅。</w:t>
      </w:r>
      <w:r>
        <w:rPr>
          <w:rFonts w:hint="eastAsia" w:ascii="宋体" w:hAnsi="宋体" w:eastAsia="宋体" w:cs="宋体"/>
          <w:b/>
          <w:bCs/>
          <w:color w:val="auto"/>
          <w:kern w:val="0"/>
          <w:szCs w:val="21"/>
          <w:highlight w:val="none"/>
        </w:rPr>
        <w:t>供应商应确保主体诚信库信息与电子响应文件信息一致，上传的资料要真实并清晰可辨。评审时以电子响应性文件</w:t>
      </w:r>
      <w:r>
        <w:rPr>
          <w:rFonts w:hint="eastAsia" w:ascii="宋体" w:hAnsi="宋体" w:eastAsia="宋体" w:cs="宋体"/>
          <w:b/>
          <w:color w:val="auto"/>
          <w:kern w:val="0"/>
          <w:highlight w:val="none"/>
        </w:rPr>
        <w:t>及“资格审查及评审材料”菜单中选取的企业信息为准。</w:t>
      </w:r>
    </w:p>
    <w:p w14:paraId="50BEAC42">
      <w:pPr>
        <w:keepNext w:val="0"/>
        <w:keepLines w:val="0"/>
        <w:pageBreakBefore w:val="0"/>
        <w:widowControl/>
        <w:kinsoku/>
        <w:wordWrap w:val="0"/>
        <w:overflowPunct/>
        <w:topLinePunct w:val="0"/>
        <w:bidi w:val="0"/>
        <w:snapToGrid w:val="0"/>
        <w:spacing w:line="480" w:lineRule="exact"/>
        <w:jc w:val="left"/>
        <w:outlineLvl w:val="9"/>
        <w:rPr>
          <w:rFonts w:hint="eastAsia" w:ascii="宋体" w:hAnsi="宋体" w:eastAsia="宋体" w:cs="宋体"/>
          <w:b/>
          <w:color w:val="auto"/>
          <w:kern w:val="0"/>
          <w:szCs w:val="21"/>
          <w:highlight w:val="none"/>
          <w:lang w:eastAsia="zh-CN"/>
        </w:rPr>
      </w:pPr>
      <w:r>
        <w:rPr>
          <w:rFonts w:hint="eastAsia" w:ascii="宋体" w:hAnsi="宋体" w:eastAsia="宋体" w:cs="宋体"/>
          <w:b/>
          <w:color w:val="auto"/>
          <w:kern w:val="0"/>
          <w:szCs w:val="21"/>
          <w:highlight w:val="none"/>
        </w:rPr>
        <w:t>5.谈判费用</w:t>
      </w:r>
      <w:r>
        <w:rPr>
          <w:rFonts w:hint="eastAsia" w:ascii="宋体" w:hAnsi="宋体" w:eastAsia="宋体" w:cs="宋体"/>
          <w:b/>
          <w:color w:val="auto"/>
          <w:kern w:val="0"/>
          <w:szCs w:val="21"/>
          <w:highlight w:val="none"/>
          <w:lang w:eastAsia="zh-CN"/>
        </w:rPr>
        <w:t>：</w:t>
      </w:r>
    </w:p>
    <w:p w14:paraId="24E51BA7">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不论谈判结果如何，供应商均应自行承担所有与谈判有关的全部费用。</w:t>
      </w:r>
    </w:p>
    <w:p w14:paraId="61505C1B">
      <w:pPr>
        <w:keepNext w:val="0"/>
        <w:keepLines w:val="0"/>
        <w:pageBreakBefore w:val="0"/>
        <w:widowControl/>
        <w:kinsoku/>
        <w:wordWrap w:val="0"/>
        <w:overflowPunct/>
        <w:topLinePunct w:val="0"/>
        <w:bidi w:val="0"/>
        <w:snapToGrid w:val="0"/>
        <w:spacing w:line="480" w:lineRule="exact"/>
        <w:jc w:val="left"/>
        <w:rPr>
          <w:rFonts w:hint="eastAsia" w:ascii="宋体" w:hAnsi="宋体" w:eastAsia="宋体" w:cs="宋体"/>
          <w:b/>
          <w:color w:val="auto"/>
          <w:kern w:val="0"/>
          <w:szCs w:val="21"/>
          <w:highlight w:val="none"/>
          <w:lang w:eastAsia="zh-CN"/>
        </w:rPr>
      </w:pPr>
      <w:r>
        <w:rPr>
          <w:rFonts w:hint="eastAsia" w:ascii="宋体" w:hAnsi="宋体" w:eastAsia="宋体" w:cs="宋体"/>
          <w:b/>
          <w:color w:val="auto"/>
          <w:kern w:val="0"/>
          <w:szCs w:val="21"/>
          <w:highlight w:val="none"/>
        </w:rPr>
        <w:t>6.联合体参加谈判</w:t>
      </w:r>
      <w:r>
        <w:rPr>
          <w:rFonts w:hint="eastAsia" w:ascii="宋体" w:hAnsi="宋体" w:eastAsia="宋体" w:cs="宋体"/>
          <w:b/>
          <w:color w:val="auto"/>
          <w:kern w:val="0"/>
          <w:szCs w:val="21"/>
          <w:highlight w:val="none"/>
          <w:lang w:eastAsia="zh-CN"/>
        </w:rPr>
        <w:t>：</w:t>
      </w:r>
    </w:p>
    <w:p w14:paraId="3346F07C">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本项目不接受联合体。</w:t>
      </w:r>
    </w:p>
    <w:p w14:paraId="46427CE6">
      <w:pPr>
        <w:keepNext w:val="0"/>
        <w:keepLines w:val="0"/>
        <w:pageBreakBefore w:val="0"/>
        <w:widowControl/>
        <w:kinsoku/>
        <w:wordWrap w:val="0"/>
        <w:overflowPunct/>
        <w:topLinePunct w:val="0"/>
        <w:bidi w:val="0"/>
        <w:snapToGrid w:val="0"/>
        <w:spacing w:line="480" w:lineRule="exact"/>
        <w:jc w:val="left"/>
        <w:rPr>
          <w:rFonts w:hint="eastAsia" w:ascii="宋体" w:hAnsi="宋体" w:eastAsia="宋体" w:cs="宋体"/>
          <w:b/>
          <w:color w:val="auto"/>
          <w:kern w:val="0"/>
          <w:szCs w:val="21"/>
          <w:highlight w:val="none"/>
          <w:lang w:eastAsia="zh-CN"/>
        </w:rPr>
      </w:pPr>
      <w:r>
        <w:rPr>
          <w:rFonts w:hint="eastAsia" w:ascii="宋体" w:hAnsi="宋体" w:eastAsia="宋体" w:cs="宋体"/>
          <w:b/>
          <w:color w:val="auto"/>
          <w:kern w:val="0"/>
          <w:szCs w:val="21"/>
          <w:highlight w:val="none"/>
        </w:rPr>
        <w:t>7.转包与分包</w:t>
      </w:r>
      <w:r>
        <w:rPr>
          <w:rFonts w:hint="eastAsia" w:ascii="宋体" w:hAnsi="宋体" w:eastAsia="宋体" w:cs="宋体"/>
          <w:b/>
          <w:color w:val="auto"/>
          <w:kern w:val="0"/>
          <w:szCs w:val="21"/>
          <w:highlight w:val="none"/>
          <w:lang w:eastAsia="zh-CN"/>
        </w:rPr>
        <w:t>：</w:t>
      </w:r>
    </w:p>
    <w:p w14:paraId="303A7331">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7.1 本项目不允许采取转包方式履行合同。</w:t>
      </w:r>
    </w:p>
    <w:p w14:paraId="62B732C3">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7.2本项目不允许采取分包方式履行合同。</w:t>
      </w:r>
    </w:p>
    <w:p w14:paraId="11F76EEB">
      <w:pPr>
        <w:keepNext w:val="0"/>
        <w:keepLines w:val="0"/>
        <w:pageBreakBefore w:val="0"/>
        <w:widowControl/>
        <w:kinsoku/>
        <w:wordWrap w:val="0"/>
        <w:overflowPunct/>
        <w:topLinePunct w:val="0"/>
        <w:bidi w:val="0"/>
        <w:snapToGrid w:val="0"/>
        <w:spacing w:line="480" w:lineRule="exact"/>
        <w:jc w:val="left"/>
        <w:outlineLvl w:val="9"/>
        <w:rPr>
          <w:rFonts w:hint="eastAsia"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8.特别说明：</w:t>
      </w:r>
    </w:p>
    <w:p w14:paraId="061F7322">
      <w:pPr>
        <w:wordWrap w:val="0"/>
        <w:snapToGrid w:val="0"/>
        <w:spacing w:line="480" w:lineRule="exact"/>
        <w:ind w:firstLine="420" w:firstLineChars="200"/>
        <w:jc w:val="left"/>
        <w:rPr>
          <w:rFonts w:ascii="宋体" w:hAnsi="宋体" w:cs="宋体"/>
          <w:color w:val="auto"/>
          <w:kern w:val="0"/>
          <w:szCs w:val="21"/>
        </w:rPr>
      </w:pPr>
      <w:r>
        <w:rPr>
          <w:rFonts w:hint="eastAsia" w:ascii="宋体" w:hAnsi="宋体" w:cs="宋体"/>
          <w:color w:val="auto"/>
          <w:kern w:val="0"/>
          <w:szCs w:val="21"/>
        </w:rPr>
        <w:t xml:space="preserve">8.1供应商参加谈判所使用的资格、信誉、荣誉、业绩与企业认证必须为本法人所拥有，须出具书面声明。 </w:t>
      </w:r>
    </w:p>
    <w:p w14:paraId="147B8BD1">
      <w:pPr>
        <w:widowControl/>
        <w:wordWrap w:val="0"/>
        <w:snapToGrid w:val="0"/>
        <w:spacing w:line="480" w:lineRule="exact"/>
        <w:ind w:firstLine="420" w:firstLineChars="200"/>
        <w:jc w:val="left"/>
        <w:rPr>
          <w:rFonts w:ascii="宋体" w:hAnsi="宋体" w:cs="宋体"/>
          <w:color w:val="auto"/>
          <w:kern w:val="0"/>
          <w:szCs w:val="21"/>
        </w:rPr>
      </w:pPr>
      <w:r>
        <w:rPr>
          <w:rFonts w:hint="eastAsia" w:ascii="宋体" w:hAnsi="宋体" w:cs="宋体"/>
          <w:color w:val="auto"/>
          <w:kern w:val="0"/>
          <w:szCs w:val="21"/>
        </w:rPr>
        <w:t>8.2供应商代表只能接受一个供应商的委托参加谈判。</w:t>
      </w:r>
    </w:p>
    <w:p w14:paraId="35F39A80">
      <w:pPr>
        <w:widowControl/>
        <w:wordWrap w:val="0"/>
        <w:snapToGrid w:val="0"/>
        <w:spacing w:line="480" w:lineRule="exact"/>
        <w:ind w:firstLine="420" w:firstLineChars="200"/>
        <w:jc w:val="left"/>
        <w:rPr>
          <w:rFonts w:ascii="宋体" w:hAnsi="宋体" w:cs="宋体"/>
          <w:color w:val="auto"/>
          <w:kern w:val="0"/>
          <w:szCs w:val="21"/>
        </w:rPr>
      </w:pPr>
      <w:r>
        <w:rPr>
          <w:rStyle w:val="34"/>
          <w:rFonts w:hint="eastAsia" w:ascii="宋体" w:hAnsi="宋体" w:cs="宋体"/>
          <w:color w:val="auto"/>
          <w:szCs w:val="21"/>
        </w:rPr>
        <w:t>8.3《政府采购法》第二十二条第五款“参加政府采购活动前三年内，在经营活动中没有重大违法记录”，“重大违法记录”是指供应商因违法经营受到刑事处罚或者责令停产停</w:t>
      </w:r>
      <w:r>
        <w:rPr>
          <w:rFonts w:hint="eastAsia" w:ascii="宋体" w:hAnsi="宋体" w:cs="宋体"/>
          <w:color w:val="auto"/>
          <w:kern w:val="0"/>
          <w:szCs w:val="21"/>
        </w:rPr>
        <w:t>业、吊销许可证或者执照、较大数额罚款等行政处罚。</w:t>
      </w:r>
    </w:p>
    <w:p w14:paraId="2A81D8D2">
      <w:pPr>
        <w:widowControl/>
        <w:wordWrap w:val="0"/>
        <w:snapToGrid w:val="0"/>
        <w:spacing w:line="480" w:lineRule="exact"/>
        <w:ind w:firstLine="420" w:firstLineChars="200"/>
        <w:jc w:val="left"/>
        <w:rPr>
          <w:rFonts w:hint="eastAsia" w:ascii="宋体" w:hAnsi="宋体" w:cs="宋体"/>
          <w:color w:val="auto"/>
          <w:kern w:val="0"/>
          <w:szCs w:val="21"/>
        </w:rPr>
      </w:pPr>
      <w:r>
        <w:rPr>
          <w:rFonts w:hint="eastAsia" w:ascii="宋体" w:hAnsi="宋体" w:cs="宋体"/>
          <w:color w:val="auto"/>
          <w:kern w:val="0"/>
          <w:szCs w:val="21"/>
        </w:rPr>
        <w:t>8.4关联企业中, 同一个法定代表人的两个及两个以上法人，母公司、全资子公司及其控股公司，都不得同时参与谈判活动。单位负责人为同一人或者存在直接控股、管理关系的不同供应商，不得参加同一合同项下的谈判活动。供应商需要提供国家企业信息公示系统查询截图，一经发现关联，将导致谈判同时被拒绝。</w:t>
      </w:r>
    </w:p>
    <w:p w14:paraId="5E745589">
      <w:pPr>
        <w:widowControl/>
        <w:wordWrap w:val="0"/>
        <w:snapToGrid w:val="0"/>
        <w:spacing w:line="480" w:lineRule="exact"/>
        <w:ind w:firstLine="420" w:firstLineChars="200"/>
        <w:jc w:val="left"/>
        <w:rPr>
          <w:rFonts w:hint="eastAsia"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lang w:val="en-US" w:eastAsia="zh-CN"/>
          <w14:textFill>
            <w14:solidFill>
              <w14:schemeClr w14:val="tx1"/>
            </w14:solidFill>
          </w14:textFill>
        </w:rPr>
        <w:t>8.5</w:t>
      </w:r>
      <w:r>
        <w:rPr>
          <w:rFonts w:hint="eastAsia" w:ascii="宋体" w:hAnsi="宋体" w:cs="宋体"/>
          <w:color w:val="000000" w:themeColor="text1"/>
          <w:kern w:val="0"/>
          <w:szCs w:val="21"/>
          <w14:textFill>
            <w14:solidFill>
              <w14:schemeClr w14:val="tx1"/>
            </w14:solidFill>
          </w14:textFill>
        </w:rPr>
        <w:t>根据&lt;&lt;河南省住房和城乡建设厅关于进一步规范建设工程企业资质管理的通知&gt;&gt;(豫建行规(2024)7号)规定，被全国或河南省建筑市场监管公共服务平台标注为资质异常的，不能使用标注异常资质承揽本工程，具体要求详见豫建行规(2024)7号相关内容，提供全国或河南省建筑市场监管公共服务平台查询证明材料（查询时间为招标公告发布之日后，投标截止时间前，查询结果需显示网页时间，并将查询结果附在投标文件中）；</w:t>
      </w:r>
    </w:p>
    <w:p w14:paraId="5312DD36">
      <w:pPr>
        <w:widowControl/>
        <w:wordWrap w:val="0"/>
        <w:snapToGrid w:val="0"/>
        <w:spacing w:line="480" w:lineRule="exact"/>
        <w:ind w:firstLine="420" w:firstLineChars="200"/>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8.</w:t>
      </w:r>
      <w:r>
        <w:rPr>
          <w:rFonts w:hint="eastAsia" w:ascii="宋体" w:hAnsi="宋体" w:cs="宋体"/>
          <w:color w:val="000000" w:themeColor="text1"/>
          <w:kern w:val="0"/>
          <w:szCs w:val="21"/>
          <w:lang w:val="en-US" w:eastAsia="zh-CN"/>
          <w14:textFill>
            <w14:solidFill>
              <w14:schemeClr w14:val="tx1"/>
            </w14:solidFill>
          </w14:textFill>
        </w:rPr>
        <w:t>6</w:t>
      </w:r>
      <w:r>
        <w:rPr>
          <w:rFonts w:hint="eastAsia" w:ascii="宋体" w:hAnsi="宋体" w:cs="宋体"/>
          <w:color w:val="000000" w:themeColor="text1"/>
          <w:kern w:val="0"/>
          <w:szCs w:val="21"/>
          <w14:textFill>
            <w14:solidFill>
              <w14:schemeClr w14:val="tx1"/>
            </w14:solidFill>
          </w14:textFill>
        </w:rPr>
        <w:t>供应商应承诺在谈判活动中提供虚假材料或从事其他违法活动的,其响应文件无效，并由相关部门查处。</w:t>
      </w:r>
    </w:p>
    <w:p w14:paraId="594FBF1E">
      <w:pPr>
        <w:keepNext w:val="0"/>
        <w:keepLines w:val="0"/>
        <w:pageBreakBefore w:val="0"/>
        <w:widowControl/>
        <w:kinsoku/>
        <w:wordWrap w:val="0"/>
        <w:overflowPunct/>
        <w:topLinePunct w:val="0"/>
        <w:bidi w:val="0"/>
        <w:snapToGrid w:val="0"/>
        <w:spacing w:line="480" w:lineRule="exact"/>
        <w:jc w:val="left"/>
        <w:outlineLvl w:val="9"/>
        <w:rPr>
          <w:rFonts w:hint="eastAsia" w:ascii="宋体" w:hAnsi="宋体" w:eastAsia="宋体" w:cs="宋体"/>
          <w:b/>
          <w:bCs/>
          <w:color w:val="auto"/>
          <w:kern w:val="0"/>
          <w:szCs w:val="21"/>
          <w:highlight w:val="none"/>
          <w:lang w:eastAsia="zh-CN"/>
        </w:rPr>
      </w:pPr>
      <w:r>
        <w:rPr>
          <w:rFonts w:hint="eastAsia" w:ascii="宋体" w:hAnsi="宋体" w:eastAsia="宋体" w:cs="宋体"/>
          <w:b/>
          <w:bCs/>
          <w:color w:val="auto"/>
          <w:kern w:val="0"/>
          <w:szCs w:val="21"/>
          <w:highlight w:val="none"/>
        </w:rPr>
        <w:t>9.质疑和投诉</w:t>
      </w:r>
      <w:r>
        <w:rPr>
          <w:rFonts w:hint="eastAsia" w:ascii="宋体" w:hAnsi="宋体" w:eastAsia="宋体" w:cs="宋体"/>
          <w:b/>
          <w:bCs/>
          <w:color w:val="auto"/>
          <w:kern w:val="0"/>
          <w:szCs w:val="21"/>
          <w:highlight w:val="none"/>
          <w:lang w:eastAsia="zh-CN"/>
        </w:rPr>
        <w:t>：</w:t>
      </w:r>
    </w:p>
    <w:p w14:paraId="0E15A36D">
      <w:pPr>
        <w:keepNext w:val="0"/>
        <w:keepLines w:val="0"/>
        <w:pageBreakBefore w:val="0"/>
        <w:kinsoku/>
        <w:wordWrap w:val="0"/>
        <w:overflowPunct/>
        <w:topLinePunct w:val="0"/>
        <w:bidi w:val="0"/>
        <w:spacing w:line="480" w:lineRule="exact"/>
        <w:ind w:firstLine="420" w:firstLineChars="20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9.1供应商认为谈判文件使自己的合法权益受到损害的，</w:t>
      </w:r>
      <w:r>
        <w:rPr>
          <w:rFonts w:hint="eastAsia" w:ascii="宋体" w:hAnsi="宋体" w:eastAsia="宋体" w:cs="宋体"/>
          <w:color w:val="auto"/>
          <w:kern w:val="0"/>
          <w:szCs w:val="21"/>
          <w:highlight w:val="none"/>
        </w:rPr>
        <w:t>应当在递交响应性文件截止时间3日前向采购人</w:t>
      </w:r>
      <w:r>
        <w:rPr>
          <w:rFonts w:hint="eastAsia" w:ascii="宋体" w:hAnsi="宋体" w:eastAsia="宋体" w:cs="宋体"/>
          <w:bCs/>
          <w:color w:val="auto"/>
          <w:kern w:val="0"/>
          <w:szCs w:val="21"/>
          <w:highlight w:val="none"/>
        </w:rPr>
        <w:t>提出质疑；供应商认为谈判过程和中标结果使自己的合法权益受到</w:t>
      </w:r>
      <w:r>
        <w:rPr>
          <w:rFonts w:hint="eastAsia" w:ascii="宋体" w:hAnsi="宋体" w:eastAsia="宋体" w:cs="宋体"/>
          <w:bCs/>
          <w:color w:val="auto"/>
          <w:kern w:val="0"/>
          <w:szCs w:val="21"/>
          <w:highlight w:val="none"/>
          <w:lang w:eastAsia="zh-CN"/>
        </w:rPr>
        <w:t>损害</w:t>
      </w:r>
      <w:r>
        <w:rPr>
          <w:rFonts w:hint="eastAsia" w:ascii="宋体" w:hAnsi="宋体" w:eastAsia="宋体" w:cs="宋体"/>
          <w:bCs/>
          <w:color w:val="auto"/>
          <w:kern w:val="0"/>
          <w:szCs w:val="21"/>
          <w:highlight w:val="none"/>
        </w:rPr>
        <w:t>的，应当在知道或者应知其权益受到损害之日起7个工作日内提出质疑。所有质疑均须</w:t>
      </w:r>
      <w:r>
        <w:rPr>
          <w:rFonts w:hint="eastAsia" w:ascii="宋体" w:hAnsi="宋体" w:eastAsia="宋体" w:cs="宋体"/>
          <w:color w:val="auto"/>
          <w:kern w:val="0"/>
          <w:szCs w:val="21"/>
          <w:highlight w:val="none"/>
        </w:rPr>
        <w:t>按照</w:t>
      </w:r>
      <w:r>
        <w:rPr>
          <w:rFonts w:hint="eastAsia" w:ascii="宋体" w:hAnsi="宋体" w:eastAsia="宋体" w:cs="宋体"/>
          <w:color w:val="auto"/>
          <w:szCs w:val="21"/>
          <w:highlight w:val="none"/>
          <w:lang w:val="zh-CN"/>
        </w:rPr>
        <w:t>财政部令第94号《政府采购质疑和投诉办法》</w:t>
      </w:r>
      <w:r>
        <w:rPr>
          <w:rFonts w:hint="eastAsia" w:ascii="宋体" w:hAnsi="宋体" w:eastAsia="宋体" w:cs="宋体"/>
          <w:color w:val="auto"/>
          <w:kern w:val="0"/>
          <w:szCs w:val="21"/>
          <w:highlight w:val="none"/>
        </w:rPr>
        <w:t>之规定的内容和格式提交，逾期或不按规定提出的不予受理。供应商对</w:t>
      </w:r>
      <w:r>
        <w:rPr>
          <w:rFonts w:hint="eastAsia" w:ascii="宋体" w:hAnsi="宋体" w:eastAsia="宋体" w:cs="宋体"/>
          <w:bCs/>
          <w:color w:val="auto"/>
          <w:kern w:val="0"/>
          <w:szCs w:val="21"/>
          <w:highlight w:val="none"/>
        </w:rPr>
        <w:t>采购人</w:t>
      </w:r>
      <w:r>
        <w:rPr>
          <w:rFonts w:hint="eastAsia" w:ascii="宋体" w:hAnsi="宋体" w:eastAsia="宋体" w:cs="宋体"/>
          <w:color w:val="auto"/>
          <w:kern w:val="0"/>
          <w:szCs w:val="21"/>
          <w:highlight w:val="none"/>
        </w:rPr>
        <w:t>的质疑答复不满意或</w:t>
      </w:r>
      <w:r>
        <w:rPr>
          <w:rFonts w:hint="eastAsia" w:ascii="宋体" w:hAnsi="宋体" w:eastAsia="宋体" w:cs="宋体"/>
          <w:bCs/>
          <w:color w:val="auto"/>
          <w:kern w:val="0"/>
          <w:szCs w:val="21"/>
          <w:highlight w:val="none"/>
        </w:rPr>
        <w:t>采购人</w:t>
      </w:r>
      <w:r>
        <w:rPr>
          <w:rFonts w:hint="eastAsia" w:ascii="宋体" w:hAnsi="宋体" w:eastAsia="宋体" w:cs="宋体"/>
          <w:color w:val="auto"/>
          <w:kern w:val="0"/>
          <w:szCs w:val="21"/>
          <w:highlight w:val="none"/>
        </w:rPr>
        <w:t>未在规定时间内作出答复的，可以在答复期满后15个工作日内向同级财政部门投诉。</w:t>
      </w:r>
    </w:p>
    <w:p w14:paraId="77CC47B3">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9.2质疑、投诉应当采用书面形式，质疑书、投诉书均应明确阐述竞争性谈判文件、谈判过程和中标结果中使自己合法权益受到损害的实质性内容，提供相关事实、依据和证据及其来源或线索，便于有关单位调查、答复和处理。</w:t>
      </w:r>
    </w:p>
    <w:p w14:paraId="6D14CCB7">
      <w:pPr>
        <w:keepNext w:val="0"/>
        <w:keepLines w:val="0"/>
        <w:pageBreakBefore w:val="0"/>
        <w:widowControl/>
        <w:kinsoku/>
        <w:wordWrap w:val="0"/>
        <w:overflowPunct/>
        <w:topLinePunct w:val="0"/>
        <w:bidi w:val="0"/>
        <w:snapToGrid w:val="0"/>
        <w:spacing w:line="480" w:lineRule="exact"/>
        <w:jc w:val="left"/>
        <w:rPr>
          <w:rFonts w:hint="eastAsia" w:ascii="宋体" w:hAnsi="宋体" w:eastAsia="宋体" w:cs="宋体"/>
          <w:b/>
          <w:color w:val="auto"/>
          <w:kern w:val="0"/>
          <w:szCs w:val="21"/>
          <w:highlight w:val="none"/>
          <w:lang w:eastAsia="zh-CN"/>
        </w:rPr>
      </w:pPr>
      <w:r>
        <w:rPr>
          <w:rFonts w:hint="eastAsia" w:ascii="宋体" w:hAnsi="宋体" w:eastAsia="宋体" w:cs="宋体"/>
          <w:b/>
          <w:color w:val="auto"/>
          <w:kern w:val="0"/>
          <w:szCs w:val="21"/>
          <w:highlight w:val="none"/>
        </w:rPr>
        <w:t>10.供应商的风险</w:t>
      </w:r>
      <w:r>
        <w:rPr>
          <w:rFonts w:hint="eastAsia" w:ascii="宋体" w:hAnsi="宋体" w:eastAsia="宋体" w:cs="宋体"/>
          <w:b/>
          <w:color w:val="auto"/>
          <w:kern w:val="0"/>
          <w:szCs w:val="21"/>
          <w:highlight w:val="none"/>
          <w:lang w:eastAsia="zh-CN"/>
        </w:rPr>
        <w:t>：</w:t>
      </w:r>
    </w:p>
    <w:p w14:paraId="68CE7BF5">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供应商没有按照</w:t>
      </w:r>
      <w:r>
        <w:rPr>
          <w:rFonts w:hint="eastAsia" w:ascii="宋体" w:hAnsi="宋体" w:eastAsia="宋体" w:cs="宋体"/>
          <w:bCs/>
          <w:color w:val="auto"/>
          <w:kern w:val="0"/>
          <w:szCs w:val="21"/>
          <w:highlight w:val="none"/>
        </w:rPr>
        <w:t>竞争性谈判</w:t>
      </w:r>
      <w:r>
        <w:rPr>
          <w:rFonts w:hint="eastAsia" w:ascii="宋体" w:hAnsi="宋体" w:eastAsia="宋体" w:cs="宋体"/>
          <w:color w:val="auto"/>
          <w:kern w:val="0"/>
          <w:szCs w:val="21"/>
          <w:highlight w:val="none"/>
        </w:rPr>
        <w:t>文件要求提供全部资料，或者供应商没有对响应性文件在各方面都作出实质性响应是供应商的风险，并可能导致其响应被拒绝。</w:t>
      </w:r>
    </w:p>
    <w:p w14:paraId="08177DB6">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bCs/>
          <w:color w:val="auto"/>
          <w:kern w:val="0"/>
          <w:szCs w:val="21"/>
          <w:highlight w:val="none"/>
        </w:rPr>
      </w:pPr>
    </w:p>
    <w:p w14:paraId="67B7958F">
      <w:pPr>
        <w:keepNext w:val="0"/>
        <w:keepLines w:val="0"/>
        <w:pageBreakBefore w:val="0"/>
        <w:widowControl/>
        <w:kinsoku/>
        <w:wordWrap w:val="0"/>
        <w:overflowPunct/>
        <w:topLinePunct w:val="0"/>
        <w:bidi w:val="0"/>
        <w:snapToGrid w:val="0"/>
        <w:spacing w:line="480" w:lineRule="exact"/>
        <w:jc w:val="center"/>
        <w:outlineLvl w:val="1"/>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t>二、采购文件</w:t>
      </w:r>
    </w:p>
    <w:p w14:paraId="27C43038">
      <w:pPr>
        <w:keepNext w:val="0"/>
        <w:keepLines w:val="0"/>
        <w:pageBreakBefore w:val="0"/>
        <w:widowControl/>
        <w:kinsoku/>
        <w:wordWrap w:val="0"/>
        <w:overflowPunct/>
        <w:topLinePunct w:val="0"/>
        <w:bidi w:val="0"/>
        <w:snapToGrid w:val="0"/>
        <w:spacing w:line="480" w:lineRule="exact"/>
        <w:jc w:val="left"/>
        <w:rPr>
          <w:rFonts w:hint="eastAsia" w:ascii="宋体" w:hAnsi="宋体" w:eastAsia="宋体" w:cs="宋体"/>
          <w:b/>
          <w:color w:val="auto"/>
          <w:kern w:val="0"/>
          <w:szCs w:val="21"/>
          <w:highlight w:val="none"/>
        </w:rPr>
      </w:pPr>
    </w:p>
    <w:p w14:paraId="3DDBC46D">
      <w:pPr>
        <w:keepNext w:val="0"/>
        <w:keepLines w:val="0"/>
        <w:pageBreakBefore w:val="0"/>
        <w:widowControl/>
        <w:kinsoku/>
        <w:wordWrap w:val="0"/>
        <w:overflowPunct/>
        <w:topLinePunct w:val="0"/>
        <w:bidi w:val="0"/>
        <w:snapToGrid w:val="0"/>
        <w:spacing w:line="480" w:lineRule="exact"/>
        <w:jc w:val="left"/>
        <w:rPr>
          <w:rFonts w:hint="eastAsia"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11.采购文件的构成，本采购文件由以下部分组成：</w:t>
      </w:r>
    </w:p>
    <w:p w14:paraId="6B14C29E">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11.1竞争性谈判公告</w:t>
      </w:r>
    </w:p>
    <w:p w14:paraId="3CF6F5CB">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11.2采购需求</w:t>
      </w:r>
    </w:p>
    <w:p w14:paraId="39DF735F">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11.3</w:t>
      </w:r>
      <w:r>
        <w:rPr>
          <w:rFonts w:hint="eastAsia" w:ascii="宋体" w:hAnsi="宋体" w:eastAsia="宋体" w:cs="宋体"/>
          <w:color w:val="auto"/>
          <w:szCs w:val="21"/>
          <w:highlight w:val="none"/>
        </w:rPr>
        <w:t>供应商</w:t>
      </w:r>
      <w:r>
        <w:rPr>
          <w:rFonts w:hint="eastAsia" w:ascii="宋体" w:hAnsi="宋体" w:eastAsia="宋体" w:cs="宋体"/>
          <w:color w:val="auto"/>
          <w:kern w:val="0"/>
          <w:szCs w:val="21"/>
          <w:highlight w:val="none"/>
        </w:rPr>
        <w:t>须知</w:t>
      </w:r>
    </w:p>
    <w:p w14:paraId="489C0AF9">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11.4合同主要条款</w:t>
      </w:r>
    </w:p>
    <w:p w14:paraId="272E4741">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11.5响应性文件格式</w:t>
      </w:r>
    </w:p>
    <w:p w14:paraId="70F3A41D">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rPr>
        <w:t>11.6</w:t>
      </w:r>
      <w:r>
        <w:rPr>
          <w:rFonts w:hint="eastAsia" w:ascii="宋体" w:hAnsi="宋体" w:eastAsia="宋体" w:cs="宋体"/>
          <w:color w:val="auto"/>
          <w:szCs w:val="21"/>
          <w:highlight w:val="none"/>
        </w:rPr>
        <w:t>政府采购政策</w:t>
      </w:r>
    </w:p>
    <w:p w14:paraId="48ACAA19">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szCs w:val="21"/>
          <w:highlight w:val="none"/>
        </w:rPr>
        <w:t>11.7工程量清单</w:t>
      </w:r>
    </w:p>
    <w:p w14:paraId="4A899292">
      <w:pPr>
        <w:keepNext w:val="0"/>
        <w:keepLines w:val="0"/>
        <w:pageBreakBefore w:val="0"/>
        <w:kinsoku/>
        <w:wordWrap w:val="0"/>
        <w:overflowPunct/>
        <w:topLinePunct w:val="0"/>
        <w:bidi w:val="0"/>
        <w:snapToGrid w:val="0"/>
        <w:spacing w:line="480" w:lineRule="exact"/>
        <w:jc w:val="left"/>
        <w:rPr>
          <w:rFonts w:hint="eastAsia" w:ascii="宋体" w:hAnsi="宋体" w:eastAsia="宋体" w:cs="宋体"/>
          <w:b/>
          <w:color w:val="auto"/>
          <w:kern w:val="0"/>
          <w:szCs w:val="21"/>
          <w:highlight w:val="none"/>
          <w:lang w:eastAsia="zh-CN"/>
        </w:rPr>
      </w:pPr>
      <w:r>
        <w:rPr>
          <w:rFonts w:hint="eastAsia" w:ascii="宋体" w:hAnsi="宋体" w:eastAsia="宋体" w:cs="宋体"/>
          <w:b/>
          <w:color w:val="auto"/>
          <w:kern w:val="0"/>
          <w:szCs w:val="21"/>
          <w:highlight w:val="none"/>
        </w:rPr>
        <w:t>12.采购文件的澄清与修改</w:t>
      </w:r>
      <w:r>
        <w:rPr>
          <w:rFonts w:hint="eastAsia" w:ascii="宋体" w:hAnsi="宋体" w:eastAsia="宋体" w:cs="宋体"/>
          <w:b/>
          <w:color w:val="auto"/>
          <w:kern w:val="0"/>
          <w:szCs w:val="21"/>
          <w:highlight w:val="none"/>
          <w:lang w:eastAsia="zh-CN"/>
        </w:rPr>
        <w:t>：</w:t>
      </w:r>
    </w:p>
    <w:p w14:paraId="426793F8">
      <w:pPr>
        <w:keepNext w:val="0"/>
        <w:keepLines w:val="0"/>
        <w:pageBreakBefore w:val="0"/>
        <w:kinsoku/>
        <w:wordWrap w:val="0"/>
        <w:overflowPunct/>
        <w:topLinePunct w:val="0"/>
        <w:bidi w:val="0"/>
        <w:snapToGrid w:val="0"/>
        <w:spacing w:line="480" w:lineRule="exact"/>
        <w:ind w:firstLine="310" w:firstLineChars="147"/>
        <w:jc w:val="left"/>
        <w:rPr>
          <w:rFonts w:hint="eastAsia"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 xml:space="preserve"> </w:t>
      </w:r>
      <w:r>
        <w:rPr>
          <w:rFonts w:hint="eastAsia" w:ascii="宋体" w:hAnsi="宋体" w:eastAsia="宋体" w:cs="宋体"/>
          <w:color w:val="auto"/>
          <w:kern w:val="0"/>
          <w:szCs w:val="21"/>
          <w:highlight w:val="none"/>
        </w:rPr>
        <w:t>12.1采购代理机构对已发出的竞争性谈判文件进行必要澄清、修改或补充的，应当在竞争性谈判文件要求提交响应性文件截止时间3个工作</w:t>
      </w:r>
      <w:r>
        <w:rPr>
          <w:rFonts w:hint="eastAsia" w:ascii="宋体" w:hAnsi="宋体" w:eastAsia="宋体" w:cs="宋体"/>
          <w:bCs/>
          <w:color w:val="auto"/>
          <w:kern w:val="0"/>
          <w:szCs w:val="21"/>
          <w:highlight w:val="none"/>
        </w:rPr>
        <w:t>日（如至原定截止时间不足</w:t>
      </w:r>
      <w:r>
        <w:rPr>
          <w:rFonts w:hint="eastAsia" w:ascii="宋体" w:hAnsi="宋体" w:eastAsia="宋体" w:cs="宋体"/>
          <w:color w:val="auto"/>
          <w:kern w:val="0"/>
          <w:szCs w:val="21"/>
          <w:highlight w:val="none"/>
        </w:rPr>
        <w:t>3个工作</w:t>
      </w:r>
      <w:r>
        <w:rPr>
          <w:rFonts w:hint="eastAsia" w:ascii="宋体" w:hAnsi="宋体" w:eastAsia="宋体" w:cs="宋体"/>
          <w:bCs/>
          <w:color w:val="auto"/>
          <w:kern w:val="0"/>
          <w:szCs w:val="21"/>
          <w:highlight w:val="none"/>
        </w:rPr>
        <w:t>日，则需延长谈判开始时间，谈判文件发售时间</w:t>
      </w:r>
      <w:r>
        <w:rPr>
          <w:rFonts w:hint="eastAsia" w:ascii="宋体" w:hAnsi="宋体" w:eastAsia="宋体" w:cs="宋体"/>
          <w:color w:val="auto"/>
          <w:kern w:val="0"/>
          <w:szCs w:val="21"/>
          <w:highlight w:val="none"/>
        </w:rPr>
        <w:t>可以相应延长</w:t>
      </w:r>
      <w:r>
        <w:rPr>
          <w:rFonts w:hint="eastAsia" w:ascii="宋体" w:hAnsi="宋体" w:eastAsia="宋体" w:cs="宋体"/>
          <w:bCs/>
          <w:color w:val="auto"/>
          <w:kern w:val="0"/>
          <w:szCs w:val="21"/>
          <w:highlight w:val="none"/>
        </w:rPr>
        <w:t>）</w:t>
      </w:r>
      <w:r>
        <w:rPr>
          <w:rFonts w:hint="eastAsia" w:ascii="宋体" w:hAnsi="宋体" w:eastAsia="宋体" w:cs="宋体"/>
          <w:color w:val="auto"/>
          <w:kern w:val="0"/>
          <w:szCs w:val="21"/>
          <w:highlight w:val="none"/>
        </w:rPr>
        <w:t>前，在</w:t>
      </w:r>
      <w:r>
        <w:rPr>
          <w:rStyle w:val="34"/>
          <w:rFonts w:hint="eastAsia" w:ascii="宋体" w:hAnsi="宋体" w:eastAsia="宋体" w:cs="宋体"/>
          <w:color w:val="auto"/>
          <w:szCs w:val="21"/>
          <w:highlight w:val="none"/>
        </w:rPr>
        <w:t>《河南省政府采购网》、《驻马店市公共资源交易中心网》</w:t>
      </w:r>
      <w:r>
        <w:rPr>
          <w:rFonts w:hint="eastAsia" w:ascii="宋体" w:hAnsi="宋体" w:eastAsia="宋体" w:cs="宋体"/>
          <w:color w:val="auto"/>
          <w:kern w:val="0"/>
          <w:szCs w:val="21"/>
          <w:highlight w:val="none"/>
        </w:rPr>
        <w:fldChar w:fldCharType="begin"/>
      </w:r>
      <w:r>
        <w:rPr>
          <w:rFonts w:hint="eastAsia" w:ascii="宋体" w:hAnsi="宋体" w:eastAsia="宋体" w:cs="宋体"/>
          <w:color w:val="auto"/>
          <w:kern w:val="0"/>
          <w:szCs w:val="21"/>
          <w:highlight w:val="none"/>
        </w:rPr>
        <w:instrText xml:space="preserve"> HYPERLINK "http://www.sxztb.gov.cn/" </w:instrText>
      </w:r>
      <w:r>
        <w:rPr>
          <w:rFonts w:hint="eastAsia" w:ascii="宋体" w:hAnsi="宋体" w:eastAsia="宋体" w:cs="宋体"/>
          <w:color w:val="auto"/>
          <w:kern w:val="0"/>
          <w:szCs w:val="21"/>
          <w:highlight w:val="none"/>
        </w:rPr>
        <w:fldChar w:fldCharType="separate"/>
      </w:r>
      <w:r>
        <w:rPr>
          <w:rFonts w:hint="eastAsia" w:ascii="宋体" w:hAnsi="宋体" w:eastAsia="宋体" w:cs="宋体"/>
          <w:color w:val="auto"/>
          <w:kern w:val="0"/>
          <w:szCs w:val="21"/>
          <w:highlight w:val="none"/>
        </w:rPr>
        <w:fldChar w:fldCharType="end"/>
      </w:r>
      <w:r>
        <w:rPr>
          <w:rFonts w:hint="eastAsia" w:ascii="宋体" w:hAnsi="宋体" w:eastAsia="宋体" w:cs="宋体"/>
          <w:color w:val="auto"/>
          <w:kern w:val="0"/>
          <w:szCs w:val="21"/>
          <w:highlight w:val="none"/>
        </w:rPr>
        <w:t>等相关媒体上发布更正公告。竞争性谈判文件发售期间对竞争性谈判文件进行的澄清、修改或补充不受上述限制。</w:t>
      </w:r>
    </w:p>
    <w:p w14:paraId="59ED5E27">
      <w:pPr>
        <w:keepNext w:val="0"/>
        <w:keepLines w:val="0"/>
        <w:pageBreakBefore w:val="0"/>
        <w:kinsoku/>
        <w:wordWrap w:val="0"/>
        <w:overflowPunct/>
        <w:topLinePunct w:val="0"/>
        <w:bidi w:val="0"/>
        <w:snapToGrid w:val="0"/>
        <w:spacing w:line="480" w:lineRule="exact"/>
        <w:ind w:firstLine="420" w:firstLineChars="200"/>
        <w:jc w:val="left"/>
        <w:rPr>
          <w:rFonts w:hint="eastAsia" w:ascii="宋体" w:hAnsi="宋体" w:eastAsia="宋体" w:cs="宋体"/>
          <w:b/>
          <w:color w:val="auto"/>
          <w:kern w:val="0"/>
          <w:szCs w:val="21"/>
          <w:highlight w:val="none"/>
        </w:rPr>
      </w:pPr>
      <w:r>
        <w:rPr>
          <w:rFonts w:hint="eastAsia" w:ascii="宋体" w:hAnsi="宋体" w:eastAsia="宋体" w:cs="宋体"/>
          <w:color w:val="auto"/>
          <w:kern w:val="0"/>
          <w:szCs w:val="21"/>
          <w:highlight w:val="none"/>
        </w:rPr>
        <w:t>12.2采购</w:t>
      </w:r>
      <w:r>
        <w:rPr>
          <w:rFonts w:hint="eastAsia" w:ascii="宋体" w:hAnsi="宋体" w:eastAsia="宋体" w:cs="宋体"/>
          <w:bCs/>
          <w:color w:val="auto"/>
          <w:kern w:val="0"/>
          <w:szCs w:val="21"/>
          <w:highlight w:val="none"/>
        </w:rPr>
        <w:t>人所做的修改将以在</w:t>
      </w:r>
      <w:r>
        <w:rPr>
          <w:rFonts w:hint="eastAsia" w:ascii="宋体" w:hAnsi="宋体" w:eastAsia="宋体" w:cs="宋体"/>
          <w:bCs/>
          <w:iCs/>
          <w:color w:val="auto"/>
          <w:sz w:val="21"/>
          <w:szCs w:val="21"/>
          <w:highlight w:val="none"/>
          <w:lang w:bidi="ar"/>
        </w:rPr>
        <w:t>驻马店市公共资源交易中心（</w:t>
      </w:r>
      <w:r>
        <w:rPr>
          <w:rFonts w:hint="eastAsia" w:ascii="宋体" w:hAnsi="宋体" w:eastAsia="宋体" w:cs="宋体"/>
          <w:bCs/>
          <w:iCs/>
          <w:color w:val="auto"/>
          <w:sz w:val="21"/>
          <w:szCs w:val="21"/>
          <w:highlight w:val="none"/>
          <w:lang w:eastAsia="zh-CN" w:bidi="ar"/>
        </w:rPr>
        <w:t>https://ggzy.zhumadian.gov.cn</w:t>
      </w:r>
      <w:r>
        <w:rPr>
          <w:rFonts w:hint="eastAsia" w:ascii="宋体" w:hAnsi="宋体" w:eastAsia="宋体" w:cs="宋体"/>
          <w:bCs/>
          <w:iCs/>
          <w:color w:val="auto"/>
          <w:sz w:val="21"/>
          <w:szCs w:val="21"/>
          <w:highlight w:val="none"/>
          <w:lang w:bidi="ar"/>
        </w:rPr>
        <w:t>）</w:t>
      </w:r>
      <w:r>
        <w:rPr>
          <w:rFonts w:hint="eastAsia" w:ascii="宋体" w:hAnsi="宋体" w:eastAsia="宋体" w:cs="宋体"/>
          <w:bCs/>
          <w:color w:val="auto"/>
          <w:kern w:val="0"/>
          <w:szCs w:val="21"/>
          <w:highlight w:val="none"/>
        </w:rPr>
        <w:t>公布为准。供应商应及时关注</w:t>
      </w:r>
      <w:r>
        <w:rPr>
          <w:rFonts w:hint="eastAsia" w:ascii="宋体" w:hAnsi="宋体" w:eastAsia="宋体" w:cs="宋体"/>
          <w:bCs/>
          <w:iCs/>
          <w:color w:val="auto"/>
          <w:sz w:val="21"/>
          <w:szCs w:val="21"/>
          <w:highlight w:val="none"/>
          <w:lang w:bidi="ar"/>
        </w:rPr>
        <w:t>驻马店市公共资源交易中心（</w:t>
      </w:r>
      <w:r>
        <w:rPr>
          <w:rFonts w:hint="eastAsia" w:ascii="宋体" w:hAnsi="宋体" w:eastAsia="宋体" w:cs="宋体"/>
          <w:bCs/>
          <w:iCs/>
          <w:color w:val="auto"/>
          <w:sz w:val="21"/>
          <w:szCs w:val="21"/>
          <w:highlight w:val="none"/>
          <w:lang w:eastAsia="zh-CN" w:bidi="ar"/>
        </w:rPr>
        <w:t>https://ggzy.zhumadian.gov.cn</w:t>
      </w:r>
      <w:r>
        <w:rPr>
          <w:rFonts w:hint="eastAsia" w:ascii="宋体" w:hAnsi="宋体" w:eastAsia="宋体" w:cs="宋体"/>
          <w:bCs/>
          <w:iCs/>
          <w:color w:val="auto"/>
          <w:sz w:val="21"/>
          <w:szCs w:val="21"/>
          <w:highlight w:val="none"/>
          <w:lang w:bidi="ar"/>
        </w:rPr>
        <w:t>）</w:t>
      </w:r>
      <w:r>
        <w:rPr>
          <w:rFonts w:hint="eastAsia" w:ascii="宋体" w:hAnsi="宋体" w:eastAsia="宋体" w:cs="宋体"/>
          <w:bCs/>
          <w:color w:val="auto"/>
          <w:kern w:val="0"/>
          <w:szCs w:val="21"/>
          <w:highlight w:val="none"/>
        </w:rPr>
        <w:t>相关信息，竞争性谈判文件澄清、修改或补充的内容为</w:t>
      </w:r>
      <w:r>
        <w:rPr>
          <w:rFonts w:hint="eastAsia" w:ascii="宋体" w:hAnsi="宋体" w:eastAsia="宋体" w:cs="宋体"/>
          <w:color w:val="auto"/>
          <w:kern w:val="0"/>
          <w:szCs w:val="21"/>
          <w:highlight w:val="none"/>
        </w:rPr>
        <w:t>竞争性谈判文件的组成部分</w:t>
      </w:r>
      <w:r>
        <w:rPr>
          <w:rFonts w:hint="eastAsia" w:ascii="宋体" w:hAnsi="宋体" w:eastAsia="宋体" w:cs="宋体"/>
          <w:bCs/>
          <w:color w:val="auto"/>
          <w:kern w:val="0"/>
          <w:szCs w:val="21"/>
          <w:highlight w:val="none"/>
        </w:rPr>
        <w:t>，具有约束作用。</w:t>
      </w:r>
    </w:p>
    <w:p w14:paraId="30E38FA2">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12.3</w:t>
      </w:r>
      <w:r>
        <w:rPr>
          <w:rFonts w:hint="eastAsia" w:ascii="宋体" w:hAnsi="宋体" w:eastAsia="宋体" w:cs="宋体"/>
          <w:color w:val="auto"/>
          <w:szCs w:val="21"/>
          <w:highlight w:val="none"/>
        </w:rPr>
        <w:t>竞争性谈判文件</w:t>
      </w:r>
      <w:r>
        <w:rPr>
          <w:rFonts w:hint="eastAsia" w:ascii="宋体" w:hAnsi="宋体" w:eastAsia="宋体" w:cs="宋体"/>
          <w:color w:val="auto"/>
          <w:kern w:val="0"/>
          <w:szCs w:val="21"/>
          <w:highlight w:val="none"/>
        </w:rPr>
        <w:t>的澄清、修改、补充等内容均以在</w:t>
      </w:r>
      <w:r>
        <w:rPr>
          <w:rFonts w:hint="eastAsia" w:ascii="宋体" w:hAnsi="宋体" w:eastAsia="宋体" w:cs="宋体"/>
          <w:bCs/>
          <w:iCs/>
          <w:color w:val="auto"/>
          <w:sz w:val="21"/>
          <w:szCs w:val="21"/>
          <w:highlight w:val="none"/>
          <w:lang w:bidi="ar"/>
        </w:rPr>
        <w:t>驻马店市公共资源交易中心（</w:t>
      </w:r>
      <w:r>
        <w:rPr>
          <w:rFonts w:hint="eastAsia" w:ascii="宋体" w:hAnsi="宋体" w:eastAsia="宋体" w:cs="宋体"/>
          <w:bCs/>
          <w:iCs/>
          <w:color w:val="auto"/>
          <w:sz w:val="21"/>
          <w:szCs w:val="21"/>
          <w:highlight w:val="none"/>
          <w:lang w:eastAsia="zh-CN" w:bidi="ar"/>
        </w:rPr>
        <w:t>https://ggzy.zhumadian.gov.cn</w:t>
      </w:r>
      <w:r>
        <w:rPr>
          <w:rFonts w:hint="eastAsia" w:ascii="宋体" w:hAnsi="宋体" w:eastAsia="宋体" w:cs="宋体"/>
          <w:bCs/>
          <w:iCs/>
          <w:color w:val="auto"/>
          <w:sz w:val="21"/>
          <w:szCs w:val="21"/>
          <w:highlight w:val="none"/>
          <w:lang w:bidi="ar"/>
        </w:rPr>
        <w:t>）</w:t>
      </w:r>
      <w:r>
        <w:rPr>
          <w:rFonts w:hint="eastAsia" w:ascii="宋体" w:hAnsi="宋体" w:eastAsia="宋体" w:cs="宋体"/>
          <w:color w:val="auto"/>
          <w:kern w:val="0"/>
          <w:szCs w:val="21"/>
          <w:highlight w:val="none"/>
        </w:rPr>
        <w:t>为准。当</w:t>
      </w:r>
      <w:r>
        <w:rPr>
          <w:rFonts w:hint="eastAsia" w:ascii="宋体" w:hAnsi="宋体" w:eastAsia="宋体" w:cs="宋体"/>
          <w:color w:val="auto"/>
          <w:szCs w:val="21"/>
          <w:highlight w:val="none"/>
        </w:rPr>
        <w:t>竞争性谈判文件</w:t>
      </w:r>
      <w:r>
        <w:rPr>
          <w:rFonts w:hint="eastAsia" w:ascii="宋体" w:hAnsi="宋体" w:eastAsia="宋体" w:cs="宋体"/>
          <w:color w:val="auto"/>
          <w:kern w:val="0"/>
          <w:szCs w:val="21"/>
          <w:highlight w:val="none"/>
        </w:rPr>
        <w:t>、</w:t>
      </w:r>
      <w:r>
        <w:rPr>
          <w:rFonts w:hint="eastAsia" w:ascii="宋体" w:hAnsi="宋体" w:eastAsia="宋体" w:cs="宋体"/>
          <w:color w:val="auto"/>
          <w:szCs w:val="21"/>
          <w:highlight w:val="none"/>
        </w:rPr>
        <w:t>谈判文件</w:t>
      </w:r>
      <w:r>
        <w:rPr>
          <w:rFonts w:hint="eastAsia" w:ascii="宋体" w:hAnsi="宋体" w:eastAsia="宋体" w:cs="宋体"/>
          <w:color w:val="auto"/>
          <w:kern w:val="0"/>
          <w:szCs w:val="21"/>
          <w:highlight w:val="none"/>
        </w:rPr>
        <w:t>的澄清、修改、补充等在同一内容上表述不一致时，以最后发在</w:t>
      </w:r>
      <w:r>
        <w:rPr>
          <w:rFonts w:hint="eastAsia" w:ascii="宋体" w:hAnsi="宋体" w:eastAsia="宋体" w:cs="宋体"/>
          <w:bCs/>
          <w:iCs/>
          <w:color w:val="auto"/>
          <w:sz w:val="21"/>
          <w:szCs w:val="21"/>
          <w:highlight w:val="none"/>
          <w:lang w:bidi="ar"/>
        </w:rPr>
        <w:t>驻马店市公共资源交易中心（</w:t>
      </w:r>
      <w:r>
        <w:rPr>
          <w:rFonts w:hint="eastAsia" w:ascii="宋体" w:hAnsi="宋体" w:eastAsia="宋体" w:cs="宋体"/>
          <w:bCs/>
          <w:iCs/>
          <w:color w:val="auto"/>
          <w:sz w:val="21"/>
          <w:szCs w:val="21"/>
          <w:highlight w:val="none"/>
          <w:lang w:eastAsia="zh-CN" w:bidi="ar"/>
        </w:rPr>
        <w:t>https://ggzy.zhumadian.gov.cn</w:t>
      </w:r>
      <w:r>
        <w:rPr>
          <w:rFonts w:hint="eastAsia" w:ascii="宋体" w:hAnsi="宋体" w:eastAsia="宋体" w:cs="宋体"/>
          <w:bCs/>
          <w:iCs/>
          <w:color w:val="auto"/>
          <w:sz w:val="21"/>
          <w:szCs w:val="21"/>
          <w:highlight w:val="none"/>
          <w:lang w:bidi="ar"/>
        </w:rPr>
        <w:t>）</w:t>
      </w:r>
      <w:r>
        <w:rPr>
          <w:rFonts w:hint="eastAsia" w:ascii="宋体" w:hAnsi="宋体" w:eastAsia="宋体" w:cs="宋体"/>
          <w:color w:val="auto"/>
          <w:kern w:val="0"/>
          <w:szCs w:val="21"/>
          <w:highlight w:val="none"/>
        </w:rPr>
        <w:t>文件为准。</w:t>
      </w:r>
    </w:p>
    <w:p w14:paraId="0F14DFA0">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12.4采购代理机构可以视采购具体情况延长递交响应性文件截止时间和开始谈判时间，但至少应当在竞争性谈判文件要求提交响应性文件的截止时间3个工作日前，在《河南省政府采购网》、《驻马店市公共资源交易中心网》</w:t>
      </w:r>
      <w:r>
        <w:rPr>
          <w:rFonts w:hint="eastAsia" w:ascii="宋体" w:hAnsi="宋体" w:eastAsia="宋体" w:cs="宋体"/>
          <w:color w:val="auto"/>
          <w:kern w:val="0"/>
          <w:szCs w:val="21"/>
          <w:highlight w:val="none"/>
        </w:rPr>
        <w:fldChar w:fldCharType="begin"/>
      </w:r>
      <w:r>
        <w:rPr>
          <w:rFonts w:hint="eastAsia" w:ascii="宋体" w:hAnsi="宋体" w:eastAsia="宋体" w:cs="宋体"/>
          <w:color w:val="auto"/>
          <w:kern w:val="0"/>
          <w:szCs w:val="21"/>
          <w:highlight w:val="none"/>
        </w:rPr>
        <w:instrText xml:space="preserve"> HYPERLINK "http://www.sxztb.gov.cn/" </w:instrText>
      </w:r>
      <w:r>
        <w:rPr>
          <w:rFonts w:hint="eastAsia" w:ascii="宋体" w:hAnsi="宋体" w:eastAsia="宋体" w:cs="宋体"/>
          <w:color w:val="auto"/>
          <w:kern w:val="0"/>
          <w:szCs w:val="21"/>
          <w:highlight w:val="none"/>
        </w:rPr>
        <w:fldChar w:fldCharType="separate"/>
      </w:r>
      <w:r>
        <w:rPr>
          <w:rFonts w:hint="eastAsia" w:ascii="宋体" w:hAnsi="宋体" w:eastAsia="宋体" w:cs="宋体"/>
          <w:color w:val="auto"/>
          <w:kern w:val="0"/>
          <w:szCs w:val="21"/>
          <w:highlight w:val="none"/>
        </w:rPr>
        <w:fldChar w:fldCharType="end"/>
      </w:r>
      <w:r>
        <w:rPr>
          <w:rFonts w:hint="eastAsia" w:ascii="宋体" w:hAnsi="宋体" w:eastAsia="宋体" w:cs="宋体"/>
          <w:color w:val="auto"/>
          <w:kern w:val="0"/>
          <w:szCs w:val="21"/>
          <w:highlight w:val="none"/>
        </w:rPr>
        <w:t>等相关媒体上发布更正公告。</w:t>
      </w:r>
    </w:p>
    <w:p w14:paraId="7BDE6168">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b/>
          <w:color w:val="auto"/>
          <w:kern w:val="0"/>
          <w:szCs w:val="21"/>
          <w:highlight w:val="none"/>
        </w:rPr>
      </w:pPr>
      <w:r>
        <w:rPr>
          <w:rFonts w:hint="eastAsia" w:ascii="宋体" w:hAnsi="宋体" w:eastAsia="宋体" w:cs="宋体"/>
          <w:color w:val="auto"/>
          <w:kern w:val="0"/>
          <w:szCs w:val="21"/>
          <w:highlight w:val="none"/>
        </w:rPr>
        <w:t>12.5供应商在获取谈判文件后，应仔细检查谈判文件的所有内容，如有残缺等问题应在获得谈判文件2日内向采购人或代理机构提出，否则，由此引起的损失由供应商自己承担。供应商同时应认真审阅文件中所有的事项、格式、条款和规范要求等，如有疑问或理解不清等问题应及时向采购人或代理机构提出，开标后不再受理针对本谈判文件的相关质疑，如因理解出现偏差，最终解释以采购人或代理机构解释为准；若供应商的响应性文件不按谈判文件要求提交全部资料或响应性文件没有对谈判文件做出实质性响应，其风险由供应商自行承担。</w:t>
      </w:r>
    </w:p>
    <w:p w14:paraId="6609FB2C">
      <w:pPr>
        <w:keepNext w:val="0"/>
        <w:keepLines w:val="0"/>
        <w:pageBreakBefore w:val="0"/>
        <w:widowControl/>
        <w:kinsoku/>
        <w:wordWrap w:val="0"/>
        <w:overflowPunct/>
        <w:topLinePunct w:val="0"/>
        <w:bidi w:val="0"/>
        <w:snapToGrid w:val="0"/>
        <w:spacing w:line="480" w:lineRule="exact"/>
        <w:jc w:val="center"/>
        <w:outlineLvl w:val="1"/>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t>三、响应性文件的编制</w:t>
      </w:r>
    </w:p>
    <w:p w14:paraId="45109171">
      <w:pPr>
        <w:keepNext w:val="0"/>
        <w:keepLines w:val="0"/>
        <w:pageBreakBefore w:val="0"/>
        <w:widowControl/>
        <w:kinsoku/>
        <w:wordWrap w:val="0"/>
        <w:overflowPunct/>
        <w:topLinePunct w:val="0"/>
        <w:bidi w:val="0"/>
        <w:snapToGrid w:val="0"/>
        <w:spacing w:line="480" w:lineRule="exact"/>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13.要求</w:t>
      </w:r>
    </w:p>
    <w:p w14:paraId="128CFA46">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13.1供应商应仔细阅读竞争性谈判文件的所有内容，按照竞争性谈判文件提供的格式编写响应性文件，不得缺少或留空任何竞争性谈判文件要求填写的表格或提交的资料。竞争性谈判文件提供格式的按格式填列，未提供格式的可自行拟定，自拟格式出具的证明文件须有法定代表人或授权代理人签字。响应性文件应对竞争性谈判文件的要求作出实质性响应（包括供应商资格要求、技术要求、商务要求和响应性文件中对响应的要求），供应商应承诺对所提供的全部资料的合法性、真实性负责。</w:t>
      </w:r>
    </w:p>
    <w:p w14:paraId="651E1146">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13.2供应商应完整签署响应性文件格式附件中《竞争性谈判响应书》和《抵制商业贿赂承诺》，不得随意增减或修改内容。否则视为对竞争性谈判文件未作出实质性响应。</w:t>
      </w:r>
    </w:p>
    <w:p w14:paraId="270DD681">
      <w:pPr>
        <w:keepNext w:val="0"/>
        <w:keepLines w:val="0"/>
        <w:pageBreakBefore w:val="0"/>
        <w:kinsoku/>
        <w:wordWrap w:val="0"/>
        <w:overflowPunct/>
        <w:topLinePunct w:val="0"/>
        <w:bidi w:val="0"/>
        <w:spacing w:line="480" w:lineRule="exact"/>
        <w:jc w:val="left"/>
        <w:rPr>
          <w:rFonts w:hint="eastAsia" w:ascii="宋体" w:hAnsi="宋体" w:eastAsia="宋体" w:cs="宋体"/>
          <w:b/>
          <w:color w:val="auto"/>
          <w:kern w:val="0"/>
          <w:szCs w:val="21"/>
          <w:highlight w:val="none"/>
          <w:lang w:eastAsia="zh-CN"/>
        </w:rPr>
      </w:pPr>
      <w:r>
        <w:rPr>
          <w:rFonts w:hint="eastAsia" w:ascii="宋体" w:hAnsi="宋体" w:eastAsia="宋体" w:cs="宋体"/>
          <w:b/>
          <w:color w:val="auto"/>
          <w:kern w:val="0"/>
          <w:szCs w:val="21"/>
          <w:highlight w:val="none"/>
        </w:rPr>
        <w:t>14.响应性文件的语言和计量单位</w:t>
      </w:r>
      <w:r>
        <w:rPr>
          <w:rFonts w:hint="eastAsia" w:ascii="宋体" w:hAnsi="宋体" w:eastAsia="宋体" w:cs="宋体"/>
          <w:b/>
          <w:color w:val="auto"/>
          <w:kern w:val="0"/>
          <w:szCs w:val="21"/>
          <w:highlight w:val="none"/>
          <w:lang w:eastAsia="zh-CN"/>
        </w:rPr>
        <w:t>：</w:t>
      </w:r>
    </w:p>
    <w:p w14:paraId="0E568392">
      <w:pPr>
        <w:keepNext w:val="0"/>
        <w:keepLines w:val="0"/>
        <w:pageBreakBefore w:val="0"/>
        <w:kinsoku/>
        <w:wordWrap w:val="0"/>
        <w:overflowPunct/>
        <w:topLinePunct w:val="0"/>
        <w:bidi w:val="0"/>
        <w:spacing w:line="480" w:lineRule="exact"/>
        <w:ind w:firstLine="420" w:firstLineChars="200"/>
        <w:jc w:val="left"/>
        <w:rPr>
          <w:rFonts w:hint="eastAsia" w:ascii="宋体" w:hAnsi="宋体" w:eastAsia="宋体" w:cs="宋体"/>
          <w:b/>
          <w:color w:val="auto"/>
          <w:kern w:val="0"/>
          <w:szCs w:val="21"/>
          <w:highlight w:val="none"/>
        </w:rPr>
      </w:pPr>
      <w:r>
        <w:rPr>
          <w:rFonts w:hint="eastAsia" w:ascii="宋体" w:hAnsi="宋体" w:eastAsia="宋体" w:cs="宋体"/>
          <w:color w:val="auto"/>
          <w:kern w:val="0"/>
          <w:szCs w:val="21"/>
          <w:highlight w:val="none"/>
        </w:rPr>
        <w:t>14.1响应性文件以及供应商与采购人、代理机构就有关谈判事宜的所有来往函电均应使用简体中文书写。</w:t>
      </w:r>
    </w:p>
    <w:p w14:paraId="589378CE">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14.2关于计量单位，竞争性谈判文件已有明确规定的，使用竞争性谈判文件规定的计量单位；竞争性谈判文件没有规定的，应采用中华人民共和国法定计量单位。否则视为对竞争性谈判文件未作出实质性响应。</w:t>
      </w:r>
    </w:p>
    <w:p w14:paraId="21EC27A6">
      <w:pPr>
        <w:keepNext w:val="0"/>
        <w:keepLines w:val="0"/>
        <w:pageBreakBefore w:val="0"/>
        <w:widowControl/>
        <w:tabs>
          <w:tab w:val="left" w:pos="567"/>
        </w:tabs>
        <w:kinsoku/>
        <w:wordWrap w:val="0"/>
        <w:overflowPunct/>
        <w:topLinePunct w:val="0"/>
        <w:bidi w:val="0"/>
        <w:snapToGrid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14.3</w:t>
      </w:r>
      <w:r>
        <w:rPr>
          <w:rFonts w:hint="eastAsia" w:ascii="宋体" w:hAnsi="宋体" w:eastAsia="宋体" w:cs="宋体"/>
          <w:color w:val="auto"/>
          <w:spacing w:val="10"/>
          <w:kern w:val="0"/>
          <w:szCs w:val="21"/>
          <w:highlight w:val="none"/>
        </w:rPr>
        <w:t>原版为外文的证书类文件，以及由外国人做出的本人签名、外国公司的名称或外国印章等可以是外文，但应当提供中文翻译文件并加盖供应商公章。必要时谈判小组可以要求供应商提供附有公证书的中文翻译文件或者与原版文件签章相一致的中文翻译文件。</w:t>
      </w:r>
    </w:p>
    <w:p w14:paraId="66EEB64A">
      <w:pPr>
        <w:keepNext w:val="0"/>
        <w:keepLines w:val="0"/>
        <w:pageBreakBefore w:val="0"/>
        <w:widowControl/>
        <w:kinsoku/>
        <w:wordWrap w:val="0"/>
        <w:overflowPunct/>
        <w:topLinePunct w:val="0"/>
        <w:bidi w:val="0"/>
        <w:spacing w:line="480" w:lineRule="exact"/>
        <w:jc w:val="left"/>
        <w:rPr>
          <w:rFonts w:hint="eastAsia"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15.响应性文件的组成</w:t>
      </w:r>
      <w:r>
        <w:rPr>
          <w:rFonts w:hint="eastAsia" w:ascii="宋体" w:hAnsi="宋体" w:eastAsia="宋体" w:cs="宋体"/>
          <w:color w:val="auto"/>
          <w:kern w:val="0"/>
          <w:szCs w:val="21"/>
          <w:highlight w:val="none"/>
        </w:rPr>
        <w:t>。</w:t>
      </w:r>
      <w:r>
        <w:rPr>
          <w:rFonts w:hint="eastAsia" w:ascii="宋体" w:hAnsi="宋体" w:eastAsia="宋体" w:cs="宋体"/>
          <w:b/>
          <w:color w:val="auto"/>
          <w:kern w:val="0"/>
          <w:szCs w:val="21"/>
          <w:highlight w:val="none"/>
        </w:rPr>
        <w:t>响应性文件应包括下列部分：</w:t>
      </w:r>
    </w:p>
    <w:p w14:paraId="37B18A50">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15.1竞争性谈判响应书</w:t>
      </w:r>
    </w:p>
    <w:p w14:paraId="79BCB40E">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15.2响应文件汇总表</w:t>
      </w:r>
    </w:p>
    <w:p w14:paraId="600ED8E2">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15.3初次报价一览表</w:t>
      </w:r>
    </w:p>
    <w:p w14:paraId="51CBA63F">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15.4项目预算书</w:t>
      </w:r>
    </w:p>
    <w:p w14:paraId="15F96C8F">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15.5施工组织设计</w:t>
      </w:r>
    </w:p>
    <w:p w14:paraId="3B43EAF7">
      <w:pPr>
        <w:keepNext w:val="0"/>
        <w:keepLines w:val="0"/>
        <w:pageBreakBefore w:val="0"/>
        <w:widowControl/>
        <w:kinsoku/>
        <w:wordWrap w:val="0"/>
        <w:overflowPunct/>
        <w:topLinePunct w:val="0"/>
        <w:bidi w:val="0"/>
        <w:spacing w:line="480" w:lineRule="exact"/>
        <w:ind w:left="482"/>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15.6法定代表人身份证明</w:t>
      </w:r>
    </w:p>
    <w:p w14:paraId="66205EB9">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15.7法定代表人授权书</w:t>
      </w:r>
    </w:p>
    <w:p w14:paraId="03A0FF40">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15.8证明文件</w:t>
      </w:r>
    </w:p>
    <w:p w14:paraId="79D66ECD">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15.9抵制商业贿赂承诺</w:t>
      </w:r>
    </w:p>
    <w:p w14:paraId="163BF93A">
      <w:pPr>
        <w:keepNext w:val="0"/>
        <w:keepLines w:val="0"/>
        <w:pageBreakBefore w:val="0"/>
        <w:widowControl/>
        <w:kinsoku/>
        <w:wordWrap w:val="0"/>
        <w:overflowPunct/>
        <w:topLinePunct w:val="0"/>
        <w:bidi w:val="0"/>
        <w:spacing w:line="480" w:lineRule="exact"/>
        <w:jc w:val="left"/>
        <w:rPr>
          <w:rFonts w:hint="eastAsia" w:ascii="宋体" w:hAnsi="宋体" w:eastAsia="宋体" w:cs="宋体"/>
          <w:b/>
          <w:color w:val="auto"/>
          <w:kern w:val="0"/>
          <w:szCs w:val="21"/>
          <w:highlight w:val="none"/>
          <w:lang w:eastAsia="zh-CN"/>
        </w:rPr>
      </w:pPr>
      <w:r>
        <w:rPr>
          <w:rFonts w:hint="eastAsia" w:ascii="宋体" w:hAnsi="宋体" w:eastAsia="宋体" w:cs="宋体"/>
          <w:b/>
          <w:color w:val="auto"/>
          <w:kern w:val="0"/>
          <w:szCs w:val="21"/>
          <w:highlight w:val="none"/>
        </w:rPr>
        <w:t>16.响应性文件有效期</w:t>
      </w:r>
      <w:r>
        <w:rPr>
          <w:rFonts w:hint="eastAsia" w:ascii="宋体" w:hAnsi="宋体" w:eastAsia="宋体" w:cs="宋体"/>
          <w:b/>
          <w:color w:val="auto"/>
          <w:kern w:val="0"/>
          <w:szCs w:val="21"/>
          <w:highlight w:val="none"/>
          <w:lang w:eastAsia="zh-CN"/>
        </w:rPr>
        <w:t>：</w:t>
      </w:r>
    </w:p>
    <w:p w14:paraId="717C1753">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16.1响应性文件从竞争性谈判公告第四项所规定的递交响应性文件截止期之后开始生效，在供应商</w:t>
      </w:r>
      <w:r>
        <w:rPr>
          <w:rFonts w:hint="eastAsia" w:ascii="宋体" w:hAnsi="宋体" w:eastAsia="宋体" w:cs="宋体"/>
          <w:bCs/>
          <w:color w:val="auto"/>
          <w:kern w:val="0"/>
          <w:szCs w:val="21"/>
          <w:highlight w:val="none"/>
        </w:rPr>
        <w:t>须知前附表</w:t>
      </w:r>
      <w:r>
        <w:rPr>
          <w:rFonts w:hint="eastAsia" w:ascii="宋体" w:hAnsi="宋体" w:eastAsia="宋体" w:cs="宋体"/>
          <w:color w:val="auto"/>
          <w:kern w:val="0"/>
          <w:szCs w:val="21"/>
          <w:highlight w:val="none"/>
        </w:rPr>
        <w:t>第15项所规定的期限内保持有效。有效期不足将导致其响应性文件被拒绝。成交供应商的响应性文件有效期至合同完全履行止。</w:t>
      </w:r>
    </w:p>
    <w:p w14:paraId="5AF4C539">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16.2特殊情况下采购代理机构可于响应性文件有效期满之前书面要求供应商同意延长有效期，供应商应在采购代理机构规定的期限内予以答复。供应商可以拒绝上述要求。供应商答复不明确或者逾期未答复的，均视为拒绝上述要求。对于接受该要求的供应商，既不要求也不允许其修改响应性文件。</w:t>
      </w:r>
    </w:p>
    <w:p w14:paraId="2102C180">
      <w:pPr>
        <w:keepNext w:val="0"/>
        <w:keepLines w:val="0"/>
        <w:pageBreakBefore w:val="0"/>
        <w:widowControl/>
        <w:kinsoku/>
        <w:wordWrap w:val="0"/>
        <w:overflowPunct/>
        <w:topLinePunct w:val="0"/>
        <w:bidi w:val="0"/>
        <w:spacing w:line="480" w:lineRule="exact"/>
        <w:jc w:val="left"/>
        <w:rPr>
          <w:rFonts w:hint="eastAsia" w:ascii="宋体" w:hAnsi="宋体" w:eastAsia="宋体" w:cs="宋体"/>
          <w:b/>
          <w:color w:val="auto"/>
          <w:kern w:val="0"/>
          <w:szCs w:val="21"/>
          <w:highlight w:val="none"/>
          <w:lang w:eastAsia="zh-CN"/>
        </w:rPr>
      </w:pPr>
      <w:r>
        <w:rPr>
          <w:rFonts w:hint="eastAsia" w:ascii="宋体" w:hAnsi="宋体" w:eastAsia="宋体" w:cs="宋体"/>
          <w:b/>
          <w:color w:val="auto"/>
          <w:kern w:val="0"/>
          <w:szCs w:val="21"/>
          <w:highlight w:val="none"/>
        </w:rPr>
        <w:t>17.谈判报价</w:t>
      </w:r>
      <w:r>
        <w:rPr>
          <w:rFonts w:hint="eastAsia" w:ascii="宋体" w:hAnsi="宋体" w:eastAsia="宋体" w:cs="宋体"/>
          <w:b/>
          <w:color w:val="auto"/>
          <w:kern w:val="0"/>
          <w:szCs w:val="21"/>
          <w:highlight w:val="none"/>
          <w:lang w:eastAsia="zh-CN"/>
        </w:rPr>
        <w:t>：</w:t>
      </w:r>
    </w:p>
    <w:p w14:paraId="047C3D3A">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17.1所有谈判报价均以人民币元为计算单位。供应商的报价为工程报价、服务费、税金、及其他所有费用的总和。</w:t>
      </w:r>
    </w:p>
    <w:p w14:paraId="7B7F456E">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17.1.1工程报价为供应商在工程量清单基础上进行报价，应包括成交后为完成合同规定的全部工程需支付的一切费用和拟获得的利润,并考虑了应承担的风险。</w:t>
      </w:r>
    </w:p>
    <w:p w14:paraId="7289A36D">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17.2施工企业报价的依据：清单报价编制依据：                  </w:t>
      </w:r>
    </w:p>
    <w:p w14:paraId="3D003A8F">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1）招标文件、答疑纪要及有关书面通知；</w:t>
      </w:r>
    </w:p>
    <w:p w14:paraId="1C214C90">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2）经业主确认的施工图纸、设计变更、工程量清单；</w:t>
      </w:r>
    </w:p>
    <w:p w14:paraId="458F1D6C">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3）现行的计价依据和政策；</w:t>
      </w:r>
    </w:p>
    <w:p w14:paraId="5F52DCDB">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建设工程工程量清单计价规范》(CB50500-2013)、《河南省通用安装工程预算定额》(HA02-31-2016)、《河南省房屋与装饰工程预算定额》(HA01-31-2016)、《河南省市政工程预算定额》(HAAl-31-2016)及与之配套的相关计价文件。</w:t>
      </w:r>
    </w:p>
    <w:p w14:paraId="4B1F5789">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2.工程材料价格执行驻马店建设工程造价信息最新季度发布价。</w:t>
      </w:r>
    </w:p>
    <w:p w14:paraId="2F1A9C2C">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3.本报价包括施工图纸中发包内容（有补遗及招标答疑纪要时以补遗及招标答疑纪要修改内容为准）。</w:t>
      </w:r>
    </w:p>
    <w:p w14:paraId="244BD8B7">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cs="宋体"/>
          <w:color w:val="auto"/>
          <w:kern w:val="0"/>
          <w:szCs w:val="21"/>
          <w:highlight w:val="none"/>
          <w:lang w:val="en-US" w:eastAsia="zh-CN"/>
        </w:rPr>
        <w:t>4.</w:t>
      </w:r>
      <w:r>
        <w:rPr>
          <w:rFonts w:hint="eastAsia" w:ascii="宋体" w:hAnsi="宋体" w:eastAsia="宋体" w:cs="宋体"/>
          <w:color w:val="auto"/>
          <w:kern w:val="0"/>
          <w:szCs w:val="21"/>
          <w:highlight w:val="none"/>
        </w:rPr>
        <w:t>材料价格：材料价格可以参考驻马店市</w:t>
      </w:r>
      <w:r>
        <w:rPr>
          <w:rFonts w:hint="eastAsia" w:ascii="宋体" w:hAnsi="宋体" w:cs="宋体"/>
          <w:color w:val="auto"/>
          <w:kern w:val="0"/>
          <w:szCs w:val="21"/>
          <w:highlight w:val="none"/>
          <w:lang w:val="en-US" w:eastAsia="zh-CN"/>
        </w:rPr>
        <w:t>最新</w:t>
      </w:r>
      <w:r>
        <w:rPr>
          <w:rFonts w:hint="eastAsia" w:ascii="宋体" w:hAnsi="宋体" w:eastAsia="宋体" w:cs="宋体"/>
          <w:color w:val="auto"/>
          <w:kern w:val="0"/>
          <w:szCs w:val="21"/>
          <w:highlight w:val="none"/>
        </w:rPr>
        <w:t>度建设工程造价信息，或投标人根据建筑材料市场情况自主确定。</w:t>
      </w:r>
    </w:p>
    <w:p w14:paraId="04B4833C">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cs="宋体"/>
          <w:color w:val="auto"/>
          <w:kern w:val="0"/>
          <w:szCs w:val="21"/>
          <w:highlight w:val="none"/>
          <w:lang w:val="en-US" w:eastAsia="zh-CN"/>
        </w:rPr>
        <w:t>5.</w:t>
      </w:r>
      <w:r>
        <w:rPr>
          <w:rFonts w:hint="eastAsia" w:ascii="宋体" w:hAnsi="宋体" w:eastAsia="宋体" w:cs="宋体"/>
          <w:color w:val="auto"/>
          <w:kern w:val="0"/>
          <w:szCs w:val="21"/>
          <w:highlight w:val="none"/>
        </w:rPr>
        <w:t>承包价的确定和调整</w:t>
      </w:r>
    </w:p>
    <w:p w14:paraId="0E659CC0">
      <w:pPr>
        <w:keepNext w:val="0"/>
        <w:keepLines w:val="0"/>
        <w:pageBreakBefore w:val="0"/>
        <w:widowControl/>
        <w:kinsoku/>
        <w:wordWrap w:val="0"/>
        <w:overflowPunct/>
        <w:topLinePunct w:val="0"/>
        <w:bidi w:val="0"/>
        <w:spacing w:line="480" w:lineRule="exact"/>
        <w:jc w:val="left"/>
        <w:rPr>
          <w:rFonts w:hint="eastAsia" w:ascii="宋体" w:hAnsi="宋体" w:eastAsia="宋体" w:cs="宋体"/>
          <w:b/>
          <w:color w:val="auto"/>
          <w:kern w:val="0"/>
          <w:szCs w:val="21"/>
          <w:highlight w:val="none"/>
          <w:lang w:eastAsia="zh-CN"/>
        </w:rPr>
      </w:pPr>
      <w:r>
        <w:rPr>
          <w:rFonts w:hint="eastAsia" w:ascii="宋体" w:hAnsi="宋体" w:eastAsia="宋体" w:cs="宋体"/>
          <w:b/>
          <w:color w:val="auto"/>
          <w:kern w:val="0"/>
          <w:szCs w:val="21"/>
          <w:highlight w:val="none"/>
        </w:rPr>
        <w:t>18.谈判保证金</w:t>
      </w:r>
      <w:r>
        <w:rPr>
          <w:rFonts w:hint="eastAsia" w:ascii="宋体" w:hAnsi="宋体" w:eastAsia="宋体" w:cs="宋体"/>
          <w:b/>
          <w:color w:val="auto"/>
          <w:kern w:val="0"/>
          <w:szCs w:val="21"/>
          <w:highlight w:val="none"/>
          <w:lang w:eastAsia="zh-CN"/>
        </w:rPr>
        <w:t>：</w:t>
      </w:r>
    </w:p>
    <w:p w14:paraId="2F095EBF">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 xml:space="preserve">本项目不收取保证金。但供应商应以声明函的形式对如下内容进行声明：1、一旦中标非不可抗力不得放弃；2、投标人在招投标过程中，应保证所递交的资料真实性。3、如恶意放弃中标或弄虚作假自愿接受禁止参与驻马店市地区投标活动三年的处罚。 </w:t>
      </w:r>
    </w:p>
    <w:p w14:paraId="759C9161">
      <w:pPr>
        <w:keepNext w:val="0"/>
        <w:keepLines w:val="0"/>
        <w:pageBreakBefore w:val="0"/>
        <w:widowControl/>
        <w:kinsoku/>
        <w:wordWrap w:val="0"/>
        <w:overflowPunct/>
        <w:topLinePunct w:val="0"/>
        <w:bidi w:val="0"/>
        <w:spacing w:line="480" w:lineRule="exact"/>
        <w:jc w:val="left"/>
        <w:rPr>
          <w:rFonts w:hint="eastAsia" w:ascii="宋体" w:hAnsi="宋体" w:eastAsia="宋体" w:cs="宋体"/>
          <w:b/>
          <w:color w:val="auto"/>
          <w:kern w:val="0"/>
          <w:szCs w:val="21"/>
          <w:highlight w:val="none"/>
          <w:lang w:eastAsia="zh-CN"/>
        </w:rPr>
      </w:pPr>
      <w:r>
        <w:rPr>
          <w:rFonts w:hint="eastAsia" w:ascii="宋体" w:hAnsi="宋体" w:eastAsia="宋体" w:cs="宋体"/>
          <w:b/>
          <w:color w:val="auto"/>
          <w:kern w:val="0"/>
          <w:szCs w:val="21"/>
          <w:highlight w:val="none"/>
        </w:rPr>
        <w:t>19.响应性文件的签署</w:t>
      </w:r>
      <w:r>
        <w:rPr>
          <w:rFonts w:hint="eastAsia" w:ascii="宋体" w:hAnsi="宋体" w:eastAsia="宋体" w:cs="宋体"/>
          <w:b/>
          <w:color w:val="auto"/>
          <w:kern w:val="0"/>
          <w:szCs w:val="21"/>
          <w:highlight w:val="none"/>
          <w:lang w:eastAsia="zh-CN"/>
        </w:rPr>
        <w:t>：</w:t>
      </w:r>
    </w:p>
    <w:p w14:paraId="39CCA920">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19.1供应商应按本竞争性谈判文件规定的格式、要求和顺序编制、上传响应性文件。除了响应性文件封面以外，每个页面都要在明显位置编制页码，按流水顺序填写，字迹必须清晰可认，响应性文件的目录必须编序。响应性文件内容不完整、编排混乱导致被误读、漏读或者查找不到相关内容的，由供应商负责。</w:t>
      </w:r>
    </w:p>
    <w:p w14:paraId="132EC143">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19.2加密的电子响应文件（.zmdtf格式）是根据“驻马店市公共资源交易中心电子交易平台”下载的电子采购文件，制作生成的加密版响应文件。</w:t>
      </w:r>
    </w:p>
    <w:p w14:paraId="3E54BFBC">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19.3未按本文件规定的格式填写响应性文件或响应性文件字迹模糊不清，导致谈判小组无法认定是否实质性响应竞争性谈判文件的,其响应性文件将被作为无效响应性文件。</w:t>
      </w:r>
    </w:p>
    <w:p w14:paraId="5C4AF6E0">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19.4供应商在编制电子响应文件时，根据采购文件的要求用法定代表人CA密钥和企业CA密钥进行签章制作。生成电子响应文件时，只能用本单位的企业CA密钥。生成后的电子响应文件须按采购文件的格式要求完成电子签字或盖章。</w:t>
      </w:r>
    </w:p>
    <w:p w14:paraId="4268D079">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19.5不接受电报、电传和传真的响应文件。</w:t>
      </w:r>
    </w:p>
    <w:p w14:paraId="0ADDC9D7">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19.6全套响应文件应无涂改和行间插字，除非这些改动是为改正供应商造成的必须修改的错误而进行的。有改动时，修改处应由供应商代表签署证明或加盖公章，但非供应商出具的材料，供应商改动无效。未按本须知规定的格式填写响应文件或响应文件字迹模糊不清，导致谈判小组无法认定是否实质性响应采购文件的,其响应文件将被作为无效响应文件。</w:t>
      </w:r>
    </w:p>
    <w:p w14:paraId="7A0EE895">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19.7电子响应文件制作流程。可参考驻马店市公共资源交易中心官方网站的下载中心板块的视频（https://ggzy.zhumadian.gov.cn/TPFront/InfoDetail/?InfoID=844e0ea7-2b6c-425d-99f6-91bd5b500e5e&amp;CategoryNum=026002）</w:t>
      </w:r>
    </w:p>
    <w:p w14:paraId="6F5CD59C">
      <w:pPr>
        <w:keepNext w:val="0"/>
        <w:keepLines w:val="0"/>
        <w:pageBreakBefore w:val="0"/>
        <w:widowControl/>
        <w:kinsoku/>
        <w:wordWrap w:val="0"/>
        <w:overflowPunct/>
        <w:topLinePunct w:val="0"/>
        <w:bidi w:val="0"/>
        <w:spacing w:line="480" w:lineRule="exact"/>
        <w:ind w:firstLine="1676" w:firstLineChars="795"/>
        <w:jc w:val="left"/>
        <w:rPr>
          <w:rFonts w:hint="eastAsia" w:ascii="宋体" w:hAnsi="宋体" w:eastAsia="宋体" w:cs="宋体"/>
          <w:b/>
          <w:color w:val="auto"/>
          <w:kern w:val="0"/>
          <w:szCs w:val="21"/>
          <w:highlight w:val="none"/>
        </w:rPr>
      </w:pPr>
    </w:p>
    <w:p w14:paraId="7FD28C62">
      <w:pPr>
        <w:keepNext w:val="0"/>
        <w:keepLines w:val="0"/>
        <w:pageBreakBefore w:val="0"/>
        <w:widowControl/>
        <w:kinsoku/>
        <w:wordWrap w:val="0"/>
        <w:overflowPunct/>
        <w:topLinePunct w:val="0"/>
        <w:bidi w:val="0"/>
        <w:spacing w:line="480" w:lineRule="exact"/>
        <w:ind w:firstLine="3092" w:firstLineChars="1100"/>
        <w:jc w:val="left"/>
        <w:outlineLvl w:val="1"/>
        <w:rPr>
          <w:rFonts w:hint="eastAsia" w:ascii="宋体" w:hAnsi="宋体" w:eastAsia="宋体" w:cs="宋体"/>
          <w:color w:val="auto"/>
          <w:sz w:val="28"/>
          <w:szCs w:val="28"/>
          <w:highlight w:val="none"/>
        </w:rPr>
      </w:pPr>
      <w:r>
        <w:rPr>
          <w:rFonts w:hint="eastAsia" w:ascii="宋体" w:hAnsi="宋体" w:eastAsia="宋体" w:cs="宋体"/>
          <w:b/>
          <w:color w:val="auto"/>
          <w:kern w:val="0"/>
          <w:sz w:val="28"/>
          <w:szCs w:val="28"/>
          <w:highlight w:val="none"/>
        </w:rPr>
        <w:t>四、响应性文件的递交</w:t>
      </w:r>
    </w:p>
    <w:p w14:paraId="7E24D9CA">
      <w:pPr>
        <w:keepNext w:val="0"/>
        <w:keepLines w:val="0"/>
        <w:pageBreakBefore w:val="0"/>
        <w:kinsoku/>
        <w:overflowPunct/>
        <w:topLinePunct w:val="0"/>
        <w:bidi w:val="0"/>
        <w:snapToGrid w:val="0"/>
        <w:spacing w:line="480" w:lineRule="exact"/>
        <w:rPr>
          <w:rFonts w:hint="eastAsia" w:ascii="宋体" w:hAnsi="宋体" w:eastAsia="宋体" w:cs="宋体"/>
          <w:b/>
          <w:color w:val="auto"/>
          <w:szCs w:val="21"/>
          <w:highlight w:val="none"/>
        </w:rPr>
      </w:pPr>
    </w:p>
    <w:p w14:paraId="6A9F9F04">
      <w:pPr>
        <w:keepNext w:val="0"/>
        <w:keepLines w:val="0"/>
        <w:pageBreakBefore w:val="0"/>
        <w:kinsoku/>
        <w:overflowPunct/>
        <w:topLinePunct w:val="0"/>
        <w:bidi w:val="0"/>
        <w:snapToGrid w:val="0"/>
        <w:spacing w:line="480" w:lineRule="exact"/>
        <w:rPr>
          <w:rFonts w:hint="eastAsia" w:ascii="宋体" w:hAnsi="宋体" w:eastAsia="宋体" w:cs="宋体"/>
          <w:b/>
          <w:color w:val="auto"/>
          <w:szCs w:val="21"/>
          <w:highlight w:val="none"/>
          <w:lang w:eastAsia="zh-CN"/>
        </w:rPr>
      </w:pPr>
      <w:r>
        <w:rPr>
          <w:rFonts w:hint="eastAsia" w:ascii="宋体" w:hAnsi="宋体" w:eastAsia="宋体" w:cs="宋体"/>
          <w:b/>
          <w:color w:val="auto"/>
          <w:szCs w:val="21"/>
          <w:highlight w:val="none"/>
        </w:rPr>
        <w:t>20.响应性文件的密封、标记</w:t>
      </w:r>
      <w:r>
        <w:rPr>
          <w:rFonts w:hint="eastAsia" w:ascii="宋体" w:hAnsi="宋体" w:eastAsia="宋体" w:cs="宋体"/>
          <w:b/>
          <w:color w:val="auto"/>
          <w:szCs w:val="21"/>
          <w:highlight w:val="none"/>
          <w:lang w:eastAsia="zh-CN"/>
        </w:rPr>
        <w:t>：</w:t>
      </w:r>
    </w:p>
    <w:p w14:paraId="6CE69437">
      <w:pPr>
        <w:keepNext w:val="0"/>
        <w:keepLines w:val="0"/>
        <w:pageBreakBefore w:val="0"/>
        <w:kinsoku/>
        <w:overflowPunct/>
        <w:topLinePunct w:val="0"/>
        <w:bidi w:val="0"/>
        <w:spacing w:line="48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20.1网上上传的电子响应性文件应使用数字证书认证并加密；如网上上传的响应文件未按要求加密和数字证书认证的，采购人将不予受理。</w:t>
      </w:r>
    </w:p>
    <w:p w14:paraId="2F61AA1C">
      <w:pPr>
        <w:keepNext w:val="0"/>
        <w:keepLines w:val="0"/>
        <w:pageBreakBefore w:val="0"/>
        <w:kinsoku/>
        <w:overflowPunct/>
        <w:topLinePunct w:val="0"/>
        <w:bidi w:val="0"/>
        <w:spacing w:line="480" w:lineRule="exact"/>
        <w:rPr>
          <w:rFonts w:hint="eastAsia" w:ascii="宋体" w:hAnsi="宋体" w:eastAsia="宋体" w:cs="宋体"/>
          <w:b/>
          <w:color w:val="auto"/>
          <w:szCs w:val="21"/>
          <w:highlight w:val="none"/>
          <w:lang w:eastAsia="zh-CN"/>
        </w:rPr>
      </w:pPr>
      <w:r>
        <w:rPr>
          <w:rFonts w:hint="eastAsia" w:ascii="宋体" w:hAnsi="宋体" w:eastAsia="宋体" w:cs="宋体"/>
          <w:b/>
          <w:color w:val="auto"/>
          <w:szCs w:val="21"/>
          <w:highlight w:val="none"/>
        </w:rPr>
        <w:t>21.响应文件的上传、提交</w:t>
      </w:r>
      <w:r>
        <w:rPr>
          <w:rFonts w:hint="eastAsia" w:ascii="宋体" w:hAnsi="宋体" w:eastAsia="宋体" w:cs="宋体"/>
          <w:b/>
          <w:color w:val="auto"/>
          <w:szCs w:val="21"/>
          <w:highlight w:val="none"/>
          <w:lang w:eastAsia="zh-CN"/>
        </w:rPr>
        <w:t>：</w:t>
      </w:r>
    </w:p>
    <w:p w14:paraId="6CA61FE1">
      <w:pPr>
        <w:keepNext w:val="0"/>
        <w:keepLines w:val="0"/>
        <w:pageBreakBefore w:val="0"/>
        <w:kinsoku/>
        <w:overflowPunct/>
        <w:topLinePunct w:val="0"/>
        <w:bidi w:val="0"/>
        <w:spacing w:line="48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21.1供应商应在竞争性谈判公告中规定的响应文件提交截止时间前将制作好的电子响应文件加密上传至驻马店公共资源交易中心电子交易平台，</w:t>
      </w:r>
      <w:r>
        <w:rPr>
          <w:rFonts w:hint="eastAsia" w:ascii="宋体" w:hAnsi="宋体" w:eastAsia="宋体" w:cs="宋体"/>
          <w:b/>
          <w:bCs/>
          <w:color w:val="auto"/>
          <w:szCs w:val="21"/>
          <w:highlight w:val="none"/>
        </w:rPr>
        <w:t>逾期上传其响应将被拒绝。</w:t>
      </w:r>
    </w:p>
    <w:p w14:paraId="4B6F00BD">
      <w:pPr>
        <w:keepNext w:val="0"/>
        <w:keepLines w:val="0"/>
        <w:pageBreakBefore w:val="0"/>
        <w:kinsoku/>
        <w:overflowPunct/>
        <w:topLinePunct w:val="0"/>
        <w:bidi w:val="0"/>
        <w:spacing w:line="480" w:lineRule="exact"/>
        <w:rPr>
          <w:rFonts w:hint="eastAsia" w:ascii="宋体" w:hAnsi="宋体" w:eastAsia="宋体" w:cs="宋体"/>
          <w:b/>
          <w:color w:val="auto"/>
          <w:szCs w:val="21"/>
          <w:highlight w:val="none"/>
          <w:lang w:eastAsia="zh-CN"/>
        </w:rPr>
      </w:pPr>
      <w:r>
        <w:rPr>
          <w:rFonts w:hint="eastAsia" w:ascii="宋体" w:hAnsi="宋体" w:eastAsia="宋体" w:cs="宋体"/>
          <w:b/>
          <w:color w:val="auto"/>
          <w:szCs w:val="21"/>
          <w:highlight w:val="none"/>
        </w:rPr>
        <w:t>22.响应性文件的修改和撤回</w:t>
      </w:r>
      <w:r>
        <w:rPr>
          <w:rFonts w:hint="eastAsia" w:ascii="宋体" w:hAnsi="宋体" w:eastAsia="宋体" w:cs="宋体"/>
          <w:b/>
          <w:color w:val="auto"/>
          <w:szCs w:val="21"/>
          <w:highlight w:val="none"/>
          <w:lang w:eastAsia="zh-CN"/>
        </w:rPr>
        <w:t>：</w:t>
      </w:r>
    </w:p>
    <w:p w14:paraId="68C85EE7">
      <w:pPr>
        <w:keepNext w:val="0"/>
        <w:keepLines w:val="0"/>
        <w:pageBreakBefore w:val="0"/>
        <w:kinsoku/>
        <w:overflowPunct/>
        <w:topLinePunct w:val="0"/>
        <w:bidi w:val="0"/>
        <w:spacing w:line="480" w:lineRule="exact"/>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22.1在供应商须知前附表规定的响应性文件递交截止时间前，供应商可以多次修改或撤回已递交的响应性文件，最终响应性文件以响应性截止时间前完成上传至驻马店公共资源交易中心交易系统最后一份响应性文件为准。</w:t>
      </w:r>
    </w:p>
    <w:p w14:paraId="4C53E938">
      <w:pPr>
        <w:keepNext w:val="0"/>
        <w:keepLines w:val="0"/>
        <w:pageBreakBefore w:val="0"/>
        <w:kinsoku/>
        <w:overflowPunct/>
        <w:topLinePunct w:val="0"/>
        <w:bidi w:val="0"/>
        <w:spacing w:line="480" w:lineRule="exact"/>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22.2供应商在响应文件提交截止期后不得修改、撤回响应文件。供应商在响应文件提交截止时间后修改响应文件的，将被拒绝接受。</w:t>
      </w:r>
    </w:p>
    <w:p w14:paraId="227D91B6">
      <w:pPr>
        <w:keepNext w:val="0"/>
        <w:keepLines w:val="0"/>
        <w:pageBreakBefore w:val="0"/>
        <w:widowControl/>
        <w:kinsoku/>
        <w:overflowPunct/>
        <w:topLinePunct w:val="0"/>
        <w:bidi w:val="0"/>
        <w:spacing w:line="480" w:lineRule="exact"/>
        <w:jc w:val="center"/>
        <w:rPr>
          <w:rFonts w:hint="eastAsia" w:ascii="宋体" w:hAnsi="宋体" w:eastAsia="宋体" w:cs="宋体"/>
          <w:b/>
          <w:color w:val="auto"/>
          <w:kern w:val="0"/>
          <w:szCs w:val="21"/>
          <w:highlight w:val="none"/>
        </w:rPr>
      </w:pPr>
    </w:p>
    <w:p w14:paraId="77D78A51">
      <w:pPr>
        <w:keepNext w:val="0"/>
        <w:keepLines w:val="0"/>
        <w:pageBreakBefore w:val="0"/>
        <w:widowControl/>
        <w:kinsoku/>
        <w:wordWrap w:val="0"/>
        <w:overflowPunct/>
        <w:topLinePunct w:val="0"/>
        <w:bidi w:val="0"/>
        <w:spacing w:line="480" w:lineRule="exact"/>
        <w:ind w:firstLine="2530" w:firstLineChars="900"/>
        <w:jc w:val="left"/>
        <w:outlineLvl w:val="1"/>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t>五、响应文件的开启（解密）</w:t>
      </w:r>
    </w:p>
    <w:p w14:paraId="5F92BEDF">
      <w:pPr>
        <w:keepNext w:val="0"/>
        <w:keepLines w:val="0"/>
        <w:pageBreakBefore w:val="0"/>
        <w:kinsoku/>
        <w:wordWrap w:val="0"/>
        <w:overflowPunct/>
        <w:topLinePunct w:val="0"/>
        <w:bidi w:val="0"/>
        <w:spacing w:line="480" w:lineRule="exact"/>
        <w:rPr>
          <w:rFonts w:hint="eastAsia" w:ascii="宋体" w:hAnsi="宋体" w:eastAsia="宋体" w:cs="宋体"/>
          <w:b/>
          <w:bCs/>
          <w:color w:val="auto"/>
          <w:kern w:val="0"/>
          <w:szCs w:val="21"/>
          <w:highlight w:val="none"/>
        </w:rPr>
      </w:pPr>
    </w:p>
    <w:p w14:paraId="014A1B65">
      <w:pPr>
        <w:keepNext w:val="0"/>
        <w:keepLines w:val="0"/>
        <w:pageBreakBefore w:val="0"/>
        <w:kinsoku/>
        <w:wordWrap w:val="0"/>
        <w:overflowPunct/>
        <w:topLinePunct w:val="0"/>
        <w:bidi w:val="0"/>
        <w:spacing w:line="480" w:lineRule="exact"/>
        <w:rPr>
          <w:rFonts w:hint="eastAsia" w:ascii="宋体" w:hAnsi="宋体" w:eastAsia="宋体" w:cs="宋体"/>
          <w:b/>
          <w:bCs/>
          <w:color w:val="auto"/>
          <w:kern w:val="0"/>
          <w:szCs w:val="21"/>
          <w:highlight w:val="none"/>
          <w:lang w:eastAsia="zh-CN"/>
        </w:rPr>
      </w:pPr>
      <w:r>
        <w:rPr>
          <w:rFonts w:hint="eastAsia" w:ascii="宋体" w:hAnsi="宋体" w:eastAsia="宋体" w:cs="宋体"/>
          <w:b/>
          <w:bCs/>
          <w:color w:val="auto"/>
          <w:kern w:val="0"/>
          <w:szCs w:val="21"/>
          <w:highlight w:val="none"/>
        </w:rPr>
        <w:t>23.开启（解密）</w:t>
      </w:r>
      <w:r>
        <w:rPr>
          <w:rFonts w:hint="eastAsia" w:ascii="宋体" w:hAnsi="宋体" w:eastAsia="宋体" w:cs="宋体"/>
          <w:b/>
          <w:bCs/>
          <w:color w:val="auto"/>
          <w:kern w:val="0"/>
          <w:szCs w:val="21"/>
          <w:highlight w:val="none"/>
          <w:lang w:eastAsia="zh-CN"/>
        </w:rPr>
        <w:t>：</w:t>
      </w:r>
    </w:p>
    <w:p w14:paraId="2D2440C0">
      <w:pPr>
        <w:keepNext w:val="0"/>
        <w:keepLines w:val="0"/>
        <w:pageBreakBefore w:val="0"/>
        <w:kinsoku/>
        <w:wordWrap w:val="0"/>
        <w:overflowPunct/>
        <w:topLinePunct w:val="0"/>
        <w:bidi w:val="0"/>
        <w:spacing w:line="480" w:lineRule="exact"/>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23.1在竞争性谈判公告中规定的时间、地点开启（解密）。</w:t>
      </w:r>
    </w:p>
    <w:p w14:paraId="332D79CC">
      <w:pPr>
        <w:keepNext w:val="0"/>
        <w:keepLines w:val="0"/>
        <w:pageBreakBefore w:val="0"/>
        <w:kinsoku/>
        <w:wordWrap w:val="0"/>
        <w:overflowPunct/>
        <w:topLinePunct w:val="0"/>
        <w:bidi w:val="0"/>
        <w:spacing w:line="480" w:lineRule="exact"/>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23.2开启（解密）由采购代理机构主持，采购人、供应商和有关方面代表参加。</w:t>
      </w:r>
    </w:p>
    <w:p w14:paraId="3953AA2C">
      <w:pPr>
        <w:keepNext w:val="0"/>
        <w:keepLines w:val="0"/>
        <w:pageBreakBefore w:val="0"/>
        <w:kinsoku/>
        <w:wordWrap w:val="0"/>
        <w:overflowPunct/>
        <w:topLinePunct w:val="0"/>
        <w:bidi w:val="0"/>
        <w:spacing w:line="480" w:lineRule="exact"/>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23.3开启（解密）时，首先，各供应商应在规定时间内对本单位的加密响应文件进行解密，然后代理机构工作人员对所有响应文件进行解密。如供应商自身原因解密失败，其谈判将被拒绝。</w:t>
      </w:r>
    </w:p>
    <w:p w14:paraId="1977381F">
      <w:pPr>
        <w:keepNext w:val="0"/>
        <w:keepLines w:val="0"/>
        <w:pageBreakBefore w:val="0"/>
        <w:kinsoku/>
        <w:wordWrap w:val="0"/>
        <w:overflowPunct/>
        <w:topLinePunct w:val="0"/>
        <w:bidi w:val="0"/>
        <w:spacing w:line="480" w:lineRule="exact"/>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23.4供应商有下列情形之一的，采购代理机构将拒绝接受其响应文件：</w:t>
      </w:r>
    </w:p>
    <w:p w14:paraId="4C6146FC">
      <w:pPr>
        <w:keepNext w:val="0"/>
        <w:keepLines w:val="0"/>
        <w:pageBreakBefore w:val="0"/>
        <w:kinsoku/>
        <w:wordWrap w:val="0"/>
        <w:overflowPunct/>
        <w:topLinePunct w:val="0"/>
        <w:bidi w:val="0"/>
        <w:spacing w:line="480" w:lineRule="exact"/>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23.4.1在竞争性谈判文件规定的提交响应文件截止时间之后上传、提交响应文件的。</w:t>
      </w:r>
    </w:p>
    <w:p w14:paraId="108753BE">
      <w:pPr>
        <w:keepNext w:val="0"/>
        <w:keepLines w:val="0"/>
        <w:pageBreakBefore w:val="0"/>
        <w:kinsoku/>
        <w:wordWrap w:val="0"/>
        <w:overflowPunct/>
        <w:topLinePunct w:val="0"/>
        <w:bidi w:val="0"/>
        <w:spacing w:line="480" w:lineRule="exact"/>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23.4.2响应文件未按竞争性谈判文件规定加密的。</w:t>
      </w:r>
    </w:p>
    <w:p w14:paraId="7D2F938C">
      <w:pPr>
        <w:keepNext w:val="0"/>
        <w:keepLines w:val="0"/>
        <w:pageBreakBefore w:val="0"/>
        <w:kinsoku/>
        <w:wordWrap w:val="0"/>
        <w:overflowPunct/>
        <w:topLinePunct w:val="0"/>
        <w:bidi w:val="0"/>
        <w:spacing w:line="480" w:lineRule="exact"/>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23.4.3未进行网上下载竞争性谈判文件参加谈判的。</w:t>
      </w:r>
    </w:p>
    <w:p w14:paraId="34D109F1">
      <w:pPr>
        <w:keepNext w:val="0"/>
        <w:keepLines w:val="0"/>
        <w:pageBreakBefore w:val="0"/>
        <w:kinsoku/>
        <w:wordWrap w:val="0"/>
        <w:overflowPunct/>
        <w:topLinePunct w:val="0"/>
        <w:bidi w:val="0"/>
        <w:spacing w:line="480" w:lineRule="exact"/>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23.4.4一个供应商不只提交一套响应文件的。</w:t>
      </w:r>
    </w:p>
    <w:p w14:paraId="5D209823">
      <w:pPr>
        <w:keepNext w:val="0"/>
        <w:keepLines w:val="0"/>
        <w:pageBreakBefore w:val="0"/>
        <w:kinsoku/>
        <w:wordWrap w:val="0"/>
        <w:overflowPunct/>
        <w:topLinePunct w:val="0"/>
        <w:bidi w:val="0"/>
        <w:spacing w:line="480" w:lineRule="exact"/>
        <w:ind w:firstLine="420" w:firstLineChars="200"/>
        <w:rPr>
          <w:rFonts w:hint="eastAsia" w:ascii="宋体" w:hAnsi="宋体" w:eastAsia="宋体" w:cs="宋体"/>
          <w:b/>
          <w:color w:val="auto"/>
          <w:kern w:val="0"/>
          <w:szCs w:val="21"/>
          <w:highlight w:val="none"/>
        </w:rPr>
      </w:pPr>
      <w:r>
        <w:rPr>
          <w:rFonts w:hint="eastAsia" w:ascii="宋体" w:hAnsi="宋体" w:eastAsia="宋体" w:cs="宋体"/>
          <w:color w:val="auto"/>
          <w:kern w:val="0"/>
          <w:szCs w:val="21"/>
          <w:highlight w:val="none"/>
        </w:rPr>
        <w:t>23.4.5 未在谈判公告规定中响应文件提交/上传的截止时间前签到的。</w:t>
      </w:r>
    </w:p>
    <w:p w14:paraId="0D62A058">
      <w:pPr>
        <w:keepNext w:val="0"/>
        <w:keepLines w:val="0"/>
        <w:pageBreakBefore w:val="0"/>
        <w:widowControl/>
        <w:kinsoku/>
        <w:wordWrap w:val="0"/>
        <w:overflowPunct/>
        <w:topLinePunct w:val="0"/>
        <w:bidi w:val="0"/>
        <w:spacing w:line="480" w:lineRule="exact"/>
        <w:ind w:firstLine="3373" w:firstLineChars="1200"/>
        <w:jc w:val="left"/>
        <w:rPr>
          <w:rFonts w:hint="eastAsia" w:ascii="宋体" w:hAnsi="宋体" w:eastAsia="宋体" w:cs="宋体"/>
          <w:b/>
          <w:color w:val="auto"/>
          <w:kern w:val="0"/>
          <w:sz w:val="28"/>
          <w:szCs w:val="28"/>
          <w:highlight w:val="none"/>
        </w:rPr>
      </w:pPr>
    </w:p>
    <w:p w14:paraId="3BE24E6E">
      <w:pPr>
        <w:keepNext w:val="0"/>
        <w:keepLines w:val="0"/>
        <w:pageBreakBefore w:val="0"/>
        <w:widowControl/>
        <w:kinsoku/>
        <w:wordWrap w:val="0"/>
        <w:overflowPunct/>
        <w:topLinePunct w:val="0"/>
        <w:bidi w:val="0"/>
        <w:spacing w:line="480" w:lineRule="exact"/>
        <w:ind w:firstLine="3373" w:firstLineChars="1200"/>
        <w:jc w:val="left"/>
        <w:outlineLvl w:val="1"/>
        <w:rPr>
          <w:rFonts w:hint="eastAsia" w:ascii="宋体" w:hAnsi="宋体" w:eastAsia="宋体" w:cs="宋体"/>
          <w:color w:val="auto"/>
          <w:kern w:val="0"/>
          <w:szCs w:val="21"/>
          <w:highlight w:val="none"/>
        </w:rPr>
      </w:pPr>
      <w:r>
        <w:rPr>
          <w:rFonts w:hint="eastAsia" w:ascii="宋体" w:hAnsi="宋体" w:eastAsia="宋体" w:cs="宋体"/>
          <w:b/>
          <w:color w:val="auto"/>
          <w:kern w:val="0"/>
          <w:sz w:val="28"/>
          <w:szCs w:val="28"/>
          <w:highlight w:val="none"/>
        </w:rPr>
        <w:t>六、开标</w:t>
      </w:r>
    </w:p>
    <w:p w14:paraId="27989A7E">
      <w:pPr>
        <w:keepNext w:val="0"/>
        <w:keepLines w:val="0"/>
        <w:pageBreakBefore w:val="0"/>
        <w:kinsoku/>
        <w:wordWrap w:val="0"/>
        <w:overflowPunct/>
        <w:topLinePunct w:val="0"/>
        <w:bidi w:val="0"/>
        <w:spacing w:line="480" w:lineRule="exact"/>
        <w:ind w:firstLine="420" w:firstLineChars="200"/>
        <w:rPr>
          <w:rFonts w:hint="eastAsia" w:ascii="宋体" w:hAnsi="宋体" w:eastAsia="宋体" w:cs="宋体"/>
          <w:color w:val="auto"/>
          <w:kern w:val="0"/>
          <w:szCs w:val="21"/>
          <w:highlight w:val="none"/>
        </w:rPr>
      </w:pPr>
    </w:p>
    <w:p w14:paraId="6D73367B">
      <w:pPr>
        <w:keepNext w:val="0"/>
        <w:keepLines w:val="0"/>
        <w:pageBreakBefore w:val="0"/>
        <w:kinsoku/>
        <w:wordWrap w:val="0"/>
        <w:overflowPunct/>
        <w:topLinePunct w:val="0"/>
        <w:bidi w:val="0"/>
        <w:spacing w:line="480" w:lineRule="exact"/>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采购人在规定的投标截止时间（开标时间）和供应商须知前附表规定的地点开标。供应商的法定代表人或其委托代理人无需到达开标现场，仅需在任意地点通过驻马店不见面开标系统</w:t>
      </w:r>
    </w:p>
    <w:p w14:paraId="2130070A">
      <w:pPr>
        <w:keepNext w:val="0"/>
        <w:keepLines w:val="0"/>
        <w:pageBreakBefore w:val="0"/>
        <w:kinsoku/>
        <w:wordWrap w:val="0"/>
        <w:overflowPunct/>
        <w:topLinePunct w:val="0"/>
        <w:bidi w:val="0"/>
        <w:spacing w:line="480" w:lineRule="exact"/>
        <w:ind w:firstLine="420" w:firstLineChars="200"/>
        <w:rPr>
          <w:rFonts w:hint="eastAsia" w:ascii="宋体" w:hAnsi="宋体" w:eastAsia="宋体" w:cs="宋体"/>
          <w:b/>
          <w:color w:val="auto"/>
          <w:kern w:val="0"/>
          <w:sz w:val="28"/>
          <w:szCs w:val="28"/>
          <w:highlight w:val="none"/>
        </w:rPr>
      </w:pPr>
      <w:r>
        <w:rPr>
          <w:rFonts w:hint="eastAsia" w:ascii="宋体" w:hAnsi="宋体" w:eastAsia="宋体" w:cs="宋体"/>
          <w:color w:val="auto"/>
          <w:kern w:val="0"/>
          <w:szCs w:val="21"/>
          <w:highlight w:val="none"/>
        </w:rPr>
        <w:t>（http://ggzy.zhumadian.gov.cn:9190/BidOpening/bidopeninghallaction/hall/login）及相应的配套硬件设备（摄像头、话筒、麦克风等），使用CA密钥完成远程解密、评标办法与系数抽取、文件传输、提疑澄清、开标唱标、结果公布等交互环节。法定代表人或法定代表人授权委托人参与远程交互，中途不得更换，在废标、澄清、提疑、传送文件等特殊情况下需要交互时，供应商一端参与交互的人员将均被视为是供应商的授权委托人或法定代表人，供应商不得以不承认交互人员的资格或身份等为借口抵赖推脱，供应商自行承担随意更换人员所导致的一切后果。供应商须在供应商须知前附表规定的时间内完成解密。</w:t>
      </w:r>
    </w:p>
    <w:p w14:paraId="712C1512">
      <w:pPr>
        <w:keepNext w:val="0"/>
        <w:keepLines w:val="0"/>
        <w:pageBreakBefore w:val="0"/>
        <w:widowControl/>
        <w:kinsoku/>
        <w:overflowPunct/>
        <w:topLinePunct w:val="0"/>
        <w:bidi w:val="0"/>
        <w:spacing w:line="480" w:lineRule="exact"/>
        <w:jc w:val="center"/>
        <w:rPr>
          <w:rFonts w:hint="eastAsia" w:ascii="宋体" w:hAnsi="宋体" w:eastAsia="宋体" w:cs="宋体"/>
          <w:b/>
          <w:color w:val="auto"/>
          <w:kern w:val="0"/>
          <w:szCs w:val="21"/>
          <w:highlight w:val="none"/>
        </w:rPr>
      </w:pPr>
    </w:p>
    <w:p w14:paraId="6301E2CB">
      <w:pPr>
        <w:keepNext w:val="0"/>
        <w:keepLines w:val="0"/>
        <w:pageBreakBefore w:val="0"/>
        <w:widowControl/>
        <w:kinsoku/>
        <w:overflowPunct/>
        <w:topLinePunct w:val="0"/>
        <w:bidi w:val="0"/>
        <w:spacing w:line="480" w:lineRule="exact"/>
        <w:jc w:val="center"/>
        <w:outlineLvl w:val="1"/>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t>七、谈判</w:t>
      </w:r>
    </w:p>
    <w:p w14:paraId="5B0AAD7C">
      <w:pPr>
        <w:keepNext w:val="0"/>
        <w:keepLines w:val="0"/>
        <w:pageBreakBefore w:val="0"/>
        <w:widowControl/>
        <w:tabs>
          <w:tab w:val="left" w:pos="3330"/>
        </w:tabs>
        <w:kinsoku/>
        <w:wordWrap w:val="0"/>
        <w:overflowPunct/>
        <w:topLinePunct w:val="0"/>
        <w:bidi w:val="0"/>
        <w:spacing w:line="480" w:lineRule="exact"/>
        <w:ind w:firstLine="422" w:firstLineChars="200"/>
        <w:jc w:val="left"/>
        <w:rPr>
          <w:rFonts w:hint="eastAsia" w:ascii="宋体" w:hAnsi="宋体" w:eastAsia="宋体" w:cs="宋体"/>
          <w:b/>
          <w:color w:val="auto"/>
          <w:kern w:val="0"/>
          <w:szCs w:val="21"/>
          <w:highlight w:val="none"/>
        </w:rPr>
      </w:pPr>
    </w:p>
    <w:p w14:paraId="01C55D36">
      <w:pPr>
        <w:keepNext w:val="0"/>
        <w:keepLines w:val="0"/>
        <w:pageBreakBefore w:val="0"/>
        <w:widowControl/>
        <w:tabs>
          <w:tab w:val="left" w:pos="3330"/>
        </w:tabs>
        <w:kinsoku/>
        <w:wordWrap w:val="0"/>
        <w:overflowPunct/>
        <w:topLinePunct w:val="0"/>
        <w:bidi w:val="0"/>
        <w:spacing w:line="480" w:lineRule="exact"/>
        <w:jc w:val="left"/>
        <w:rPr>
          <w:rFonts w:hint="eastAsia" w:ascii="宋体" w:hAnsi="宋体" w:eastAsia="宋体" w:cs="宋体"/>
          <w:b/>
          <w:color w:val="auto"/>
          <w:kern w:val="0"/>
          <w:szCs w:val="21"/>
          <w:highlight w:val="none"/>
          <w:lang w:eastAsia="zh-CN"/>
        </w:rPr>
      </w:pPr>
      <w:r>
        <w:rPr>
          <w:rFonts w:hint="eastAsia" w:ascii="宋体" w:hAnsi="宋体" w:eastAsia="宋体" w:cs="宋体"/>
          <w:b/>
          <w:color w:val="auto"/>
          <w:kern w:val="0"/>
          <w:szCs w:val="21"/>
          <w:highlight w:val="none"/>
        </w:rPr>
        <w:t>24.组建谈判小组</w:t>
      </w:r>
      <w:r>
        <w:rPr>
          <w:rFonts w:hint="eastAsia" w:ascii="宋体" w:hAnsi="宋体" w:eastAsia="宋体" w:cs="宋体"/>
          <w:b/>
          <w:color w:val="auto"/>
          <w:kern w:val="0"/>
          <w:szCs w:val="21"/>
          <w:highlight w:val="none"/>
          <w:lang w:eastAsia="zh-CN"/>
        </w:rPr>
        <w:t>：</w:t>
      </w:r>
    </w:p>
    <w:p w14:paraId="7E9888C3">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采购代理机构根据采购项目的特点依法组建谈判小组。谈判小组由采购人代表和有关技术、经济等方面的专家组成，成员为</w:t>
      </w:r>
      <w:r>
        <w:rPr>
          <w:rFonts w:hint="eastAsia" w:ascii="宋体" w:hAnsi="宋体" w:eastAsia="宋体" w:cs="宋体"/>
          <w:color w:val="auto"/>
          <w:kern w:val="0"/>
          <w:szCs w:val="21"/>
          <w:highlight w:val="none"/>
          <w:u w:val="single"/>
        </w:rPr>
        <w:t xml:space="preserve">  3  </w:t>
      </w:r>
      <w:r>
        <w:rPr>
          <w:rFonts w:hint="eastAsia" w:ascii="宋体" w:hAnsi="宋体" w:eastAsia="宋体" w:cs="宋体"/>
          <w:color w:val="auto"/>
          <w:kern w:val="0"/>
          <w:szCs w:val="21"/>
          <w:highlight w:val="none"/>
        </w:rPr>
        <w:t>人及以上单数（采购人代表不可担任谈判小组组长）。</w:t>
      </w:r>
    </w:p>
    <w:p w14:paraId="6A60EEAE">
      <w:pPr>
        <w:keepNext w:val="0"/>
        <w:keepLines w:val="0"/>
        <w:pageBreakBefore w:val="0"/>
        <w:widowControl/>
        <w:kinsoku/>
        <w:wordWrap w:val="0"/>
        <w:overflowPunct/>
        <w:topLinePunct w:val="0"/>
        <w:bidi w:val="0"/>
        <w:snapToGrid w:val="0"/>
        <w:spacing w:line="480" w:lineRule="exact"/>
        <w:jc w:val="left"/>
        <w:rPr>
          <w:rFonts w:hint="eastAsia" w:ascii="宋体" w:hAnsi="宋体" w:eastAsia="宋体" w:cs="宋体"/>
          <w:b/>
          <w:color w:val="auto"/>
          <w:kern w:val="0"/>
          <w:szCs w:val="21"/>
          <w:highlight w:val="none"/>
          <w:lang w:eastAsia="zh-CN"/>
        </w:rPr>
      </w:pPr>
      <w:r>
        <w:rPr>
          <w:rFonts w:hint="eastAsia" w:ascii="宋体" w:hAnsi="宋体" w:eastAsia="宋体" w:cs="宋体"/>
          <w:b/>
          <w:color w:val="auto"/>
          <w:kern w:val="0"/>
          <w:szCs w:val="21"/>
          <w:highlight w:val="none"/>
        </w:rPr>
        <w:t>25.谈判</w:t>
      </w:r>
      <w:r>
        <w:rPr>
          <w:rFonts w:hint="eastAsia" w:ascii="宋体" w:hAnsi="宋体" w:eastAsia="宋体" w:cs="宋体"/>
          <w:b/>
          <w:color w:val="auto"/>
          <w:kern w:val="0"/>
          <w:szCs w:val="21"/>
          <w:highlight w:val="none"/>
          <w:lang w:eastAsia="zh-CN"/>
        </w:rPr>
        <w:t>：</w:t>
      </w:r>
    </w:p>
    <w:p w14:paraId="3C74D615">
      <w:pPr>
        <w:keepNext w:val="0"/>
        <w:keepLines w:val="0"/>
        <w:pageBreakBefore w:val="0"/>
        <w:kinsoku/>
        <w:overflowPunct/>
        <w:topLinePunct w:val="0"/>
        <w:bidi w:val="0"/>
        <w:spacing w:line="48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25.1采购人在规定的响应性文件截止时间（开标时间）和供应商须知前附表规定的地点开标。供应商的法定代表人或其委托代理人无需到达开标现场，仅需在任意地点通过驻马店不见面开标系统（http://ggzy.zhumadian.gov.cn:9190/BidOpening/bidopeninghallaction/hall/login）及相应的配套硬件设备（摄像头、话筒、麦克风等），使用CA密钥完成远程解密、文件传输、提疑澄清、结果公布等交互环节。供应商必须使用能正确解密响应性文件的“CA锁”在规定的时间内完成远程解密，因供应商人原因未能解密、解密失败或解密超时，视为供应商撤销其响应性文件，系统内响应性文件将被退回；因采购人原因或网上招投标平台发生故障，导致无法按时完成响应性文件解密或开、评标工作无法进行的，可根据实际情况相应延迟解密时间或调整开、评标时间（友情提示：若供应商已领取副锁（含多把副锁）请注意正副锁的使用差别）。</w:t>
      </w:r>
    </w:p>
    <w:p w14:paraId="05850EA7">
      <w:pPr>
        <w:keepNext w:val="0"/>
        <w:keepLines w:val="0"/>
        <w:pageBreakBefore w:val="0"/>
        <w:kinsoku/>
        <w:overflowPunct/>
        <w:topLinePunct w:val="0"/>
        <w:bidi w:val="0"/>
        <w:spacing w:line="48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25.2开标程序</w:t>
      </w:r>
    </w:p>
    <w:p w14:paraId="32523193">
      <w:pPr>
        <w:keepNext w:val="0"/>
        <w:keepLines w:val="0"/>
        <w:pageBreakBefore w:val="0"/>
        <w:kinsoku/>
        <w:overflowPunct/>
        <w:topLinePunct w:val="0"/>
        <w:bidi w:val="0"/>
        <w:spacing w:line="48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本工程采用远程不见面电子开标。响应性文件递交截止时间到达后，各供应商按时对电子响应性文件进行解密。解密完成后各供应商的电子响应性文件的实质性内容将自动显示在网页中。供应商在投标截止时间前未上传电子响应性文件的将被视为放弃投标。</w:t>
      </w:r>
    </w:p>
    <w:p w14:paraId="05688834">
      <w:pPr>
        <w:keepNext w:val="0"/>
        <w:keepLines w:val="0"/>
        <w:pageBreakBefore w:val="0"/>
        <w:kinsoku/>
        <w:overflowPunct/>
        <w:topLinePunct w:val="0"/>
        <w:bidi w:val="0"/>
        <w:spacing w:line="48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（2）远程开标前，各供应商务必在驻马店市公共资源交易电子交易平台响应性文件上传模块中使用“模拟解密功能”，验证本机远程自助解密环境。</w:t>
      </w:r>
    </w:p>
    <w:p w14:paraId="1D6F2646">
      <w:pPr>
        <w:keepNext w:val="0"/>
        <w:keepLines w:val="0"/>
        <w:pageBreakBefore w:val="0"/>
        <w:kinsoku/>
        <w:overflowPunct/>
        <w:topLinePunct w:val="0"/>
        <w:bidi w:val="0"/>
        <w:spacing w:line="480" w:lineRule="exact"/>
        <w:ind w:firstLine="420" w:firstLineChars="20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25.3开标时出现下列情况的，采购人将拒绝其响应性文件。</w:t>
      </w:r>
    </w:p>
    <w:p w14:paraId="2133A94E">
      <w:pPr>
        <w:keepNext w:val="0"/>
        <w:keepLines w:val="0"/>
        <w:pageBreakBefore w:val="0"/>
        <w:kinsoku/>
        <w:overflowPunct/>
        <w:topLinePunct w:val="0"/>
        <w:bidi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（1）经检查数字证书无效的响应性文件；</w:t>
      </w:r>
    </w:p>
    <w:p w14:paraId="2553EBDD">
      <w:pPr>
        <w:keepNext w:val="0"/>
        <w:keepLines w:val="0"/>
        <w:pageBreakBefore w:val="0"/>
        <w:kinsoku/>
        <w:overflowPunct/>
        <w:topLinePunct w:val="0"/>
        <w:bidi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（2）供应商未按供应商须知表规定的时间内因供应商自身原因，导致电子响应性文件上传件出现问题的；</w:t>
      </w:r>
    </w:p>
    <w:p w14:paraId="12A06E58">
      <w:pPr>
        <w:keepNext w:val="0"/>
        <w:keepLines w:val="0"/>
        <w:pageBreakBefore w:val="0"/>
        <w:kinsoku/>
        <w:overflowPunct/>
        <w:topLinePunct w:val="0"/>
        <w:bidi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25..4电子开标过程中当出现以下情况时，导致系统无法正常运行，根据实际情况延迟评标或调整谈判时间：</w:t>
      </w:r>
    </w:p>
    <w:p w14:paraId="72F67A48">
      <w:pPr>
        <w:keepNext w:val="0"/>
        <w:keepLines w:val="0"/>
        <w:pageBreakBefore w:val="0"/>
        <w:kinsoku/>
        <w:overflowPunct/>
        <w:topLinePunct w:val="0"/>
        <w:bidi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（1）系统服务器发生故障，无法访问或无法使用系统；</w:t>
      </w:r>
    </w:p>
    <w:p w14:paraId="589EDF24">
      <w:pPr>
        <w:keepNext w:val="0"/>
        <w:keepLines w:val="0"/>
        <w:pageBreakBefore w:val="0"/>
        <w:kinsoku/>
        <w:overflowPunct/>
        <w:topLinePunct w:val="0"/>
        <w:bidi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（2）系统的软件或数据库出现错误，不能进行正常操作；</w:t>
      </w:r>
    </w:p>
    <w:p w14:paraId="170DA8C2">
      <w:pPr>
        <w:keepNext w:val="0"/>
        <w:keepLines w:val="0"/>
        <w:pageBreakBefore w:val="0"/>
        <w:kinsoku/>
        <w:overflowPunct/>
        <w:topLinePunct w:val="0"/>
        <w:bidi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（3）系统发现有安全漏洞，有潜在的泄密危险；</w:t>
      </w:r>
    </w:p>
    <w:p w14:paraId="71325A12">
      <w:pPr>
        <w:keepNext w:val="0"/>
        <w:keepLines w:val="0"/>
        <w:pageBreakBefore w:val="0"/>
        <w:kinsoku/>
        <w:overflowPunct/>
        <w:topLinePunct w:val="0"/>
        <w:bidi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（4）出现断电事故；</w:t>
      </w:r>
    </w:p>
    <w:p w14:paraId="34E031A1">
      <w:pPr>
        <w:keepNext w:val="0"/>
        <w:keepLines w:val="0"/>
        <w:pageBreakBefore w:val="0"/>
        <w:kinsoku/>
        <w:overflowPunct/>
        <w:topLinePunct w:val="0"/>
        <w:bidi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（5）其他无法保证采购过程正常进行的情形。</w:t>
      </w:r>
    </w:p>
    <w:p w14:paraId="1D22C569">
      <w:pPr>
        <w:keepNext w:val="0"/>
        <w:keepLines w:val="0"/>
        <w:pageBreakBefore w:val="0"/>
        <w:kinsoku/>
        <w:overflowPunct/>
        <w:topLinePunct w:val="0"/>
        <w:autoSpaceDE w:val="0"/>
        <w:autoSpaceDN w:val="0"/>
        <w:bidi w:val="0"/>
        <w:adjustRightInd w:val="0"/>
        <w:spacing w:line="480" w:lineRule="exact"/>
        <w:ind w:firstLine="315" w:firstLineChars="150"/>
        <w:jc w:val="left"/>
        <w:outlineLvl w:val="9"/>
        <w:rPr>
          <w:rFonts w:hint="eastAsia" w:ascii="宋体" w:hAnsi="宋体" w:eastAsia="宋体" w:cs="宋体"/>
          <w:bCs/>
          <w:color w:val="auto"/>
          <w:kern w:val="0"/>
          <w:szCs w:val="21"/>
          <w:highlight w:val="none"/>
        </w:rPr>
      </w:pPr>
      <w:bookmarkStart w:id="17" w:name="_Toc17123"/>
      <w:bookmarkStart w:id="18" w:name="_Toc47455062"/>
      <w:r>
        <w:rPr>
          <w:rFonts w:hint="eastAsia" w:ascii="宋体" w:hAnsi="宋体" w:eastAsia="宋体" w:cs="宋体"/>
          <w:bCs/>
          <w:color w:val="auto"/>
          <w:kern w:val="0"/>
          <w:szCs w:val="21"/>
          <w:highlight w:val="none"/>
        </w:rPr>
        <w:t>25.5开标异议</w:t>
      </w:r>
      <w:bookmarkEnd w:id="17"/>
      <w:bookmarkEnd w:id="18"/>
    </w:p>
    <w:p w14:paraId="18DB14F5">
      <w:pPr>
        <w:keepNext w:val="0"/>
        <w:keepLines w:val="0"/>
        <w:pageBreakBefore w:val="0"/>
        <w:kinsoku/>
        <w:overflowPunct/>
        <w:topLinePunct w:val="0"/>
        <w:autoSpaceDE w:val="0"/>
        <w:autoSpaceDN w:val="0"/>
        <w:bidi w:val="0"/>
        <w:adjustRightInd w:val="0"/>
        <w:spacing w:line="480" w:lineRule="exact"/>
        <w:ind w:firstLine="315" w:firstLineChars="150"/>
        <w:jc w:val="left"/>
        <w:outlineLvl w:val="9"/>
        <w:rPr>
          <w:rFonts w:hint="eastAsia" w:ascii="宋体" w:hAnsi="宋体" w:eastAsia="宋体" w:cs="宋体"/>
          <w:color w:val="auto"/>
          <w:szCs w:val="21"/>
          <w:highlight w:val="none"/>
        </w:rPr>
      </w:pPr>
      <w:bookmarkStart w:id="19" w:name="_Toc557"/>
      <w:bookmarkStart w:id="20" w:name="_Toc47455063"/>
      <w:r>
        <w:rPr>
          <w:rFonts w:hint="eastAsia" w:ascii="宋体" w:hAnsi="宋体" w:eastAsia="宋体" w:cs="宋体"/>
          <w:color w:val="auto"/>
          <w:szCs w:val="21"/>
          <w:highlight w:val="none"/>
        </w:rPr>
        <w:t>供应对开标有异议的，应当场提出，采购人当场做出答复，并制作记录。</w:t>
      </w:r>
      <w:bookmarkEnd w:id="19"/>
      <w:bookmarkEnd w:id="20"/>
    </w:p>
    <w:p w14:paraId="4A9EFA96">
      <w:pPr>
        <w:keepNext w:val="0"/>
        <w:keepLines w:val="0"/>
        <w:pageBreakBefore w:val="0"/>
        <w:widowControl/>
        <w:kinsoku/>
        <w:wordWrap w:val="0"/>
        <w:overflowPunct/>
        <w:topLinePunct w:val="0"/>
        <w:bidi w:val="0"/>
        <w:spacing w:line="480" w:lineRule="exact"/>
        <w:jc w:val="left"/>
        <w:rPr>
          <w:rFonts w:hint="eastAsia" w:ascii="宋体" w:hAnsi="宋体" w:eastAsia="宋体" w:cs="宋体"/>
          <w:b/>
          <w:color w:val="auto"/>
          <w:kern w:val="0"/>
          <w:szCs w:val="21"/>
          <w:highlight w:val="none"/>
          <w:lang w:eastAsia="zh-CN"/>
        </w:rPr>
      </w:pPr>
      <w:r>
        <w:rPr>
          <w:rFonts w:hint="eastAsia" w:ascii="宋体" w:hAnsi="宋体" w:eastAsia="宋体" w:cs="宋体"/>
          <w:b/>
          <w:color w:val="auto"/>
          <w:kern w:val="0"/>
          <w:szCs w:val="21"/>
          <w:highlight w:val="none"/>
        </w:rPr>
        <w:t>26.响应性文件的初审</w:t>
      </w:r>
      <w:r>
        <w:rPr>
          <w:rFonts w:hint="eastAsia" w:ascii="宋体" w:hAnsi="宋体" w:eastAsia="宋体" w:cs="宋体"/>
          <w:b/>
          <w:color w:val="auto"/>
          <w:kern w:val="0"/>
          <w:szCs w:val="21"/>
          <w:highlight w:val="none"/>
          <w:lang w:eastAsia="zh-CN"/>
        </w:rPr>
        <w:t>：</w:t>
      </w:r>
    </w:p>
    <w:p w14:paraId="028C9A25">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26.1谈判小组会将对响应性文件进行检查，以确定响应性文件是否完整、有无计算上的错误、是否已正确签署等。响应性文件如果出现计算或表达上的错误，修正错误的原则如下：</w:t>
      </w:r>
    </w:p>
    <w:p w14:paraId="40B3006A">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大写金额与小写金额不一致的，以大写金额为准；总价金额与按单价汇总金额不一致的，以单价金额计算结果为准，除非谈判小组认为单价有明显的小数点错误，此时应以总价为准，并修改单价；对不同文字文本响应性文件的解释发生异议的，以中文文本为准。上述修正错误的原则及方法调整或修正响应性文件的报价，供应商同意后，调整后的报价对供应商起约束作用。如果供应商不接受修正后的报价，则其响应性文件将被作为无效响应。</w:t>
      </w:r>
    </w:p>
    <w:p w14:paraId="52305401">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26.2 资格性检查和符合性检查。</w:t>
      </w:r>
    </w:p>
    <w:p w14:paraId="22602B81">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26.2.1资格性检查。谈判小组将依据响应性文件按竞争性谈判公告第二项及第三章供应商须知说明第4条要求，对供应商进行资格审查, 以确定其是否具备谈判资格。如果供应商不具备资格、不满足竞争性谈判文件所规定的资格标准或提供资格证明文件不全, 将被视为未实质性响应竞争性谈判文件。在谈判过程中，谈判小组会有权要求供应商按竞争性谈判文件的规定提供相关资格证明材料的原件以供审查。供应商应在谈判小组规定的时限内提供。供应商拒不提供的，或者不能在规定时限内提供的，视为其不具备该资格条件。</w:t>
      </w:r>
    </w:p>
    <w:p w14:paraId="54B6C0F3">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26.2.2 符合性检查。谈判小组将从响应性文件的有效性、完整性和对竞争性谈判文件的响应程度进行审查，以确定是否符合对竞争性谈判文件的实质性要求作出响应（采购人可根据具体项目的情况对实质性要求作特别的具体规定）。实质性偏离是指：（1）实质性影响合同的范围、质量和履行。（2）实质性违背竞争性谈判文件，限制了采购人的权利。（3）不公正地影响了其它作出实质性响应的供应商的竞争地位。对没有实质性响应竞争性谈判文件的供应商，将不进入下一阶段谈判。凡有下列情况之一者，其响应性文件也将被视为未实质性响应竞争性谈判文件：</w:t>
      </w:r>
    </w:p>
    <w:p w14:paraId="389A95E2">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(1)响应性文件未按规定签字、盖章的。</w:t>
      </w:r>
    </w:p>
    <w:p w14:paraId="5F9FA986">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(2)供应商代表未能出具有效身份证明，或与身份不符的。 </w:t>
      </w:r>
    </w:p>
    <w:p w14:paraId="0D751167">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(3)资格证明文件不全的，或不符合竞争性谈判文件标明的资格要求的。</w:t>
      </w:r>
    </w:p>
    <w:p w14:paraId="24D8BDB7">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(4)响应性文件有效期、工期等不满足竞争性谈判文件要求的。</w:t>
      </w:r>
    </w:p>
    <w:p w14:paraId="490AD58F">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(5)预算书未加盖本公司预算员印章或工程造价咨询单位公章及预算员印章的。</w:t>
      </w:r>
    </w:p>
    <w:p w14:paraId="20E4D97B">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(6)未按竞争性谈判文件提供的格式填列、项目不齐全或内容虚假的。</w:t>
      </w:r>
    </w:p>
    <w:p w14:paraId="42DFFC49">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(7)响应性文件的实质性内容未使用中文表述，或意思表述不明确，或前后矛盾，或使用计量单位不符合竞争性谈判文件要求的。</w:t>
      </w:r>
    </w:p>
    <w:p w14:paraId="2E56D25B">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（8）</w:t>
      </w:r>
      <w:r>
        <w:rPr>
          <w:rFonts w:hint="eastAsia" w:ascii="宋体" w:hAnsi="宋体" w:eastAsia="宋体" w:cs="宋体"/>
          <w:snapToGrid w:val="0"/>
          <w:color w:val="auto"/>
          <w:kern w:val="0"/>
          <w:szCs w:val="21"/>
          <w:highlight w:val="none"/>
        </w:rPr>
        <w:t>响应性文件的关键内容字迹模糊、无法辨认,或</w:t>
      </w:r>
      <w:r>
        <w:rPr>
          <w:rFonts w:hint="eastAsia" w:ascii="宋体" w:hAnsi="宋体" w:eastAsia="宋体" w:cs="宋体"/>
          <w:color w:val="auto"/>
          <w:kern w:val="0"/>
          <w:szCs w:val="21"/>
          <w:highlight w:val="none"/>
        </w:rPr>
        <w:t>响应性文件中经修正的内容字迹模糊</w:t>
      </w:r>
      <w:r>
        <w:rPr>
          <w:rFonts w:hint="eastAsia" w:ascii="宋体" w:hAnsi="宋体" w:eastAsia="宋体" w:cs="宋体"/>
          <w:snapToGrid w:val="0"/>
          <w:color w:val="auto"/>
          <w:kern w:val="0"/>
          <w:szCs w:val="21"/>
          <w:highlight w:val="none"/>
        </w:rPr>
        <w:t>无法</w:t>
      </w:r>
      <w:r>
        <w:rPr>
          <w:rFonts w:hint="eastAsia" w:ascii="宋体" w:hAnsi="宋体" w:eastAsia="宋体" w:cs="宋体"/>
          <w:color w:val="auto"/>
          <w:kern w:val="0"/>
          <w:szCs w:val="21"/>
          <w:highlight w:val="none"/>
        </w:rPr>
        <w:t>辩认，或修改处未按规定签名盖章的。</w:t>
      </w:r>
    </w:p>
    <w:p w14:paraId="327C9EF6">
      <w:pPr>
        <w:pStyle w:val="17"/>
        <w:keepNext w:val="0"/>
        <w:keepLines w:val="0"/>
        <w:pageBreakBefore w:val="0"/>
        <w:kinsoku/>
        <w:overflowPunct/>
        <w:topLinePunct w:val="0"/>
        <w:bidi w:val="0"/>
        <w:spacing w:line="480" w:lineRule="exact"/>
        <w:ind w:left="0" w:leftChars="0"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（9）</w:t>
      </w:r>
      <w:r>
        <w:rPr>
          <w:rFonts w:hint="eastAsia" w:ascii="宋体" w:hAnsi="宋体" w:eastAsia="宋体" w:cs="宋体"/>
          <w:color w:val="auto"/>
          <w:kern w:val="0"/>
          <w:szCs w:val="21"/>
          <w:highlight w:val="none"/>
          <w:lang w:val="en-US" w:eastAsia="zh-CN"/>
        </w:rPr>
        <w:t>施工组织设计与本项目不符合或</w:t>
      </w:r>
      <w:r>
        <w:rPr>
          <w:rFonts w:hint="eastAsia" w:ascii="宋体" w:hAnsi="宋体" w:eastAsia="宋体" w:cs="宋体"/>
          <w:color w:val="auto"/>
          <w:kern w:val="0"/>
          <w:szCs w:val="21"/>
          <w:highlight w:val="none"/>
        </w:rPr>
        <w:t>不满足竞争性谈判文件要求的。</w:t>
      </w:r>
    </w:p>
    <w:p w14:paraId="0AAEDCBE">
      <w:pPr>
        <w:pStyle w:val="17"/>
        <w:keepNext w:val="0"/>
        <w:keepLines w:val="0"/>
        <w:pageBreakBefore w:val="0"/>
        <w:kinsoku/>
        <w:overflowPunct/>
        <w:topLinePunct w:val="0"/>
        <w:bidi w:val="0"/>
        <w:spacing w:line="480" w:lineRule="exact"/>
        <w:ind w:left="0" w:leftChars="0"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eastAsia="zh-CN"/>
        </w:rPr>
        <w:t>（</w:t>
      </w:r>
      <w:r>
        <w:rPr>
          <w:rFonts w:hint="eastAsia" w:ascii="宋体" w:hAnsi="宋体" w:eastAsia="宋体" w:cs="宋体"/>
          <w:color w:val="auto"/>
          <w:kern w:val="0"/>
          <w:szCs w:val="21"/>
          <w:highlight w:val="none"/>
          <w:lang w:val="en-US" w:eastAsia="zh-CN"/>
        </w:rPr>
        <w:t>10</w:t>
      </w:r>
      <w:r>
        <w:rPr>
          <w:rFonts w:hint="eastAsia" w:ascii="宋体" w:hAnsi="宋体" w:eastAsia="宋体" w:cs="宋体"/>
          <w:color w:val="auto"/>
          <w:kern w:val="0"/>
          <w:szCs w:val="21"/>
          <w:highlight w:val="none"/>
          <w:lang w:eastAsia="zh-CN"/>
        </w:rPr>
        <w:t>）</w:t>
      </w:r>
      <w:r>
        <w:rPr>
          <w:rFonts w:hint="eastAsia" w:ascii="宋体" w:hAnsi="宋体" w:eastAsia="宋体" w:cs="宋体"/>
          <w:color w:val="auto"/>
          <w:kern w:val="0"/>
          <w:szCs w:val="21"/>
          <w:highlight w:val="none"/>
        </w:rPr>
        <w:t>不符合竞争性谈判文件中规定的其它实质性条款。</w:t>
      </w:r>
    </w:p>
    <w:p w14:paraId="54DB5D93">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谈判小组将拒绝被确定为没有实质性响应竞争性谈判文件的响应性文件。谈判小组决定供应商是否实质性响应竞争性谈判文件只根据响应性文件本身的内容，而不寻求其他的外部证据。</w:t>
      </w:r>
    </w:p>
    <w:p w14:paraId="41C52C6D">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26.2.3对资格性检查和符合性检查不合格的供应商，将现场告知其理由。</w:t>
      </w:r>
    </w:p>
    <w:p w14:paraId="6A42236B">
      <w:pPr>
        <w:keepNext w:val="0"/>
        <w:keepLines w:val="0"/>
        <w:pageBreakBefore w:val="0"/>
        <w:widowControl/>
        <w:kinsoku/>
        <w:wordWrap w:val="0"/>
        <w:overflowPunct/>
        <w:topLinePunct w:val="0"/>
        <w:bidi w:val="0"/>
        <w:adjustRightInd w:val="0"/>
        <w:spacing w:line="480" w:lineRule="exact"/>
        <w:ind w:firstLine="417" w:firstLineChars="199"/>
        <w:jc w:val="left"/>
        <w:textAlignment w:val="baseline"/>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26.3在评审过程中，谈判小组发现供应商有下列情形之一的，视为供应商相互串通。具体表现形式如下：</w:t>
      </w:r>
    </w:p>
    <w:p w14:paraId="066F99B9">
      <w:pPr>
        <w:keepNext w:val="0"/>
        <w:keepLines w:val="0"/>
        <w:pageBreakBefore w:val="0"/>
        <w:widowControl/>
        <w:kinsoku/>
        <w:wordWrap w:val="0"/>
        <w:overflowPunct/>
        <w:topLinePunct w:val="0"/>
        <w:bidi w:val="0"/>
        <w:adjustRightInd w:val="0"/>
        <w:spacing w:line="480" w:lineRule="exact"/>
        <w:ind w:firstLine="417" w:firstLineChars="199"/>
        <w:jc w:val="left"/>
        <w:textAlignment w:val="baseline"/>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26.3.1不同供应商的响应性文件异常一致的。</w:t>
      </w:r>
    </w:p>
    <w:p w14:paraId="1BCCC41D">
      <w:pPr>
        <w:keepNext w:val="0"/>
        <w:keepLines w:val="0"/>
        <w:pageBreakBefore w:val="0"/>
        <w:widowControl/>
        <w:kinsoku/>
        <w:wordWrap w:val="0"/>
        <w:overflowPunct/>
        <w:topLinePunct w:val="0"/>
        <w:bidi w:val="0"/>
        <w:adjustRightInd w:val="0"/>
        <w:spacing w:line="480" w:lineRule="exact"/>
        <w:ind w:firstLine="417" w:firstLineChars="199"/>
        <w:jc w:val="left"/>
        <w:textAlignment w:val="baseline"/>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26.3.2不同供应商的响应性文件由同一单位或个人编制的。</w:t>
      </w:r>
    </w:p>
    <w:p w14:paraId="4C29CC00">
      <w:pPr>
        <w:keepNext w:val="0"/>
        <w:keepLines w:val="0"/>
        <w:pageBreakBefore w:val="0"/>
        <w:widowControl/>
        <w:kinsoku/>
        <w:wordWrap w:val="0"/>
        <w:overflowPunct/>
        <w:topLinePunct w:val="0"/>
        <w:bidi w:val="0"/>
        <w:adjustRightInd w:val="0"/>
        <w:spacing w:line="480" w:lineRule="exact"/>
        <w:ind w:firstLine="417" w:firstLineChars="199"/>
        <w:jc w:val="left"/>
        <w:textAlignment w:val="baseline"/>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26.3.3不同供应商的响应性文件载明的项目管理成员为同一人的。</w:t>
      </w:r>
    </w:p>
    <w:p w14:paraId="0A79B540">
      <w:pPr>
        <w:keepNext w:val="0"/>
        <w:keepLines w:val="0"/>
        <w:pageBreakBefore w:val="0"/>
        <w:widowControl/>
        <w:kinsoku/>
        <w:wordWrap w:val="0"/>
        <w:overflowPunct/>
        <w:topLinePunct w:val="0"/>
        <w:bidi w:val="0"/>
        <w:adjustRightInd w:val="0"/>
        <w:spacing w:line="480" w:lineRule="exact"/>
        <w:ind w:firstLine="417" w:firstLineChars="199"/>
        <w:jc w:val="left"/>
        <w:textAlignment w:val="baseline"/>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26.3.4不同供应商授权同一人作为供应商代表的。</w:t>
      </w:r>
    </w:p>
    <w:p w14:paraId="3017DD09">
      <w:pPr>
        <w:keepNext w:val="0"/>
        <w:keepLines w:val="0"/>
        <w:pageBreakBefore w:val="0"/>
        <w:widowControl/>
        <w:kinsoku/>
        <w:wordWrap w:val="0"/>
        <w:overflowPunct/>
        <w:topLinePunct w:val="0"/>
        <w:bidi w:val="0"/>
        <w:adjustRightInd w:val="0"/>
        <w:spacing w:line="480" w:lineRule="exact"/>
        <w:ind w:firstLine="417" w:firstLineChars="199"/>
        <w:jc w:val="left"/>
        <w:textAlignment w:val="baseline"/>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26.3.5有证据证明供应商与采购人、采购代理机构或其他供应商串通的其他情形的。</w:t>
      </w:r>
    </w:p>
    <w:p w14:paraId="422181B5">
      <w:pPr>
        <w:keepNext w:val="0"/>
        <w:keepLines w:val="0"/>
        <w:pageBreakBefore w:val="0"/>
        <w:widowControl/>
        <w:kinsoku/>
        <w:wordWrap w:val="0"/>
        <w:overflowPunct/>
        <w:topLinePunct w:val="0"/>
        <w:bidi w:val="0"/>
        <w:adjustRightInd w:val="0"/>
        <w:spacing w:line="480" w:lineRule="exact"/>
        <w:ind w:firstLine="420" w:firstLineChars="200"/>
        <w:jc w:val="left"/>
        <w:textAlignment w:val="baseline"/>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26.3.6谈判小组认定的其他串通情形。</w:t>
      </w:r>
    </w:p>
    <w:p w14:paraId="4830C6C5">
      <w:pPr>
        <w:keepNext w:val="0"/>
        <w:keepLines w:val="0"/>
        <w:pageBreakBefore w:val="0"/>
        <w:widowControl/>
        <w:kinsoku/>
        <w:wordWrap w:val="0"/>
        <w:overflowPunct/>
        <w:topLinePunct w:val="0"/>
        <w:bidi w:val="0"/>
        <w:spacing w:line="480" w:lineRule="exact"/>
        <w:jc w:val="left"/>
        <w:rPr>
          <w:rFonts w:hint="eastAsia" w:ascii="宋体" w:hAnsi="宋体" w:eastAsia="宋体" w:cs="宋体"/>
          <w:b/>
          <w:color w:val="auto"/>
          <w:kern w:val="0"/>
          <w:szCs w:val="21"/>
          <w:highlight w:val="none"/>
          <w:lang w:eastAsia="zh-CN"/>
        </w:rPr>
      </w:pPr>
      <w:r>
        <w:rPr>
          <w:rFonts w:hint="eastAsia" w:ascii="宋体" w:hAnsi="宋体" w:eastAsia="宋体" w:cs="宋体"/>
          <w:b/>
          <w:color w:val="auto"/>
          <w:kern w:val="0"/>
          <w:szCs w:val="21"/>
          <w:highlight w:val="none"/>
        </w:rPr>
        <w:t>27.响应性文件的澄清</w:t>
      </w:r>
      <w:r>
        <w:rPr>
          <w:rFonts w:hint="eastAsia" w:ascii="宋体" w:hAnsi="宋体" w:eastAsia="宋体" w:cs="宋体"/>
          <w:b/>
          <w:color w:val="auto"/>
          <w:kern w:val="0"/>
          <w:szCs w:val="21"/>
          <w:highlight w:val="none"/>
          <w:lang w:eastAsia="zh-CN"/>
        </w:rPr>
        <w:t>：</w:t>
      </w:r>
    </w:p>
    <w:p w14:paraId="535B6936">
      <w:pPr>
        <w:keepNext w:val="0"/>
        <w:keepLines w:val="0"/>
        <w:pageBreakBefore w:val="0"/>
        <w:kinsoku/>
        <w:wordWrap w:val="0"/>
        <w:overflowPunct/>
        <w:topLinePunct w:val="0"/>
        <w:bidi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对响应性文件中含义不明确、同类问题表述不一致或者有明显文字和计算错误的内容，谈判小组可以供应商作出必要的澄清。供应商的澄清应当在谈判小组规定的时间内作出，由供应商代表签章。但澄清事项不得超出响应性文件的范围，不得实质性改变响应性文件的内容，不得通过澄清等方式对供应商实行差别对待。谈判小组不得接受供应商主动提出的澄清和解释。</w:t>
      </w:r>
    </w:p>
    <w:p w14:paraId="73C6B67B">
      <w:pPr>
        <w:keepNext w:val="0"/>
        <w:keepLines w:val="0"/>
        <w:pageBreakBefore w:val="0"/>
        <w:widowControl/>
        <w:kinsoku/>
        <w:wordWrap w:val="0"/>
        <w:overflowPunct/>
        <w:topLinePunct w:val="0"/>
        <w:bidi w:val="0"/>
        <w:spacing w:line="480" w:lineRule="exact"/>
        <w:jc w:val="left"/>
        <w:rPr>
          <w:rFonts w:hint="eastAsia" w:ascii="宋体" w:hAnsi="宋体" w:eastAsia="宋体" w:cs="宋体"/>
          <w:b/>
          <w:color w:val="auto"/>
          <w:kern w:val="0"/>
          <w:szCs w:val="21"/>
          <w:highlight w:val="none"/>
          <w:lang w:eastAsia="zh-CN"/>
        </w:rPr>
      </w:pPr>
      <w:r>
        <w:rPr>
          <w:rFonts w:hint="eastAsia" w:ascii="宋体" w:hAnsi="宋体" w:eastAsia="宋体" w:cs="宋体"/>
          <w:b/>
          <w:color w:val="auto"/>
          <w:kern w:val="0"/>
          <w:szCs w:val="21"/>
          <w:highlight w:val="none"/>
        </w:rPr>
        <w:t>28.谈判</w:t>
      </w:r>
      <w:r>
        <w:rPr>
          <w:rFonts w:hint="eastAsia" w:ascii="宋体" w:hAnsi="宋体" w:eastAsia="宋体" w:cs="宋体"/>
          <w:b/>
          <w:color w:val="auto"/>
          <w:kern w:val="0"/>
          <w:szCs w:val="21"/>
          <w:highlight w:val="none"/>
          <w:lang w:eastAsia="zh-CN"/>
        </w:rPr>
        <w:t>：</w:t>
      </w:r>
    </w:p>
    <w:p w14:paraId="0B803B5B">
      <w:pPr>
        <w:keepNext w:val="0"/>
        <w:keepLines w:val="0"/>
        <w:pageBreakBefore w:val="0"/>
        <w:kinsoku/>
        <w:overflowPunct/>
        <w:topLinePunct w:val="0"/>
        <w:bidi w:val="0"/>
        <w:snapToGrid w:val="0"/>
        <w:spacing w:line="480" w:lineRule="exact"/>
        <w:ind w:right="150" w:firstLine="420" w:firstLineChars="20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28.1对资格性检查和符合性检查合格的</w:t>
      </w:r>
      <w:r>
        <w:rPr>
          <w:rFonts w:hint="eastAsia" w:ascii="宋体" w:hAnsi="宋体" w:eastAsia="宋体" w:cs="宋体"/>
          <w:color w:val="000000" w:themeColor="text1"/>
          <w:kern w:val="0"/>
          <w:szCs w:val="21"/>
          <w:highlight w:val="none"/>
          <w14:textFill>
            <w14:solidFill>
              <w14:schemeClr w14:val="tx1"/>
            </w14:solidFill>
          </w14:textFill>
        </w:rPr>
        <w:t>供应商，进入本次谈判程序。</w:t>
      </w:r>
    </w:p>
    <w:p w14:paraId="25CE5666">
      <w:pPr>
        <w:keepNext w:val="0"/>
        <w:keepLines w:val="0"/>
        <w:pageBreakBefore w:val="0"/>
        <w:shd w:val="clear" w:color="auto" w:fill="FFFFFF"/>
        <w:kinsoku/>
        <w:overflowPunct/>
        <w:topLinePunct w:val="0"/>
        <w:bidi w:val="0"/>
        <w:snapToGrid w:val="0"/>
        <w:spacing w:line="480" w:lineRule="exact"/>
        <w:ind w:firstLine="420" w:firstLineChars="200"/>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28.2谈判小组通过随机方式确定参加谈判供应商的谈判顺序，谈判小组所有成员集中与供应商按照顺序分别单独进行谈判。在谈判中，谈判的任何一方不得透露与谈判有关的其他供应商的技术资料、价格和其他信息。在谈判过程中，谈判小组可以根据谈判文件和谈判情况实质性变动采购需求中的技术、服务要求及合同条款，但不得变动谈判文件的其他内容。实质性变动的内容须经采购人代表确认。谈判文件有实质性变动的，谈判小组应当通知所有参加谈判供应商。</w:t>
      </w:r>
    </w:p>
    <w:p w14:paraId="79E59130">
      <w:pPr>
        <w:keepNext w:val="0"/>
        <w:keepLines w:val="0"/>
        <w:pageBreakBefore w:val="0"/>
        <w:kinsoku/>
        <w:overflowPunct/>
        <w:topLinePunct w:val="0"/>
        <w:bidi w:val="0"/>
        <w:spacing w:line="480" w:lineRule="exact"/>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28.</w:t>
      </w:r>
      <w:r>
        <w:rPr>
          <w:rFonts w:hint="eastAsia" w:ascii="宋体" w:hAnsi="宋体" w:eastAsia="宋体" w:cs="宋体"/>
          <w:color w:val="000000" w:themeColor="text1"/>
          <w:szCs w:val="21"/>
          <w:highlight w:val="none"/>
          <w14:textFill>
            <w14:solidFill>
              <w14:schemeClr w14:val="tx1"/>
            </w14:solidFill>
          </w14:textFill>
        </w:rPr>
        <w:t>3本次谈判通过网上交易系统进行</w:t>
      </w:r>
      <w:r>
        <w:rPr>
          <w:rFonts w:hint="eastAsia" w:ascii="宋体" w:hAnsi="宋体" w:eastAsia="宋体" w:cs="宋体"/>
          <w:color w:val="000000" w:themeColor="text1"/>
          <w:szCs w:val="21"/>
          <w:highlight w:val="none"/>
          <w:u w:val="single"/>
          <w14:textFill>
            <w14:solidFill>
              <w14:schemeClr w14:val="tx1"/>
            </w14:solidFill>
          </w14:textFill>
        </w:rPr>
        <w:t>2</w:t>
      </w:r>
      <w:r>
        <w:rPr>
          <w:rFonts w:hint="eastAsia" w:ascii="宋体" w:hAnsi="宋体" w:eastAsia="宋体" w:cs="宋体"/>
          <w:color w:val="000000" w:themeColor="text1"/>
          <w:szCs w:val="21"/>
          <w:highlight w:val="none"/>
          <w14:textFill>
            <w14:solidFill>
              <w14:schemeClr w14:val="tx1"/>
            </w14:solidFill>
          </w14:textFill>
        </w:rPr>
        <w:t>轮次报价，并给予每个供应商相同的机会。响应文件报价为第一轮报价，以后轮次报价不得高于上一轮次报价（除谈判文件有实质性变动外），否则将被视为未实质性响应竞争性谈判文件。供应商应当在规定的时限内进行二次报价，谈判报价以供应商的最后一轮次报价为准。</w:t>
      </w:r>
    </w:p>
    <w:p w14:paraId="6F86D681">
      <w:pPr>
        <w:keepNext w:val="0"/>
        <w:keepLines w:val="0"/>
        <w:pageBreakBefore w:val="0"/>
        <w:widowControl/>
        <w:shd w:val="clear" w:color="auto" w:fill="FFFFFF"/>
        <w:kinsoku/>
        <w:overflowPunct/>
        <w:topLinePunct w:val="0"/>
        <w:bidi w:val="0"/>
        <w:spacing w:line="480" w:lineRule="exact"/>
        <w:ind w:firstLine="420" w:firstLineChars="200"/>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28.4在确定成交供应商之前，谈判小组认为供应商的报价明显低于其他通过符合性审查供应商的报价，有可能影响</w:t>
      </w:r>
      <w:r>
        <w:rPr>
          <w:rFonts w:hint="eastAsia" w:ascii="宋体" w:hAnsi="宋体" w:eastAsia="宋体" w:cs="宋体"/>
          <w:color w:val="000000" w:themeColor="text1"/>
          <w:kern w:val="0"/>
          <w:szCs w:val="21"/>
          <w:highlight w:val="none"/>
          <w:lang w:eastAsia="zh-CN"/>
          <w14:textFill>
            <w14:solidFill>
              <w14:schemeClr w14:val="tx1"/>
            </w14:solidFill>
          </w14:textFill>
        </w:rPr>
        <w:t>工程</w:t>
      </w:r>
      <w:r>
        <w:rPr>
          <w:rFonts w:hint="eastAsia" w:ascii="宋体" w:hAnsi="宋体" w:eastAsia="宋体" w:cs="宋体"/>
          <w:color w:val="000000" w:themeColor="text1"/>
          <w:kern w:val="0"/>
          <w:szCs w:val="21"/>
          <w:highlight w:val="none"/>
          <w14:textFill>
            <w14:solidFill>
              <w14:schemeClr w14:val="tx1"/>
            </w14:solidFill>
          </w14:textFill>
        </w:rPr>
        <w:t>质量或者不能诚信履约的，应当要求其通过驻马店公共资源交易中心电子交易平台不见面交易系统在合理的时间内提供书面说明，必要时提交相关证明村料；不能证明其报价合理性的，谈判小组应当将其作为无效响应处理。</w:t>
      </w:r>
    </w:p>
    <w:p w14:paraId="5BF7AB46">
      <w:pPr>
        <w:keepNext w:val="0"/>
        <w:keepLines w:val="0"/>
        <w:pageBreakBefore w:val="0"/>
        <w:widowControl/>
        <w:shd w:val="clear" w:color="auto" w:fill="FFFFFF"/>
        <w:kinsoku/>
        <w:overflowPunct/>
        <w:topLinePunct w:val="0"/>
        <w:bidi w:val="0"/>
        <w:spacing w:line="480" w:lineRule="exact"/>
        <w:ind w:firstLine="420" w:firstLineChars="200"/>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28.</w:t>
      </w:r>
      <w:r>
        <w:rPr>
          <w:rFonts w:hint="eastAsia" w:ascii="宋体" w:hAnsi="宋体" w:eastAsia="宋体" w:cs="宋体"/>
          <w:color w:val="000000" w:themeColor="text1"/>
          <w:kern w:val="0"/>
          <w:szCs w:val="21"/>
          <w:highlight w:val="none"/>
          <w:lang w:val="en-US" w:eastAsia="zh-CN"/>
          <w14:textFill>
            <w14:solidFill>
              <w14:schemeClr w14:val="tx1"/>
            </w14:solidFill>
          </w14:textFill>
        </w:rPr>
        <w:t>5</w:t>
      </w:r>
      <w:r>
        <w:rPr>
          <w:rFonts w:hint="eastAsia" w:ascii="宋体" w:hAnsi="宋体" w:eastAsia="宋体" w:cs="宋体"/>
          <w:color w:val="000000" w:themeColor="text1"/>
          <w:kern w:val="0"/>
          <w:szCs w:val="21"/>
          <w:highlight w:val="none"/>
          <w14:textFill>
            <w14:solidFill>
              <w14:schemeClr w14:val="tx1"/>
            </w14:solidFill>
          </w14:textFill>
        </w:rPr>
        <w:t xml:space="preserve"> 根据《关于推动解决政府采购异常低价问题的通知》财库〔2026〕2 号要求：</w:t>
      </w:r>
    </w:p>
    <w:p w14:paraId="78DE5206">
      <w:pPr>
        <w:keepNext w:val="0"/>
        <w:keepLines w:val="0"/>
        <w:pageBreakBefore w:val="0"/>
        <w:widowControl/>
        <w:shd w:val="clear" w:color="auto" w:fill="FFFFFF"/>
        <w:kinsoku/>
        <w:overflowPunct/>
        <w:topLinePunct w:val="0"/>
        <w:bidi w:val="0"/>
        <w:spacing w:line="480" w:lineRule="exac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（一）政府采购评审中出现下列情形之一的，评审委员会应当启动异常低价投标（响</w:t>
      </w:r>
    </w:p>
    <w:p w14:paraId="6AC1D6B9">
      <w:pPr>
        <w:keepNext w:val="0"/>
        <w:keepLines w:val="0"/>
        <w:pageBreakBefore w:val="0"/>
        <w:widowControl/>
        <w:shd w:val="clear" w:color="auto" w:fill="FFFFFF"/>
        <w:kinsoku/>
        <w:overflowPunct/>
        <w:topLinePunct w:val="0"/>
        <w:bidi w:val="0"/>
        <w:spacing w:line="480" w:lineRule="exac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应）审查程序：</w:t>
      </w:r>
    </w:p>
    <w:p w14:paraId="6246F0BF">
      <w:pPr>
        <w:keepNext w:val="0"/>
        <w:keepLines w:val="0"/>
        <w:pageBreakBefore w:val="0"/>
        <w:widowControl/>
        <w:shd w:val="clear" w:color="auto" w:fill="FFFFFF"/>
        <w:kinsoku/>
        <w:overflowPunct/>
        <w:topLinePunct w:val="0"/>
        <w:bidi w:val="0"/>
        <w:spacing w:line="480" w:lineRule="exact"/>
        <w:ind w:firstLine="420" w:firstLineChars="200"/>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lang w:val="en-US" w:eastAsia="zh-CN"/>
          <w14:textFill>
            <w14:solidFill>
              <w14:schemeClr w14:val="tx1"/>
            </w14:solidFill>
          </w14:textFill>
        </w:rPr>
        <w:t>1.</w:t>
      </w:r>
      <w:r>
        <w:rPr>
          <w:rFonts w:hint="eastAsia" w:ascii="宋体" w:hAnsi="宋体" w:eastAsia="宋体" w:cs="宋体"/>
          <w:color w:val="000000" w:themeColor="text1"/>
          <w:kern w:val="0"/>
          <w:szCs w:val="21"/>
          <w:highlight w:val="none"/>
          <w14:textFill>
            <w14:solidFill>
              <w14:schemeClr w14:val="tx1"/>
            </w14:solidFill>
          </w14:textFill>
        </w:rPr>
        <w:t>投标（响应）报价低于全部通过符合性审查供应商投标（响应）报价平均值 50%的，即投标（响应）报价&lt;全部通过符合性审查供应商投标（响应）报价平均值×50%；</w:t>
      </w:r>
    </w:p>
    <w:p w14:paraId="3ACB08A7">
      <w:pPr>
        <w:keepNext w:val="0"/>
        <w:keepLines w:val="0"/>
        <w:pageBreakBefore w:val="0"/>
        <w:widowControl/>
        <w:shd w:val="clear" w:color="auto" w:fill="FFFFFF"/>
        <w:kinsoku/>
        <w:overflowPunct/>
        <w:topLinePunct w:val="0"/>
        <w:bidi w:val="0"/>
        <w:spacing w:line="480" w:lineRule="exact"/>
        <w:ind w:firstLine="420" w:firstLineChars="200"/>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lang w:val="en-US" w:eastAsia="zh-CN"/>
          <w14:textFill>
            <w14:solidFill>
              <w14:schemeClr w14:val="tx1"/>
            </w14:solidFill>
          </w14:textFill>
        </w:rPr>
        <w:t>2.</w:t>
      </w:r>
      <w:r>
        <w:rPr>
          <w:rFonts w:hint="eastAsia" w:ascii="宋体" w:hAnsi="宋体" w:eastAsia="宋体" w:cs="宋体"/>
          <w:color w:val="000000" w:themeColor="text1"/>
          <w:kern w:val="0"/>
          <w:szCs w:val="21"/>
          <w:highlight w:val="none"/>
          <w14:textFill>
            <w14:solidFill>
              <w14:schemeClr w14:val="tx1"/>
            </w14:solidFill>
          </w14:textFill>
        </w:rPr>
        <w:t xml:space="preserve">投标（响应）报价低于通过符合性审查的次低报价供应商投标（响应）报价 50% 的，即投标（响应）报价&lt;通过符合性审查的次低报价供应商投标（响应）报价×50%； </w:t>
      </w:r>
    </w:p>
    <w:p w14:paraId="680B6AF2">
      <w:pPr>
        <w:keepNext w:val="0"/>
        <w:keepLines w:val="0"/>
        <w:pageBreakBefore w:val="0"/>
        <w:widowControl/>
        <w:numPr>
          <w:ilvl w:val="0"/>
          <w:numId w:val="1"/>
        </w:numPr>
        <w:shd w:val="clear" w:color="auto" w:fill="FFFFFF"/>
        <w:kinsoku/>
        <w:overflowPunct/>
        <w:topLinePunct w:val="0"/>
        <w:bidi w:val="0"/>
        <w:spacing w:line="480" w:lineRule="exact"/>
        <w:ind w:firstLine="420" w:firstLineChars="200"/>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 xml:space="preserve">投标（响应）报价低于采购项目最高限价 45%的，即投标（响应）报价&lt;采购项目最高限价×45%； </w:t>
      </w:r>
    </w:p>
    <w:p w14:paraId="6C78797F">
      <w:pPr>
        <w:keepNext w:val="0"/>
        <w:keepLines w:val="0"/>
        <w:pageBreakBefore w:val="0"/>
        <w:widowControl/>
        <w:numPr>
          <w:ilvl w:val="0"/>
          <w:numId w:val="0"/>
        </w:numPr>
        <w:shd w:val="clear" w:color="auto" w:fill="FFFFFF"/>
        <w:kinsoku/>
        <w:overflowPunct/>
        <w:topLinePunct w:val="0"/>
        <w:bidi w:val="0"/>
        <w:spacing w:line="480" w:lineRule="exact"/>
        <w:ind w:firstLine="420" w:firstLineChars="200"/>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4.评审委员会基于专业判断，认为供应商报价过低，有可能影响产品质量或者不能诚信履约的其他情形。 相关法律法规对供应商报价有规定的，从其规定。 （二）评审委员会启动异常低价投标（响应）审查后，属于前述第 1 项至第 4 项情 形的，应当要求相关供应商在评审现场合理的时间内对投标（响应）价格作出解释，提 供项目具体成本测算等与报价合理性相关的书面说明及必要的证明材料，包括但不限于 原材料成本、人工成本、制造费用等，给予相关供应商的合理时间一般不少于 30 分钟。 其中，属于第 3 项情形，供应商已随投标（响应）文件一并提交相关书面说明及必要的 证明材料的，在评审现场可不再重复提交。 评审委员会依据专业经验，参考同类项目中标（成交）价格、类似产品市场价格水 平、行业人工费用标准、国家有关部门指导行业协会发布的行业平均成本等情况，对报价合理性进行判断。投标（响应）供应商不能提供书面说明、证明材料，或者提供的书 面说明、证明材料不能证明其报价合理性的，评审委员会应当将其作为无效投标（响应）处理。 采购人、采购代理机构应当为评审委员会在评审现场及时获取同类项目中标（成交）价格、类似产品市场价格水平、行业人工费用标准、国家有关部门指导行业协会发布的 行业平均成本等相关信息资料提供便利。评审委员会借助互联网等渠道查询相关信息的，应当严格遵守评审工作纪律，不得实施影响评审公正的行为。 异常低价投标（响应）审查的启动原因、审查意见和审查结果应当在评审报告中记 录，并随供应商提供的相关书面说明及证明材料，以及评审委员会有关互联网浏览、查询历史一并归档。</w:t>
      </w:r>
    </w:p>
    <w:p w14:paraId="52575A74">
      <w:pPr>
        <w:keepNext w:val="0"/>
        <w:keepLines w:val="0"/>
        <w:pageBreakBefore w:val="0"/>
        <w:kinsoku/>
        <w:overflowPunct/>
        <w:topLinePunct w:val="0"/>
        <w:bidi w:val="0"/>
        <w:snapToGrid w:val="0"/>
        <w:spacing w:line="48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29.谈判过程及保密原则</w:t>
      </w:r>
    </w:p>
    <w:p w14:paraId="3E81B9CF">
      <w:pPr>
        <w:keepNext w:val="0"/>
        <w:keepLines w:val="0"/>
        <w:pageBreakBefore w:val="0"/>
        <w:kinsoku/>
        <w:overflowPunct/>
        <w:topLinePunct w:val="0"/>
        <w:bidi w:val="0"/>
        <w:snapToGrid w:val="0"/>
        <w:spacing w:line="480" w:lineRule="exact"/>
        <w:ind w:firstLine="315" w:firstLineChars="150"/>
        <w:rPr>
          <w:rFonts w:hint="eastAsia" w:ascii="宋体" w:hAnsi="宋体" w:eastAsia="宋体" w:cs="宋体"/>
          <w:color w:val="auto"/>
          <w:szCs w:val="21"/>
          <w:highlight w:val="none"/>
        </w:rPr>
      </w:pPr>
      <w:r>
        <w:rPr>
          <w:rFonts w:hint="eastAsia" w:ascii="宋体" w:hAnsi="宋体" w:eastAsia="宋体" w:cs="宋体"/>
          <w:color w:val="auto"/>
          <w:szCs w:val="21"/>
          <w:highlight w:val="none"/>
        </w:rPr>
        <w:t> 29.1凡与本次谈判有关人员对属于审查、澄清、评价和谈判中的有关资料等，均不得向供应商或其他人员透露。否则,将按有关规定追究相关人员的责任。</w:t>
      </w:r>
    </w:p>
    <w:p w14:paraId="0E72B0FE">
      <w:pPr>
        <w:keepNext w:val="0"/>
        <w:keepLines w:val="0"/>
        <w:pageBreakBefore w:val="0"/>
        <w:kinsoku/>
        <w:overflowPunct/>
        <w:topLinePunct w:val="0"/>
        <w:bidi w:val="0"/>
        <w:snapToGrid w:val="0"/>
        <w:spacing w:line="480" w:lineRule="exact"/>
        <w:ind w:firstLine="315" w:firstLineChars="150"/>
        <w:rPr>
          <w:rFonts w:hint="eastAsia" w:ascii="宋体" w:hAnsi="宋体" w:eastAsia="宋体" w:cs="宋体"/>
          <w:color w:val="auto"/>
          <w:szCs w:val="21"/>
          <w:highlight w:val="none"/>
        </w:rPr>
      </w:pPr>
      <w:r>
        <w:rPr>
          <w:rFonts w:hint="eastAsia" w:ascii="宋体" w:hAnsi="宋体" w:eastAsia="宋体" w:cs="宋体"/>
          <w:color w:val="auto"/>
          <w:szCs w:val="21"/>
          <w:highlight w:val="none"/>
        </w:rPr>
        <w:t> 29.2 在谈判期间，供应商试图影响或干预评审的任何行为，将导致其丧失参加谈判的资格，并承担相应的法律责任。</w:t>
      </w:r>
    </w:p>
    <w:p w14:paraId="6F96FFEB">
      <w:pPr>
        <w:keepNext w:val="0"/>
        <w:keepLines w:val="0"/>
        <w:pageBreakBefore w:val="0"/>
        <w:widowControl/>
        <w:kinsoku/>
        <w:wordWrap w:val="0"/>
        <w:overflowPunct/>
        <w:topLinePunct w:val="0"/>
        <w:bidi w:val="0"/>
        <w:spacing w:line="480" w:lineRule="exact"/>
        <w:ind w:firstLine="2791" w:firstLineChars="993"/>
        <w:rPr>
          <w:rFonts w:hint="eastAsia" w:ascii="宋体" w:hAnsi="宋体" w:eastAsia="宋体" w:cs="宋体"/>
          <w:b/>
          <w:color w:val="auto"/>
          <w:kern w:val="0"/>
          <w:sz w:val="28"/>
          <w:szCs w:val="28"/>
          <w:highlight w:val="none"/>
        </w:rPr>
      </w:pPr>
    </w:p>
    <w:p w14:paraId="0033A201">
      <w:pPr>
        <w:keepNext w:val="0"/>
        <w:keepLines w:val="0"/>
        <w:pageBreakBefore w:val="0"/>
        <w:widowControl/>
        <w:kinsoku/>
        <w:wordWrap w:val="0"/>
        <w:overflowPunct/>
        <w:topLinePunct w:val="0"/>
        <w:bidi w:val="0"/>
        <w:spacing w:line="480" w:lineRule="exact"/>
        <w:ind w:firstLine="2791" w:firstLineChars="993"/>
        <w:outlineLvl w:val="1"/>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t>八、确定成交供应商</w:t>
      </w:r>
    </w:p>
    <w:p w14:paraId="1BA37563">
      <w:pPr>
        <w:keepNext w:val="0"/>
        <w:keepLines w:val="0"/>
        <w:pageBreakBefore w:val="0"/>
        <w:widowControl/>
        <w:kinsoku/>
        <w:overflowPunct/>
        <w:topLinePunct w:val="0"/>
        <w:bidi w:val="0"/>
        <w:snapToGrid w:val="0"/>
        <w:spacing w:line="480" w:lineRule="exact"/>
        <w:jc w:val="left"/>
        <w:rPr>
          <w:rFonts w:hint="eastAsia" w:ascii="宋体" w:hAnsi="宋体" w:eastAsia="宋体" w:cs="宋体"/>
          <w:b/>
          <w:color w:val="auto"/>
          <w:kern w:val="0"/>
          <w:szCs w:val="21"/>
          <w:highlight w:val="none"/>
        </w:rPr>
      </w:pPr>
    </w:p>
    <w:p w14:paraId="3DD108AC">
      <w:pPr>
        <w:keepNext w:val="0"/>
        <w:keepLines w:val="0"/>
        <w:pageBreakBefore w:val="0"/>
        <w:widowControl/>
        <w:kinsoku/>
        <w:overflowPunct/>
        <w:topLinePunct w:val="0"/>
        <w:bidi w:val="0"/>
        <w:snapToGrid w:val="0"/>
        <w:spacing w:line="480" w:lineRule="exact"/>
        <w:jc w:val="left"/>
        <w:rPr>
          <w:rFonts w:hint="eastAsia"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30.成交原则</w:t>
      </w:r>
    </w:p>
    <w:p w14:paraId="5D61D27B">
      <w:pPr>
        <w:keepNext w:val="0"/>
        <w:keepLines w:val="0"/>
        <w:pageBreakBefore w:val="0"/>
        <w:widowControl/>
        <w:shd w:val="clear" w:color="auto" w:fill="FFFFFF"/>
        <w:kinsoku/>
        <w:overflowPunct/>
        <w:topLinePunct w:val="0"/>
        <w:bidi w:val="0"/>
        <w:spacing w:line="480" w:lineRule="exact"/>
        <w:ind w:firstLine="48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本次谈判将按照最低评标价法确定成交供应商，即在符合采购需求、质量和服务相等的前提下，以供应商最后一轮报价按政府采购相关规定调整后的最终评定价作为成交供应商的依据，按最终评定价由低到高排列。最终评定价相同的，按最后一轮报价由低到高排列。最终评定价与最后一轮的报价均相同的，按技术指标优劣排列。最终评定价、最后一轮报价与技术指标均相同的，按服务优劣排列。以上全部相同的，通过随机抽取产生。</w:t>
      </w:r>
    </w:p>
    <w:p w14:paraId="23D23C56">
      <w:pPr>
        <w:keepNext w:val="0"/>
        <w:keepLines w:val="0"/>
        <w:pageBreakBefore w:val="0"/>
        <w:widowControl/>
        <w:kinsoku/>
        <w:overflowPunct/>
        <w:topLinePunct w:val="0"/>
        <w:bidi w:val="0"/>
        <w:spacing w:line="480" w:lineRule="exact"/>
        <w:jc w:val="left"/>
        <w:rPr>
          <w:rFonts w:hint="eastAsia" w:ascii="宋体" w:hAnsi="宋体" w:eastAsia="宋体" w:cs="宋体"/>
          <w:color w:val="auto"/>
          <w:kern w:val="0"/>
          <w:szCs w:val="21"/>
          <w:highlight w:val="none"/>
          <w:lang w:eastAsia="zh-CN"/>
        </w:rPr>
      </w:pPr>
      <w:r>
        <w:rPr>
          <w:rFonts w:hint="eastAsia" w:ascii="宋体" w:hAnsi="宋体" w:eastAsia="宋体" w:cs="宋体"/>
          <w:b/>
          <w:color w:val="auto"/>
          <w:kern w:val="0"/>
          <w:szCs w:val="21"/>
          <w:highlight w:val="none"/>
        </w:rPr>
        <w:t>31.价格调整</w:t>
      </w:r>
      <w:r>
        <w:rPr>
          <w:rFonts w:hint="eastAsia" w:ascii="宋体" w:hAnsi="宋体" w:cs="宋体"/>
          <w:b/>
          <w:color w:val="auto"/>
          <w:kern w:val="0"/>
          <w:szCs w:val="21"/>
          <w:highlight w:val="none"/>
          <w:lang w:eastAsia="zh-CN"/>
        </w:rPr>
        <w:t>（采购标的对应的中小企业划分标准所属行业为：建筑业）</w:t>
      </w:r>
    </w:p>
    <w:p w14:paraId="00ED7E37">
      <w:pPr>
        <w:keepNext w:val="0"/>
        <w:keepLines w:val="0"/>
        <w:pageBreakBefore w:val="0"/>
        <w:widowControl/>
        <w:tabs>
          <w:tab w:val="left" w:pos="2472"/>
        </w:tabs>
        <w:kinsoku/>
        <w:overflowPunct/>
        <w:topLinePunct w:val="0"/>
        <w:bidi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31.1谈判小组根据政府采购相关规定，对供应商提供的材料符合价格折扣条件的，按照“价格调整要素及价格折扣幅度列表”对供应商报价进行调整。</w:t>
      </w:r>
    </w:p>
    <w:p w14:paraId="0909F753">
      <w:pPr>
        <w:keepNext w:val="0"/>
        <w:keepLines w:val="0"/>
        <w:pageBreakBefore w:val="0"/>
        <w:widowControl/>
        <w:tabs>
          <w:tab w:val="left" w:pos="2472"/>
        </w:tabs>
        <w:kinsoku/>
        <w:overflowPunct/>
        <w:topLinePunct w:val="0"/>
        <w:bidi w:val="0"/>
        <w:spacing w:before="156" w:after="156" w:line="480" w:lineRule="exact"/>
        <w:ind w:firstLine="411" w:firstLineChars="196"/>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31.2价格调整要素及价格折扣幅度列表：</w:t>
      </w:r>
    </w:p>
    <w:tbl>
      <w:tblPr>
        <w:tblStyle w:val="18"/>
        <w:tblW w:w="0" w:type="auto"/>
        <w:jc w:val="center"/>
        <w:shd w:val="clear" w:color="auto" w:fill="FFFFFF"/>
        <w:tblLayout w:type="fixed"/>
        <w:tblCellMar>
          <w:top w:w="0" w:type="dxa"/>
          <w:left w:w="0" w:type="dxa"/>
          <w:bottom w:w="0" w:type="dxa"/>
          <w:right w:w="0" w:type="dxa"/>
        </w:tblCellMar>
      </w:tblPr>
      <w:tblGrid>
        <w:gridCol w:w="3168"/>
        <w:gridCol w:w="5616"/>
      </w:tblGrid>
      <w:tr w14:paraId="3903DD33">
        <w:tblPrEx>
          <w:shd w:val="clear" w:color="auto" w:fill="FFFFFF"/>
          <w:tblCellMar>
            <w:top w:w="0" w:type="dxa"/>
            <w:left w:w="0" w:type="dxa"/>
            <w:bottom w:w="0" w:type="dxa"/>
            <w:right w:w="0" w:type="dxa"/>
          </w:tblCellMar>
        </w:tblPrEx>
        <w:trPr>
          <w:cantSplit/>
          <w:jc w:val="center"/>
        </w:trPr>
        <w:tc>
          <w:tcPr>
            <w:tcW w:w="3168" w:type="dxa"/>
            <w:tcBorders>
              <w:top w:val="single" w:color="auto" w:sz="8" w:space="0"/>
              <w:left w:val="single" w:color="auto" w:sz="8" w:space="0"/>
              <w:bottom w:val="single" w:color="auto" w:sz="4" w:space="0"/>
              <w:right w:val="single" w:color="auto" w:sz="8" w:space="0"/>
            </w:tcBorders>
            <w:shd w:val="clear" w:color="auto" w:fill="FFFFFF"/>
            <w:noWrap w:val="0"/>
            <w:tcMar>
              <w:top w:w="0" w:type="dxa"/>
              <w:left w:w="108" w:type="dxa"/>
              <w:bottom w:w="0" w:type="dxa"/>
              <w:right w:w="108" w:type="dxa"/>
            </w:tcMar>
            <w:vAlign w:val="top"/>
          </w:tcPr>
          <w:p w14:paraId="417477EB">
            <w:pPr>
              <w:keepNext w:val="0"/>
              <w:keepLines w:val="0"/>
              <w:pageBreakBefore w:val="0"/>
              <w:kinsoku/>
              <w:overflowPunct/>
              <w:topLinePunct w:val="0"/>
              <w:bidi w:val="0"/>
              <w:spacing w:line="480" w:lineRule="exact"/>
              <w:rPr>
                <w:rFonts w:hint="eastAsia" w:ascii="宋体" w:hAnsi="宋体" w:eastAsia="宋体" w:cs="宋体"/>
                <w:color w:val="auto"/>
                <w:kern w:val="0"/>
                <w:szCs w:val="21"/>
                <w:highlight w:val="none"/>
              </w:rPr>
            </w:pPr>
            <w:r>
              <w:rPr>
                <w:rFonts w:hint="eastAsia" w:ascii="宋体" w:hAnsi="宋体" w:eastAsia="宋体" w:cs="宋体"/>
                <w:color w:val="auto"/>
                <w:szCs w:val="21"/>
                <w:highlight w:val="none"/>
              </w:rPr>
              <w:t>评标价格要素</w:t>
            </w:r>
          </w:p>
        </w:tc>
        <w:tc>
          <w:tcPr>
            <w:tcW w:w="5616" w:type="dxa"/>
            <w:tcBorders>
              <w:top w:val="single" w:color="auto" w:sz="8" w:space="0"/>
              <w:left w:val="nil"/>
              <w:bottom w:val="single" w:color="auto" w:sz="4" w:space="0"/>
              <w:right w:val="single" w:color="auto" w:sz="8" w:space="0"/>
            </w:tcBorders>
            <w:shd w:val="clear" w:color="auto" w:fill="FFFFFF"/>
            <w:noWrap w:val="0"/>
            <w:tcMar>
              <w:top w:w="0" w:type="dxa"/>
              <w:left w:w="108" w:type="dxa"/>
              <w:bottom w:w="0" w:type="dxa"/>
              <w:right w:w="108" w:type="dxa"/>
            </w:tcMar>
            <w:vAlign w:val="top"/>
          </w:tcPr>
          <w:p w14:paraId="548153DA">
            <w:pPr>
              <w:keepNext w:val="0"/>
              <w:keepLines w:val="0"/>
              <w:pageBreakBefore w:val="0"/>
              <w:kinsoku/>
              <w:overflowPunct/>
              <w:topLinePunct w:val="0"/>
              <w:bidi w:val="0"/>
              <w:spacing w:line="480" w:lineRule="exact"/>
              <w:rPr>
                <w:rFonts w:hint="eastAsia" w:ascii="宋体" w:hAnsi="宋体" w:eastAsia="宋体" w:cs="宋体"/>
                <w:color w:val="auto"/>
                <w:kern w:val="0"/>
                <w:szCs w:val="21"/>
                <w:highlight w:val="none"/>
              </w:rPr>
            </w:pPr>
            <w:r>
              <w:rPr>
                <w:rFonts w:hint="eastAsia" w:ascii="宋体" w:hAnsi="宋体" w:eastAsia="宋体" w:cs="宋体"/>
                <w:color w:val="auto"/>
                <w:szCs w:val="21"/>
                <w:highlight w:val="none"/>
              </w:rPr>
              <w:t>价格折扣幅度</w:t>
            </w:r>
          </w:p>
        </w:tc>
      </w:tr>
      <w:tr w14:paraId="093FBB97">
        <w:tblPrEx>
          <w:tblCellMar>
            <w:top w:w="0" w:type="dxa"/>
            <w:left w:w="0" w:type="dxa"/>
            <w:bottom w:w="0" w:type="dxa"/>
            <w:right w:w="0" w:type="dxa"/>
          </w:tblCellMar>
        </w:tblPrEx>
        <w:trPr>
          <w:cantSplit/>
          <w:jc w:val="center"/>
        </w:trPr>
        <w:tc>
          <w:tcPr>
            <w:tcW w:w="3168" w:type="dxa"/>
            <w:tcBorders>
              <w:top w:val="single" w:color="auto" w:sz="4" w:space="0"/>
              <w:left w:val="single" w:color="auto" w:sz="4" w:space="0"/>
              <w:bottom w:val="single" w:color="auto" w:sz="4" w:space="0"/>
              <w:right w:val="single" w:color="auto" w:sz="8" w:space="0"/>
            </w:tcBorders>
            <w:shd w:val="clear" w:color="auto" w:fill="FFFFFF"/>
            <w:noWrap w:val="0"/>
            <w:tcMar>
              <w:top w:w="0" w:type="dxa"/>
              <w:left w:w="108" w:type="dxa"/>
              <w:bottom w:w="0" w:type="dxa"/>
              <w:right w:w="108" w:type="dxa"/>
            </w:tcMar>
            <w:vAlign w:val="top"/>
          </w:tcPr>
          <w:p w14:paraId="45D5D26D">
            <w:pPr>
              <w:keepNext w:val="0"/>
              <w:keepLines w:val="0"/>
              <w:pageBreakBefore w:val="0"/>
              <w:kinsoku/>
              <w:overflowPunct/>
              <w:topLinePunct w:val="0"/>
              <w:bidi w:val="0"/>
              <w:spacing w:line="480" w:lineRule="exact"/>
              <w:rPr>
                <w:rFonts w:hint="eastAsia" w:ascii="宋体" w:hAnsi="宋体" w:eastAsia="宋体" w:cs="宋体"/>
                <w:color w:val="auto"/>
                <w:kern w:val="0"/>
                <w:szCs w:val="21"/>
                <w:highlight w:val="none"/>
              </w:rPr>
            </w:pPr>
            <w:r>
              <w:rPr>
                <w:rFonts w:hint="eastAsia" w:ascii="宋体" w:hAnsi="宋体" w:eastAsia="宋体" w:cs="宋体"/>
                <w:color w:val="auto"/>
                <w:szCs w:val="21"/>
                <w:highlight w:val="none"/>
              </w:rPr>
              <w:t>节能产品</w:t>
            </w:r>
          </w:p>
        </w:tc>
        <w:tc>
          <w:tcPr>
            <w:tcW w:w="5616" w:type="dxa"/>
            <w:tcBorders>
              <w:top w:val="single" w:color="auto" w:sz="4" w:space="0"/>
              <w:left w:val="nil"/>
              <w:bottom w:val="single" w:color="auto" w:sz="4" w:space="0"/>
              <w:right w:val="single" w:color="auto" w:sz="4" w:space="0"/>
            </w:tcBorders>
            <w:shd w:val="clear" w:color="auto" w:fill="FFFFFF"/>
            <w:noWrap w:val="0"/>
            <w:tcMar>
              <w:top w:w="0" w:type="dxa"/>
              <w:left w:w="108" w:type="dxa"/>
              <w:bottom w:w="0" w:type="dxa"/>
              <w:right w:w="108" w:type="dxa"/>
            </w:tcMar>
            <w:vAlign w:val="top"/>
          </w:tcPr>
          <w:p w14:paraId="39C8CD31">
            <w:pPr>
              <w:keepNext w:val="0"/>
              <w:keepLines w:val="0"/>
              <w:pageBreakBefore w:val="0"/>
              <w:kinsoku/>
              <w:overflowPunct/>
              <w:topLinePunct w:val="0"/>
              <w:bidi w:val="0"/>
              <w:spacing w:line="480" w:lineRule="exact"/>
              <w:rPr>
                <w:rFonts w:hint="eastAsia" w:ascii="宋体" w:hAnsi="宋体" w:eastAsia="宋体" w:cs="宋体"/>
                <w:color w:val="auto"/>
                <w:kern w:val="0"/>
                <w:szCs w:val="21"/>
                <w:highlight w:val="none"/>
              </w:rPr>
            </w:pPr>
            <w:r>
              <w:rPr>
                <w:rFonts w:hint="eastAsia" w:ascii="宋体" w:hAnsi="宋体" w:eastAsia="宋体" w:cs="宋体"/>
                <w:color w:val="auto"/>
                <w:szCs w:val="21"/>
                <w:highlight w:val="none"/>
              </w:rPr>
              <w:t>3%</w:t>
            </w:r>
          </w:p>
        </w:tc>
      </w:tr>
      <w:tr w14:paraId="13C89610">
        <w:tblPrEx>
          <w:shd w:val="clear" w:color="auto" w:fill="FFFFFF"/>
          <w:tblCellMar>
            <w:top w:w="0" w:type="dxa"/>
            <w:left w:w="0" w:type="dxa"/>
            <w:bottom w:w="0" w:type="dxa"/>
            <w:right w:w="0" w:type="dxa"/>
          </w:tblCellMar>
        </w:tblPrEx>
        <w:trPr>
          <w:cantSplit/>
          <w:jc w:val="center"/>
        </w:trPr>
        <w:tc>
          <w:tcPr>
            <w:tcW w:w="3168" w:type="dxa"/>
            <w:tcBorders>
              <w:top w:val="single" w:color="auto" w:sz="4" w:space="0"/>
              <w:left w:val="single" w:color="auto" w:sz="4" w:space="0"/>
              <w:bottom w:val="single" w:color="auto" w:sz="4" w:space="0"/>
              <w:right w:val="single" w:color="auto" w:sz="8" w:space="0"/>
            </w:tcBorders>
            <w:shd w:val="clear" w:color="auto" w:fill="FFFFFF"/>
            <w:noWrap w:val="0"/>
            <w:tcMar>
              <w:top w:w="0" w:type="dxa"/>
              <w:left w:w="108" w:type="dxa"/>
              <w:bottom w:w="0" w:type="dxa"/>
              <w:right w:w="108" w:type="dxa"/>
            </w:tcMar>
            <w:vAlign w:val="top"/>
          </w:tcPr>
          <w:p w14:paraId="31ED2B6F">
            <w:pPr>
              <w:keepNext w:val="0"/>
              <w:keepLines w:val="0"/>
              <w:pageBreakBefore w:val="0"/>
              <w:kinsoku/>
              <w:overflowPunct/>
              <w:topLinePunct w:val="0"/>
              <w:bidi w:val="0"/>
              <w:spacing w:line="480" w:lineRule="exact"/>
              <w:rPr>
                <w:rFonts w:hint="eastAsia" w:ascii="宋体" w:hAnsi="宋体" w:eastAsia="宋体" w:cs="宋体"/>
                <w:color w:val="auto"/>
                <w:kern w:val="0"/>
                <w:szCs w:val="21"/>
                <w:highlight w:val="none"/>
              </w:rPr>
            </w:pPr>
            <w:r>
              <w:rPr>
                <w:rFonts w:hint="eastAsia" w:ascii="宋体" w:hAnsi="宋体" w:eastAsia="宋体" w:cs="宋体"/>
                <w:color w:val="auto"/>
                <w:szCs w:val="21"/>
                <w:highlight w:val="none"/>
              </w:rPr>
              <w:t>环境标志产品</w:t>
            </w:r>
          </w:p>
        </w:tc>
        <w:tc>
          <w:tcPr>
            <w:tcW w:w="5616" w:type="dxa"/>
            <w:tcBorders>
              <w:top w:val="single" w:color="auto" w:sz="4" w:space="0"/>
              <w:left w:val="nil"/>
              <w:bottom w:val="single" w:color="auto" w:sz="4" w:space="0"/>
              <w:right w:val="single" w:color="auto" w:sz="4" w:space="0"/>
            </w:tcBorders>
            <w:shd w:val="clear" w:color="auto" w:fill="FFFFFF"/>
            <w:noWrap w:val="0"/>
            <w:tcMar>
              <w:top w:w="0" w:type="dxa"/>
              <w:left w:w="108" w:type="dxa"/>
              <w:bottom w:w="0" w:type="dxa"/>
              <w:right w:w="108" w:type="dxa"/>
            </w:tcMar>
            <w:vAlign w:val="top"/>
          </w:tcPr>
          <w:p w14:paraId="06255313">
            <w:pPr>
              <w:keepNext w:val="0"/>
              <w:keepLines w:val="0"/>
              <w:pageBreakBefore w:val="0"/>
              <w:kinsoku/>
              <w:overflowPunct/>
              <w:topLinePunct w:val="0"/>
              <w:bidi w:val="0"/>
              <w:spacing w:line="480" w:lineRule="exact"/>
              <w:rPr>
                <w:rFonts w:hint="eastAsia" w:ascii="宋体" w:hAnsi="宋体" w:eastAsia="宋体" w:cs="宋体"/>
                <w:color w:val="auto"/>
                <w:kern w:val="0"/>
                <w:szCs w:val="21"/>
                <w:highlight w:val="none"/>
              </w:rPr>
            </w:pPr>
            <w:r>
              <w:rPr>
                <w:rFonts w:hint="eastAsia" w:ascii="宋体" w:hAnsi="宋体" w:eastAsia="宋体" w:cs="宋体"/>
                <w:color w:val="auto"/>
                <w:szCs w:val="21"/>
                <w:highlight w:val="none"/>
              </w:rPr>
              <w:t>3%</w:t>
            </w:r>
          </w:p>
        </w:tc>
      </w:tr>
      <w:tr w14:paraId="37D3E354">
        <w:tblPrEx>
          <w:tblCellMar>
            <w:top w:w="0" w:type="dxa"/>
            <w:left w:w="0" w:type="dxa"/>
            <w:bottom w:w="0" w:type="dxa"/>
            <w:right w:w="0" w:type="dxa"/>
          </w:tblCellMar>
        </w:tblPrEx>
        <w:trPr>
          <w:cantSplit/>
          <w:jc w:val="center"/>
        </w:trPr>
        <w:tc>
          <w:tcPr>
            <w:tcW w:w="3168" w:type="dxa"/>
            <w:tcBorders>
              <w:top w:val="single" w:color="auto" w:sz="4" w:space="0"/>
              <w:left w:val="single" w:color="auto" w:sz="4" w:space="0"/>
              <w:bottom w:val="single" w:color="auto" w:sz="4" w:space="0"/>
              <w:right w:val="single" w:color="auto" w:sz="8" w:space="0"/>
            </w:tcBorders>
            <w:shd w:val="clear" w:color="auto" w:fill="FFFFFF"/>
            <w:noWrap w:val="0"/>
            <w:tcMar>
              <w:top w:w="0" w:type="dxa"/>
              <w:left w:w="108" w:type="dxa"/>
              <w:bottom w:w="0" w:type="dxa"/>
              <w:right w:w="108" w:type="dxa"/>
            </w:tcMar>
            <w:vAlign w:val="top"/>
          </w:tcPr>
          <w:p w14:paraId="42648471">
            <w:pPr>
              <w:keepNext w:val="0"/>
              <w:keepLines w:val="0"/>
              <w:pageBreakBefore w:val="0"/>
              <w:kinsoku/>
              <w:overflowPunct/>
              <w:topLinePunct w:val="0"/>
              <w:bidi w:val="0"/>
              <w:spacing w:line="480" w:lineRule="exact"/>
              <w:rPr>
                <w:rFonts w:hint="eastAsia" w:ascii="宋体" w:hAnsi="宋体" w:eastAsia="宋体" w:cs="宋体"/>
                <w:color w:val="auto"/>
                <w:kern w:val="0"/>
                <w:szCs w:val="21"/>
                <w:highlight w:val="none"/>
              </w:rPr>
            </w:pPr>
            <w:r>
              <w:rPr>
                <w:rFonts w:hint="eastAsia" w:ascii="宋体" w:hAnsi="宋体" w:eastAsia="宋体" w:cs="宋体"/>
                <w:color w:val="auto"/>
                <w:szCs w:val="21"/>
                <w:highlight w:val="none"/>
              </w:rPr>
              <w:t>小微企业投标，且投标产品出自小型或微型企业。监狱企业视同小型、微型企业。</w:t>
            </w:r>
          </w:p>
        </w:tc>
        <w:tc>
          <w:tcPr>
            <w:tcW w:w="5616" w:type="dxa"/>
            <w:tcBorders>
              <w:top w:val="single" w:color="auto" w:sz="4" w:space="0"/>
              <w:left w:val="nil"/>
              <w:bottom w:val="single" w:color="auto" w:sz="4" w:space="0"/>
              <w:right w:val="single" w:color="auto" w:sz="4" w:space="0"/>
            </w:tcBorders>
            <w:shd w:val="clear" w:color="auto" w:fill="FFFFFF"/>
            <w:noWrap w:val="0"/>
            <w:tcMar>
              <w:top w:w="0" w:type="dxa"/>
              <w:left w:w="108" w:type="dxa"/>
              <w:bottom w:w="0" w:type="dxa"/>
              <w:right w:w="108" w:type="dxa"/>
            </w:tcMar>
            <w:vAlign w:val="top"/>
          </w:tcPr>
          <w:p w14:paraId="4B8D7041">
            <w:pPr>
              <w:keepNext w:val="0"/>
              <w:keepLines w:val="0"/>
              <w:pageBreakBefore w:val="0"/>
              <w:kinsoku/>
              <w:overflowPunct/>
              <w:topLinePunct w:val="0"/>
              <w:bidi w:val="0"/>
              <w:spacing w:line="480" w:lineRule="exact"/>
              <w:rPr>
                <w:rFonts w:hint="eastAsia" w:ascii="宋体" w:hAnsi="宋体" w:eastAsia="宋体" w:cs="宋体"/>
                <w:color w:val="auto"/>
                <w:kern w:val="0"/>
                <w:szCs w:val="21"/>
                <w:highlight w:val="none"/>
              </w:rPr>
            </w:pPr>
            <w:r>
              <w:rPr>
                <w:rFonts w:hint="eastAsia" w:ascii="宋体" w:hAnsi="宋体" w:cs="宋体"/>
                <w:color w:val="auto"/>
                <w:szCs w:val="21"/>
                <w:highlight w:val="none"/>
                <w:lang w:val="en-US" w:eastAsia="zh-CN"/>
              </w:rPr>
              <w:t>20%</w:t>
            </w:r>
            <w:r>
              <w:rPr>
                <w:rFonts w:hint="eastAsia" w:ascii="宋体" w:hAnsi="宋体" w:eastAsia="宋体" w:cs="宋体"/>
                <w:color w:val="auto"/>
                <w:szCs w:val="21"/>
                <w:highlight w:val="none"/>
              </w:rPr>
              <w:t xml:space="preserve"> </w:t>
            </w:r>
          </w:p>
        </w:tc>
      </w:tr>
      <w:tr w14:paraId="008E18E2">
        <w:tblPrEx>
          <w:shd w:val="clear" w:color="auto" w:fill="FFFFFF"/>
          <w:tblCellMar>
            <w:top w:w="0" w:type="dxa"/>
            <w:left w:w="0" w:type="dxa"/>
            <w:bottom w:w="0" w:type="dxa"/>
            <w:right w:w="0" w:type="dxa"/>
          </w:tblCellMar>
        </w:tblPrEx>
        <w:trPr>
          <w:cantSplit/>
          <w:jc w:val="center"/>
        </w:trPr>
        <w:tc>
          <w:tcPr>
            <w:tcW w:w="3168" w:type="dxa"/>
            <w:tcBorders>
              <w:top w:val="single" w:color="auto" w:sz="4" w:space="0"/>
              <w:left w:val="single" w:color="auto" w:sz="4" w:space="0"/>
              <w:bottom w:val="single" w:color="auto" w:sz="4" w:space="0"/>
              <w:right w:val="single" w:color="auto" w:sz="8" w:space="0"/>
            </w:tcBorders>
            <w:shd w:val="clear" w:color="auto" w:fill="FFFFFF"/>
            <w:noWrap w:val="0"/>
            <w:tcMar>
              <w:top w:w="0" w:type="dxa"/>
              <w:left w:w="108" w:type="dxa"/>
              <w:bottom w:w="0" w:type="dxa"/>
              <w:right w:w="108" w:type="dxa"/>
            </w:tcMar>
            <w:vAlign w:val="top"/>
          </w:tcPr>
          <w:p w14:paraId="75E8CD24">
            <w:pPr>
              <w:keepNext w:val="0"/>
              <w:keepLines w:val="0"/>
              <w:pageBreakBefore w:val="0"/>
              <w:kinsoku/>
              <w:overflowPunct/>
              <w:topLinePunct w:val="0"/>
              <w:bidi w:val="0"/>
              <w:spacing w:line="480" w:lineRule="exact"/>
              <w:rPr>
                <w:rFonts w:hint="eastAsia" w:ascii="宋体" w:hAnsi="宋体" w:eastAsia="宋体" w:cs="宋体"/>
                <w:color w:val="auto"/>
                <w:kern w:val="0"/>
                <w:szCs w:val="21"/>
                <w:highlight w:val="none"/>
              </w:rPr>
            </w:pPr>
            <w:r>
              <w:rPr>
                <w:rFonts w:hint="eastAsia" w:ascii="宋体" w:hAnsi="宋体" w:eastAsia="宋体" w:cs="宋体"/>
                <w:color w:val="auto"/>
                <w:szCs w:val="21"/>
                <w:highlight w:val="none"/>
              </w:rPr>
              <w:t>……</w:t>
            </w:r>
          </w:p>
        </w:tc>
        <w:tc>
          <w:tcPr>
            <w:tcW w:w="5616" w:type="dxa"/>
            <w:tcBorders>
              <w:top w:val="single" w:color="auto" w:sz="4" w:space="0"/>
              <w:left w:val="nil"/>
              <w:bottom w:val="single" w:color="auto" w:sz="4" w:space="0"/>
              <w:right w:val="single" w:color="auto" w:sz="4" w:space="0"/>
            </w:tcBorders>
            <w:shd w:val="clear" w:color="auto" w:fill="FFFFFF"/>
            <w:noWrap w:val="0"/>
            <w:tcMar>
              <w:top w:w="0" w:type="dxa"/>
              <w:left w:w="108" w:type="dxa"/>
              <w:bottom w:w="0" w:type="dxa"/>
              <w:right w:w="108" w:type="dxa"/>
            </w:tcMar>
            <w:vAlign w:val="top"/>
          </w:tcPr>
          <w:p w14:paraId="7A99E733">
            <w:pPr>
              <w:keepNext w:val="0"/>
              <w:keepLines w:val="0"/>
              <w:pageBreakBefore w:val="0"/>
              <w:kinsoku/>
              <w:overflowPunct/>
              <w:topLinePunct w:val="0"/>
              <w:bidi w:val="0"/>
              <w:spacing w:line="480" w:lineRule="exact"/>
              <w:rPr>
                <w:rFonts w:hint="eastAsia" w:ascii="宋体" w:hAnsi="宋体" w:eastAsia="宋体" w:cs="宋体"/>
                <w:color w:val="auto"/>
                <w:kern w:val="0"/>
                <w:szCs w:val="21"/>
                <w:highlight w:val="none"/>
              </w:rPr>
            </w:pPr>
            <w:r>
              <w:rPr>
                <w:rFonts w:hint="eastAsia" w:ascii="宋体" w:hAnsi="宋体" w:eastAsia="宋体" w:cs="宋体"/>
                <w:color w:val="auto"/>
                <w:szCs w:val="21"/>
                <w:highlight w:val="none"/>
              </w:rPr>
              <w:t>投标人或所投产品按规定享受其他国家政策支持、扶持的，由投标人提供相关法律法规政策依据，每项按0.5%折扣。</w:t>
            </w:r>
          </w:p>
        </w:tc>
      </w:tr>
    </w:tbl>
    <w:p w14:paraId="4AADEF06">
      <w:pPr>
        <w:keepNext w:val="0"/>
        <w:keepLines w:val="0"/>
        <w:pageBreakBefore w:val="0"/>
        <w:widowControl/>
        <w:shd w:val="clear" w:color="auto" w:fill="FFFFFF"/>
        <w:kinsoku/>
        <w:overflowPunct/>
        <w:topLinePunct w:val="0"/>
        <w:bidi w:val="0"/>
        <w:spacing w:line="480" w:lineRule="exact"/>
        <w:ind w:firstLine="48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注：供应商认为按规定享受其他国家政策支持、扶持的，由供应商提供相关法律法规依据，每项按0.5%折扣。</w:t>
      </w:r>
    </w:p>
    <w:p w14:paraId="36654D24">
      <w:pPr>
        <w:keepNext w:val="0"/>
        <w:keepLines w:val="0"/>
        <w:pageBreakBefore w:val="0"/>
        <w:widowControl/>
        <w:kinsoku/>
        <w:overflowPunct/>
        <w:topLinePunct w:val="0"/>
        <w:bidi w:val="0"/>
        <w:adjustRightInd w:val="0"/>
        <w:spacing w:line="480" w:lineRule="exact"/>
        <w:ind w:firstLine="417" w:firstLineChars="199"/>
        <w:jc w:val="left"/>
        <w:textAlignment w:val="baseline"/>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31. 3对最后一轮报价进行调整，调整后的报价作为最终评定价。</w:t>
      </w:r>
    </w:p>
    <w:p w14:paraId="07845AB8">
      <w:pPr>
        <w:keepNext w:val="0"/>
        <w:keepLines w:val="0"/>
        <w:pageBreakBefore w:val="0"/>
        <w:widowControl/>
        <w:kinsoku/>
        <w:overflowPunct/>
        <w:topLinePunct w:val="0"/>
        <w:bidi w:val="0"/>
        <w:adjustRightInd w:val="0"/>
        <w:spacing w:line="480" w:lineRule="exact"/>
        <w:ind w:firstLine="417" w:firstLineChars="199"/>
        <w:jc w:val="left"/>
        <w:textAlignment w:val="baseline"/>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最终评定价=最后一轮报价×（1-∑价格折扣幅度）</w:t>
      </w:r>
    </w:p>
    <w:p w14:paraId="7951C6DD">
      <w:pPr>
        <w:keepNext w:val="0"/>
        <w:keepLines w:val="0"/>
        <w:pageBreakBefore w:val="0"/>
        <w:widowControl/>
        <w:kinsoku/>
        <w:overflowPunct/>
        <w:topLinePunct w:val="0"/>
        <w:bidi w:val="0"/>
        <w:snapToGrid w:val="0"/>
        <w:spacing w:line="480" w:lineRule="exact"/>
        <w:jc w:val="left"/>
        <w:rPr>
          <w:rFonts w:hint="eastAsia"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32.确定成交供应商和成交候选供应商</w:t>
      </w:r>
    </w:p>
    <w:p w14:paraId="417AE1E5">
      <w:pPr>
        <w:keepNext w:val="0"/>
        <w:keepLines w:val="0"/>
        <w:pageBreakBefore w:val="0"/>
        <w:widowControl/>
        <w:kinsoku/>
        <w:overflowPunct/>
        <w:topLinePunct w:val="0"/>
        <w:bidi w:val="0"/>
        <w:snapToGrid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本项目由采购人授权谈判小组直接确定1名成交供应商。</w:t>
      </w:r>
    </w:p>
    <w:p w14:paraId="0B0F96C7">
      <w:pPr>
        <w:keepNext w:val="0"/>
        <w:keepLines w:val="0"/>
        <w:pageBreakBefore w:val="0"/>
        <w:widowControl/>
        <w:kinsoku/>
        <w:overflowPunct/>
        <w:topLinePunct w:val="0"/>
        <w:bidi w:val="0"/>
        <w:snapToGrid w:val="0"/>
        <w:spacing w:line="480" w:lineRule="exact"/>
        <w:jc w:val="left"/>
        <w:rPr>
          <w:rFonts w:hint="eastAsia"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33.</w:t>
      </w:r>
      <w:r>
        <w:rPr>
          <w:rFonts w:hint="eastAsia" w:ascii="宋体" w:hAnsi="宋体" w:eastAsia="宋体" w:cs="宋体"/>
          <w:color w:val="auto"/>
          <w:kern w:val="0"/>
          <w:szCs w:val="21"/>
          <w:highlight w:val="none"/>
        </w:rPr>
        <w:t xml:space="preserve"> </w:t>
      </w:r>
      <w:r>
        <w:rPr>
          <w:rFonts w:hint="eastAsia" w:ascii="宋体" w:hAnsi="宋体" w:eastAsia="宋体" w:cs="宋体"/>
          <w:b/>
          <w:color w:val="auto"/>
          <w:kern w:val="0"/>
          <w:szCs w:val="21"/>
          <w:highlight w:val="none"/>
        </w:rPr>
        <w:t>成交通知书及成交公告</w:t>
      </w:r>
    </w:p>
    <w:p w14:paraId="169209DA">
      <w:pPr>
        <w:keepNext w:val="0"/>
        <w:keepLines w:val="0"/>
        <w:pageBreakBefore w:val="0"/>
        <w:widowControl/>
        <w:kinsoku/>
        <w:overflowPunct/>
        <w:topLinePunct w:val="0"/>
        <w:bidi w:val="0"/>
        <w:snapToGrid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33.1谈判结束后，采购代理机构在《河南省政府采购网》、《驻马店市公共资源交易中心网》</w:t>
      </w:r>
      <w:r>
        <w:rPr>
          <w:rFonts w:hint="eastAsia" w:ascii="宋体" w:hAnsi="宋体" w:eastAsia="宋体" w:cs="宋体"/>
          <w:color w:val="auto"/>
          <w:kern w:val="0"/>
          <w:szCs w:val="21"/>
          <w:highlight w:val="none"/>
        </w:rPr>
        <w:fldChar w:fldCharType="begin"/>
      </w:r>
      <w:r>
        <w:rPr>
          <w:rFonts w:hint="eastAsia" w:ascii="宋体" w:hAnsi="宋体" w:eastAsia="宋体" w:cs="宋体"/>
          <w:color w:val="auto"/>
          <w:kern w:val="0"/>
          <w:szCs w:val="21"/>
          <w:highlight w:val="none"/>
        </w:rPr>
        <w:instrText xml:space="preserve"> HYPERLINK "http://www.sxztb.gov.cn/" </w:instrText>
      </w:r>
      <w:r>
        <w:rPr>
          <w:rFonts w:hint="eastAsia" w:ascii="宋体" w:hAnsi="宋体" w:eastAsia="宋体" w:cs="宋体"/>
          <w:color w:val="auto"/>
          <w:kern w:val="0"/>
          <w:szCs w:val="21"/>
          <w:highlight w:val="none"/>
        </w:rPr>
        <w:fldChar w:fldCharType="separate"/>
      </w:r>
      <w:r>
        <w:rPr>
          <w:rFonts w:hint="eastAsia" w:ascii="宋体" w:hAnsi="宋体" w:eastAsia="宋体" w:cs="宋体"/>
          <w:color w:val="auto"/>
          <w:kern w:val="0"/>
          <w:szCs w:val="21"/>
          <w:highlight w:val="none"/>
        </w:rPr>
        <w:fldChar w:fldCharType="end"/>
      </w:r>
      <w:r>
        <w:rPr>
          <w:rFonts w:hint="eastAsia" w:ascii="宋体" w:hAnsi="宋体" w:eastAsia="宋体" w:cs="宋体"/>
          <w:color w:val="auto"/>
          <w:kern w:val="0"/>
          <w:szCs w:val="21"/>
          <w:highlight w:val="none"/>
        </w:rPr>
        <w:t>上发布成交公告，同时向成交供应商发出成交通知书。</w:t>
      </w:r>
    </w:p>
    <w:p w14:paraId="253781FC">
      <w:pPr>
        <w:keepNext w:val="0"/>
        <w:keepLines w:val="0"/>
        <w:pageBreakBefore w:val="0"/>
        <w:widowControl/>
        <w:kinsoku/>
        <w:overflowPunct/>
        <w:topLinePunct w:val="0"/>
        <w:bidi w:val="0"/>
        <w:adjustRightInd w:val="0"/>
        <w:spacing w:line="480" w:lineRule="exact"/>
        <w:ind w:firstLine="417" w:firstLineChars="199"/>
        <w:jc w:val="left"/>
        <w:textAlignment w:val="baseline"/>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33.2成交供应商在宣布成交结果后的</w:t>
      </w:r>
      <w:r>
        <w:rPr>
          <w:rFonts w:hint="eastAsia" w:ascii="宋体" w:hAnsi="宋体" w:cs="宋体"/>
          <w:color w:val="auto"/>
          <w:kern w:val="0"/>
          <w:szCs w:val="21"/>
          <w:highlight w:val="none"/>
          <w:lang w:val="en-US" w:eastAsia="zh-CN"/>
        </w:rPr>
        <w:t>五</w:t>
      </w:r>
      <w:r>
        <w:rPr>
          <w:rFonts w:hint="eastAsia" w:ascii="宋体" w:hAnsi="宋体" w:eastAsia="宋体" w:cs="宋体"/>
          <w:color w:val="auto"/>
          <w:kern w:val="0"/>
          <w:szCs w:val="21"/>
          <w:highlight w:val="none"/>
        </w:rPr>
        <w:t>个工作日内不领取成交通知书的，视为成交后自动放弃成交资格，承担由此引起的一切后果。成交供应商在有效的最后一轮报价中报价最低,非不可抗力放弃成交资格的，视为供应商恶意串通。</w:t>
      </w:r>
    </w:p>
    <w:p w14:paraId="48303B9A">
      <w:pPr>
        <w:keepNext w:val="0"/>
        <w:keepLines w:val="0"/>
        <w:pageBreakBefore w:val="0"/>
        <w:widowControl/>
        <w:kinsoku/>
        <w:overflowPunct/>
        <w:topLinePunct w:val="0"/>
        <w:bidi w:val="0"/>
        <w:snapToGrid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33.3成交通知书对采购人和成交供应商具有同等法律效力。成交通知书发出后，采购人改变成交结果，或者成交供应商放弃成交，应按相关法律、规章、规范性文件的要求承担相应的法律责任。</w:t>
      </w:r>
    </w:p>
    <w:p w14:paraId="37A615FB">
      <w:pPr>
        <w:keepNext w:val="0"/>
        <w:keepLines w:val="0"/>
        <w:pageBreakBefore w:val="0"/>
        <w:widowControl/>
        <w:kinsoku/>
        <w:overflowPunct/>
        <w:topLinePunct w:val="0"/>
        <w:bidi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33.4成交通知书将作为签订合同的依据。合同签订后，成交通知书成为合同的一部分。</w:t>
      </w:r>
    </w:p>
    <w:p w14:paraId="00DC8F6F">
      <w:pPr>
        <w:keepNext w:val="0"/>
        <w:keepLines w:val="0"/>
        <w:pageBreakBefore w:val="0"/>
        <w:widowControl/>
        <w:kinsoku/>
        <w:overflowPunct/>
        <w:topLinePunct w:val="0"/>
        <w:bidi w:val="0"/>
        <w:spacing w:line="480" w:lineRule="exact"/>
        <w:jc w:val="left"/>
        <w:rPr>
          <w:rFonts w:hint="eastAsia"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34.采购代理机构宣布谈判废止的权利</w:t>
      </w:r>
    </w:p>
    <w:p w14:paraId="62D114A8">
      <w:pPr>
        <w:keepNext w:val="0"/>
        <w:keepLines w:val="0"/>
        <w:pageBreakBefore w:val="0"/>
        <w:widowControl/>
        <w:tabs>
          <w:tab w:val="left" w:pos="420"/>
        </w:tabs>
        <w:kinsoku/>
        <w:overflowPunct/>
        <w:topLinePunct w:val="0"/>
        <w:bidi w:val="0"/>
        <w:spacing w:line="480" w:lineRule="exact"/>
        <w:ind w:firstLine="411" w:firstLineChars="196"/>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34.1出现下列情况之一时，采购代理机构有权宣布谈判废止，并将理由通知所有供应商：</w:t>
      </w:r>
    </w:p>
    <w:p w14:paraId="2AECB0D6">
      <w:pPr>
        <w:keepNext w:val="0"/>
        <w:keepLines w:val="0"/>
        <w:pageBreakBefore w:val="0"/>
        <w:widowControl/>
        <w:tabs>
          <w:tab w:val="left" w:pos="420"/>
        </w:tabs>
        <w:kinsoku/>
        <w:overflowPunct/>
        <w:topLinePunct w:val="0"/>
        <w:bidi w:val="0"/>
        <w:spacing w:line="480" w:lineRule="exact"/>
        <w:ind w:left="1010" w:leftChars="186" w:hanging="619" w:hangingChars="295"/>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34.1.1出现影响采购公正的违法、违规行为的。</w:t>
      </w:r>
    </w:p>
    <w:p w14:paraId="7DB6D6F8">
      <w:pPr>
        <w:keepNext w:val="0"/>
        <w:keepLines w:val="0"/>
        <w:pageBreakBefore w:val="0"/>
        <w:widowControl/>
        <w:tabs>
          <w:tab w:val="left" w:pos="420"/>
        </w:tabs>
        <w:kinsoku/>
        <w:overflowPunct/>
        <w:topLinePunct w:val="0"/>
        <w:bidi w:val="0"/>
        <w:spacing w:line="480" w:lineRule="exact"/>
        <w:ind w:left="1010" w:leftChars="186" w:hanging="619" w:hangingChars="295"/>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34.1.2供应商的最后一轮报价均超过了采购</w:t>
      </w:r>
      <w:r>
        <w:rPr>
          <w:rFonts w:hint="eastAsia" w:ascii="宋体" w:hAnsi="宋体" w:eastAsia="宋体" w:cs="宋体"/>
          <w:color w:val="auto"/>
          <w:kern w:val="0"/>
          <w:szCs w:val="21"/>
          <w:highlight w:val="none"/>
          <w:lang w:eastAsia="zh-CN"/>
        </w:rPr>
        <w:t>预算的</w:t>
      </w:r>
      <w:r>
        <w:rPr>
          <w:rFonts w:hint="eastAsia" w:ascii="宋体" w:hAnsi="宋体" w:eastAsia="宋体" w:cs="宋体"/>
          <w:color w:val="auto"/>
          <w:kern w:val="0"/>
          <w:szCs w:val="21"/>
          <w:highlight w:val="none"/>
        </w:rPr>
        <w:t>，采购人不能支付的。</w:t>
      </w:r>
    </w:p>
    <w:p w14:paraId="328D3CC0">
      <w:pPr>
        <w:keepNext w:val="0"/>
        <w:keepLines w:val="0"/>
        <w:pageBreakBefore w:val="0"/>
        <w:widowControl/>
        <w:tabs>
          <w:tab w:val="left" w:pos="420"/>
        </w:tabs>
        <w:kinsoku/>
        <w:overflowPunct/>
        <w:topLinePunct w:val="0"/>
        <w:bidi w:val="0"/>
        <w:spacing w:line="480" w:lineRule="exact"/>
        <w:ind w:left="1010" w:leftChars="186" w:hanging="619" w:hangingChars="295"/>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34.1.3因重大变故，采购任务取消的。</w:t>
      </w:r>
    </w:p>
    <w:p w14:paraId="726D9B02">
      <w:pPr>
        <w:keepNext w:val="0"/>
        <w:keepLines w:val="0"/>
        <w:pageBreakBefore w:val="0"/>
        <w:widowControl/>
        <w:kinsoku/>
        <w:overflowPunct/>
        <w:topLinePunct w:val="0"/>
        <w:bidi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34.2投标截止时间结束后参加投标人不足3家的、谈判期间符合专业条件的供应商或者对竞争性谈判文件文件作出实质响应的投标人不足3家的，按废标处理。</w:t>
      </w:r>
    </w:p>
    <w:p w14:paraId="04C2C1CB">
      <w:pPr>
        <w:keepNext w:val="0"/>
        <w:keepLines w:val="0"/>
        <w:pageBreakBefore w:val="0"/>
        <w:widowControl/>
        <w:kinsoku/>
        <w:wordWrap w:val="0"/>
        <w:overflowPunct/>
        <w:topLinePunct w:val="0"/>
        <w:bidi w:val="0"/>
        <w:spacing w:line="480" w:lineRule="exact"/>
        <w:ind w:firstLine="3353" w:firstLineChars="1193"/>
        <w:outlineLvl w:val="1"/>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t>九、合同授予</w:t>
      </w:r>
    </w:p>
    <w:p w14:paraId="2AA6F82B">
      <w:pPr>
        <w:keepNext w:val="0"/>
        <w:keepLines w:val="0"/>
        <w:pageBreakBefore w:val="0"/>
        <w:widowControl/>
        <w:kinsoku/>
        <w:wordWrap w:val="0"/>
        <w:overflowPunct/>
        <w:topLinePunct w:val="0"/>
        <w:bidi w:val="0"/>
        <w:spacing w:line="480" w:lineRule="exact"/>
        <w:jc w:val="left"/>
        <w:rPr>
          <w:rFonts w:hint="eastAsia" w:ascii="宋体" w:hAnsi="宋体" w:eastAsia="宋体" w:cs="宋体"/>
          <w:b/>
          <w:color w:val="auto"/>
          <w:kern w:val="0"/>
          <w:szCs w:val="21"/>
          <w:highlight w:val="none"/>
        </w:rPr>
      </w:pPr>
    </w:p>
    <w:p w14:paraId="41A8CF3F">
      <w:pPr>
        <w:keepNext w:val="0"/>
        <w:keepLines w:val="0"/>
        <w:pageBreakBefore w:val="0"/>
        <w:widowControl/>
        <w:kinsoku/>
        <w:wordWrap w:val="0"/>
        <w:overflowPunct/>
        <w:topLinePunct w:val="0"/>
        <w:bidi w:val="0"/>
        <w:spacing w:line="480" w:lineRule="exact"/>
        <w:jc w:val="left"/>
        <w:rPr>
          <w:rFonts w:hint="eastAsia"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35.签订合同</w:t>
      </w:r>
    </w:p>
    <w:p w14:paraId="7EF330CF">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35.1采购人、成交供应商在成交通知书发出之日起</w:t>
      </w:r>
      <w:r>
        <w:rPr>
          <w:rFonts w:hint="eastAsia" w:ascii="宋体" w:hAnsi="宋体" w:cs="宋体"/>
          <w:color w:val="auto"/>
          <w:kern w:val="0"/>
          <w:szCs w:val="21"/>
          <w:highlight w:val="none"/>
          <w:lang w:val="en-US" w:eastAsia="zh-CN"/>
        </w:rPr>
        <w:t>2</w:t>
      </w:r>
      <w:r>
        <w:rPr>
          <w:rFonts w:hint="eastAsia" w:ascii="宋体" w:hAnsi="宋体" w:eastAsia="宋体" w:cs="宋体"/>
          <w:color w:val="auto"/>
          <w:kern w:val="0"/>
          <w:szCs w:val="21"/>
          <w:highlight w:val="none"/>
        </w:rPr>
        <w:t>个工作日内，根据竞争性谈判文件确定的事项和成交供应商响应性文件,由成交供应商与采购人签订合同。双方所签订的合同不得对竞争性谈判文件和成交供应商响应性文件作实质性修改。成交供应商逾期未签订合同，视为成交后无正当理由不与采购人签订合同，并按照有关法律规定承担相应的法律责任。采购人逾期不与成交供应商签订合同的，按政府采购的有关规定处理。</w:t>
      </w:r>
    </w:p>
    <w:p w14:paraId="3D408E1E">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35.2竞争性谈判文件、竞争性谈判文件的修改文件、成交供应商的响应性文件、补充或修改的文件及澄清或承诺文件等，均为双方签订合同的组成部分，并与合同一并作为本竞争性谈判文件所列采购项目的互补性法律文件，与合同具有同等法律效力。供应商应提供能通过采购人组织的验收承 诺，否则视为不响应谈判文件。</w:t>
      </w:r>
    </w:p>
    <w:p w14:paraId="0F4C8682">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35.3成交供应商放弃成交、因不可抗力不能履行合同、不按照竞争性谈判文件要求提交履约保证金，或者被查实存在影响成交结果的违法行为等情形，不符合成交条件的，采购人可以按照谈判小组提出的成交候选供应商名单排序依次确定其他成交候选供应商为成交供应商，也可以重新组织采购。</w:t>
      </w:r>
    </w:p>
    <w:p w14:paraId="2BBB334A">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35.4成交供应商应在成交公告发布后3个工作日内向采购人提供纸质版投标文件3份，须作出响应。采购人应在采购合同签订之日起</w:t>
      </w:r>
      <w:r>
        <w:rPr>
          <w:rFonts w:hint="eastAsia" w:ascii="宋体" w:hAnsi="宋体" w:eastAsia="宋体" w:cs="宋体"/>
          <w:color w:val="auto"/>
          <w:kern w:val="0"/>
          <w:szCs w:val="21"/>
          <w:highlight w:val="none"/>
          <w:lang w:val="en-US" w:eastAsia="zh-CN"/>
        </w:rPr>
        <w:t>1</w:t>
      </w:r>
      <w:r>
        <w:rPr>
          <w:rFonts w:hint="eastAsia" w:ascii="宋体" w:hAnsi="宋体" w:eastAsia="宋体" w:cs="宋体"/>
          <w:color w:val="auto"/>
          <w:kern w:val="0"/>
          <w:szCs w:val="21"/>
          <w:highlight w:val="none"/>
        </w:rPr>
        <w:t>个工作日内通过河南省电子化政府采购系统实行网上备案。</w:t>
      </w:r>
    </w:p>
    <w:p w14:paraId="2BE78221">
      <w:pPr>
        <w:pStyle w:val="36"/>
        <w:rPr>
          <w:rFonts w:hint="eastAsia" w:ascii="宋体" w:hAnsi="宋体" w:eastAsia="宋体" w:cs="宋体"/>
          <w:color w:val="auto"/>
          <w:kern w:val="0"/>
          <w:szCs w:val="21"/>
          <w:highlight w:val="none"/>
        </w:rPr>
      </w:pPr>
    </w:p>
    <w:p w14:paraId="4C1FD8BE">
      <w:pPr>
        <w:pStyle w:val="36"/>
        <w:rPr>
          <w:rFonts w:hint="eastAsia" w:ascii="宋体" w:hAnsi="宋体" w:eastAsia="宋体" w:cs="宋体"/>
          <w:color w:val="auto"/>
          <w:kern w:val="0"/>
          <w:szCs w:val="21"/>
          <w:highlight w:val="none"/>
        </w:rPr>
      </w:pPr>
    </w:p>
    <w:p w14:paraId="598D4DBC">
      <w:pPr>
        <w:pStyle w:val="36"/>
        <w:rPr>
          <w:rFonts w:hint="eastAsia" w:ascii="宋体" w:hAnsi="宋体" w:eastAsia="宋体" w:cs="宋体"/>
          <w:color w:val="auto"/>
          <w:kern w:val="0"/>
          <w:szCs w:val="21"/>
          <w:highlight w:val="none"/>
        </w:rPr>
      </w:pPr>
    </w:p>
    <w:p w14:paraId="1835D468">
      <w:pPr>
        <w:pStyle w:val="36"/>
        <w:rPr>
          <w:rFonts w:hint="eastAsia" w:ascii="宋体" w:hAnsi="宋体" w:eastAsia="宋体" w:cs="宋体"/>
          <w:color w:val="auto"/>
          <w:kern w:val="0"/>
          <w:szCs w:val="21"/>
          <w:highlight w:val="none"/>
        </w:rPr>
      </w:pPr>
    </w:p>
    <w:p w14:paraId="5EF8C619">
      <w:pPr>
        <w:pStyle w:val="36"/>
        <w:rPr>
          <w:rFonts w:hint="eastAsia" w:ascii="宋体" w:hAnsi="宋体" w:eastAsia="宋体" w:cs="宋体"/>
          <w:color w:val="auto"/>
          <w:kern w:val="0"/>
          <w:szCs w:val="21"/>
          <w:highlight w:val="none"/>
        </w:rPr>
      </w:pPr>
    </w:p>
    <w:p w14:paraId="2DDA7C51">
      <w:pPr>
        <w:pStyle w:val="36"/>
        <w:rPr>
          <w:rFonts w:hint="eastAsia" w:ascii="宋体" w:hAnsi="宋体" w:eastAsia="宋体" w:cs="宋体"/>
          <w:color w:val="auto"/>
          <w:kern w:val="0"/>
          <w:szCs w:val="21"/>
          <w:highlight w:val="none"/>
        </w:rPr>
      </w:pPr>
    </w:p>
    <w:p w14:paraId="40007227">
      <w:pPr>
        <w:pStyle w:val="36"/>
        <w:rPr>
          <w:rFonts w:hint="eastAsia" w:ascii="宋体" w:hAnsi="宋体" w:eastAsia="宋体" w:cs="宋体"/>
          <w:color w:val="auto"/>
          <w:kern w:val="0"/>
          <w:szCs w:val="21"/>
          <w:highlight w:val="none"/>
        </w:rPr>
      </w:pPr>
    </w:p>
    <w:p w14:paraId="26F017FD">
      <w:pPr>
        <w:pStyle w:val="36"/>
        <w:rPr>
          <w:rFonts w:hint="eastAsia" w:ascii="宋体" w:hAnsi="宋体" w:eastAsia="宋体" w:cs="宋体"/>
          <w:color w:val="auto"/>
          <w:kern w:val="0"/>
          <w:szCs w:val="21"/>
          <w:highlight w:val="none"/>
        </w:rPr>
      </w:pPr>
    </w:p>
    <w:p w14:paraId="632F1BE2">
      <w:pPr>
        <w:pStyle w:val="36"/>
        <w:rPr>
          <w:rFonts w:hint="eastAsia" w:ascii="宋体" w:hAnsi="宋体" w:eastAsia="宋体" w:cs="宋体"/>
          <w:color w:val="auto"/>
          <w:kern w:val="0"/>
          <w:szCs w:val="21"/>
          <w:highlight w:val="none"/>
        </w:rPr>
      </w:pPr>
    </w:p>
    <w:p w14:paraId="2D88FF36">
      <w:pPr>
        <w:pStyle w:val="36"/>
        <w:rPr>
          <w:rFonts w:hint="eastAsia" w:ascii="宋体" w:hAnsi="宋体" w:eastAsia="宋体" w:cs="宋体"/>
          <w:color w:val="auto"/>
          <w:kern w:val="0"/>
          <w:szCs w:val="21"/>
          <w:highlight w:val="none"/>
        </w:rPr>
      </w:pPr>
    </w:p>
    <w:p w14:paraId="62379BA1">
      <w:pPr>
        <w:pStyle w:val="36"/>
        <w:rPr>
          <w:rFonts w:hint="eastAsia" w:ascii="宋体" w:hAnsi="宋体" w:eastAsia="宋体" w:cs="宋体"/>
          <w:color w:val="auto"/>
          <w:kern w:val="0"/>
          <w:szCs w:val="21"/>
          <w:highlight w:val="none"/>
        </w:rPr>
      </w:pPr>
    </w:p>
    <w:p w14:paraId="496B70B8">
      <w:pPr>
        <w:pStyle w:val="36"/>
        <w:rPr>
          <w:rFonts w:hint="eastAsia" w:ascii="宋体" w:hAnsi="宋体" w:eastAsia="宋体" w:cs="宋体"/>
          <w:color w:val="auto"/>
          <w:kern w:val="0"/>
          <w:szCs w:val="21"/>
          <w:highlight w:val="none"/>
        </w:rPr>
      </w:pPr>
    </w:p>
    <w:p w14:paraId="11B01B45">
      <w:pPr>
        <w:pStyle w:val="36"/>
        <w:rPr>
          <w:rFonts w:hint="eastAsia" w:ascii="宋体" w:hAnsi="宋体" w:eastAsia="宋体" w:cs="宋体"/>
          <w:color w:val="auto"/>
          <w:kern w:val="0"/>
          <w:szCs w:val="21"/>
          <w:highlight w:val="none"/>
        </w:rPr>
      </w:pPr>
    </w:p>
    <w:p w14:paraId="3D278F20">
      <w:pPr>
        <w:pStyle w:val="36"/>
        <w:rPr>
          <w:rFonts w:hint="eastAsia" w:ascii="宋体" w:hAnsi="宋体" w:eastAsia="宋体" w:cs="宋体"/>
          <w:color w:val="auto"/>
          <w:kern w:val="0"/>
          <w:szCs w:val="21"/>
          <w:highlight w:val="none"/>
        </w:rPr>
      </w:pPr>
    </w:p>
    <w:p w14:paraId="4E037544">
      <w:pPr>
        <w:pStyle w:val="36"/>
        <w:rPr>
          <w:rFonts w:hint="eastAsia" w:ascii="宋体" w:hAnsi="宋体" w:eastAsia="宋体" w:cs="宋体"/>
          <w:color w:val="auto"/>
          <w:kern w:val="0"/>
          <w:szCs w:val="21"/>
          <w:highlight w:val="none"/>
        </w:rPr>
      </w:pPr>
    </w:p>
    <w:p w14:paraId="07B6A060">
      <w:pPr>
        <w:pStyle w:val="36"/>
        <w:rPr>
          <w:rFonts w:hint="eastAsia" w:ascii="宋体" w:hAnsi="宋体" w:eastAsia="宋体" w:cs="宋体"/>
          <w:color w:val="auto"/>
          <w:kern w:val="0"/>
          <w:szCs w:val="21"/>
          <w:highlight w:val="none"/>
        </w:rPr>
      </w:pPr>
    </w:p>
    <w:p w14:paraId="60AF1D00">
      <w:pPr>
        <w:pStyle w:val="36"/>
        <w:rPr>
          <w:rFonts w:hint="eastAsia" w:ascii="宋体" w:hAnsi="宋体" w:eastAsia="宋体" w:cs="宋体"/>
          <w:color w:val="auto"/>
          <w:kern w:val="0"/>
          <w:szCs w:val="21"/>
          <w:highlight w:val="none"/>
        </w:rPr>
      </w:pPr>
    </w:p>
    <w:p w14:paraId="68B20DED">
      <w:pPr>
        <w:pStyle w:val="36"/>
        <w:rPr>
          <w:rFonts w:hint="eastAsia" w:ascii="宋体" w:hAnsi="宋体" w:eastAsia="宋体" w:cs="宋体"/>
          <w:color w:val="auto"/>
          <w:kern w:val="0"/>
          <w:szCs w:val="21"/>
          <w:highlight w:val="none"/>
        </w:rPr>
      </w:pPr>
    </w:p>
    <w:p w14:paraId="70F4CD21">
      <w:pPr>
        <w:pStyle w:val="36"/>
        <w:rPr>
          <w:rFonts w:hint="eastAsia" w:ascii="宋体" w:hAnsi="宋体" w:eastAsia="宋体" w:cs="宋体"/>
          <w:color w:val="auto"/>
          <w:kern w:val="0"/>
          <w:szCs w:val="21"/>
          <w:highlight w:val="none"/>
        </w:rPr>
      </w:pPr>
    </w:p>
    <w:p w14:paraId="26F76971">
      <w:pPr>
        <w:pStyle w:val="36"/>
        <w:rPr>
          <w:rFonts w:hint="eastAsia" w:ascii="宋体" w:hAnsi="宋体" w:eastAsia="宋体" w:cs="宋体"/>
          <w:color w:val="auto"/>
          <w:kern w:val="0"/>
          <w:szCs w:val="21"/>
          <w:highlight w:val="none"/>
        </w:rPr>
      </w:pPr>
    </w:p>
    <w:p w14:paraId="380CD741">
      <w:pPr>
        <w:pStyle w:val="36"/>
        <w:rPr>
          <w:rFonts w:hint="eastAsia" w:ascii="宋体" w:hAnsi="宋体" w:eastAsia="宋体" w:cs="宋体"/>
          <w:color w:val="auto"/>
          <w:kern w:val="0"/>
          <w:szCs w:val="21"/>
          <w:highlight w:val="none"/>
        </w:rPr>
      </w:pPr>
    </w:p>
    <w:p w14:paraId="0859F0DA">
      <w:pPr>
        <w:pStyle w:val="36"/>
        <w:rPr>
          <w:rFonts w:hint="eastAsia" w:ascii="宋体" w:hAnsi="宋体" w:eastAsia="宋体" w:cs="宋体"/>
          <w:color w:val="auto"/>
          <w:kern w:val="0"/>
          <w:szCs w:val="21"/>
          <w:highlight w:val="none"/>
        </w:rPr>
      </w:pPr>
    </w:p>
    <w:p w14:paraId="76163808">
      <w:pPr>
        <w:widowControl/>
        <w:wordWrap w:val="0"/>
        <w:snapToGrid w:val="0"/>
        <w:spacing w:line="460" w:lineRule="exact"/>
        <w:jc w:val="center"/>
        <w:outlineLvl w:val="0"/>
        <w:rPr>
          <w:rFonts w:hint="eastAsia" w:ascii="宋体" w:hAnsi="宋体" w:eastAsia="宋体" w:cs="宋体"/>
          <w:color w:val="auto"/>
          <w:kern w:val="0"/>
          <w:sz w:val="24"/>
          <w:highlight w:val="none"/>
        </w:rPr>
      </w:pPr>
      <w:bookmarkStart w:id="21" w:name="_Toc16220"/>
      <w:r>
        <w:rPr>
          <w:rFonts w:hint="eastAsia" w:ascii="宋体" w:hAnsi="宋体" w:eastAsia="宋体" w:cs="宋体"/>
          <w:b/>
          <w:color w:val="auto"/>
          <w:kern w:val="0"/>
          <w:sz w:val="32"/>
          <w:szCs w:val="32"/>
          <w:highlight w:val="none"/>
        </w:rPr>
        <w:t>第四</w:t>
      </w:r>
      <w:r>
        <w:rPr>
          <w:rFonts w:hint="eastAsia" w:ascii="宋体" w:hAnsi="宋体" w:eastAsia="宋体" w:cs="宋体"/>
          <w:b/>
          <w:bCs/>
          <w:color w:val="auto"/>
          <w:kern w:val="0"/>
          <w:sz w:val="32"/>
          <w:szCs w:val="32"/>
          <w:highlight w:val="none"/>
        </w:rPr>
        <w:t>章  合同主要条款</w:t>
      </w:r>
      <w:bookmarkEnd w:id="21"/>
    </w:p>
    <w:p w14:paraId="7FAD044E">
      <w:pPr>
        <w:widowControl/>
        <w:wordWrap w:val="0"/>
        <w:spacing w:line="460" w:lineRule="exact"/>
        <w:ind w:firstLine="480" w:firstLineChars="200"/>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（采购人可根据采购项目的实际情况增减条款和内容）</w:t>
      </w:r>
    </w:p>
    <w:p w14:paraId="38F5A9D9">
      <w:pPr>
        <w:widowControl/>
        <w:wordWrap w:val="0"/>
        <w:spacing w:line="460" w:lineRule="exact"/>
        <w:ind w:firstLine="480" w:firstLineChars="200"/>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合同格式（参考合同）</w:t>
      </w:r>
    </w:p>
    <w:p w14:paraId="5A9AC4E8">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第一部分  协议书格式</w:t>
      </w:r>
    </w:p>
    <w:p w14:paraId="1166B2EE">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发包人（全称）</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（简称发包人）</w:t>
      </w:r>
    </w:p>
    <w:p w14:paraId="4C492640">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承包人（全称）</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 xml:space="preserve">（简称承包人） </w:t>
      </w:r>
    </w:p>
    <w:p w14:paraId="111B1EE1">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依照《中华人民共和国民法典》及其他有关法律、行政法规，遵循平等、自愿、公平和诚实信用的原则，双方就本建设工程施工事项协商一致，订立本合同。</w:t>
      </w:r>
    </w:p>
    <w:p w14:paraId="3F92A908">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一、工程概况</w:t>
      </w:r>
    </w:p>
    <w:p w14:paraId="768206FC">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工程名称：</w:t>
      </w:r>
    </w:p>
    <w:p w14:paraId="7AAE7F82">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工程地点：</w:t>
      </w:r>
    </w:p>
    <w:p w14:paraId="53E44CE2">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工程内容： </w:t>
      </w:r>
    </w:p>
    <w:p w14:paraId="2C2738F5">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资金来源：     </w:t>
      </w:r>
    </w:p>
    <w:p w14:paraId="7CF81A76">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二、工程承包范围 </w:t>
      </w:r>
    </w:p>
    <w:p w14:paraId="3FBAC7DE">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承包范围：</w:t>
      </w:r>
    </w:p>
    <w:p w14:paraId="591CAFC0">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三、合同工期</w:t>
      </w:r>
    </w:p>
    <w:p w14:paraId="5D7BC591">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开工日期：      年      月       日</w:t>
      </w:r>
    </w:p>
    <w:p w14:paraId="647CB2FD">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竣工日期：     年      月       日</w:t>
      </w:r>
    </w:p>
    <w:p w14:paraId="4F751FCC">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合同工期总日历天数       天。</w:t>
      </w:r>
    </w:p>
    <w:p w14:paraId="08EA31CD">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四、质量标准</w:t>
      </w:r>
    </w:p>
    <w:p w14:paraId="40B0C545">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工程质量标准：符合国家验收标准及地方有关验收合格标准</w:t>
      </w:r>
    </w:p>
    <w:p w14:paraId="4802B02C">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五、合同价款</w:t>
      </w:r>
    </w:p>
    <w:p w14:paraId="07A05426">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金额（大写） ：              元(人民币)</w:t>
      </w:r>
    </w:p>
    <w:p w14:paraId="5C6FEC45">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          ￥ ：              万元</w:t>
      </w:r>
    </w:p>
    <w:p w14:paraId="78977056">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六、组成合同的文件</w:t>
      </w:r>
    </w:p>
    <w:p w14:paraId="1680DCD4">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组成本合同的文件包括：</w:t>
      </w:r>
    </w:p>
    <w:p w14:paraId="36ABE13B">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1、本合同协议书 </w:t>
      </w:r>
    </w:p>
    <w:p w14:paraId="251CABD7">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2、本合同专用条款</w:t>
      </w:r>
    </w:p>
    <w:p w14:paraId="4823C384">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3、明确双方权利、义务的纪要、协议</w:t>
      </w:r>
    </w:p>
    <w:p w14:paraId="2E7183D3">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4、本合同通用条款 </w:t>
      </w:r>
    </w:p>
    <w:p w14:paraId="1EDEC44A">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5、投标书、招标文件和中标通知书</w:t>
      </w:r>
    </w:p>
    <w:p w14:paraId="50D1B311">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6、施工图纸</w:t>
      </w:r>
    </w:p>
    <w:p w14:paraId="75A75727">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7、标准、规范及有关技术文件、技术要求 </w:t>
      </w:r>
    </w:p>
    <w:p w14:paraId="49E30E40">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8、工程报价表</w:t>
      </w:r>
    </w:p>
    <w:p w14:paraId="66AE4E8C">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双方有关工程的洽商、变更等书面协议或文件视为本合同的组成部分。</w:t>
      </w:r>
    </w:p>
    <w:p w14:paraId="4C314AD4">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七、本协议书中有关词语含义与本合同第二部分《通用条款》中分别赋予它们的定义相同。</w:t>
      </w:r>
    </w:p>
    <w:p w14:paraId="5EC62049">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八、承包人向发包人承诺按照合同约定进行施工、竣工并在质量保修期内承担工程质量保修责任。</w:t>
      </w:r>
    </w:p>
    <w:p w14:paraId="1ACF4539">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九、发包人向承包人承诺按照合同约定的期限和方式支付合同价款及其他应当支付的款项。</w:t>
      </w:r>
    </w:p>
    <w:p w14:paraId="05FB3C5D">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十、合同生效</w:t>
      </w:r>
    </w:p>
    <w:p w14:paraId="58811248">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合同订立时间：                         </w:t>
      </w:r>
    </w:p>
    <w:p w14:paraId="6A5C7EBE">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合同订立地点：                         </w:t>
      </w:r>
    </w:p>
    <w:p w14:paraId="0CC913BF">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本合同双方约定：                    后生效。</w:t>
      </w:r>
    </w:p>
    <w:p w14:paraId="4A9D3EE2">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发  包  人：（公章）                承  包  人：（公章）</w:t>
      </w:r>
    </w:p>
    <w:p w14:paraId="629969ED">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住      所：                        住      所：</w:t>
      </w:r>
    </w:p>
    <w:p w14:paraId="47804784">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法定代表人：                        法定代表人：          </w:t>
      </w:r>
    </w:p>
    <w:p w14:paraId="0D7F1ECE">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委托代表人：                        委托代表人：          </w:t>
      </w:r>
    </w:p>
    <w:p w14:paraId="69B8A7A3">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电      话：                        电      话：</w:t>
      </w:r>
    </w:p>
    <w:p w14:paraId="60780FF6">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传      真：                        传      真：</w:t>
      </w:r>
    </w:p>
    <w:p w14:paraId="00517A7D">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开户银行：                          开户银行：</w:t>
      </w:r>
    </w:p>
    <w:p w14:paraId="060442F6">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帐     号：                         帐     号：    </w:t>
      </w:r>
    </w:p>
    <w:p w14:paraId="2E3CF101">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邮政编码：                          邮政编码：</w:t>
      </w:r>
    </w:p>
    <w:p w14:paraId="63CB4BC3">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                                    </w:t>
      </w:r>
    </w:p>
    <w:p w14:paraId="2A3397DA">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                                                       年  月  日</w:t>
      </w:r>
    </w:p>
    <w:p w14:paraId="1E8777B7">
      <w:pPr>
        <w:widowControl/>
        <w:wordWrap w:val="0"/>
        <w:spacing w:line="460" w:lineRule="exact"/>
        <w:ind w:firstLine="480" w:firstLineChars="200"/>
        <w:jc w:val="left"/>
        <w:rPr>
          <w:rFonts w:hint="eastAsia" w:ascii="宋体" w:hAnsi="宋体" w:eastAsia="宋体" w:cs="宋体"/>
          <w:color w:val="auto"/>
          <w:kern w:val="0"/>
          <w:sz w:val="24"/>
          <w:highlight w:val="none"/>
        </w:rPr>
      </w:pPr>
    </w:p>
    <w:p w14:paraId="23B7DBB2">
      <w:pPr>
        <w:widowControl/>
        <w:wordWrap w:val="0"/>
        <w:spacing w:line="460" w:lineRule="exact"/>
        <w:ind w:firstLine="480" w:firstLineChars="200"/>
        <w:jc w:val="left"/>
        <w:rPr>
          <w:rFonts w:hint="eastAsia" w:ascii="宋体" w:hAnsi="宋体" w:eastAsia="宋体" w:cs="宋体"/>
          <w:color w:val="auto"/>
          <w:kern w:val="0"/>
          <w:sz w:val="24"/>
          <w:highlight w:val="none"/>
        </w:rPr>
      </w:pPr>
    </w:p>
    <w:p w14:paraId="44DD1696">
      <w:pPr>
        <w:widowControl/>
        <w:spacing w:line="460" w:lineRule="exact"/>
        <w:ind w:firstLine="480" w:firstLineChars="200"/>
        <w:jc w:val="center"/>
        <w:outlineLvl w:val="0"/>
        <w:rPr>
          <w:rFonts w:hint="eastAsia" w:ascii="宋体" w:hAnsi="宋体" w:eastAsia="宋体" w:cs="宋体"/>
          <w:b/>
          <w:bCs/>
          <w:color w:val="auto"/>
          <w:kern w:val="0"/>
          <w:sz w:val="32"/>
          <w:szCs w:val="32"/>
          <w:highlight w:val="none"/>
        </w:rPr>
      </w:pPr>
      <w:r>
        <w:rPr>
          <w:rFonts w:hint="eastAsia" w:ascii="宋体" w:hAnsi="宋体" w:eastAsia="宋体" w:cs="宋体"/>
          <w:color w:val="auto"/>
          <w:kern w:val="0"/>
          <w:sz w:val="24"/>
          <w:highlight w:val="none"/>
        </w:rPr>
        <w:br w:type="page"/>
      </w:r>
      <w:bookmarkStart w:id="22" w:name="_Toc12930"/>
      <w:r>
        <w:rPr>
          <w:rFonts w:hint="eastAsia" w:ascii="宋体" w:hAnsi="宋体" w:eastAsia="宋体" w:cs="宋体"/>
          <w:b/>
          <w:bCs/>
          <w:color w:val="auto"/>
          <w:kern w:val="0"/>
          <w:sz w:val="32"/>
          <w:szCs w:val="32"/>
          <w:highlight w:val="none"/>
        </w:rPr>
        <w:t>第五章  附件--</w:t>
      </w:r>
      <w:r>
        <w:rPr>
          <w:rFonts w:hint="eastAsia" w:ascii="宋体" w:hAnsi="宋体" w:eastAsia="宋体" w:cs="宋体"/>
          <w:b/>
          <w:color w:val="auto"/>
          <w:kern w:val="0"/>
          <w:sz w:val="32"/>
          <w:szCs w:val="32"/>
          <w:highlight w:val="none"/>
        </w:rPr>
        <w:t>响应性</w:t>
      </w:r>
      <w:r>
        <w:rPr>
          <w:rFonts w:hint="eastAsia" w:ascii="宋体" w:hAnsi="宋体" w:eastAsia="宋体" w:cs="宋体"/>
          <w:b/>
          <w:bCs/>
          <w:color w:val="auto"/>
          <w:kern w:val="0"/>
          <w:sz w:val="32"/>
          <w:szCs w:val="32"/>
          <w:highlight w:val="none"/>
        </w:rPr>
        <w:t>文件格式</w:t>
      </w:r>
      <w:bookmarkEnd w:id="22"/>
    </w:p>
    <w:p w14:paraId="5100CAF9">
      <w:pPr>
        <w:widowControl/>
        <w:wordWrap w:val="0"/>
        <w:spacing w:line="460" w:lineRule="exact"/>
        <w:ind w:firstLine="480" w:firstLineChars="200"/>
        <w:jc w:val="left"/>
        <w:rPr>
          <w:rFonts w:hint="eastAsia" w:ascii="宋体" w:hAnsi="宋体" w:eastAsia="宋体" w:cs="宋体"/>
          <w:color w:val="auto"/>
          <w:kern w:val="0"/>
          <w:sz w:val="24"/>
          <w:highlight w:val="none"/>
        </w:rPr>
      </w:pPr>
    </w:p>
    <w:tbl>
      <w:tblPr>
        <w:tblStyle w:val="18"/>
        <w:tblpPr w:leftFromText="180" w:rightFromText="180" w:topFromText="100" w:bottomFromText="100" w:vertAnchor="text" w:horzAnchor="margin" w:tblpY="127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90"/>
      </w:tblGrid>
      <w:tr w14:paraId="00BA19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 w:hRule="atLeast"/>
        </w:trPr>
        <w:tc>
          <w:tcPr>
            <w:tcW w:w="8190" w:type="dxa"/>
            <w:tcBorders>
              <w:top w:val="single" w:color="auto" w:sz="4" w:space="0"/>
              <w:left w:val="single" w:color="auto" w:sz="4" w:space="0"/>
              <w:bottom w:val="single" w:color="auto" w:sz="4" w:space="0"/>
              <w:right w:val="single" w:color="auto" w:sz="4" w:space="0"/>
            </w:tcBorders>
            <w:noWrap w:val="0"/>
            <w:vAlign w:val="top"/>
          </w:tcPr>
          <w:p w14:paraId="31CB82ED">
            <w:pPr>
              <w:widowControl/>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注释： </w:t>
            </w:r>
          </w:p>
          <w:p w14:paraId="3AC9FFFF">
            <w:pPr>
              <w:widowControl/>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《响应性文件格式》是供应商的部分响应性文件格式和签订合同时所需文件的格式。供应商应按照这些格式文件制作响应性文件。</w:t>
            </w:r>
          </w:p>
          <w:p w14:paraId="34AE165E">
            <w:pPr>
              <w:widowControl/>
              <w:spacing w:line="195" w:lineRule="atLeast"/>
              <w:ind w:firstLine="480" w:firstLineChars="200"/>
              <w:jc w:val="left"/>
              <w:rPr>
                <w:rFonts w:hint="eastAsia" w:ascii="宋体" w:hAnsi="宋体" w:eastAsia="宋体" w:cs="宋体"/>
                <w:color w:val="auto"/>
                <w:kern w:val="0"/>
                <w:sz w:val="24"/>
                <w:highlight w:val="none"/>
              </w:rPr>
            </w:pPr>
          </w:p>
        </w:tc>
      </w:tr>
    </w:tbl>
    <w:p w14:paraId="0295178D">
      <w:pPr>
        <w:widowControl/>
        <w:wordWrap w:val="0"/>
        <w:spacing w:line="460" w:lineRule="exact"/>
        <w:ind w:firstLine="480" w:firstLineChars="200"/>
        <w:jc w:val="left"/>
        <w:rPr>
          <w:rFonts w:hint="eastAsia" w:ascii="宋体" w:hAnsi="宋体" w:eastAsia="宋体" w:cs="宋体"/>
          <w:color w:val="auto"/>
          <w:kern w:val="0"/>
          <w:sz w:val="24"/>
          <w:highlight w:val="none"/>
        </w:rPr>
      </w:pPr>
    </w:p>
    <w:p w14:paraId="33E6B32F">
      <w:pPr>
        <w:widowControl/>
        <w:wordWrap w:val="0"/>
        <w:spacing w:line="460" w:lineRule="exact"/>
        <w:ind w:firstLine="480" w:firstLineChars="200"/>
        <w:jc w:val="left"/>
        <w:rPr>
          <w:rFonts w:hint="eastAsia" w:ascii="宋体" w:hAnsi="宋体" w:eastAsia="宋体" w:cs="宋体"/>
          <w:color w:val="auto"/>
          <w:kern w:val="0"/>
          <w:sz w:val="24"/>
          <w:highlight w:val="none"/>
        </w:rPr>
      </w:pPr>
    </w:p>
    <w:p w14:paraId="5AF471D7">
      <w:pPr>
        <w:widowControl/>
        <w:wordWrap w:val="0"/>
        <w:spacing w:line="460" w:lineRule="exact"/>
        <w:ind w:firstLine="480" w:firstLineChars="200"/>
        <w:jc w:val="left"/>
        <w:rPr>
          <w:rFonts w:hint="eastAsia" w:ascii="宋体" w:hAnsi="宋体" w:eastAsia="宋体" w:cs="宋体"/>
          <w:color w:val="auto"/>
          <w:kern w:val="0"/>
          <w:sz w:val="24"/>
          <w:highlight w:val="none"/>
        </w:rPr>
      </w:pPr>
    </w:p>
    <w:p w14:paraId="5B94E02A">
      <w:pPr>
        <w:widowControl/>
        <w:wordWrap w:val="0"/>
        <w:spacing w:line="460" w:lineRule="exact"/>
        <w:ind w:firstLine="480" w:firstLineChars="200"/>
        <w:jc w:val="left"/>
        <w:rPr>
          <w:rFonts w:hint="eastAsia" w:ascii="宋体" w:hAnsi="宋体" w:eastAsia="宋体" w:cs="宋体"/>
          <w:b/>
          <w:bCs/>
          <w:color w:val="auto"/>
          <w:kern w:val="0"/>
          <w:sz w:val="32"/>
          <w:szCs w:val="32"/>
          <w:highlight w:val="none"/>
        </w:rPr>
      </w:pPr>
      <w:r>
        <w:rPr>
          <w:rFonts w:hint="eastAsia" w:ascii="宋体" w:hAnsi="宋体" w:eastAsia="宋体" w:cs="宋体"/>
          <w:color w:val="auto"/>
          <w:kern w:val="0"/>
          <w:sz w:val="24"/>
          <w:highlight w:val="none"/>
        </w:rPr>
        <w:t xml:space="preserve">  </w:t>
      </w:r>
    </w:p>
    <w:p w14:paraId="43919F70">
      <w:pPr>
        <w:widowControl/>
        <w:wordWrap w:val="0"/>
        <w:snapToGrid w:val="0"/>
        <w:spacing w:line="460" w:lineRule="exact"/>
        <w:ind w:firstLine="643" w:firstLineChars="200"/>
        <w:jc w:val="center"/>
        <w:rPr>
          <w:rFonts w:hint="eastAsia" w:ascii="宋体" w:hAnsi="宋体" w:eastAsia="宋体" w:cs="宋体"/>
          <w:b/>
          <w:bCs/>
          <w:color w:val="auto"/>
          <w:kern w:val="0"/>
          <w:sz w:val="32"/>
          <w:szCs w:val="32"/>
          <w:highlight w:val="none"/>
        </w:rPr>
      </w:pPr>
    </w:p>
    <w:p w14:paraId="0A031EC1">
      <w:pPr>
        <w:widowControl/>
        <w:wordWrap w:val="0"/>
        <w:snapToGrid w:val="0"/>
        <w:spacing w:line="460" w:lineRule="exact"/>
        <w:ind w:firstLine="643" w:firstLineChars="200"/>
        <w:jc w:val="center"/>
        <w:rPr>
          <w:rFonts w:hint="eastAsia" w:ascii="宋体" w:hAnsi="宋体" w:eastAsia="宋体" w:cs="宋体"/>
          <w:b/>
          <w:bCs/>
          <w:color w:val="auto"/>
          <w:kern w:val="0"/>
          <w:sz w:val="32"/>
          <w:szCs w:val="32"/>
          <w:highlight w:val="none"/>
        </w:rPr>
      </w:pPr>
      <w:r>
        <w:rPr>
          <w:rFonts w:hint="eastAsia" w:ascii="宋体" w:hAnsi="宋体" w:eastAsia="宋体" w:cs="宋体"/>
          <w:b/>
          <w:bCs/>
          <w:color w:val="auto"/>
          <w:kern w:val="0"/>
          <w:sz w:val="32"/>
          <w:szCs w:val="32"/>
          <w:highlight w:val="none"/>
        </w:rPr>
        <w:t>目    录</w:t>
      </w:r>
    </w:p>
    <w:p w14:paraId="6760486E">
      <w:pPr>
        <w:widowControl/>
        <w:wordWrap w:val="0"/>
        <w:spacing w:line="460" w:lineRule="exact"/>
        <w:ind w:firstLine="480" w:firstLineChars="200"/>
        <w:jc w:val="left"/>
        <w:rPr>
          <w:rFonts w:hint="eastAsia" w:ascii="宋体" w:hAnsi="宋体" w:eastAsia="宋体" w:cs="宋体"/>
          <w:color w:val="auto"/>
          <w:kern w:val="0"/>
          <w:sz w:val="24"/>
          <w:highlight w:val="none"/>
        </w:rPr>
      </w:pPr>
    </w:p>
    <w:p w14:paraId="225203FE">
      <w:pPr>
        <w:widowControl/>
        <w:wordWrap w:val="0"/>
        <w:snapToGrid w:val="0"/>
        <w:spacing w:line="360" w:lineRule="auto"/>
        <w:ind w:firstLine="480" w:firstLineChars="200"/>
        <w:jc w:val="left"/>
        <w:rPr>
          <w:rFonts w:hint="eastAsia" w:ascii="宋体" w:hAnsi="宋体" w:eastAsia="宋体" w:cs="宋体"/>
          <w:bCs/>
          <w:color w:val="auto"/>
          <w:kern w:val="0"/>
          <w:sz w:val="24"/>
          <w:highlight w:val="none"/>
        </w:rPr>
      </w:pPr>
      <w:r>
        <w:rPr>
          <w:rFonts w:hint="eastAsia" w:ascii="宋体" w:hAnsi="宋体" w:eastAsia="宋体" w:cs="宋体"/>
          <w:color w:val="auto"/>
          <w:kern w:val="0"/>
          <w:sz w:val="24"/>
          <w:highlight w:val="none"/>
        </w:rPr>
        <w:t>附件1 响应性</w:t>
      </w:r>
      <w:r>
        <w:rPr>
          <w:rFonts w:hint="eastAsia" w:ascii="宋体" w:hAnsi="宋体" w:eastAsia="宋体" w:cs="宋体"/>
          <w:bCs/>
          <w:color w:val="auto"/>
          <w:kern w:val="0"/>
          <w:sz w:val="24"/>
          <w:highlight w:val="none"/>
        </w:rPr>
        <w:t>文件封面</w:t>
      </w:r>
      <w:r>
        <w:rPr>
          <w:rFonts w:hint="eastAsia" w:ascii="宋体" w:hAnsi="宋体" w:eastAsia="宋体" w:cs="宋体"/>
          <w:color w:val="auto"/>
          <w:kern w:val="0"/>
          <w:sz w:val="24"/>
          <w:highlight w:val="none"/>
        </w:rPr>
        <w:t>（格式）</w:t>
      </w:r>
    </w:p>
    <w:p w14:paraId="28B2654A">
      <w:pPr>
        <w:widowControl/>
        <w:wordWrap w:val="0"/>
        <w:snapToGrid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附件2 竞争性谈判响应书（格式）</w:t>
      </w:r>
    </w:p>
    <w:p w14:paraId="45B72556">
      <w:pPr>
        <w:widowControl/>
        <w:wordWrap w:val="0"/>
        <w:snapToGrid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附件3 响应性文件汇总表（格式）</w:t>
      </w:r>
    </w:p>
    <w:p w14:paraId="2ED7BAD6">
      <w:pPr>
        <w:widowControl/>
        <w:wordWrap w:val="0"/>
        <w:snapToGrid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附件4初次报价一览表（格式）</w:t>
      </w:r>
    </w:p>
    <w:p w14:paraId="5751732B">
      <w:pPr>
        <w:widowControl/>
        <w:wordWrap w:val="0"/>
        <w:snapToGrid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附件5 项目预算书</w:t>
      </w:r>
    </w:p>
    <w:p w14:paraId="554F81D7">
      <w:pPr>
        <w:widowControl/>
        <w:wordWrap w:val="0"/>
        <w:snapToGrid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附件6 施工组织设计</w:t>
      </w:r>
    </w:p>
    <w:p w14:paraId="014E19D5">
      <w:pPr>
        <w:widowControl/>
        <w:wordWrap w:val="0"/>
        <w:snapToGrid w:val="0"/>
        <w:spacing w:line="360" w:lineRule="auto"/>
        <w:ind w:left="482"/>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szCs w:val="20"/>
          <w:highlight w:val="none"/>
        </w:rPr>
        <w:t>附件7</w:t>
      </w:r>
      <w:r>
        <w:rPr>
          <w:rFonts w:hint="eastAsia" w:ascii="宋体" w:hAnsi="宋体" w:eastAsia="宋体" w:cs="宋体"/>
          <w:color w:val="auto"/>
          <w:kern w:val="0"/>
          <w:sz w:val="24"/>
          <w:highlight w:val="none"/>
        </w:rPr>
        <w:t>法定代表人身份证明（格式）</w:t>
      </w:r>
    </w:p>
    <w:p w14:paraId="000500AB">
      <w:pPr>
        <w:widowControl/>
        <w:wordWrap w:val="0"/>
        <w:snapToGrid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附件8 法定代表人授权书（格式）</w:t>
      </w:r>
    </w:p>
    <w:p w14:paraId="466898D1">
      <w:pPr>
        <w:widowControl/>
        <w:wordWrap w:val="0"/>
        <w:snapToGrid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附件9 证明文件（格式）</w:t>
      </w:r>
    </w:p>
    <w:p w14:paraId="765F21E6">
      <w:pPr>
        <w:widowControl/>
        <w:wordWrap w:val="0"/>
        <w:snapToGrid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附件10 抵制商业贿赂承诺（格式）</w:t>
      </w:r>
    </w:p>
    <w:p w14:paraId="514A1975">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    </w:t>
      </w:r>
    </w:p>
    <w:p w14:paraId="1CD093CD">
      <w:pPr>
        <w:widowControl/>
        <w:wordWrap w:val="0"/>
        <w:snapToGrid w:val="0"/>
        <w:spacing w:line="460" w:lineRule="exact"/>
        <w:ind w:firstLine="482" w:firstLineChars="200"/>
        <w:jc w:val="center"/>
        <w:outlineLvl w:val="9"/>
        <w:rPr>
          <w:rFonts w:hint="eastAsia" w:ascii="宋体" w:hAnsi="宋体" w:eastAsia="宋体" w:cs="宋体"/>
          <w:b/>
          <w:bCs/>
          <w:color w:val="auto"/>
          <w:kern w:val="0"/>
          <w:sz w:val="24"/>
          <w:highlight w:val="none"/>
        </w:rPr>
      </w:pPr>
    </w:p>
    <w:p w14:paraId="7AF8375C">
      <w:pPr>
        <w:widowControl/>
        <w:wordWrap w:val="0"/>
        <w:snapToGrid w:val="0"/>
        <w:spacing w:line="460" w:lineRule="exact"/>
        <w:ind w:firstLine="482" w:firstLineChars="200"/>
        <w:jc w:val="center"/>
        <w:outlineLvl w:val="9"/>
        <w:rPr>
          <w:rFonts w:hint="eastAsia" w:ascii="宋体" w:hAnsi="宋体" w:eastAsia="宋体" w:cs="宋体"/>
          <w:b/>
          <w:bCs/>
          <w:color w:val="auto"/>
          <w:kern w:val="0"/>
          <w:sz w:val="24"/>
          <w:highlight w:val="none"/>
        </w:rPr>
      </w:pPr>
    </w:p>
    <w:p w14:paraId="755DE6EE">
      <w:pPr>
        <w:pStyle w:val="32"/>
        <w:rPr>
          <w:rFonts w:hint="eastAsia" w:ascii="宋体" w:hAnsi="宋体" w:eastAsia="宋体" w:cs="宋体"/>
          <w:b/>
          <w:bCs/>
          <w:color w:val="auto"/>
          <w:kern w:val="0"/>
          <w:sz w:val="24"/>
          <w:highlight w:val="none"/>
        </w:rPr>
      </w:pPr>
    </w:p>
    <w:p w14:paraId="7B8689EB">
      <w:pPr>
        <w:pStyle w:val="32"/>
        <w:rPr>
          <w:rFonts w:hint="eastAsia" w:ascii="宋体" w:hAnsi="宋体" w:eastAsia="宋体" w:cs="宋体"/>
          <w:b/>
          <w:bCs/>
          <w:color w:val="auto"/>
          <w:kern w:val="0"/>
          <w:sz w:val="24"/>
          <w:highlight w:val="none"/>
        </w:rPr>
      </w:pPr>
    </w:p>
    <w:p w14:paraId="3A2A63A6">
      <w:pPr>
        <w:pStyle w:val="32"/>
        <w:rPr>
          <w:rFonts w:hint="eastAsia" w:ascii="宋体" w:hAnsi="宋体" w:eastAsia="宋体" w:cs="宋体"/>
          <w:b/>
          <w:bCs/>
          <w:color w:val="auto"/>
          <w:kern w:val="0"/>
          <w:sz w:val="24"/>
          <w:highlight w:val="none"/>
        </w:rPr>
      </w:pPr>
    </w:p>
    <w:p w14:paraId="3AC78D1C">
      <w:pPr>
        <w:pStyle w:val="32"/>
        <w:rPr>
          <w:rFonts w:hint="eastAsia" w:ascii="宋体" w:hAnsi="宋体" w:eastAsia="宋体" w:cs="宋体"/>
          <w:b/>
          <w:bCs/>
          <w:color w:val="auto"/>
          <w:kern w:val="0"/>
          <w:sz w:val="24"/>
          <w:highlight w:val="none"/>
        </w:rPr>
      </w:pPr>
    </w:p>
    <w:p w14:paraId="2E53FA56">
      <w:pPr>
        <w:widowControl/>
        <w:wordWrap w:val="0"/>
        <w:snapToGrid w:val="0"/>
        <w:spacing w:line="460" w:lineRule="exact"/>
        <w:jc w:val="left"/>
        <w:outlineLvl w:val="9"/>
        <w:rPr>
          <w:rFonts w:hint="eastAsia" w:ascii="宋体" w:hAnsi="宋体" w:eastAsia="宋体" w:cs="宋体"/>
          <w:b/>
          <w:bCs/>
          <w:color w:val="auto"/>
          <w:kern w:val="0"/>
          <w:sz w:val="24"/>
          <w:highlight w:val="none"/>
        </w:rPr>
      </w:pPr>
      <w:r>
        <w:rPr>
          <w:rFonts w:hint="eastAsia" w:ascii="宋体" w:hAnsi="宋体" w:eastAsia="宋体" w:cs="宋体"/>
          <w:b/>
          <w:bCs/>
          <w:color w:val="auto"/>
          <w:kern w:val="0"/>
          <w:sz w:val="24"/>
          <w:highlight w:val="none"/>
        </w:rPr>
        <w:t xml:space="preserve">附件1                   </w:t>
      </w:r>
      <w:r>
        <w:rPr>
          <w:rFonts w:hint="eastAsia" w:ascii="宋体" w:hAnsi="宋体" w:eastAsia="宋体" w:cs="宋体"/>
          <w:b/>
          <w:color w:val="auto"/>
          <w:kern w:val="0"/>
          <w:sz w:val="24"/>
          <w:highlight w:val="none"/>
        </w:rPr>
        <w:t>竞争性谈判响应性</w:t>
      </w:r>
      <w:r>
        <w:rPr>
          <w:rFonts w:hint="eastAsia" w:ascii="宋体" w:hAnsi="宋体" w:eastAsia="宋体" w:cs="宋体"/>
          <w:b/>
          <w:bCs/>
          <w:color w:val="auto"/>
          <w:kern w:val="0"/>
          <w:sz w:val="24"/>
          <w:highlight w:val="none"/>
        </w:rPr>
        <w:t>文件封面</w:t>
      </w:r>
      <w:r>
        <w:rPr>
          <w:rFonts w:hint="eastAsia" w:ascii="宋体" w:hAnsi="宋体" w:eastAsia="宋体" w:cs="宋体"/>
          <w:bCs/>
          <w:color w:val="auto"/>
          <w:kern w:val="0"/>
          <w:sz w:val="24"/>
          <w:highlight w:val="none"/>
        </w:rPr>
        <w:t>（格式）</w:t>
      </w:r>
    </w:p>
    <w:p w14:paraId="2B0190FA">
      <w:pPr>
        <w:widowControl/>
        <w:wordWrap w:val="0"/>
        <w:spacing w:line="460" w:lineRule="exact"/>
        <w:ind w:firstLine="482" w:firstLineChars="200"/>
        <w:jc w:val="center"/>
        <w:rPr>
          <w:rFonts w:hint="eastAsia" w:ascii="宋体" w:hAnsi="宋体" w:eastAsia="宋体" w:cs="宋体"/>
          <w:b/>
          <w:color w:val="auto"/>
          <w:kern w:val="0"/>
          <w:sz w:val="24"/>
          <w:highlight w:val="none"/>
        </w:rPr>
      </w:pPr>
    </w:p>
    <w:p w14:paraId="64B9F1FD">
      <w:pPr>
        <w:widowControl/>
        <w:wordWrap w:val="0"/>
        <w:spacing w:line="480" w:lineRule="auto"/>
        <w:ind w:firstLine="723" w:firstLineChars="200"/>
        <w:jc w:val="center"/>
        <w:rPr>
          <w:rFonts w:hint="eastAsia" w:ascii="宋体" w:hAnsi="宋体" w:eastAsia="宋体" w:cs="宋体"/>
          <w:b/>
          <w:color w:val="auto"/>
          <w:kern w:val="0"/>
          <w:sz w:val="36"/>
          <w:szCs w:val="36"/>
          <w:highlight w:val="none"/>
        </w:rPr>
      </w:pPr>
    </w:p>
    <w:p w14:paraId="587CBACE">
      <w:pPr>
        <w:widowControl/>
        <w:wordWrap w:val="0"/>
        <w:spacing w:line="480" w:lineRule="auto"/>
        <w:ind w:firstLine="723" w:firstLineChars="200"/>
        <w:jc w:val="center"/>
        <w:rPr>
          <w:rFonts w:hint="eastAsia" w:ascii="宋体" w:hAnsi="宋体" w:eastAsia="宋体" w:cs="宋体"/>
          <w:b/>
          <w:color w:val="auto"/>
          <w:kern w:val="0"/>
          <w:sz w:val="36"/>
          <w:szCs w:val="36"/>
          <w:highlight w:val="none"/>
        </w:rPr>
      </w:pPr>
    </w:p>
    <w:p w14:paraId="45A9F553">
      <w:pPr>
        <w:widowControl/>
        <w:wordWrap w:val="0"/>
        <w:spacing w:line="480" w:lineRule="auto"/>
        <w:ind w:firstLine="723" w:firstLineChars="200"/>
        <w:jc w:val="center"/>
        <w:rPr>
          <w:rFonts w:hint="eastAsia" w:ascii="宋体" w:hAnsi="宋体" w:eastAsia="宋体" w:cs="宋体"/>
          <w:b/>
          <w:color w:val="auto"/>
          <w:kern w:val="0"/>
          <w:sz w:val="36"/>
          <w:szCs w:val="36"/>
          <w:highlight w:val="none"/>
        </w:rPr>
      </w:pPr>
    </w:p>
    <w:p w14:paraId="5ACD9ECA">
      <w:pPr>
        <w:widowControl/>
        <w:wordWrap w:val="0"/>
        <w:spacing w:line="480" w:lineRule="auto"/>
        <w:ind w:firstLine="723" w:firstLineChars="200"/>
        <w:jc w:val="center"/>
        <w:rPr>
          <w:rFonts w:hint="eastAsia" w:ascii="宋体" w:hAnsi="宋体" w:eastAsia="宋体" w:cs="宋体"/>
          <w:b/>
          <w:color w:val="auto"/>
          <w:kern w:val="0"/>
          <w:sz w:val="36"/>
          <w:szCs w:val="36"/>
          <w:highlight w:val="none"/>
        </w:rPr>
      </w:pPr>
      <w:r>
        <w:rPr>
          <w:rFonts w:hint="eastAsia" w:ascii="宋体" w:hAnsi="宋体" w:eastAsia="宋体" w:cs="宋体"/>
          <w:b/>
          <w:color w:val="auto"/>
          <w:kern w:val="0"/>
          <w:sz w:val="36"/>
          <w:szCs w:val="36"/>
          <w:highlight w:val="none"/>
        </w:rPr>
        <w:t xml:space="preserve"> 政府采购项目</w:t>
      </w:r>
    </w:p>
    <w:p w14:paraId="6009EABF">
      <w:pPr>
        <w:widowControl/>
        <w:wordWrap w:val="0"/>
        <w:spacing w:line="480" w:lineRule="auto"/>
        <w:ind w:firstLine="723" w:firstLineChars="200"/>
        <w:jc w:val="center"/>
        <w:rPr>
          <w:rFonts w:hint="eastAsia" w:ascii="宋体" w:hAnsi="宋体" w:eastAsia="宋体" w:cs="宋体"/>
          <w:b/>
          <w:color w:val="auto"/>
          <w:kern w:val="0"/>
          <w:sz w:val="36"/>
          <w:szCs w:val="36"/>
          <w:highlight w:val="none"/>
        </w:rPr>
      </w:pPr>
      <w:r>
        <w:rPr>
          <w:rFonts w:hint="eastAsia" w:ascii="宋体" w:hAnsi="宋体" w:eastAsia="宋体" w:cs="宋体"/>
          <w:b/>
          <w:color w:val="auto"/>
          <w:kern w:val="0"/>
          <w:sz w:val="36"/>
          <w:szCs w:val="36"/>
          <w:highlight w:val="none"/>
        </w:rPr>
        <w:t>竞争性谈判响应性文件</w:t>
      </w:r>
    </w:p>
    <w:p w14:paraId="44A0B3E3">
      <w:pPr>
        <w:widowControl/>
        <w:wordWrap w:val="0"/>
        <w:spacing w:line="460" w:lineRule="exact"/>
        <w:ind w:firstLine="482" w:firstLineChars="200"/>
        <w:jc w:val="center"/>
        <w:rPr>
          <w:rFonts w:hint="eastAsia" w:ascii="宋体" w:hAnsi="宋体" w:eastAsia="宋体" w:cs="宋体"/>
          <w:b/>
          <w:color w:val="auto"/>
          <w:kern w:val="0"/>
          <w:sz w:val="24"/>
          <w:highlight w:val="none"/>
        </w:rPr>
      </w:pPr>
    </w:p>
    <w:p w14:paraId="0A813661">
      <w:pPr>
        <w:widowControl/>
        <w:wordWrap w:val="0"/>
        <w:spacing w:line="460" w:lineRule="exact"/>
        <w:ind w:firstLine="482" w:firstLineChars="200"/>
        <w:jc w:val="center"/>
        <w:rPr>
          <w:rFonts w:hint="eastAsia" w:ascii="宋体" w:hAnsi="宋体" w:eastAsia="宋体" w:cs="宋体"/>
          <w:b/>
          <w:color w:val="auto"/>
          <w:kern w:val="0"/>
          <w:sz w:val="24"/>
          <w:highlight w:val="none"/>
        </w:rPr>
      </w:pPr>
    </w:p>
    <w:p w14:paraId="008D3021">
      <w:pPr>
        <w:widowControl/>
        <w:wordWrap w:val="0"/>
        <w:spacing w:line="460" w:lineRule="exact"/>
        <w:ind w:firstLine="482" w:firstLineChars="200"/>
        <w:jc w:val="center"/>
        <w:rPr>
          <w:rFonts w:hint="eastAsia" w:ascii="宋体" w:hAnsi="宋体" w:eastAsia="宋体" w:cs="宋体"/>
          <w:b/>
          <w:color w:val="auto"/>
          <w:kern w:val="0"/>
          <w:sz w:val="24"/>
          <w:highlight w:val="none"/>
        </w:rPr>
      </w:pPr>
    </w:p>
    <w:p w14:paraId="2116E9CC">
      <w:pPr>
        <w:widowControl/>
        <w:wordWrap w:val="0"/>
        <w:spacing w:line="460" w:lineRule="exact"/>
        <w:ind w:firstLine="482" w:firstLineChars="200"/>
        <w:jc w:val="center"/>
        <w:rPr>
          <w:rFonts w:hint="eastAsia" w:ascii="宋体" w:hAnsi="宋体" w:eastAsia="宋体" w:cs="宋体"/>
          <w:b/>
          <w:color w:val="auto"/>
          <w:kern w:val="0"/>
          <w:sz w:val="24"/>
          <w:highlight w:val="none"/>
        </w:rPr>
      </w:pPr>
    </w:p>
    <w:p w14:paraId="31F7DA3A">
      <w:pPr>
        <w:widowControl/>
        <w:wordWrap w:val="0"/>
        <w:spacing w:line="460" w:lineRule="exact"/>
        <w:ind w:firstLine="482" w:firstLineChars="200"/>
        <w:jc w:val="center"/>
        <w:rPr>
          <w:rFonts w:hint="eastAsia" w:ascii="宋体" w:hAnsi="宋体" w:eastAsia="宋体" w:cs="宋体"/>
          <w:b/>
          <w:color w:val="auto"/>
          <w:kern w:val="0"/>
          <w:sz w:val="24"/>
          <w:highlight w:val="none"/>
        </w:rPr>
      </w:pPr>
    </w:p>
    <w:p w14:paraId="543E81E5">
      <w:pPr>
        <w:widowControl/>
        <w:wordWrap w:val="0"/>
        <w:spacing w:line="460" w:lineRule="exact"/>
        <w:ind w:firstLine="482" w:firstLineChars="200"/>
        <w:jc w:val="center"/>
        <w:outlineLvl w:val="9"/>
        <w:rPr>
          <w:rFonts w:hint="eastAsia" w:ascii="宋体" w:hAnsi="宋体" w:eastAsia="宋体" w:cs="宋体"/>
          <w:b/>
          <w:color w:val="auto"/>
          <w:kern w:val="0"/>
          <w:sz w:val="24"/>
          <w:highlight w:val="none"/>
        </w:rPr>
      </w:pPr>
    </w:p>
    <w:p w14:paraId="6E25870F">
      <w:pPr>
        <w:outlineLvl w:val="9"/>
        <w:rPr>
          <w:rFonts w:hint="eastAsia" w:ascii="宋体" w:hAnsi="宋体" w:eastAsia="宋体" w:cs="宋体"/>
          <w:b/>
          <w:color w:val="auto"/>
          <w:kern w:val="0"/>
          <w:sz w:val="24"/>
          <w:highlight w:val="none"/>
        </w:rPr>
      </w:pPr>
    </w:p>
    <w:p w14:paraId="56306911">
      <w:pPr>
        <w:outlineLvl w:val="9"/>
        <w:rPr>
          <w:rFonts w:hint="eastAsia" w:ascii="宋体" w:hAnsi="宋体" w:eastAsia="宋体" w:cs="宋体"/>
          <w:b/>
          <w:color w:val="auto"/>
          <w:kern w:val="0"/>
          <w:sz w:val="24"/>
          <w:highlight w:val="none"/>
        </w:rPr>
      </w:pPr>
    </w:p>
    <w:p w14:paraId="5DF2DA2C">
      <w:pPr>
        <w:outlineLvl w:val="9"/>
        <w:rPr>
          <w:rFonts w:hint="eastAsia" w:ascii="宋体" w:hAnsi="宋体" w:eastAsia="宋体" w:cs="宋体"/>
          <w:color w:val="auto"/>
          <w:highlight w:val="none"/>
        </w:rPr>
      </w:pPr>
    </w:p>
    <w:p w14:paraId="5A4D6FC1">
      <w:pPr>
        <w:widowControl/>
        <w:wordWrap w:val="0"/>
        <w:spacing w:line="460" w:lineRule="exact"/>
        <w:ind w:firstLine="482" w:firstLineChars="200"/>
        <w:jc w:val="center"/>
        <w:rPr>
          <w:rFonts w:hint="eastAsia" w:ascii="宋体" w:hAnsi="宋体" w:eastAsia="宋体" w:cs="宋体"/>
          <w:b/>
          <w:color w:val="auto"/>
          <w:kern w:val="0"/>
          <w:sz w:val="24"/>
          <w:highlight w:val="none"/>
        </w:rPr>
      </w:pPr>
    </w:p>
    <w:p w14:paraId="1343D7C6">
      <w:pPr>
        <w:widowControl/>
        <w:wordWrap w:val="0"/>
        <w:spacing w:line="480" w:lineRule="auto"/>
        <w:jc w:val="left"/>
        <w:rPr>
          <w:rFonts w:hint="eastAsia" w:ascii="宋体" w:hAnsi="宋体" w:eastAsia="宋体" w:cs="宋体"/>
          <w:b/>
          <w:color w:val="auto"/>
          <w:kern w:val="0"/>
          <w:sz w:val="32"/>
          <w:szCs w:val="32"/>
          <w:highlight w:val="none"/>
        </w:rPr>
      </w:pPr>
      <w:r>
        <w:rPr>
          <w:rFonts w:hint="eastAsia" w:ascii="宋体" w:hAnsi="宋体" w:eastAsia="宋体" w:cs="宋体"/>
          <w:b/>
          <w:color w:val="auto"/>
          <w:kern w:val="0"/>
          <w:sz w:val="32"/>
          <w:szCs w:val="32"/>
          <w:highlight w:val="none"/>
        </w:rPr>
        <w:t>项目名称：</w:t>
      </w:r>
      <w:r>
        <w:rPr>
          <w:rFonts w:hint="eastAsia" w:ascii="宋体" w:hAnsi="宋体" w:eastAsia="宋体" w:cs="宋体"/>
          <w:b/>
          <w:color w:val="auto"/>
          <w:kern w:val="0"/>
          <w:sz w:val="32"/>
          <w:szCs w:val="32"/>
          <w:highlight w:val="none"/>
          <w:u w:val="single"/>
        </w:rPr>
        <w:t xml:space="preserve">                                </w:t>
      </w:r>
    </w:p>
    <w:p w14:paraId="54A9BF97">
      <w:pPr>
        <w:widowControl/>
        <w:wordWrap w:val="0"/>
        <w:spacing w:line="480" w:lineRule="auto"/>
        <w:jc w:val="left"/>
        <w:rPr>
          <w:rFonts w:hint="eastAsia" w:ascii="宋体" w:hAnsi="宋体" w:eastAsia="宋体" w:cs="宋体"/>
          <w:b/>
          <w:color w:val="auto"/>
          <w:kern w:val="0"/>
          <w:sz w:val="32"/>
          <w:szCs w:val="32"/>
          <w:highlight w:val="none"/>
          <w:u w:val="single"/>
        </w:rPr>
      </w:pPr>
      <w:r>
        <w:rPr>
          <w:rFonts w:hint="eastAsia" w:ascii="宋体" w:hAnsi="宋体" w:eastAsia="宋体" w:cs="宋体"/>
          <w:b/>
          <w:color w:val="auto"/>
          <w:kern w:val="0"/>
          <w:sz w:val="32"/>
          <w:szCs w:val="32"/>
          <w:highlight w:val="none"/>
        </w:rPr>
        <w:t>项目编号：</w:t>
      </w:r>
      <w:r>
        <w:rPr>
          <w:rFonts w:hint="eastAsia" w:ascii="宋体" w:hAnsi="宋体" w:eastAsia="宋体" w:cs="宋体"/>
          <w:b/>
          <w:color w:val="auto"/>
          <w:kern w:val="0"/>
          <w:sz w:val="32"/>
          <w:szCs w:val="32"/>
          <w:highlight w:val="none"/>
          <w:u w:val="single"/>
        </w:rPr>
        <w:t xml:space="preserve">                                </w:t>
      </w:r>
    </w:p>
    <w:p w14:paraId="032AB0C5">
      <w:pPr>
        <w:widowControl/>
        <w:wordWrap w:val="0"/>
        <w:spacing w:line="480" w:lineRule="auto"/>
        <w:jc w:val="left"/>
        <w:outlineLvl w:val="9"/>
        <w:rPr>
          <w:rFonts w:hint="eastAsia" w:ascii="宋体" w:hAnsi="宋体" w:eastAsia="宋体" w:cs="宋体"/>
          <w:b/>
          <w:color w:val="auto"/>
          <w:kern w:val="0"/>
          <w:sz w:val="24"/>
          <w:highlight w:val="none"/>
        </w:rPr>
      </w:pPr>
    </w:p>
    <w:p w14:paraId="64D2FEE9">
      <w:pPr>
        <w:outlineLvl w:val="9"/>
        <w:rPr>
          <w:rFonts w:hint="eastAsia" w:ascii="宋体" w:hAnsi="宋体" w:eastAsia="宋体" w:cs="宋体"/>
          <w:color w:val="auto"/>
          <w:highlight w:val="none"/>
        </w:rPr>
      </w:pPr>
    </w:p>
    <w:p w14:paraId="70E89E80">
      <w:pPr>
        <w:widowControl/>
        <w:wordWrap w:val="0"/>
        <w:spacing w:line="480" w:lineRule="auto"/>
        <w:jc w:val="left"/>
        <w:rPr>
          <w:rFonts w:hint="eastAsia" w:ascii="宋体" w:hAnsi="宋体" w:eastAsia="宋体" w:cs="宋体"/>
          <w:b/>
          <w:color w:val="auto"/>
          <w:kern w:val="0"/>
          <w:sz w:val="32"/>
          <w:szCs w:val="32"/>
          <w:highlight w:val="none"/>
          <w:u w:val="single"/>
        </w:rPr>
      </w:pPr>
      <w:r>
        <w:rPr>
          <w:rFonts w:hint="eastAsia" w:ascii="宋体" w:hAnsi="宋体" w:eastAsia="宋体" w:cs="宋体"/>
          <w:b/>
          <w:color w:val="auto"/>
          <w:kern w:val="0"/>
          <w:sz w:val="32"/>
          <w:szCs w:val="32"/>
          <w:highlight w:val="none"/>
        </w:rPr>
        <w:t>供应商名称：</w:t>
      </w:r>
      <w:r>
        <w:rPr>
          <w:rFonts w:hint="eastAsia" w:ascii="宋体" w:hAnsi="宋体" w:eastAsia="宋体" w:cs="宋体"/>
          <w:b/>
          <w:color w:val="auto"/>
          <w:kern w:val="0"/>
          <w:sz w:val="32"/>
          <w:szCs w:val="32"/>
          <w:highlight w:val="none"/>
          <w:u w:val="single"/>
        </w:rPr>
        <w:t xml:space="preserve">                              </w:t>
      </w:r>
    </w:p>
    <w:p w14:paraId="05371977">
      <w:pPr>
        <w:widowControl/>
        <w:wordWrap w:val="0"/>
        <w:spacing w:line="480" w:lineRule="auto"/>
        <w:jc w:val="left"/>
        <w:rPr>
          <w:rFonts w:hint="eastAsia" w:ascii="宋体" w:hAnsi="宋体" w:eastAsia="宋体" w:cs="宋体"/>
          <w:b/>
          <w:color w:val="auto"/>
          <w:kern w:val="0"/>
          <w:sz w:val="32"/>
          <w:szCs w:val="32"/>
          <w:highlight w:val="none"/>
        </w:rPr>
      </w:pPr>
      <w:r>
        <w:rPr>
          <w:rFonts w:hint="eastAsia" w:ascii="宋体" w:hAnsi="宋体" w:eastAsia="宋体" w:cs="宋体"/>
          <w:b/>
          <w:color w:val="auto"/>
          <w:kern w:val="0"/>
          <w:sz w:val="32"/>
          <w:szCs w:val="32"/>
          <w:highlight w:val="none"/>
        </w:rPr>
        <w:t>供应商地址：</w:t>
      </w:r>
      <w:r>
        <w:rPr>
          <w:rFonts w:hint="eastAsia" w:ascii="宋体" w:hAnsi="宋体" w:eastAsia="宋体" w:cs="宋体"/>
          <w:b/>
          <w:color w:val="auto"/>
          <w:kern w:val="0"/>
          <w:sz w:val="32"/>
          <w:szCs w:val="32"/>
          <w:highlight w:val="none"/>
          <w:u w:val="single"/>
        </w:rPr>
        <w:t xml:space="preserve">                              </w:t>
      </w:r>
    </w:p>
    <w:p w14:paraId="3121CBDB">
      <w:pPr>
        <w:widowControl/>
        <w:wordWrap w:val="0"/>
        <w:spacing w:line="480" w:lineRule="auto"/>
        <w:jc w:val="left"/>
        <w:rPr>
          <w:rFonts w:hint="eastAsia" w:ascii="宋体" w:hAnsi="宋体" w:eastAsia="宋体" w:cs="宋体"/>
          <w:b/>
          <w:color w:val="auto"/>
          <w:kern w:val="0"/>
          <w:sz w:val="32"/>
          <w:szCs w:val="32"/>
          <w:highlight w:val="none"/>
        </w:rPr>
      </w:pPr>
      <w:r>
        <w:rPr>
          <w:rFonts w:hint="eastAsia" w:ascii="宋体" w:hAnsi="宋体" w:eastAsia="宋体" w:cs="宋体"/>
          <w:b/>
          <w:color w:val="auto"/>
          <w:kern w:val="0"/>
          <w:sz w:val="32"/>
          <w:szCs w:val="32"/>
          <w:highlight w:val="none"/>
        </w:rPr>
        <w:t>日      期：</w:t>
      </w:r>
      <w:r>
        <w:rPr>
          <w:rFonts w:hint="eastAsia" w:ascii="宋体" w:hAnsi="宋体" w:eastAsia="宋体" w:cs="宋体"/>
          <w:b/>
          <w:color w:val="auto"/>
          <w:kern w:val="0"/>
          <w:sz w:val="32"/>
          <w:szCs w:val="32"/>
          <w:highlight w:val="none"/>
          <w:u w:val="single"/>
        </w:rPr>
        <w:t xml:space="preserve">         </w:t>
      </w:r>
      <w:r>
        <w:rPr>
          <w:rFonts w:hint="eastAsia" w:ascii="宋体" w:hAnsi="宋体" w:eastAsia="宋体" w:cs="宋体"/>
          <w:b/>
          <w:color w:val="auto"/>
          <w:kern w:val="0"/>
          <w:sz w:val="32"/>
          <w:szCs w:val="32"/>
          <w:highlight w:val="none"/>
          <w:u w:val="single"/>
          <w:lang w:val="en-US" w:eastAsia="zh-CN"/>
        </w:rPr>
        <w:t xml:space="preserve">             </w:t>
      </w:r>
      <w:r>
        <w:rPr>
          <w:rFonts w:hint="eastAsia" w:ascii="宋体" w:hAnsi="宋体" w:eastAsia="宋体" w:cs="宋体"/>
          <w:b/>
          <w:color w:val="auto"/>
          <w:kern w:val="0"/>
          <w:sz w:val="32"/>
          <w:szCs w:val="32"/>
          <w:highlight w:val="none"/>
          <w:u w:val="single"/>
        </w:rPr>
        <w:t xml:space="preserve">        </w:t>
      </w:r>
    </w:p>
    <w:p w14:paraId="3AD1C116">
      <w:pPr>
        <w:widowControl/>
        <w:wordWrap w:val="0"/>
        <w:spacing w:line="460" w:lineRule="exact"/>
        <w:ind w:firstLine="482" w:firstLineChars="200"/>
        <w:jc w:val="left"/>
        <w:rPr>
          <w:rFonts w:hint="eastAsia" w:ascii="宋体" w:hAnsi="宋体" w:eastAsia="宋体" w:cs="宋体"/>
          <w:b/>
          <w:color w:val="auto"/>
          <w:kern w:val="0"/>
          <w:sz w:val="24"/>
          <w:highlight w:val="none"/>
        </w:rPr>
      </w:pPr>
    </w:p>
    <w:p w14:paraId="750E7516">
      <w:pPr>
        <w:widowControl/>
        <w:wordWrap w:val="0"/>
        <w:spacing w:line="460" w:lineRule="exact"/>
        <w:ind w:firstLine="482" w:firstLineChars="200"/>
        <w:jc w:val="left"/>
        <w:rPr>
          <w:rFonts w:hint="eastAsia" w:ascii="宋体" w:hAnsi="宋体" w:eastAsia="宋体" w:cs="宋体"/>
          <w:b/>
          <w:color w:val="auto"/>
          <w:kern w:val="0"/>
          <w:sz w:val="24"/>
          <w:highlight w:val="none"/>
        </w:rPr>
      </w:pPr>
    </w:p>
    <w:p w14:paraId="5A9F433C">
      <w:pPr>
        <w:widowControl/>
        <w:wordWrap w:val="0"/>
        <w:spacing w:line="460" w:lineRule="exact"/>
        <w:ind w:firstLine="482" w:firstLineChars="200"/>
        <w:jc w:val="left"/>
        <w:rPr>
          <w:rFonts w:hint="eastAsia" w:ascii="宋体" w:hAnsi="宋体" w:eastAsia="宋体" w:cs="宋体"/>
          <w:b/>
          <w:color w:val="auto"/>
          <w:kern w:val="0"/>
          <w:sz w:val="24"/>
          <w:highlight w:val="none"/>
        </w:rPr>
      </w:pPr>
    </w:p>
    <w:p w14:paraId="53933AB5">
      <w:pPr>
        <w:widowControl/>
        <w:wordWrap w:val="0"/>
        <w:spacing w:line="460" w:lineRule="exact"/>
        <w:jc w:val="left"/>
        <w:rPr>
          <w:rFonts w:hint="eastAsia" w:ascii="宋体" w:hAnsi="宋体" w:eastAsia="宋体" w:cs="宋体"/>
          <w:b/>
          <w:color w:val="auto"/>
          <w:kern w:val="0"/>
          <w:sz w:val="24"/>
          <w:highlight w:val="none"/>
        </w:rPr>
      </w:pPr>
      <w:r>
        <w:rPr>
          <w:rFonts w:hint="eastAsia" w:ascii="宋体" w:hAnsi="宋体" w:eastAsia="宋体" w:cs="宋体"/>
          <w:b/>
          <w:color w:val="auto"/>
          <w:kern w:val="0"/>
          <w:sz w:val="24"/>
          <w:highlight w:val="none"/>
        </w:rPr>
        <w:t>附件2                      竞争性谈判响应书</w:t>
      </w:r>
    </w:p>
    <w:p w14:paraId="668B00EF">
      <w:pPr>
        <w:widowControl/>
        <w:wordWrap w:val="0"/>
        <w:spacing w:line="460" w:lineRule="exact"/>
        <w:jc w:val="left"/>
        <w:rPr>
          <w:rFonts w:hint="eastAsia" w:ascii="宋体" w:hAnsi="宋体" w:eastAsia="宋体" w:cs="宋体"/>
          <w:color w:val="auto"/>
          <w:kern w:val="0"/>
          <w:sz w:val="24"/>
          <w:highlight w:val="none"/>
        </w:rPr>
      </w:pPr>
    </w:p>
    <w:p w14:paraId="60465626">
      <w:pPr>
        <w:widowControl/>
        <w:wordWrap w:val="0"/>
        <w:snapToGrid w:val="0"/>
        <w:spacing w:line="460" w:lineRule="exact"/>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致：</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（采购人）</w:t>
      </w:r>
    </w:p>
    <w:p w14:paraId="67DD536E">
      <w:pPr>
        <w:widowControl/>
        <w:wordWrap w:val="0"/>
        <w:spacing w:line="460" w:lineRule="exact"/>
        <w:ind w:firstLine="600" w:firstLineChars="25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 xml:space="preserve">（供应商名称）现委托 </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（姓名）为我方代理人，参加贵方组织的</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项目（项目编号：</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）的竞争性谈判。现正式提交下述文件1份：</w:t>
      </w:r>
    </w:p>
    <w:p w14:paraId="7DA2FF0D">
      <w:pPr>
        <w:widowControl/>
        <w:wordWrap w:val="0"/>
        <w:snapToGrid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1、竞争性谈判响应书</w:t>
      </w:r>
    </w:p>
    <w:p w14:paraId="4ED111D0">
      <w:pPr>
        <w:widowControl/>
        <w:wordWrap w:val="0"/>
        <w:snapToGrid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2、响应性文件汇总表</w:t>
      </w:r>
    </w:p>
    <w:p w14:paraId="222A4A1D">
      <w:pPr>
        <w:widowControl/>
        <w:wordWrap w:val="0"/>
        <w:snapToGrid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3、初次报价一览表</w:t>
      </w:r>
    </w:p>
    <w:p w14:paraId="4C834768">
      <w:pPr>
        <w:widowControl/>
        <w:wordWrap w:val="0"/>
        <w:snapToGrid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4、项目预算书</w:t>
      </w:r>
    </w:p>
    <w:p w14:paraId="796FCDA3">
      <w:pPr>
        <w:widowControl/>
        <w:wordWrap w:val="0"/>
        <w:snapToGrid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5、施工组织设计</w:t>
      </w:r>
    </w:p>
    <w:p w14:paraId="19049A00">
      <w:pPr>
        <w:widowControl/>
        <w:wordWrap w:val="0"/>
        <w:snapToGrid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6、法定代表人身份证明</w:t>
      </w:r>
    </w:p>
    <w:p w14:paraId="5E79F12E">
      <w:pPr>
        <w:widowControl/>
        <w:wordWrap w:val="0"/>
        <w:snapToGrid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7、法定代表人授权书</w:t>
      </w:r>
    </w:p>
    <w:p w14:paraId="7AC1D8FF">
      <w:pPr>
        <w:widowControl/>
        <w:wordWrap w:val="0"/>
        <w:snapToGrid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8、证明文件。</w:t>
      </w:r>
    </w:p>
    <w:p w14:paraId="29890990">
      <w:pPr>
        <w:widowControl/>
        <w:wordWrap w:val="0"/>
        <w:snapToGrid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9、抵制商业贿赂承诺。</w:t>
      </w:r>
    </w:p>
    <w:p w14:paraId="58526866">
      <w:pPr>
        <w:widowControl/>
        <w:wordWrap w:val="0"/>
        <w:snapToGrid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为便于贵方公正、择优地确定成交供应商及其提供工程和服务，我方就本次竞争性谈判有关事项郑重声明并宣布同意如下：</w:t>
      </w:r>
    </w:p>
    <w:p w14:paraId="01B4C8DF">
      <w:pPr>
        <w:widowControl/>
        <w:wordWrap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1、我方承诺已经具备竞争性谈判文件中规定的参加政府采购活动的供应商应当具备的条件。我方愿意向贵方提供任何与本竞争性谈判项目有关的数据、情况和技术资料，并根据需要提供一切承诺的证明材料。</w:t>
      </w:r>
    </w:p>
    <w:p w14:paraId="1FDC838B">
      <w:pPr>
        <w:widowControl/>
        <w:wordWrap w:val="0"/>
        <w:snapToGrid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2、我方承诺在竞争性谈判活动中提供的各种材料真实有效。</w:t>
      </w:r>
    </w:p>
    <w:p w14:paraId="3134A2BD">
      <w:pPr>
        <w:widowControl/>
        <w:wordWrap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3、一旦我方确认为成交供应商，我方保证按照合同规定的工期 </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 xml:space="preserve"> 内完成并移交全部工程，并承诺质量达到</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标准。</w:t>
      </w:r>
    </w:p>
    <w:p w14:paraId="5F10F9A9">
      <w:pPr>
        <w:widowControl/>
        <w:wordWrap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4、我方同意在响应性文件有效期内遵守本响应性文件中的承诺且在此期限期满之前均具有约束力。如果我方成交，响应性文件有效期与合同履行期相同。</w:t>
      </w:r>
    </w:p>
    <w:p w14:paraId="274E2435">
      <w:pPr>
        <w:widowControl/>
        <w:wordWrap w:val="0"/>
        <w:snapToGrid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5、我方已详细审查全部竞争性谈判文件，包括修改文件（如有的话）和有关附件，将自行承担因对全部竞争性谈判文件理解不正确或误解而产生的相应后果。</w:t>
      </w:r>
    </w:p>
    <w:p w14:paraId="37E23C1E">
      <w:pPr>
        <w:widowControl/>
        <w:wordWrap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6、我方保证尊重谈判小组的评审结果，完全理解本采购项目最低报价不作为成交的保证。</w:t>
      </w:r>
    </w:p>
    <w:p w14:paraId="3C762EF4">
      <w:pPr>
        <w:widowControl/>
        <w:wordWrap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7、我方理解并遵守竞争性谈判文件的全部规定，接受竞争性谈判文件中政府采购合同的全部条款且无任何异议。</w:t>
      </w:r>
    </w:p>
    <w:p w14:paraId="3BC24CCB">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8、如果发生供应商须知第26.2.1、26.2.2项所述情况，同意我方被认定为未实质性响应竞争性谈判文件。</w:t>
      </w:r>
    </w:p>
    <w:p w14:paraId="218C3632">
      <w:pPr>
        <w:widowControl/>
        <w:wordWrap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9、如果发生供应商须知第26.3、33.2项所述情况，同意谈判小组认定我方的行为属于恶意串通行为，并自愿接受监管部门的处罚。</w:t>
      </w:r>
    </w:p>
    <w:p w14:paraId="49423364">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10、如果发生供应商须知第29.2项所述情况，同意我方被认定为丧失参加谈判的资格，并承担相应的法律责任。</w:t>
      </w:r>
    </w:p>
    <w:p w14:paraId="7D8310EF">
      <w:pPr>
        <w:widowControl/>
        <w:wordWrap w:val="0"/>
        <w:snapToGrid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11、如果被确定为成交供应商，我方同意按竞争性谈判文件的规定领取成交通知书并缴纳服务费。否则，视为我方成交后自动放弃成交资格，承担由此引起的一切后果。</w:t>
      </w:r>
    </w:p>
    <w:p w14:paraId="046F4BEF">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12、如果被确定为成交供应商，我方同意在领取成交通知书之日起</w:t>
      </w:r>
      <w:r>
        <w:rPr>
          <w:rFonts w:hint="eastAsia" w:ascii="宋体" w:hAnsi="宋体" w:eastAsia="宋体" w:cs="宋体"/>
          <w:color w:val="auto"/>
          <w:kern w:val="0"/>
          <w:sz w:val="24"/>
          <w:highlight w:val="none"/>
          <w:u w:val="single"/>
        </w:rPr>
        <w:t xml:space="preserve"> </w:t>
      </w:r>
      <w:r>
        <w:rPr>
          <w:rFonts w:hint="eastAsia" w:ascii="宋体" w:hAnsi="宋体" w:cs="宋体"/>
          <w:color w:val="auto"/>
          <w:kern w:val="0"/>
          <w:sz w:val="24"/>
          <w:highlight w:val="none"/>
          <w:u w:val="single"/>
          <w:lang w:val="en-US" w:eastAsia="zh-CN"/>
        </w:rPr>
        <w:t xml:space="preserve"> </w:t>
      </w:r>
      <w:r>
        <w:rPr>
          <w:rFonts w:hint="eastAsia" w:ascii="宋体" w:hAnsi="宋体" w:eastAsia="宋体" w:cs="宋体"/>
          <w:color w:val="auto"/>
          <w:kern w:val="0"/>
          <w:sz w:val="24"/>
          <w:highlight w:val="none"/>
        </w:rPr>
        <w:t>日内，按照竞争性谈判文件的规定与采购人签订采购合同。否则，视为我方成交后无正当理由不与采购人签订合同并承担相应法律责任。</w:t>
      </w:r>
    </w:p>
    <w:p w14:paraId="5C3698C9">
      <w:pPr>
        <w:widowControl/>
        <w:wordWrap w:val="0"/>
        <w:snapToGrid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13、我方最近3年内的被公开披露或查处的违法违规行为有：</w:t>
      </w:r>
    </w:p>
    <w:p w14:paraId="50EAB26D">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u w:val="single"/>
        </w:rPr>
        <w:t>　　　　　　　　　　　　　　　　　　　　　　　　　　　</w:t>
      </w:r>
      <w:r>
        <w:rPr>
          <w:rFonts w:hint="eastAsia" w:ascii="宋体" w:hAnsi="宋体" w:eastAsia="宋体" w:cs="宋体"/>
          <w:color w:val="auto"/>
          <w:kern w:val="0"/>
          <w:sz w:val="24"/>
          <w:highlight w:val="none"/>
        </w:rPr>
        <w:t>。</w:t>
      </w:r>
    </w:p>
    <w:p w14:paraId="04137D48">
      <w:pPr>
        <w:widowControl/>
        <w:tabs>
          <w:tab w:val="left" w:pos="939"/>
        </w:tabs>
        <w:wordWrap w:val="0"/>
        <w:snapToGrid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14、以上事项如有虚假或隐瞒，我方愿意承担一切后果和责任。</w:t>
      </w:r>
    </w:p>
    <w:p w14:paraId="687D1C12">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15、与本响应有关的一切正式往来通讯请寄：</w:t>
      </w:r>
    </w:p>
    <w:p w14:paraId="7E5DDB8C">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   </w:t>
      </w:r>
    </w:p>
    <w:p w14:paraId="09A2A161">
      <w:pPr>
        <w:widowControl/>
        <w:wordWrap w:val="0"/>
        <w:spacing w:line="460" w:lineRule="exact"/>
        <w:jc w:val="left"/>
        <w:rPr>
          <w:rFonts w:hint="eastAsia" w:ascii="宋体" w:hAnsi="宋体" w:eastAsia="宋体" w:cs="宋体"/>
          <w:color w:val="auto"/>
          <w:kern w:val="0"/>
          <w:sz w:val="24"/>
          <w:highlight w:val="none"/>
          <w:u w:val="single"/>
        </w:rPr>
      </w:pPr>
      <w:r>
        <w:rPr>
          <w:rFonts w:hint="eastAsia" w:ascii="宋体" w:hAnsi="宋体" w:eastAsia="宋体" w:cs="宋体"/>
          <w:color w:val="auto"/>
          <w:kern w:val="0"/>
          <w:sz w:val="24"/>
          <w:highlight w:val="none"/>
        </w:rPr>
        <w:t>地址：</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 xml:space="preserve"> 邮编：</w:t>
      </w:r>
      <w:r>
        <w:rPr>
          <w:rFonts w:hint="eastAsia" w:ascii="宋体" w:hAnsi="宋体" w:eastAsia="宋体" w:cs="宋体"/>
          <w:color w:val="auto"/>
          <w:kern w:val="0"/>
          <w:sz w:val="24"/>
          <w:highlight w:val="none"/>
          <w:u w:val="single"/>
        </w:rPr>
        <w:t xml:space="preserve">                   </w:t>
      </w:r>
    </w:p>
    <w:p w14:paraId="1C6B10A8">
      <w:pPr>
        <w:widowControl/>
        <w:wordWrap w:val="0"/>
        <w:spacing w:line="460" w:lineRule="exact"/>
        <w:jc w:val="left"/>
        <w:rPr>
          <w:rFonts w:hint="eastAsia" w:ascii="宋体" w:hAnsi="宋体" w:eastAsia="宋体" w:cs="宋体"/>
          <w:color w:val="auto"/>
          <w:kern w:val="0"/>
          <w:sz w:val="24"/>
          <w:highlight w:val="none"/>
          <w:u w:val="single"/>
        </w:rPr>
      </w:pPr>
      <w:r>
        <w:rPr>
          <w:rFonts w:hint="eastAsia" w:ascii="宋体" w:hAnsi="宋体" w:eastAsia="宋体" w:cs="宋体"/>
          <w:color w:val="auto"/>
          <w:kern w:val="0"/>
          <w:sz w:val="24"/>
          <w:highlight w:val="none"/>
        </w:rPr>
        <w:t>电话：</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 xml:space="preserve"> 传真：</w:t>
      </w:r>
      <w:r>
        <w:rPr>
          <w:rFonts w:hint="eastAsia" w:ascii="宋体" w:hAnsi="宋体" w:eastAsia="宋体" w:cs="宋体"/>
          <w:color w:val="auto"/>
          <w:kern w:val="0"/>
          <w:sz w:val="24"/>
          <w:highlight w:val="none"/>
          <w:u w:val="single"/>
        </w:rPr>
        <w:t xml:space="preserve">                   </w:t>
      </w:r>
    </w:p>
    <w:p w14:paraId="32B75EFA">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   </w:t>
      </w:r>
    </w:p>
    <w:p w14:paraId="2BA8D061">
      <w:pPr>
        <w:widowControl/>
        <w:wordWrap w:val="0"/>
        <w:spacing w:line="460" w:lineRule="exact"/>
        <w:ind w:firstLine="480" w:firstLineChars="200"/>
        <w:jc w:val="left"/>
        <w:rPr>
          <w:rFonts w:hint="eastAsia" w:ascii="宋体" w:hAnsi="宋体" w:eastAsia="宋体" w:cs="宋体"/>
          <w:color w:val="auto"/>
          <w:kern w:val="0"/>
          <w:sz w:val="24"/>
          <w:highlight w:val="none"/>
        </w:rPr>
      </w:pPr>
    </w:p>
    <w:p w14:paraId="27F632AC">
      <w:pPr>
        <w:widowControl/>
        <w:wordWrap w:val="0"/>
        <w:spacing w:line="460" w:lineRule="exact"/>
        <w:ind w:firstLine="480" w:firstLineChars="200"/>
        <w:jc w:val="left"/>
        <w:rPr>
          <w:rFonts w:hint="eastAsia" w:ascii="宋体" w:hAnsi="宋体" w:eastAsia="宋体" w:cs="宋体"/>
          <w:color w:val="auto"/>
          <w:kern w:val="0"/>
          <w:sz w:val="24"/>
          <w:highlight w:val="none"/>
        </w:rPr>
      </w:pPr>
    </w:p>
    <w:p w14:paraId="57834E68">
      <w:pPr>
        <w:widowControl/>
        <w:wordWrap w:val="0"/>
        <w:spacing w:line="460" w:lineRule="exact"/>
        <w:jc w:val="left"/>
        <w:rPr>
          <w:rFonts w:hint="eastAsia" w:ascii="宋体" w:hAnsi="宋体" w:eastAsia="宋体" w:cs="宋体"/>
          <w:color w:val="auto"/>
          <w:kern w:val="0"/>
          <w:sz w:val="24"/>
          <w:highlight w:val="none"/>
          <w:u w:val="single"/>
        </w:rPr>
      </w:pPr>
      <w:r>
        <w:rPr>
          <w:rFonts w:hint="eastAsia" w:ascii="宋体" w:hAnsi="宋体" w:eastAsia="宋体" w:cs="宋体"/>
          <w:color w:val="auto"/>
          <w:kern w:val="0"/>
          <w:sz w:val="24"/>
          <w:highlight w:val="none"/>
        </w:rPr>
        <w:t xml:space="preserve">供应商法定代表人签字或盖章： </w:t>
      </w:r>
      <w:r>
        <w:rPr>
          <w:rFonts w:hint="eastAsia" w:ascii="宋体" w:hAnsi="宋体" w:eastAsia="宋体" w:cs="宋体"/>
          <w:color w:val="auto"/>
          <w:kern w:val="0"/>
          <w:sz w:val="24"/>
          <w:highlight w:val="none"/>
          <w:u w:val="single"/>
        </w:rPr>
        <w:t xml:space="preserve">                   </w:t>
      </w:r>
    </w:p>
    <w:p w14:paraId="4C7602F4">
      <w:pPr>
        <w:widowControl/>
        <w:wordWrap w:val="0"/>
        <w:spacing w:line="460" w:lineRule="exact"/>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供应商：</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（全称并加盖公章）</w:t>
      </w:r>
    </w:p>
    <w:p w14:paraId="0C0A93B8">
      <w:pPr>
        <w:widowControl/>
        <w:wordWrap w:val="0"/>
        <w:spacing w:line="460" w:lineRule="exact"/>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日期：</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年</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月</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日</w:t>
      </w:r>
    </w:p>
    <w:p w14:paraId="412526C8">
      <w:pPr>
        <w:widowControl/>
        <w:wordWrap w:val="0"/>
        <w:snapToGrid w:val="0"/>
        <w:spacing w:before="50" w:after="50" w:line="480" w:lineRule="auto"/>
        <w:jc w:val="left"/>
        <w:rPr>
          <w:rFonts w:hint="eastAsia" w:ascii="宋体" w:hAnsi="宋体" w:eastAsia="宋体" w:cs="宋体"/>
          <w:b/>
          <w:color w:val="auto"/>
          <w:kern w:val="0"/>
          <w:sz w:val="24"/>
          <w:highlight w:val="none"/>
        </w:rPr>
      </w:pPr>
    </w:p>
    <w:p w14:paraId="5A10B86F">
      <w:pPr>
        <w:widowControl/>
        <w:wordWrap w:val="0"/>
        <w:snapToGrid w:val="0"/>
        <w:spacing w:before="50" w:after="50" w:line="480" w:lineRule="auto"/>
        <w:jc w:val="left"/>
        <w:rPr>
          <w:rFonts w:hint="eastAsia" w:ascii="宋体" w:hAnsi="宋体" w:eastAsia="宋体" w:cs="宋体"/>
          <w:b/>
          <w:color w:val="auto"/>
          <w:kern w:val="0"/>
          <w:sz w:val="24"/>
          <w:highlight w:val="none"/>
        </w:rPr>
      </w:pPr>
    </w:p>
    <w:p w14:paraId="3A844AC1">
      <w:pPr>
        <w:widowControl/>
        <w:wordWrap w:val="0"/>
        <w:snapToGrid w:val="0"/>
        <w:spacing w:before="50" w:after="50" w:line="480" w:lineRule="auto"/>
        <w:jc w:val="left"/>
        <w:rPr>
          <w:rFonts w:hint="eastAsia" w:ascii="宋体" w:hAnsi="宋体" w:eastAsia="宋体" w:cs="宋体"/>
          <w:b/>
          <w:color w:val="auto"/>
          <w:kern w:val="0"/>
          <w:sz w:val="24"/>
          <w:highlight w:val="none"/>
        </w:rPr>
      </w:pPr>
      <w:r>
        <w:rPr>
          <w:rFonts w:hint="eastAsia" w:ascii="宋体" w:hAnsi="宋体" w:eastAsia="宋体" w:cs="宋体"/>
          <w:b/>
          <w:color w:val="auto"/>
          <w:kern w:val="0"/>
          <w:sz w:val="24"/>
          <w:highlight w:val="none"/>
        </w:rPr>
        <w:t>附件3                     响应文件汇总表</w:t>
      </w:r>
    </w:p>
    <w:tbl>
      <w:tblPr>
        <w:tblStyle w:val="18"/>
        <w:tblW w:w="9666" w:type="dxa"/>
        <w:jc w:val="center"/>
        <w:tblLayout w:type="fixed"/>
        <w:tblCellMar>
          <w:top w:w="0" w:type="dxa"/>
          <w:left w:w="0" w:type="dxa"/>
          <w:bottom w:w="0" w:type="dxa"/>
          <w:right w:w="0" w:type="dxa"/>
        </w:tblCellMar>
      </w:tblPr>
      <w:tblGrid>
        <w:gridCol w:w="2175"/>
        <w:gridCol w:w="1615"/>
        <w:gridCol w:w="1188"/>
        <w:gridCol w:w="977"/>
        <w:gridCol w:w="1636"/>
        <w:gridCol w:w="2075"/>
      </w:tblGrid>
      <w:tr w14:paraId="6003DFF4">
        <w:tblPrEx>
          <w:tblCellMar>
            <w:top w:w="0" w:type="dxa"/>
            <w:left w:w="0" w:type="dxa"/>
            <w:bottom w:w="0" w:type="dxa"/>
            <w:right w:w="0" w:type="dxa"/>
          </w:tblCellMar>
        </w:tblPrEx>
        <w:trPr>
          <w:trHeight w:val="1173" w:hRule="atLeast"/>
          <w:jc w:val="center"/>
        </w:trPr>
        <w:tc>
          <w:tcPr>
            <w:tcW w:w="217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1B125515">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项目名称</w:t>
            </w:r>
          </w:p>
        </w:tc>
        <w:tc>
          <w:tcPr>
            <w:tcW w:w="7491" w:type="dxa"/>
            <w:gridSpan w:val="5"/>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0FC5B909">
            <w:pPr>
              <w:ind w:firstLine="480" w:firstLineChars="200"/>
              <w:jc w:val="center"/>
              <w:outlineLvl w:val="9"/>
              <w:rPr>
                <w:rFonts w:hint="eastAsia" w:ascii="宋体" w:hAnsi="宋体" w:eastAsia="宋体" w:cs="宋体"/>
                <w:color w:val="auto"/>
                <w:kern w:val="0"/>
                <w:sz w:val="24"/>
                <w:highlight w:val="none"/>
              </w:rPr>
            </w:pPr>
          </w:p>
        </w:tc>
      </w:tr>
      <w:tr w14:paraId="0B939EBE">
        <w:tblPrEx>
          <w:tblCellMar>
            <w:top w:w="0" w:type="dxa"/>
            <w:left w:w="0" w:type="dxa"/>
            <w:bottom w:w="0" w:type="dxa"/>
            <w:right w:w="0" w:type="dxa"/>
          </w:tblCellMar>
        </w:tblPrEx>
        <w:trPr>
          <w:trHeight w:val="622" w:hRule="atLeast"/>
          <w:jc w:val="center"/>
        </w:trPr>
        <w:tc>
          <w:tcPr>
            <w:tcW w:w="2175" w:type="dxa"/>
            <w:tcBorders>
              <w:top w:val="nil"/>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36D57DAB">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w:t>
            </w:r>
          </w:p>
        </w:tc>
        <w:tc>
          <w:tcPr>
            <w:tcW w:w="3780" w:type="dxa"/>
            <w:gridSpan w:val="3"/>
            <w:tcBorders>
              <w:top w:val="single" w:color="auto" w:sz="4" w:space="0"/>
              <w:left w:val="nil"/>
              <w:bottom w:val="single" w:color="auto" w:sz="4" w:space="0"/>
              <w:right w:val="single" w:color="000000" w:sz="4" w:space="0"/>
            </w:tcBorders>
            <w:noWrap w:val="0"/>
            <w:tcMar>
              <w:top w:w="15" w:type="dxa"/>
              <w:left w:w="15" w:type="dxa"/>
              <w:bottom w:w="0" w:type="dxa"/>
              <w:right w:w="15" w:type="dxa"/>
            </w:tcMar>
            <w:vAlign w:val="center"/>
          </w:tcPr>
          <w:p w14:paraId="34DF7C7E">
            <w:pPr>
              <w:ind w:firstLine="480" w:firstLineChars="200"/>
              <w:jc w:val="center"/>
              <w:outlineLvl w:val="9"/>
              <w:rPr>
                <w:rFonts w:hint="eastAsia" w:ascii="宋体" w:hAnsi="宋体" w:eastAsia="宋体" w:cs="宋体"/>
                <w:color w:val="auto"/>
                <w:kern w:val="0"/>
                <w:sz w:val="24"/>
                <w:highlight w:val="none"/>
              </w:rPr>
            </w:pPr>
          </w:p>
        </w:tc>
        <w:tc>
          <w:tcPr>
            <w:tcW w:w="1636" w:type="dxa"/>
            <w:tcBorders>
              <w:top w:val="nil"/>
              <w:left w:val="nil"/>
              <w:bottom w:val="single" w:color="auto" w:sz="4" w:space="0"/>
              <w:right w:val="single" w:color="auto" w:sz="4" w:space="0"/>
            </w:tcBorders>
            <w:noWrap w:val="0"/>
            <w:tcMar>
              <w:top w:w="15" w:type="dxa"/>
              <w:left w:w="15" w:type="dxa"/>
              <w:bottom w:w="0" w:type="dxa"/>
              <w:right w:w="15" w:type="dxa"/>
            </w:tcMar>
            <w:vAlign w:val="center"/>
          </w:tcPr>
          <w:p w14:paraId="56E4BBFA">
            <w:pPr>
              <w:jc w:val="center"/>
              <w:outlineLvl w:val="9"/>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资质等级</w:t>
            </w:r>
          </w:p>
          <w:p w14:paraId="116324B5">
            <w:pPr>
              <w:jc w:val="center"/>
              <w:outlineLvl w:val="9"/>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（专业及等级）</w:t>
            </w:r>
          </w:p>
        </w:tc>
        <w:tc>
          <w:tcPr>
            <w:tcW w:w="2075" w:type="dxa"/>
            <w:tcBorders>
              <w:top w:val="nil"/>
              <w:left w:val="nil"/>
              <w:bottom w:val="single" w:color="auto" w:sz="4" w:space="0"/>
              <w:right w:val="single" w:color="auto" w:sz="4" w:space="0"/>
            </w:tcBorders>
            <w:noWrap w:val="0"/>
            <w:tcMar>
              <w:top w:w="15" w:type="dxa"/>
              <w:left w:w="15" w:type="dxa"/>
              <w:bottom w:w="0" w:type="dxa"/>
              <w:right w:w="15" w:type="dxa"/>
            </w:tcMar>
            <w:vAlign w:val="center"/>
          </w:tcPr>
          <w:p w14:paraId="5C26E1ED">
            <w:pPr>
              <w:outlineLvl w:val="9"/>
              <w:rPr>
                <w:rFonts w:hint="eastAsia" w:ascii="宋体" w:hAnsi="宋体" w:eastAsia="宋体" w:cs="宋体"/>
                <w:color w:val="auto"/>
                <w:kern w:val="0"/>
                <w:sz w:val="24"/>
                <w:highlight w:val="none"/>
              </w:rPr>
            </w:pPr>
          </w:p>
        </w:tc>
      </w:tr>
      <w:tr w14:paraId="460796CC">
        <w:tblPrEx>
          <w:tblCellMar>
            <w:top w:w="0" w:type="dxa"/>
            <w:left w:w="0" w:type="dxa"/>
            <w:bottom w:w="0" w:type="dxa"/>
            <w:right w:w="0" w:type="dxa"/>
          </w:tblCellMar>
        </w:tblPrEx>
        <w:trPr>
          <w:trHeight w:val="1119" w:hRule="atLeast"/>
          <w:jc w:val="center"/>
        </w:trPr>
        <w:tc>
          <w:tcPr>
            <w:tcW w:w="2175" w:type="dxa"/>
            <w:tcBorders>
              <w:top w:val="nil"/>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33507ECC">
            <w:pPr>
              <w:jc w:val="center"/>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工  期</w:t>
            </w:r>
          </w:p>
        </w:tc>
        <w:tc>
          <w:tcPr>
            <w:tcW w:w="3780" w:type="dxa"/>
            <w:gridSpan w:val="3"/>
            <w:tcBorders>
              <w:top w:val="single" w:color="auto" w:sz="4" w:space="0"/>
              <w:left w:val="nil"/>
              <w:bottom w:val="single" w:color="auto" w:sz="4" w:space="0"/>
              <w:right w:val="single" w:color="000000" w:sz="4" w:space="0"/>
            </w:tcBorders>
            <w:noWrap w:val="0"/>
            <w:tcMar>
              <w:top w:w="15" w:type="dxa"/>
              <w:left w:w="15" w:type="dxa"/>
              <w:bottom w:w="0" w:type="dxa"/>
              <w:right w:w="15" w:type="dxa"/>
            </w:tcMar>
            <w:vAlign w:val="center"/>
          </w:tcPr>
          <w:p w14:paraId="1853C45D">
            <w:pPr>
              <w:ind w:firstLine="480" w:firstLineChars="200"/>
              <w:jc w:val="center"/>
              <w:outlineLvl w:val="9"/>
              <w:rPr>
                <w:rFonts w:hint="eastAsia" w:ascii="宋体" w:hAnsi="宋体" w:eastAsia="宋体" w:cs="宋体"/>
                <w:color w:val="auto"/>
                <w:kern w:val="0"/>
                <w:sz w:val="24"/>
                <w:highlight w:val="none"/>
              </w:rPr>
            </w:pPr>
          </w:p>
        </w:tc>
        <w:tc>
          <w:tcPr>
            <w:tcW w:w="1636" w:type="dxa"/>
            <w:tcBorders>
              <w:top w:val="nil"/>
              <w:left w:val="nil"/>
              <w:bottom w:val="single" w:color="auto" w:sz="4" w:space="0"/>
              <w:right w:val="single" w:color="auto" w:sz="4" w:space="0"/>
            </w:tcBorders>
            <w:noWrap w:val="0"/>
            <w:tcMar>
              <w:top w:w="15" w:type="dxa"/>
              <w:left w:w="15" w:type="dxa"/>
              <w:bottom w:w="0" w:type="dxa"/>
              <w:right w:w="15" w:type="dxa"/>
            </w:tcMar>
            <w:vAlign w:val="center"/>
          </w:tcPr>
          <w:p w14:paraId="4C722870">
            <w:pPr>
              <w:jc w:val="center"/>
              <w:outlineLvl w:val="9"/>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质量标准</w:t>
            </w:r>
          </w:p>
        </w:tc>
        <w:tc>
          <w:tcPr>
            <w:tcW w:w="2075" w:type="dxa"/>
            <w:tcBorders>
              <w:top w:val="nil"/>
              <w:left w:val="nil"/>
              <w:bottom w:val="single" w:color="auto" w:sz="4" w:space="0"/>
              <w:right w:val="single" w:color="auto" w:sz="4" w:space="0"/>
            </w:tcBorders>
            <w:noWrap w:val="0"/>
            <w:tcMar>
              <w:top w:w="15" w:type="dxa"/>
              <w:left w:w="15" w:type="dxa"/>
              <w:bottom w:w="0" w:type="dxa"/>
              <w:right w:w="15" w:type="dxa"/>
            </w:tcMar>
            <w:vAlign w:val="center"/>
          </w:tcPr>
          <w:p w14:paraId="1D0B3CB2">
            <w:pPr>
              <w:ind w:firstLine="480" w:firstLineChars="200"/>
              <w:jc w:val="center"/>
              <w:outlineLvl w:val="9"/>
              <w:rPr>
                <w:rFonts w:hint="eastAsia" w:ascii="宋体" w:hAnsi="宋体" w:eastAsia="宋体" w:cs="宋体"/>
                <w:color w:val="auto"/>
                <w:kern w:val="0"/>
                <w:sz w:val="24"/>
                <w:highlight w:val="none"/>
              </w:rPr>
            </w:pPr>
          </w:p>
        </w:tc>
      </w:tr>
      <w:tr w14:paraId="46493473">
        <w:tblPrEx>
          <w:tblCellMar>
            <w:top w:w="0" w:type="dxa"/>
            <w:left w:w="0" w:type="dxa"/>
            <w:bottom w:w="0" w:type="dxa"/>
            <w:right w:w="0" w:type="dxa"/>
          </w:tblCellMar>
        </w:tblPrEx>
        <w:trPr>
          <w:trHeight w:val="1027" w:hRule="atLeast"/>
          <w:jc w:val="center"/>
        </w:trPr>
        <w:tc>
          <w:tcPr>
            <w:tcW w:w="2175" w:type="dxa"/>
            <w:tcBorders>
              <w:top w:val="nil"/>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03404D65">
            <w:pPr>
              <w:jc w:val="center"/>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项目经理</w:t>
            </w:r>
          </w:p>
        </w:tc>
        <w:tc>
          <w:tcPr>
            <w:tcW w:w="1615" w:type="dxa"/>
            <w:tcBorders>
              <w:top w:val="nil"/>
              <w:left w:val="nil"/>
              <w:bottom w:val="single" w:color="auto" w:sz="4" w:space="0"/>
              <w:right w:val="single" w:color="auto" w:sz="4" w:space="0"/>
            </w:tcBorders>
            <w:noWrap w:val="0"/>
            <w:tcMar>
              <w:top w:w="15" w:type="dxa"/>
              <w:left w:w="15" w:type="dxa"/>
              <w:bottom w:w="0" w:type="dxa"/>
              <w:right w:w="15" w:type="dxa"/>
            </w:tcMar>
            <w:vAlign w:val="center"/>
          </w:tcPr>
          <w:p w14:paraId="641B5CDF">
            <w:pPr>
              <w:ind w:firstLine="480" w:firstLineChars="200"/>
              <w:jc w:val="center"/>
              <w:outlineLvl w:val="9"/>
              <w:rPr>
                <w:rFonts w:hint="eastAsia" w:ascii="宋体" w:hAnsi="宋体" w:eastAsia="宋体" w:cs="宋体"/>
                <w:color w:val="auto"/>
                <w:kern w:val="0"/>
                <w:sz w:val="24"/>
                <w:highlight w:val="none"/>
              </w:rPr>
            </w:pPr>
          </w:p>
        </w:tc>
        <w:tc>
          <w:tcPr>
            <w:tcW w:w="1188" w:type="dxa"/>
            <w:tcBorders>
              <w:top w:val="nil"/>
              <w:left w:val="nil"/>
              <w:bottom w:val="single" w:color="auto" w:sz="4" w:space="0"/>
              <w:right w:val="single" w:color="auto" w:sz="4" w:space="0"/>
            </w:tcBorders>
            <w:noWrap w:val="0"/>
            <w:tcMar>
              <w:top w:w="15" w:type="dxa"/>
              <w:left w:w="15" w:type="dxa"/>
              <w:bottom w:w="0" w:type="dxa"/>
              <w:right w:w="15" w:type="dxa"/>
            </w:tcMar>
            <w:vAlign w:val="center"/>
          </w:tcPr>
          <w:p w14:paraId="6471E328">
            <w:pPr>
              <w:jc w:val="center"/>
              <w:outlineLvl w:val="9"/>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资格级别（专业及等级）</w:t>
            </w:r>
          </w:p>
        </w:tc>
        <w:tc>
          <w:tcPr>
            <w:tcW w:w="977" w:type="dxa"/>
            <w:tcBorders>
              <w:top w:val="nil"/>
              <w:left w:val="nil"/>
              <w:bottom w:val="single" w:color="auto" w:sz="4" w:space="0"/>
              <w:right w:val="single" w:color="auto" w:sz="4" w:space="0"/>
            </w:tcBorders>
            <w:noWrap w:val="0"/>
            <w:tcMar>
              <w:top w:w="15" w:type="dxa"/>
              <w:left w:w="15" w:type="dxa"/>
              <w:bottom w:w="0" w:type="dxa"/>
              <w:right w:w="15" w:type="dxa"/>
            </w:tcMar>
            <w:vAlign w:val="center"/>
          </w:tcPr>
          <w:p w14:paraId="612241CE">
            <w:pPr>
              <w:jc w:val="left"/>
              <w:outlineLvl w:val="9"/>
              <w:rPr>
                <w:rFonts w:hint="eastAsia" w:ascii="宋体" w:hAnsi="宋体" w:eastAsia="宋体" w:cs="宋体"/>
                <w:color w:val="auto"/>
                <w:kern w:val="0"/>
                <w:sz w:val="24"/>
                <w:highlight w:val="none"/>
              </w:rPr>
            </w:pPr>
          </w:p>
        </w:tc>
        <w:tc>
          <w:tcPr>
            <w:tcW w:w="1636" w:type="dxa"/>
            <w:tcBorders>
              <w:top w:val="nil"/>
              <w:left w:val="nil"/>
              <w:bottom w:val="single" w:color="auto" w:sz="4" w:space="0"/>
              <w:right w:val="single" w:color="auto" w:sz="4" w:space="0"/>
            </w:tcBorders>
            <w:noWrap w:val="0"/>
            <w:tcMar>
              <w:top w:w="15" w:type="dxa"/>
              <w:left w:w="15" w:type="dxa"/>
              <w:bottom w:w="0" w:type="dxa"/>
              <w:right w:w="15" w:type="dxa"/>
            </w:tcMar>
            <w:vAlign w:val="center"/>
          </w:tcPr>
          <w:p w14:paraId="4B04D98F">
            <w:pPr>
              <w:jc w:val="center"/>
              <w:outlineLvl w:val="9"/>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证书编号</w:t>
            </w:r>
          </w:p>
        </w:tc>
        <w:tc>
          <w:tcPr>
            <w:tcW w:w="2075" w:type="dxa"/>
            <w:tcBorders>
              <w:top w:val="nil"/>
              <w:left w:val="nil"/>
              <w:bottom w:val="single" w:color="auto" w:sz="4" w:space="0"/>
              <w:right w:val="single" w:color="auto" w:sz="4" w:space="0"/>
            </w:tcBorders>
            <w:noWrap w:val="0"/>
            <w:tcMar>
              <w:top w:w="15" w:type="dxa"/>
              <w:left w:w="15" w:type="dxa"/>
              <w:bottom w:w="0" w:type="dxa"/>
              <w:right w:w="15" w:type="dxa"/>
            </w:tcMar>
            <w:vAlign w:val="center"/>
          </w:tcPr>
          <w:p w14:paraId="33FD67A2">
            <w:pPr>
              <w:ind w:firstLine="480" w:firstLineChars="200"/>
              <w:jc w:val="center"/>
              <w:outlineLvl w:val="9"/>
              <w:rPr>
                <w:rFonts w:hint="eastAsia" w:ascii="宋体" w:hAnsi="宋体" w:eastAsia="宋体" w:cs="宋体"/>
                <w:color w:val="auto"/>
                <w:kern w:val="0"/>
                <w:sz w:val="24"/>
                <w:highlight w:val="none"/>
              </w:rPr>
            </w:pPr>
          </w:p>
        </w:tc>
      </w:tr>
      <w:tr w14:paraId="1073C4BE">
        <w:tblPrEx>
          <w:tblCellMar>
            <w:top w:w="0" w:type="dxa"/>
            <w:left w:w="0" w:type="dxa"/>
            <w:bottom w:w="0" w:type="dxa"/>
            <w:right w:w="0" w:type="dxa"/>
          </w:tblCellMar>
        </w:tblPrEx>
        <w:trPr>
          <w:cantSplit/>
          <w:trHeight w:val="1124" w:hRule="atLeast"/>
          <w:jc w:val="center"/>
        </w:trPr>
        <w:tc>
          <w:tcPr>
            <w:tcW w:w="2175" w:type="dxa"/>
            <w:tcBorders>
              <w:top w:val="nil"/>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2962861B">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工程量清单报价</w:t>
            </w:r>
          </w:p>
          <w:p w14:paraId="69511368">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（大写）</w:t>
            </w:r>
          </w:p>
        </w:tc>
        <w:tc>
          <w:tcPr>
            <w:tcW w:w="7491" w:type="dxa"/>
            <w:gridSpan w:val="5"/>
            <w:tcBorders>
              <w:top w:val="nil"/>
              <w:left w:val="nil"/>
              <w:bottom w:val="single" w:color="auto" w:sz="4" w:space="0"/>
              <w:right w:val="single" w:color="000000" w:sz="4" w:space="0"/>
            </w:tcBorders>
            <w:noWrap w:val="0"/>
            <w:tcMar>
              <w:top w:w="15" w:type="dxa"/>
              <w:left w:w="15" w:type="dxa"/>
              <w:bottom w:w="0" w:type="dxa"/>
              <w:right w:w="15" w:type="dxa"/>
            </w:tcMar>
            <w:vAlign w:val="center"/>
          </w:tcPr>
          <w:p w14:paraId="3517A41F">
            <w:pPr>
              <w:ind w:firstLine="480" w:firstLineChars="200"/>
              <w:jc w:val="center"/>
              <w:outlineLvl w:val="9"/>
              <w:rPr>
                <w:rFonts w:hint="eastAsia" w:ascii="宋体" w:hAnsi="宋体" w:eastAsia="宋体" w:cs="宋体"/>
                <w:color w:val="auto"/>
                <w:kern w:val="0"/>
                <w:sz w:val="24"/>
                <w:highlight w:val="none"/>
              </w:rPr>
            </w:pPr>
          </w:p>
        </w:tc>
      </w:tr>
      <w:tr w14:paraId="3E5DC104">
        <w:tblPrEx>
          <w:tblCellMar>
            <w:top w:w="0" w:type="dxa"/>
            <w:left w:w="0" w:type="dxa"/>
            <w:bottom w:w="0" w:type="dxa"/>
            <w:right w:w="0" w:type="dxa"/>
          </w:tblCellMar>
        </w:tblPrEx>
        <w:trPr>
          <w:trHeight w:val="994" w:hRule="atLeast"/>
          <w:jc w:val="center"/>
        </w:trPr>
        <w:tc>
          <w:tcPr>
            <w:tcW w:w="2175" w:type="dxa"/>
            <w:tcBorders>
              <w:top w:val="nil"/>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330AC6DB">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报价中未含内容及要求配合条件</w:t>
            </w:r>
          </w:p>
        </w:tc>
        <w:tc>
          <w:tcPr>
            <w:tcW w:w="7491" w:type="dxa"/>
            <w:gridSpan w:val="5"/>
            <w:tcBorders>
              <w:top w:val="single" w:color="auto" w:sz="4" w:space="0"/>
              <w:left w:val="nil"/>
              <w:bottom w:val="single" w:color="auto" w:sz="4" w:space="0"/>
              <w:right w:val="single" w:color="000000" w:sz="4" w:space="0"/>
            </w:tcBorders>
            <w:noWrap w:val="0"/>
            <w:tcMar>
              <w:top w:w="15" w:type="dxa"/>
              <w:left w:w="15" w:type="dxa"/>
              <w:bottom w:w="0" w:type="dxa"/>
              <w:right w:w="15" w:type="dxa"/>
            </w:tcMar>
            <w:vAlign w:val="center"/>
          </w:tcPr>
          <w:p w14:paraId="6372090F">
            <w:pPr>
              <w:ind w:firstLine="480" w:firstLineChars="200"/>
              <w:jc w:val="center"/>
              <w:outlineLvl w:val="9"/>
              <w:rPr>
                <w:rFonts w:hint="eastAsia" w:ascii="宋体" w:hAnsi="宋体" w:eastAsia="宋体" w:cs="宋体"/>
                <w:color w:val="auto"/>
                <w:kern w:val="0"/>
                <w:sz w:val="24"/>
                <w:highlight w:val="none"/>
              </w:rPr>
            </w:pPr>
          </w:p>
        </w:tc>
      </w:tr>
      <w:tr w14:paraId="376D3659">
        <w:tblPrEx>
          <w:tblCellMar>
            <w:top w:w="0" w:type="dxa"/>
            <w:left w:w="0" w:type="dxa"/>
            <w:bottom w:w="0" w:type="dxa"/>
            <w:right w:w="0" w:type="dxa"/>
          </w:tblCellMar>
        </w:tblPrEx>
        <w:trPr>
          <w:trHeight w:val="1110" w:hRule="atLeast"/>
          <w:jc w:val="center"/>
        </w:trPr>
        <w:tc>
          <w:tcPr>
            <w:tcW w:w="2175" w:type="dxa"/>
            <w:tcBorders>
              <w:top w:val="nil"/>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69225B6B">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对报价需要</w:t>
            </w:r>
          </w:p>
          <w:p w14:paraId="29BC59CF">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说明的问题</w:t>
            </w:r>
          </w:p>
        </w:tc>
        <w:tc>
          <w:tcPr>
            <w:tcW w:w="7491" w:type="dxa"/>
            <w:gridSpan w:val="5"/>
            <w:tcBorders>
              <w:top w:val="single" w:color="auto" w:sz="4" w:space="0"/>
              <w:left w:val="nil"/>
              <w:bottom w:val="single" w:color="auto" w:sz="4" w:space="0"/>
              <w:right w:val="single" w:color="000000" w:sz="4" w:space="0"/>
            </w:tcBorders>
            <w:noWrap w:val="0"/>
            <w:tcMar>
              <w:top w:w="15" w:type="dxa"/>
              <w:left w:w="15" w:type="dxa"/>
              <w:bottom w:w="0" w:type="dxa"/>
              <w:right w:w="15" w:type="dxa"/>
            </w:tcMar>
            <w:vAlign w:val="center"/>
          </w:tcPr>
          <w:p w14:paraId="4678A2B8">
            <w:pPr>
              <w:jc w:val="center"/>
              <w:outlineLvl w:val="9"/>
              <w:rPr>
                <w:rFonts w:hint="eastAsia" w:ascii="宋体" w:hAnsi="宋体" w:eastAsia="宋体" w:cs="宋体"/>
                <w:color w:val="auto"/>
                <w:kern w:val="0"/>
                <w:sz w:val="24"/>
                <w:highlight w:val="none"/>
              </w:rPr>
            </w:pPr>
          </w:p>
        </w:tc>
      </w:tr>
      <w:tr w14:paraId="26FA2747">
        <w:tblPrEx>
          <w:tblCellMar>
            <w:top w:w="0" w:type="dxa"/>
            <w:left w:w="0" w:type="dxa"/>
            <w:bottom w:w="0" w:type="dxa"/>
            <w:right w:w="0" w:type="dxa"/>
          </w:tblCellMar>
        </w:tblPrEx>
        <w:trPr>
          <w:trHeight w:val="1091" w:hRule="atLeast"/>
          <w:jc w:val="center"/>
        </w:trPr>
        <w:tc>
          <w:tcPr>
            <w:tcW w:w="2175" w:type="dxa"/>
            <w:tcBorders>
              <w:top w:val="nil"/>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6D1D186">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备注</w:t>
            </w:r>
          </w:p>
        </w:tc>
        <w:tc>
          <w:tcPr>
            <w:tcW w:w="7491" w:type="dxa"/>
            <w:gridSpan w:val="5"/>
            <w:tcBorders>
              <w:top w:val="single" w:color="auto" w:sz="4" w:space="0"/>
              <w:left w:val="nil"/>
              <w:bottom w:val="single" w:color="auto" w:sz="4" w:space="0"/>
              <w:right w:val="single" w:color="000000" w:sz="4" w:space="0"/>
            </w:tcBorders>
            <w:noWrap w:val="0"/>
            <w:tcMar>
              <w:top w:w="15" w:type="dxa"/>
              <w:left w:w="15" w:type="dxa"/>
              <w:bottom w:w="0" w:type="dxa"/>
              <w:right w:w="15" w:type="dxa"/>
            </w:tcMar>
            <w:vAlign w:val="center"/>
          </w:tcPr>
          <w:p w14:paraId="7097E2B2">
            <w:pPr>
              <w:ind w:firstLine="480" w:firstLineChars="200"/>
              <w:jc w:val="center"/>
              <w:outlineLvl w:val="9"/>
              <w:rPr>
                <w:rFonts w:hint="eastAsia" w:ascii="宋体" w:hAnsi="宋体" w:eastAsia="宋体" w:cs="宋体"/>
                <w:color w:val="auto"/>
                <w:kern w:val="0"/>
                <w:sz w:val="24"/>
                <w:highlight w:val="none"/>
              </w:rPr>
            </w:pPr>
          </w:p>
        </w:tc>
      </w:tr>
    </w:tbl>
    <w:p w14:paraId="21E63017">
      <w:pPr>
        <w:widowControl/>
        <w:wordWrap w:val="0"/>
        <w:snapToGrid w:val="0"/>
        <w:spacing w:before="50" w:after="50" w:line="480" w:lineRule="auto"/>
        <w:jc w:val="left"/>
        <w:rPr>
          <w:rFonts w:hint="eastAsia" w:ascii="宋体" w:hAnsi="宋体" w:eastAsia="宋体" w:cs="宋体"/>
          <w:b/>
          <w:color w:val="auto"/>
          <w:kern w:val="0"/>
          <w:sz w:val="24"/>
          <w:highlight w:val="none"/>
        </w:rPr>
      </w:pPr>
    </w:p>
    <w:p w14:paraId="1456418A">
      <w:pPr>
        <w:widowControl/>
        <w:wordWrap w:val="0"/>
        <w:snapToGrid w:val="0"/>
        <w:spacing w:before="50" w:after="50" w:line="480" w:lineRule="auto"/>
        <w:jc w:val="left"/>
        <w:rPr>
          <w:rFonts w:hint="eastAsia" w:ascii="宋体" w:hAnsi="宋体" w:eastAsia="宋体" w:cs="宋体"/>
          <w:b/>
          <w:color w:val="auto"/>
          <w:kern w:val="0"/>
          <w:sz w:val="24"/>
          <w:highlight w:val="none"/>
        </w:rPr>
      </w:pPr>
    </w:p>
    <w:p w14:paraId="69EF8325">
      <w:pPr>
        <w:widowControl/>
        <w:wordWrap w:val="0"/>
        <w:spacing w:line="460" w:lineRule="exact"/>
        <w:ind w:firstLine="1440" w:firstLineChars="600"/>
        <w:rPr>
          <w:rFonts w:hint="eastAsia" w:ascii="宋体" w:hAnsi="宋体" w:eastAsia="宋体" w:cs="宋体"/>
          <w:color w:val="auto"/>
          <w:kern w:val="0"/>
          <w:sz w:val="24"/>
          <w:highlight w:val="none"/>
          <w:u w:val="single"/>
        </w:rPr>
      </w:pPr>
      <w:r>
        <w:rPr>
          <w:rFonts w:hint="eastAsia" w:ascii="宋体" w:hAnsi="宋体" w:eastAsia="宋体" w:cs="宋体"/>
          <w:color w:val="auto"/>
          <w:kern w:val="0"/>
          <w:sz w:val="24"/>
          <w:highlight w:val="none"/>
        </w:rPr>
        <w:t xml:space="preserve">供应商法定代表人签字或盖章： </w:t>
      </w:r>
      <w:r>
        <w:rPr>
          <w:rFonts w:hint="eastAsia" w:ascii="宋体" w:hAnsi="宋体" w:eastAsia="宋体" w:cs="宋体"/>
          <w:color w:val="auto"/>
          <w:kern w:val="0"/>
          <w:sz w:val="24"/>
          <w:highlight w:val="none"/>
          <w:u w:val="single"/>
        </w:rPr>
        <w:t xml:space="preserve">                </w:t>
      </w:r>
    </w:p>
    <w:p w14:paraId="38A7F31B">
      <w:pPr>
        <w:widowControl/>
        <w:wordWrap w:val="0"/>
        <w:spacing w:line="460" w:lineRule="exact"/>
        <w:jc w:val="righ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   供应商：</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 xml:space="preserve">（全称并加盖公章）         </w:t>
      </w:r>
    </w:p>
    <w:p w14:paraId="6AA3A663">
      <w:pPr>
        <w:widowControl/>
        <w:spacing w:line="460" w:lineRule="exact"/>
        <w:ind w:firstLine="1440" w:firstLineChars="600"/>
        <w:jc w:val="left"/>
        <w:rPr>
          <w:rFonts w:hint="eastAsia" w:ascii="宋体" w:hAnsi="宋体" w:eastAsia="宋体" w:cs="宋体"/>
          <w:b/>
          <w:color w:val="auto"/>
          <w:kern w:val="0"/>
          <w:sz w:val="24"/>
          <w:highlight w:val="none"/>
        </w:rPr>
      </w:pPr>
      <w:r>
        <w:rPr>
          <w:rFonts w:hint="eastAsia" w:ascii="宋体" w:hAnsi="宋体" w:eastAsia="宋体" w:cs="宋体"/>
          <w:color w:val="auto"/>
          <w:kern w:val="0"/>
          <w:sz w:val="24"/>
          <w:highlight w:val="none"/>
        </w:rPr>
        <w:t>日期：</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 xml:space="preserve">年 </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 xml:space="preserve">月 </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 xml:space="preserve">日  </w:t>
      </w:r>
    </w:p>
    <w:p w14:paraId="161B3D40">
      <w:pPr>
        <w:widowControl/>
        <w:wordWrap w:val="0"/>
        <w:snapToGrid w:val="0"/>
        <w:spacing w:before="50" w:after="50" w:line="480" w:lineRule="auto"/>
        <w:jc w:val="left"/>
        <w:rPr>
          <w:rFonts w:hint="eastAsia" w:ascii="宋体" w:hAnsi="宋体" w:eastAsia="宋体" w:cs="宋体"/>
          <w:b/>
          <w:color w:val="auto"/>
          <w:kern w:val="0"/>
          <w:sz w:val="24"/>
          <w:highlight w:val="none"/>
        </w:rPr>
      </w:pPr>
    </w:p>
    <w:p w14:paraId="43918112">
      <w:pPr>
        <w:outlineLvl w:val="9"/>
        <w:rPr>
          <w:rFonts w:hint="eastAsia" w:ascii="宋体" w:hAnsi="宋体" w:eastAsia="宋体" w:cs="宋体"/>
          <w:color w:val="auto"/>
          <w:highlight w:val="none"/>
        </w:rPr>
      </w:pPr>
    </w:p>
    <w:p w14:paraId="65309F1D">
      <w:pPr>
        <w:widowControl/>
        <w:wordWrap w:val="0"/>
        <w:snapToGrid w:val="0"/>
        <w:spacing w:before="50" w:after="50" w:line="480" w:lineRule="auto"/>
        <w:jc w:val="left"/>
        <w:rPr>
          <w:rFonts w:hint="eastAsia" w:ascii="宋体" w:hAnsi="宋体" w:eastAsia="宋体" w:cs="宋体"/>
          <w:b/>
          <w:color w:val="auto"/>
          <w:kern w:val="0"/>
          <w:sz w:val="24"/>
          <w:highlight w:val="none"/>
        </w:rPr>
      </w:pPr>
    </w:p>
    <w:p w14:paraId="462CCA9D">
      <w:pPr>
        <w:widowControl/>
        <w:wordWrap w:val="0"/>
        <w:snapToGrid w:val="0"/>
        <w:spacing w:before="50" w:after="50" w:line="480" w:lineRule="auto"/>
        <w:jc w:val="left"/>
        <w:rPr>
          <w:rFonts w:hint="eastAsia" w:ascii="宋体" w:hAnsi="宋体" w:eastAsia="宋体" w:cs="宋体"/>
          <w:color w:val="auto"/>
          <w:kern w:val="0"/>
          <w:sz w:val="24"/>
          <w:highlight w:val="none"/>
        </w:rPr>
      </w:pPr>
      <w:r>
        <w:rPr>
          <w:rFonts w:hint="eastAsia" w:ascii="宋体" w:hAnsi="宋体" w:eastAsia="宋体" w:cs="宋体"/>
          <w:b/>
          <w:color w:val="auto"/>
          <w:kern w:val="0"/>
          <w:sz w:val="24"/>
          <w:highlight w:val="none"/>
        </w:rPr>
        <w:t>附件4                       初次报价一览表</w:t>
      </w:r>
      <w:r>
        <w:rPr>
          <w:rFonts w:hint="eastAsia" w:ascii="宋体" w:hAnsi="宋体" w:eastAsia="宋体" w:cs="宋体"/>
          <w:color w:val="auto"/>
          <w:kern w:val="0"/>
          <w:sz w:val="24"/>
          <w:highlight w:val="none"/>
        </w:rPr>
        <w:t xml:space="preserve">        </w:t>
      </w:r>
    </w:p>
    <w:p w14:paraId="4DC7CBA9">
      <w:pPr>
        <w:widowControl/>
        <w:wordWrap w:val="0"/>
        <w:snapToGrid w:val="0"/>
        <w:spacing w:before="50" w:after="50" w:line="480" w:lineRule="auto"/>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项目名称及编号：</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 xml:space="preserve"> </w:t>
      </w:r>
    </w:p>
    <w:p w14:paraId="76164D07">
      <w:pPr>
        <w:widowControl/>
        <w:wordWrap w:val="0"/>
        <w:snapToGrid w:val="0"/>
        <w:spacing w:before="50" w:after="50" w:line="480" w:lineRule="auto"/>
        <w:jc w:val="left"/>
        <w:rPr>
          <w:rFonts w:hint="eastAsia" w:ascii="宋体" w:hAnsi="宋体" w:eastAsia="宋体" w:cs="宋体"/>
          <w:color w:val="auto"/>
          <w:kern w:val="0"/>
          <w:sz w:val="24"/>
          <w:szCs w:val="20"/>
          <w:highlight w:val="none"/>
        </w:rPr>
      </w:pPr>
      <w:r>
        <w:rPr>
          <w:rFonts w:hint="eastAsia" w:ascii="宋体" w:hAnsi="宋体" w:eastAsia="宋体" w:cs="宋体"/>
          <w:color w:val="auto"/>
          <w:kern w:val="0"/>
          <w:sz w:val="24"/>
          <w:highlight w:val="none"/>
        </w:rPr>
        <w:t xml:space="preserve">                                             货币单位：元</w:t>
      </w:r>
    </w:p>
    <w:tbl>
      <w:tblPr>
        <w:tblStyle w:val="18"/>
        <w:tblW w:w="873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39"/>
        <w:gridCol w:w="6591"/>
      </w:tblGrid>
      <w:tr w14:paraId="230D4F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4" w:hRule="atLeast"/>
        </w:trPr>
        <w:tc>
          <w:tcPr>
            <w:tcW w:w="2139" w:type="dxa"/>
            <w:noWrap w:val="0"/>
            <w:vAlign w:val="center"/>
          </w:tcPr>
          <w:p w14:paraId="1C45F7D5">
            <w:pPr>
              <w:tabs>
                <w:tab w:val="left" w:pos="3150"/>
              </w:tabs>
              <w:ind w:left="480" w:hanging="480" w:hanging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总报价</w:t>
            </w:r>
          </w:p>
        </w:tc>
        <w:tc>
          <w:tcPr>
            <w:tcW w:w="6591" w:type="dxa"/>
            <w:noWrap w:val="0"/>
            <w:vAlign w:val="center"/>
          </w:tcPr>
          <w:p w14:paraId="728AD2FF">
            <w:pPr>
              <w:tabs>
                <w:tab w:val="left" w:pos="3150"/>
              </w:tabs>
              <w:rPr>
                <w:rFonts w:hint="eastAsia" w:ascii="宋体" w:hAnsi="宋体" w:eastAsia="宋体" w:cs="宋体"/>
                <w:color w:val="auto"/>
                <w:sz w:val="24"/>
                <w:highlight w:val="none"/>
                <w:u w:val="single"/>
              </w:rPr>
            </w:pPr>
          </w:p>
          <w:p w14:paraId="494D3D03">
            <w:pPr>
              <w:tabs>
                <w:tab w:val="left" w:pos="3150"/>
              </w:tabs>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  大写：</w:t>
            </w:r>
            <w:r>
              <w:rPr>
                <w:rFonts w:hint="eastAsia" w:ascii="宋体" w:hAnsi="宋体" w:eastAsia="宋体" w:cs="宋体"/>
                <w:color w:val="auto"/>
                <w:sz w:val="24"/>
                <w:highlight w:val="none"/>
                <w:u w:val="single"/>
              </w:rPr>
              <w:t xml:space="preserve">                       </w:t>
            </w:r>
          </w:p>
          <w:p w14:paraId="1CD492F6">
            <w:pPr>
              <w:tabs>
                <w:tab w:val="left" w:pos="3150"/>
              </w:tabs>
              <w:ind w:firstLine="240" w:firstLineChars="100"/>
              <w:rPr>
                <w:rFonts w:hint="eastAsia" w:ascii="宋体" w:hAnsi="宋体" w:eastAsia="宋体" w:cs="宋体"/>
                <w:color w:val="auto"/>
                <w:sz w:val="24"/>
                <w:highlight w:val="none"/>
              </w:rPr>
            </w:pPr>
          </w:p>
          <w:p w14:paraId="0DCB4EF4">
            <w:pPr>
              <w:tabs>
                <w:tab w:val="left" w:pos="3150"/>
              </w:tabs>
              <w:ind w:firstLine="240" w:firstLineChars="100"/>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小写</w:t>
            </w:r>
            <w:r>
              <w:rPr>
                <w:rFonts w:hint="eastAsia" w:ascii="宋体" w:hAnsi="宋体" w:eastAsia="宋体" w:cs="宋体"/>
                <w:color w:val="auto"/>
                <w:szCs w:val="21"/>
                <w:highlight w:val="none"/>
                <w:shd w:val="clear" w:color="auto" w:fill="FFFFFF"/>
              </w:rPr>
              <w:t>：</w:t>
            </w:r>
            <w:r>
              <w:rPr>
                <w:rFonts w:hint="eastAsia" w:ascii="宋体" w:hAnsi="宋体" w:eastAsia="宋体" w:cs="宋体"/>
                <w:bCs/>
                <w:color w:val="auto"/>
                <w:sz w:val="24"/>
                <w:highlight w:val="none"/>
                <w:u w:val="single"/>
              </w:rPr>
              <w:t xml:space="preserve">                       </w:t>
            </w:r>
          </w:p>
        </w:tc>
      </w:tr>
    </w:tbl>
    <w:p w14:paraId="60883A6D">
      <w:pPr>
        <w:widowControl/>
        <w:snapToGrid w:val="0"/>
        <w:spacing w:before="50" w:after="50" w:line="440" w:lineRule="exact"/>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注:供应商按格式填列，不得自行更改，否则引起的不利后果由供应商承担。</w:t>
      </w:r>
    </w:p>
    <w:p w14:paraId="6AC043F3">
      <w:pPr>
        <w:widowControl/>
        <w:wordWrap w:val="0"/>
        <w:spacing w:line="460" w:lineRule="exact"/>
        <w:ind w:firstLine="480" w:firstLineChars="200"/>
        <w:jc w:val="left"/>
        <w:rPr>
          <w:rFonts w:hint="eastAsia" w:ascii="宋体" w:hAnsi="宋体" w:eastAsia="宋体" w:cs="宋体"/>
          <w:color w:val="auto"/>
          <w:kern w:val="0"/>
          <w:sz w:val="24"/>
          <w:highlight w:val="none"/>
        </w:rPr>
      </w:pPr>
    </w:p>
    <w:p w14:paraId="5DBEC6F6">
      <w:pPr>
        <w:widowControl/>
        <w:wordWrap w:val="0"/>
        <w:spacing w:line="46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     </w:t>
      </w:r>
    </w:p>
    <w:p w14:paraId="57468A4C">
      <w:pPr>
        <w:widowControl/>
        <w:wordWrap w:val="0"/>
        <w:spacing w:line="460" w:lineRule="exact"/>
        <w:jc w:val="center"/>
        <w:rPr>
          <w:rFonts w:hint="eastAsia" w:ascii="宋体" w:hAnsi="宋体" w:eastAsia="宋体" w:cs="宋体"/>
          <w:color w:val="auto"/>
          <w:kern w:val="0"/>
          <w:sz w:val="24"/>
          <w:highlight w:val="none"/>
        </w:rPr>
      </w:pPr>
    </w:p>
    <w:p w14:paraId="1D56C0CC">
      <w:pPr>
        <w:widowControl/>
        <w:wordWrap w:val="0"/>
        <w:spacing w:line="460" w:lineRule="exact"/>
        <w:jc w:val="center"/>
        <w:rPr>
          <w:rFonts w:hint="eastAsia" w:ascii="宋体" w:hAnsi="宋体" w:eastAsia="宋体" w:cs="宋体"/>
          <w:color w:val="auto"/>
          <w:kern w:val="0"/>
          <w:sz w:val="24"/>
          <w:highlight w:val="none"/>
          <w:u w:val="single"/>
        </w:rPr>
      </w:pPr>
      <w:r>
        <w:rPr>
          <w:rFonts w:hint="eastAsia" w:ascii="宋体" w:hAnsi="宋体" w:eastAsia="宋体" w:cs="宋体"/>
          <w:color w:val="auto"/>
          <w:kern w:val="0"/>
          <w:sz w:val="24"/>
          <w:highlight w:val="none"/>
        </w:rPr>
        <w:t xml:space="preserve">    供应商法定代表人签字或盖章： </w:t>
      </w:r>
      <w:r>
        <w:rPr>
          <w:rFonts w:hint="eastAsia" w:ascii="宋体" w:hAnsi="宋体" w:eastAsia="宋体" w:cs="宋体"/>
          <w:color w:val="auto"/>
          <w:kern w:val="0"/>
          <w:sz w:val="24"/>
          <w:highlight w:val="none"/>
          <w:u w:val="single"/>
        </w:rPr>
        <w:t xml:space="preserve">                </w:t>
      </w:r>
    </w:p>
    <w:p w14:paraId="38AFAE51">
      <w:pPr>
        <w:widowControl/>
        <w:wordWrap w:val="0"/>
        <w:spacing w:line="460" w:lineRule="exact"/>
        <w:jc w:val="righ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供应商：</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 xml:space="preserve">（全称并加盖公章）     </w:t>
      </w:r>
    </w:p>
    <w:p w14:paraId="555FDC9A">
      <w:pPr>
        <w:widowControl/>
        <w:wordWrap w:val="0"/>
        <w:spacing w:line="460" w:lineRule="exact"/>
        <w:ind w:firstLine="1680" w:firstLineChars="7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日  期：</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 xml:space="preserve">年 </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 xml:space="preserve">月 </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 xml:space="preserve">日   </w:t>
      </w:r>
    </w:p>
    <w:p w14:paraId="536B2F5E">
      <w:pPr>
        <w:widowControl/>
        <w:snapToGrid w:val="0"/>
        <w:spacing w:before="50" w:after="50" w:line="360" w:lineRule="auto"/>
        <w:ind w:right="-817" w:rightChars="-389"/>
        <w:rPr>
          <w:rFonts w:hint="eastAsia" w:ascii="宋体" w:hAnsi="宋体" w:eastAsia="宋体" w:cs="宋体"/>
          <w:b/>
          <w:color w:val="auto"/>
          <w:kern w:val="0"/>
          <w:sz w:val="24"/>
          <w:highlight w:val="none"/>
        </w:rPr>
      </w:pPr>
    </w:p>
    <w:p w14:paraId="79AC8A89">
      <w:pPr>
        <w:widowControl/>
        <w:snapToGrid w:val="0"/>
        <w:spacing w:before="50" w:after="50" w:line="360" w:lineRule="auto"/>
        <w:ind w:right="-817" w:rightChars="-389"/>
        <w:rPr>
          <w:rFonts w:hint="eastAsia" w:ascii="宋体" w:hAnsi="宋体" w:eastAsia="宋体" w:cs="宋体"/>
          <w:b/>
          <w:color w:val="auto"/>
          <w:kern w:val="0"/>
          <w:sz w:val="24"/>
          <w:highlight w:val="none"/>
        </w:rPr>
      </w:pPr>
    </w:p>
    <w:p w14:paraId="12CA02E8">
      <w:pPr>
        <w:widowControl/>
        <w:wordWrap w:val="0"/>
        <w:snapToGrid w:val="0"/>
        <w:spacing w:before="50" w:after="50" w:line="460" w:lineRule="exact"/>
        <w:ind w:left="-40" w:leftChars="-19" w:right="-817" w:rightChars="-389" w:firstLine="240" w:firstLineChars="100"/>
        <w:jc w:val="center"/>
        <w:rPr>
          <w:rFonts w:hint="eastAsia" w:ascii="宋体" w:hAnsi="宋体" w:eastAsia="宋体" w:cs="宋体"/>
          <w:color w:val="auto"/>
          <w:kern w:val="0"/>
          <w:sz w:val="24"/>
          <w:szCs w:val="20"/>
          <w:highlight w:val="none"/>
        </w:rPr>
      </w:pPr>
    </w:p>
    <w:p w14:paraId="103C22DC">
      <w:pPr>
        <w:widowControl/>
        <w:wordWrap w:val="0"/>
        <w:snapToGrid w:val="0"/>
        <w:spacing w:before="50" w:after="50" w:line="460" w:lineRule="exact"/>
        <w:ind w:left="-40" w:leftChars="-19" w:right="-817" w:rightChars="-389" w:firstLine="240" w:firstLineChars="100"/>
        <w:jc w:val="center"/>
        <w:rPr>
          <w:rFonts w:hint="eastAsia" w:ascii="宋体" w:hAnsi="宋体" w:eastAsia="宋体" w:cs="宋体"/>
          <w:color w:val="auto"/>
          <w:kern w:val="0"/>
          <w:sz w:val="24"/>
          <w:szCs w:val="20"/>
          <w:highlight w:val="none"/>
        </w:rPr>
      </w:pPr>
    </w:p>
    <w:p w14:paraId="00FEECD4">
      <w:pPr>
        <w:widowControl/>
        <w:wordWrap w:val="0"/>
        <w:snapToGrid w:val="0"/>
        <w:spacing w:before="50" w:after="50" w:line="480" w:lineRule="auto"/>
        <w:ind w:left="-2" w:leftChars="-72" w:right="-817" w:rightChars="-389" w:hanging="149" w:hangingChars="62"/>
        <w:jc w:val="left"/>
        <w:rPr>
          <w:rFonts w:hint="eastAsia" w:ascii="宋体" w:hAnsi="宋体" w:eastAsia="宋体" w:cs="宋体"/>
          <w:b/>
          <w:color w:val="auto"/>
          <w:kern w:val="0"/>
          <w:sz w:val="24"/>
          <w:highlight w:val="none"/>
        </w:rPr>
      </w:pPr>
    </w:p>
    <w:p w14:paraId="151B8482">
      <w:pPr>
        <w:widowControl/>
        <w:wordWrap w:val="0"/>
        <w:spacing w:line="460" w:lineRule="exact"/>
        <w:jc w:val="left"/>
        <w:rPr>
          <w:rFonts w:hint="eastAsia" w:ascii="宋体" w:hAnsi="宋体" w:eastAsia="宋体" w:cs="宋体"/>
          <w:b/>
          <w:color w:val="auto"/>
          <w:kern w:val="0"/>
          <w:sz w:val="24"/>
          <w:highlight w:val="none"/>
        </w:rPr>
      </w:pPr>
    </w:p>
    <w:p w14:paraId="19FE0C00">
      <w:pPr>
        <w:widowControl/>
        <w:wordWrap w:val="0"/>
        <w:spacing w:line="460" w:lineRule="exact"/>
        <w:jc w:val="left"/>
        <w:rPr>
          <w:rFonts w:hint="eastAsia" w:ascii="宋体" w:hAnsi="宋体" w:eastAsia="宋体" w:cs="宋体"/>
          <w:color w:val="auto"/>
          <w:kern w:val="0"/>
          <w:sz w:val="24"/>
          <w:highlight w:val="none"/>
        </w:rPr>
      </w:pPr>
      <w:r>
        <w:rPr>
          <w:rFonts w:hint="eastAsia" w:ascii="宋体" w:hAnsi="宋体" w:eastAsia="宋体" w:cs="宋体"/>
          <w:b/>
          <w:color w:val="auto"/>
          <w:kern w:val="0"/>
          <w:sz w:val="24"/>
          <w:highlight w:val="none"/>
        </w:rPr>
        <w:br w:type="page"/>
      </w:r>
      <w:r>
        <w:rPr>
          <w:rFonts w:hint="eastAsia" w:ascii="宋体" w:hAnsi="宋体" w:eastAsia="宋体" w:cs="宋体"/>
          <w:b/>
          <w:color w:val="auto"/>
          <w:kern w:val="0"/>
          <w:sz w:val="24"/>
          <w:highlight w:val="none"/>
        </w:rPr>
        <w:t xml:space="preserve">附件5                         项目预算书              </w:t>
      </w:r>
    </w:p>
    <w:p w14:paraId="74919F10">
      <w:pPr>
        <w:widowControl/>
        <w:tabs>
          <w:tab w:val="left" w:pos="3390"/>
          <w:tab w:val="center" w:pos="4201"/>
        </w:tabs>
        <w:wordWrap w:val="0"/>
        <w:spacing w:line="460" w:lineRule="exact"/>
        <w:ind w:firstLine="482" w:firstLineChars="200"/>
        <w:jc w:val="left"/>
        <w:rPr>
          <w:rFonts w:hint="eastAsia" w:ascii="宋体" w:hAnsi="宋体" w:eastAsia="宋体" w:cs="宋体"/>
          <w:b/>
          <w:color w:val="auto"/>
          <w:kern w:val="0"/>
          <w:sz w:val="24"/>
          <w:highlight w:val="none"/>
        </w:rPr>
      </w:pPr>
    </w:p>
    <w:p w14:paraId="3EBB8B96">
      <w:pPr>
        <w:widowControl/>
        <w:tabs>
          <w:tab w:val="left" w:pos="3390"/>
          <w:tab w:val="center" w:pos="4201"/>
        </w:tabs>
        <w:wordWrap w:val="0"/>
        <w:spacing w:line="460" w:lineRule="exact"/>
        <w:ind w:firstLine="482" w:firstLineChars="200"/>
        <w:jc w:val="left"/>
        <w:rPr>
          <w:rFonts w:hint="eastAsia" w:ascii="宋体" w:hAnsi="宋体" w:eastAsia="宋体" w:cs="宋体"/>
          <w:b/>
          <w:color w:val="auto"/>
          <w:kern w:val="0"/>
          <w:sz w:val="24"/>
          <w:highlight w:val="none"/>
        </w:rPr>
      </w:pPr>
    </w:p>
    <w:p w14:paraId="6841B332">
      <w:pPr>
        <w:widowControl/>
        <w:tabs>
          <w:tab w:val="left" w:pos="3390"/>
          <w:tab w:val="center" w:pos="4201"/>
        </w:tabs>
        <w:wordWrap w:val="0"/>
        <w:spacing w:line="460" w:lineRule="exact"/>
        <w:ind w:firstLine="482" w:firstLineChars="200"/>
        <w:jc w:val="left"/>
        <w:rPr>
          <w:rFonts w:hint="eastAsia" w:ascii="宋体" w:hAnsi="宋体" w:eastAsia="宋体" w:cs="宋体"/>
          <w:b/>
          <w:color w:val="auto"/>
          <w:kern w:val="0"/>
          <w:sz w:val="24"/>
          <w:highlight w:val="none"/>
        </w:rPr>
      </w:pPr>
    </w:p>
    <w:p w14:paraId="7FEBFF10">
      <w:pPr>
        <w:widowControl/>
        <w:tabs>
          <w:tab w:val="left" w:pos="3390"/>
          <w:tab w:val="center" w:pos="4201"/>
        </w:tabs>
        <w:wordWrap w:val="0"/>
        <w:spacing w:line="460" w:lineRule="exact"/>
        <w:ind w:firstLine="482" w:firstLineChars="200"/>
        <w:jc w:val="left"/>
        <w:rPr>
          <w:rFonts w:hint="eastAsia" w:ascii="宋体" w:hAnsi="宋体" w:eastAsia="宋体" w:cs="宋体"/>
          <w:b/>
          <w:color w:val="auto"/>
          <w:kern w:val="0"/>
          <w:sz w:val="24"/>
          <w:highlight w:val="none"/>
        </w:rPr>
      </w:pPr>
    </w:p>
    <w:p w14:paraId="46886411">
      <w:pPr>
        <w:widowControl/>
        <w:tabs>
          <w:tab w:val="left" w:pos="3390"/>
          <w:tab w:val="center" w:pos="4201"/>
        </w:tabs>
        <w:wordWrap w:val="0"/>
        <w:spacing w:line="460" w:lineRule="exact"/>
        <w:ind w:firstLine="600" w:firstLineChars="200"/>
        <w:jc w:val="left"/>
        <w:rPr>
          <w:rFonts w:hint="eastAsia" w:ascii="宋体" w:hAnsi="宋体" w:eastAsia="宋体" w:cs="宋体"/>
          <w:bCs/>
          <w:color w:val="auto"/>
          <w:kern w:val="0"/>
          <w:sz w:val="30"/>
          <w:szCs w:val="30"/>
          <w:highlight w:val="none"/>
          <w:lang w:val="en-GB"/>
        </w:rPr>
      </w:pPr>
    </w:p>
    <w:p w14:paraId="08AA66BF">
      <w:pPr>
        <w:widowControl/>
        <w:tabs>
          <w:tab w:val="left" w:pos="3390"/>
          <w:tab w:val="center" w:pos="4201"/>
        </w:tabs>
        <w:wordWrap w:val="0"/>
        <w:spacing w:line="460" w:lineRule="exact"/>
        <w:ind w:firstLine="600" w:firstLineChars="200"/>
        <w:jc w:val="left"/>
        <w:rPr>
          <w:rFonts w:hint="eastAsia" w:ascii="宋体" w:hAnsi="宋体" w:eastAsia="宋体" w:cs="宋体"/>
          <w:bCs/>
          <w:color w:val="auto"/>
          <w:kern w:val="0"/>
          <w:sz w:val="30"/>
          <w:szCs w:val="30"/>
          <w:highlight w:val="none"/>
          <w:lang w:val="en-GB"/>
        </w:rPr>
      </w:pPr>
    </w:p>
    <w:p w14:paraId="0F5FD9FA">
      <w:pPr>
        <w:widowControl/>
        <w:tabs>
          <w:tab w:val="left" w:pos="3390"/>
          <w:tab w:val="center" w:pos="4201"/>
        </w:tabs>
        <w:wordWrap w:val="0"/>
        <w:spacing w:line="460" w:lineRule="exact"/>
        <w:ind w:firstLine="600" w:firstLineChars="200"/>
        <w:jc w:val="left"/>
        <w:rPr>
          <w:rFonts w:hint="eastAsia" w:ascii="宋体" w:hAnsi="宋体" w:eastAsia="宋体" w:cs="宋体"/>
          <w:bCs/>
          <w:color w:val="auto"/>
          <w:kern w:val="0"/>
          <w:sz w:val="30"/>
          <w:szCs w:val="30"/>
          <w:highlight w:val="none"/>
          <w:lang w:val="en-GB"/>
        </w:rPr>
      </w:pPr>
    </w:p>
    <w:p w14:paraId="0037C016">
      <w:pPr>
        <w:widowControl/>
        <w:tabs>
          <w:tab w:val="left" w:pos="3390"/>
          <w:tab w:val="center" w:pos="4201"/>
        </w:tabs>
        <w:wordWrap w:val="0"/>
        <w:spacing w:line="460" w:lineRule="exact"/>
        <w:ind w:firstLine="600" w:firstLineChars="200"/>
        <w:jc w:val="left"/>
        <w:rPr>
          <w:rFonts w:hint="eastAsia" w:ascii="宋体" w:hAnsi="宋体" w:eastAsia="宋体" w:cs="宋体"/>
          <w:bCs/>
          <w:color w:val="auto"/>
          <w:kern w:val="0"/>
          <w:sz w:val="30"/>
          <w:szCs w:val="30"/>
          <w:highlight w:val="none"/>
          <w:lang w:val="en-GB"/>
        </w:rPr>
      </w:pPr>
    </w:p>
    <w:p w14:paraId="208F2284">
      <w:pPr>
        <w:widowControl/>
        <w:tabs>
          <w:tab w:val="left" w:pos="3390"/>
          <w:tab w:val="center" w:pos="4201"/>
        </w:tabs>
        <w:wordWrap w:val="0"/>
        <w:spacing w:line="460" w:lineRule="exact"/>
        <w:ind w:firstLine="600" w:firstLineChars="200"/>
        <w:jc w:val="left"/>
        <w:rPr>
          <w:rFonts w:hint="eastAsia" w:ascii="宋体" w:hAnsi="宋体" w:eastAsia="宋体" w:cs="宋体"/>
          <w:bCs/>
          <w:color w:val="auto"/>
          <w:kern w:val="0"/>
          <w:sz w:val="30"/>
          <w:szCs w:val="30"/>
          <w:highlight w:val="none"/>
          <w:lang w:val="en-GB"/>
        </w:rPr>
      </w:pPr>
    </w:p>
    <w:p w14:paraId="226643A8">
      <w:pPr>
        <w:widowControl/>
        <w:tabs>
          <w:tab w:val="left" w:pos="3390"/>
          <w:tab w:val="center" w:pos="4201"/>
        </w:tabs>
        <w:wordWrap w:val="0"/>
        <w:spacing w:line="460" w:lineRule="exact"/>
        <w:ind w:firstLine="600" w:firstLineChars="200"/>
        <w:jc w:val="left"/>
        <w:rPr>
          <w:rFonts w:hint="eastAsia" w:ascii="宋体" w:hAnsi="宋体" w:eastAsia="宋体" w:cs="宋体"/>
          <w:bCs/>
          <w:color w:val="auto"/>
          <w:kern w:val="0"/>
          <w:sz w:val="30"/>
          <w:szCs w:val="30"/>
          <w:highlight w:val="none"/>
          <w:lang w:val="en-GB"/>
        </w:rPr>
      </w:pPr>
    </w:p>
    <w:p w14:paraId="798EFEF3">
      <w:pPr>
        <w:widowControl/>
        <w:tabs>
          <w:tab w:val="left" w:pos="3390"/>
          <w:tab w:val="center" w:pos="4201"/>
        </w:tabs>
        <w:wordWrap w:val="0"/>
        <w:spacing w:line="460" w:lineRule="exact"/>
        <w:ind w:firstLine="600" w:firstLineChars="200"/>
        <w:jc w:val="left"/>
        <w:rPr>
          <w:rFonts w:hint="eastAsia" w:ascii="宋体" w:hAnsi="宋体" w:eastAsia="宋体" w:cs="宋体"/>
          <w:bCs/>
          <w:color w:val="auto"/>
          <w:kern w:val="0"/>
          <w:sz w:val="30"/>
          <w:szCs w:val="30"/>
          <w:highlight w:val="none"/>
          <w:lang w:val="en-GB"/>
        </w:rPr>
      </w:pPr>
    </w:p>
    <w:p w14:paraId="5CCA610E">
      <w:pPr>
        <w:widowControl/>
        <w:tabs>
          <w:tab w:val="left" w:pos="3390"/>
          <w:tab w:val="center" w:pos="4201"/>
        </w:tabs>
        <w:wordWrap w:val="0"/>
        <w:spacing w:line="460" w:lineRule="exact"/>
        <w:ind w:firstLine="600" w:firstLineChars="200"/>
        <w:jc w:val="left"/>
        <w:rPr>
          <w:rFonts w:hint="eastAsia" w:ascii="宋体" w:hAnsi="宋体" w:eastAsia="宋体" w:cs="宋体"/>
          <w:bCs/>
          <w:color w:val="auto"/>
          <w:kern w:val="0"/>
          <w:sz w:val="30"/>
          <w:szCs w:val="30"/>
          <w:highlight w:val="none"/>
          <w:lang w:val="en-GB"/>
        </w:rPr>
      </w:pPr>
    </w:p>
    <w:p w14:paraId="1AC25581">
      <w:pPr>
        <w:widowControl/>
        <w:tabs>
          <w:tab w:val="left" w:pos="3390"/>
          <w:tab w:val="center" w:pos="4201"/>
        </w:tabs>
        <w:wordWrap w:val="0"/>
        <w:spacing w:line="460" w:lineRule="exact"/>
        <w:ind w:firstLine="600" w:firstLineChars="200"/>
        <w:jc w:val="left"/>
        <w:rPr>
          <w:rFonts w:hint="eastAsia" w:ascii="宋体" w:hAnsi="宋体" w:eastAsia="宋体" w:cs="宋体"/>
          <w:bCs/>
          <w:color w:val="auto"/>
          <w:kern w:val="0"/>
          <w:sz w:val="30"/>
          <w:szCs w:val="30"/>
          <w:highlight w:val="none"/>
          <w:lang w:val="en-GB"/>
        </w:rPr>
      </w:pPr>
    </w:p>
    <w:p w14:paraId="492D4F62">
      <w:pPr>
        <w:widowControl/>
        <w:tabs>
          <w:tab w:val="left" w:pos="3390"/>
          <w:tab w:val="center" w:pos="4201"/>
        </w:tabs>
        <w:wordWrap w:val="0"/>
        <w:spacing w:line="460" w:lineRule="exact"/>
        <w:ind w:firstLine="480" w:firstLineChars="200"/>
        <w:jc w:val="left"/>
        <w:rPr>
          <w:rFonts w:hint="eastAsia" w:ascii="宋体" w:hAnsi="宋体" w:eastAsia="宋体" w:cs="宋体"/>
          <w:bCs/>
          <w:color w:val="auto"/>
          <w:kern w:val="0"/>
          <w:sz w:val="24"/>
          <w:highlight w:val="none"/>
          <w:lang w:val="en-GB"/>
        </w:rPr>
      </w:pPr>
    </w:p>
    <w:p w14:paraId="47666E32">
      <w:pPr>
        <w:widowControl/>
        <w:tabs>
          <w:tab w:val="left" w:pos="3390"/>
          <w:tab w:val="center" w:pos="4201"/>
        </w:tabs>
        <w:wordWrap w:val="0"/>
        <w:spacing w:line="460" w:lineRule="exact"/>
        <w:ind w:firstLine="480" w:firstLineChars="200"/>
        <w:jc w:val="left"/>
        <w:rPr>
          <w:rFonts w:hint="eastAsia" w:ascii="宋体" w:hAnsi="宋体" w:eastAsia="宋体" w:cs="宋体"/>
          <w:bCs/>
          <w:color w:val="auto"/>
          <w:kern w:val="0"/>
          <w:sz w:val="24"/>
          <w:highlight w:val="none"/>
          <w:lang w:val="en-GB"/>
        </w:rPr>
      </w:pPr>
    </w:p>
    <w:p w14:paraId="7D9A6607">
      <w:pPr>
        <w:widowControl/>
        <w:tabs>
          <w:tab w:val="left" w:pos="3390"/>
          <w:tab w:val="center" w:pos="4201"/>
        </w:tabs>
        <w:wordWrap w:val="0"/>
        <w:spacing w:line="460" w:lineRule="exact"/>
        <w:ind w:firstLine="480" w:firstLineChars="200"/>
        <w:jc w:val="left"/>
        <w:rPr>
          <w:rFonts w:hint="eastAsia" w:ascii="宋体" w:hAnsi="宋体" w:eastAsia="宋体" w:cs="宋体"/>
          <w:bCs/>
          <w:color w:val="auto"/>
          <w:kern w:val="0"/>
          <w:sz w:val="24"/>
          <w:highlight w:val="none"/>
          <w:lang w:val="en-GB"/>
        </w:rPr>
      </w:pPr>
    </w:p>
    <w:p w14:paraId="2D6FC8AB">
      <w:pPr>
        <w:widowControl/>
        <w:tabs>
          <w:tab w:val="left" w:pos="3390"/>
          <w:tab w:val="center" w:pos="4201"/>
        </w:tabs>
        <w:wordWrap w:val="0"/>
        <w:spacing w:line="460" w:lineRule="exact"/>
        <w:ind w:firstLine="480" w:firstLineChars="200"/>
        <w:jc w:val="left"/>
        <w:rPr>
          <w:rFonts w:hint="eastAsia" w:ascii="宋体" w:hAnsi="宋体" w:eastAsia="宋体" w:cs="宋体"/>
          <w:bCs/>
          <w:color w:val="auto"/>
          <w:kern w:val="0"/>
          <w:sz w:val="24"/>
          <w:highlight w:val="none"/>
          <w:lang w:val="en-GB"/>
        </w:rPr>
      </w:pPr>
    </w:p>
    <w:p w14:paraId="26112AEC">
      <w:pPr>
        <w:widowControl/>
        <w:tabs>
          <w:tab w:val="left" w:pos="3390"/>
          <w:tab w:val="center" w:pos="4201"/>
        </w:tabs>
        <w:wordWrap w:val="0"/>
        <w:spacing w:line="460" w:lineRule="exact"/>
        <w:ind w:firstLine="480" w:firstLineChars="200"/>
        <w:jc w:val="left"/>
        <w:rPr>
          <w:rFonts w:hint="eastAsia" w:ascii="宋体" w:hAnsi="宋体" w:eastAsia="宋体" w:cs="宋体"/>
          <w:bCs/>
          <w:color w:val="auto"/>
          <w:kern w:val="0"/>
          <w:sz w:val="24"/>
          <w:highlight w:val="none"/>
          <w:lang w:val="en-GB"/>
        </w:rPr>
      </w:pPr>
      <w:r>
        <w:rPr>
          <w:rFonts w:hint="eastAsia" w:ascii="宋体" w:hAnsi="宋体" w:eastAsia="宋体" w:cs="宋体"/>
          <w:bCs/>
          <w:color w:val="auto"/>
          <w:kern w:val="0"/>
          <w:sz w:val="24"/>
          <w:highlight w:val="none"/>
          <w:lang w:val="en-GB"/>
        </w:rPr>
        <w:t xml:space="preserve">预算员签名（盖章）：            </w:t>
      </w:r>
    </w:p>
    <w:p w14:paraId="1C199824">
      <w:pPr>
        <w:widowControl/>
        <w:tabs>
          <w:tab w:val="left" w:pos="3390"/>
          <w:tab w:val="center" w:pos="4201"/>
        </w:tabs>
        <w:wordWrap w:val="0"/>
        <w:spacing w:line="460" w:lineRule="exact"/>
        <w:ind w:firstLine="480" w:firstLineChars="200"/>
        <w:jc w:val="left"/>
        <w:rPr>
          <w:rFonts w:hint="eastAsia" w:ascii="宋体" w:hAnsi="宋体" w:eastAsia="宋体" w:cs="宋体"/>
          <w:bCs/>
          <w:color w:val="auto"/>
          <w:kern w:val="0"/>
          <w:sz w:val="24"/>
          <w:highlight w:val="none"/>
          <w:lang w:val="en-GB"/>
        </w:rPr>
      </w:pPr>
    </w:p>
    <w:p w14:paraId="623BBCE9">
      <w:pPr>
        <w:widowControl/>
        <w:tabs>
          <w:tab w:val="left" w:pos="3390"/>
          <w:tab w:val="center" w:pos="4201"/>
        </w:tabs>
        <w:wordWrap w:val="0"/>
        <w:spacing w:line="460" w:lineRule="exact"/>
        <w:ind w:firstLine="480" w:firstLineChars="200"/>
        <w:jc w:val="left"/>
        <w:rPr>
          <w:rFonts w:hint="eastAsia" w:ascii="宋体" w:hAnsi="宋体" w:eastAsia="宋体" w:cs="宋体"/>
          <w:b/>
          <w:color w:val="auto"/>
          <w:kern w:val="0"/>
          <w:sz w:val="24"/>
          <w:highlight w:val="none"/>
        </w:rPr>
      </w:pPr>
      <w:r>
        <w:rPr>
          <w:rFonts w:hint="eastAsia" w:ascii="宋体" w:hAnsi="宋体" w:eastAsia="宋体" w:cs="宋体"/>
          <w:bCs/>
          <w:color w:val="auto"/>
          <w:kern w:val="0"/>
          <w:sz w:val="24"/>
          <w:highlight w:val="none"/>
          <w:lang w:val="en-GB"/>
        </w:rPr>
        <w:t>供应商：</w:t>
      </w:r>
      <w:r>
        <w:rPr>
          <w:rFonts w:hint="eastAsia" w:ascii="宋体" w:hAnsi="宋体" w:eastAsia="宋体" w:cs="宋体"/>
          <w:bCs/>
          <w:color w:val="auto"/>
          <w:kern w:val="0"/>
          <w:sz w:val="24"/>
          <w:highlight w:val="none"/>
          <w:u w:val="single"/>
          <w:lang w:val="en-GB"/>
        </w:rPr>
        <w:t xml:space="preserve">                             </w:t>
      </w:r>
      <w:r>
        <w:rPr>
          <w:rFonts w:hint="eastAsia" w:ascii="宋体" w:hAnsi="宋体" w:eastAsia="宋体" w:cs="宋体"/>
          <w:color w:val="auto"/>
          <w:kern w:val="0"/>
          <w:sz w:val="24"/>
          <w:highlight w:val="none"/>
        </w:rPr>
        <w:t>（全称并加盖公章</w:t>
      </w:r>
      <w:r>
        <w:rPr>
          <w:rFonts w:hint="eastAsia" w:ascii="宋体" w:hAnsi="宋体" w:eastAsia="宋体" w:cs="宋体"/>
          <w:bCs/>
          <w:color w:val="auto"/>
          <w:kern w:val="0"/>
          <w:sz w:val="24"/>
          <w:highlight w:val="none"/>
          <w:lang w:val="en-GB"/>
        </w:rPr>
        <w:t>）</w:t>
      </w:r>
    </w:p>
    <w:p w14:paraId="66232F26">
      <w:pPr>
        <w:widowControl/>
        <w:wordWrap w:val="0"/>
        <w:snapToGrid w:val="0"/>
        <w:spacing w:before="50" w:after="156" w:afterLines="50" w:line="480" w:lineRule="auto"/>
        <w:jc w:val="left"/>
        <w:rPr>
          <w:rFonts w:hint="eastAsia" w:ascii="宋体" w:hAnsi="宋体" w:eastAsia="宋体" w:cs="宋体"/>
          <w:b/>
          <w:color w:val="auto"/>
          <w:kern w:val="0"/>
          <w:sz w:val="24"/>
          <w:highlight w:val="none"/>
        </w:rPr>
      </w:pPr>
      <w:r>
        <w:rPr>
          <w:rFonts w:hint="eastAsia" w:ascii="宋体" w:hAnsi="宋体" w:eastAsia="宋体" w:cs="宋体"/>
          <w:b/>
          <w:color w:val="auto"/>
          <w:kern w:val="0"/>
          <w:sz w:val="24"/>
          <w:highlight w:val="none"/>
        </w:rPr>
        <w:t xml:space="preserve">               </w:t>
      </w:r>
    </w:p>
    <w:p w14:paraId="14CE8E42">
      <w:pPr>
        <w:widowControl/>
        <w:wordWrap w:val="0"/>
        <w:snapToGrid w:val="0"/>
        <w:spacing w:before="50" w:after="156" w:afterLines="50" w:line="480" w:lineRule="auto"/>
        <w:ind w:firstLine="480" w:firstLineChars="200"/>
        <w:jc w:val="left"/>
        <w:rPr>
          <w:rFonts w:hint="eastAsia" w:ascii="宋体" w:hAnsi="宋体" w:eastAsia="宋体" w:cs="宋体"/>
          <w:b w:val="0"/>
          <w:bCs/>
          <w:color w:val="auto"/>
          <w:kern w:val="0"/>
          <w:sz w:val="24"/>
          <w:highlight w:val="none"/>
        </w:rPr>
      </w:pPr>
      <w:r>
        <w:rPr>
          <w:rFonts w:hint="eastAsia" w:ascii="宋体" w:hAnsi="宋体" w:eastAsia="宋体" w:cs="宋体"/>
          <w:b w:val="0"/>
          <w:bCs/>
          <w:color w:val="auto"/>
          <w:kern w:val="0"/>
          <w:sz w:val="24"/>
          <w:highlight w:val="none"/>
        </w:rPr>
        <w:t>日  期：      年     月      日</w:t>
      </w:r>
    </w:p>
    <w:p w14:paraId="3BD748B4">
      <w:pPr>
        <w:widowControl/>
        <w:wordWrap w:val="0"/>
        <w:spacing w:line="460" w:lineRule="exact"/>
        <w:jc w:val="left"/>
        <w:rPr>
          <w:rFonts w:hint="eastAsia" w:ascii="宋体" w:hAnsi="宋体" w:eastAsia="宋体" w:cs="宋体"/>
          <w:bCs/>
          <w:color w:val="auto"/>
          <w:kern w:val="0"/>
          <w:sz w:val="30"/>
          <w:szCs w:val="30"/>
          <w:highlight w:val="none"/>
          <w:lang w:val="en-GB"/>
        </w:rPr>
      </w:pPr>
    </w:p>
    <w:p w14:paraId="20544A55">
      <w:pPr>
        <w:widowControl/>
        <w:tabs>
          <w:tab w:val="left" w:pos="3390"/>
          <w:tab w:val="center" w:pos="4201"/>
        </w:tabs>
        <w:wordWrap w:val="0"/>
        <w:spacing w:line="460" w:lineRule="exact"/>
        <w:ind w:firstLine="480" w:firstLineChars="200"/>
        <w:jc w:val="left"/>
        <w:rPr>
          <w:rFonts w:hint="eastAsia" w:ascii="宋体" w:hAnsi="宋体" w:eastAsia="宋体" w:cs="宋体"/>
          <w:bCs/>
          <w:color w:val="auto"/>
          <w:kern w:val="0"/>
          <w:sz w:val="24"/>
          <w:highlight w:val="none"/>
          <w:lang w:val="en-GB"/>
        </w:rPr>
      </w:pPr>
    </w:p>
    <w:p w14:paraId="4BB06721">
      <w:pPr>
        <w:pStyle w:val="14"/>
        <w:rPr>
          <w:rFonts w:hint="eastAsia" w:ascii="宋体" w:hAnsi="宋体" w:eastAsia="宋体" w:cs="宋体"/>
          <w:color w:val="auto"/>
          <w:highlight w:val="none"/>
          <w:lang w:val="en-GB"/>
        </w:rPr>
      </w:pPr>
    </w:p>
    <w:p w14:paraId="0FE8988E">
      <w:pPr>
        <w:widowControl/>
        <w:tabs>
          <w:tab w:val="left" w:pos="3390"/>
          <w:tab w:val="center" w:pos="4201"/>
        </w:tabs>
        <w:wordWrap w:val="0"/>
        <w:spacing w:line="460" w:lineRule="exact"/>
        <w:ind w:firstLine="480" w:firstLineChars="200"/>
        <w:jc w:val="left"/>
        <w:rPr>
          <w:rFonts w:hint="eastAsia" w:ascii="宋体" w:hAnsi="宋体" w:eastAsia="宋体" w:cs="宋体"/>
          <w:bCs/>
          <w:color w:val="auto"/>
          <w:kern w:val="0"/>
          <w:sz w:val="24"/>
          <w:highlight w:val="none"/>
          <w:lang w:val="en-GB"/>
        </w:rPr>
      </w:pPr>
    </w:p>
    <w:p w14:paraId="0508B150">
      <w:pPr>
        <w:widowControl/>
        <w:tabs>
          <w:tab w:val="left" w:pos="3390"/>
          <w:tab w:val="center" w:pos="4201"/>
        </w:tabs>
        <w:wordWrap w:val="0"/>
        <w:spacing w:line="460" w:lineRule="exact"/>
        <w:ind w:firstLine="480" w:firstLineChars="200"/>
        <w:jc w:val="left"/>
        <w:rPr>
          <w:rFonts w:hint="eastAsia" w:ascii="宋体" w:hAnsi="宋体" w:eastAsia="宋体" w:cs="宋体"/>
          <w:bCs/>
          <w:color w:val="auto"/>
          <w:kern w:val="0"/>
          <w:sz w:val="24"/>
          <w:highlight w:val="none"/>
          <w:lang w:val="en-GB"/>
        </w:rPr>
      </w:pPr>
    </w:p>
    <w:p w14:paraId="7E7DD918">
      <w:pPr>
        <w:widowControl/>
        <w:wordWrap w:val="0"/>
        <w:spacing w:before="50" w:after="50" w:line="480" w:lineRule="auto"/>
        <w:jc w:val="left"/>
        <w:rPr>
          <w:rFonts w:hint="eastAsia" w:ascii="宋体" w:hAnsi="宋体" w:eastAsia="宋体" w:cs="宋体"/>
          <w:b/>
          <w:color w:val="auto"/>
          <w:kern w:val="0"/>
          <w:sz w:val="24"/>
          <w:highlight w:val="none"/>
        </w:rPr>
      </w:pPr>
      <w:r>
        <w:rPr>
          <w:rFonts w:hint="eastAsia" w:ascii="宋体" w:hAnsi="宋体" w:eastAsia="宋体" w:cs="宋体"/>
          <w:b/>
          <w:color w:val="auto"/>
          <w:kern w:val="0"/>
          <w:sz w:val="24"/>
          <w:highlight w:val="none"/>
        </w:rPr>
        <w:br w:type="page"/>
      </w:r>
      <w:r>
        <w:rPr>
          <w:rFonts w:hint="eastAsia" w:ascii="宋体" w:hAnsi="宋体" w:eastAsia="宋体" w:cs="宋体"/>
          <w:b/>
          <w:color w:val="auto"/>
          <w:kern w:val="0"/>
          <w:sz w:val="24"/>
          <w:highlight w:val="none"/>
        </w:rPr>
        <w:t xml:space="preserve">附件6    </w:t>
      </w:r>
      <w:r>
        <w:rPr>
          <w:rFonts w:hint="eastAsia" w:ascii="宋体" w:hAnsi="宋体" w:eastAsia="宋体" w:cs="宋体"/>
          <w:color w:val="auto"/>
          <w:kern w:val="0"/>
          <w:sz w:val="24"/>
          <w:highlight w:val="none"/>
        </w:rPr>
        <w:t xml:space="preserve">                </w:t>
      </w:r>
      <w:r>
        <w:rPr>
          <w:rFonts w:hint="eastAsia" w:ascii="宋体" w:hAnsi="宋体" w:eastAsia="宋体" w:cs="宋体"/>
          <w:b/>
          <w:color w:val="auto"/>
          <w:kern w:val="0"/>
          <w:sz w:val="24"/>
          <w:highlight w:val="none"/>
        </w:rPr>
        <w:t>施工组织设计</w:t>
      </w:r>
    </w:p>
    <w:p w14:paraId="29D13C4D">
      <w:pPr>
        <w:widowControl/>
        <w:wordWrap w:val="0"/>
        <w:spacing w:before="50" w:after="50" w:line="480" w:lineRule="auto"/>
        <w:jc w:val="left"/>
        <w:rPr>
          <w:rFonts w:hint="eastAsia" w:ascii="宋体" w:hAnsi="宋体" w:eastAsia="宋体" w:cs="宋体"/>
          <w:bCs/>
          <w:color w:val="auto"/>
          <w:kern w:val="0"/>
          <w:sz w:val="24"/>
          <w:highlight w:val="none"/>
        </w:rPr>
      </w:pPr>
      <w:r>
        <w:rPr>
          <w:rFonts w:hint="eastAsia" w:ascii="宋体" w:hAnsi="宋体" w:eastAsia="宋体" w:cs="宋体"/>
          <w:b/>
          <w:color w:val="auto"/>
          <w:kern w:val="0"/>
          <w:sz w:val="24"/>
          <w:highlight w:val="none"/>
        </w:rPr>
        <w:t>包含但不限于以下内容：</w:t>
      </w:r>
    </w:p>
    <w:p w14:paraId="01EEF65D">
      <w:pPr>
        <w:widowControl/>
        <w:snapToGrid w:val="0"/>
        <w:spacing w:before="50" w:after="50" w:line="440" w:lineRule="exact"/>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1）各分部分项工程的主要施工方法；</w:t>
      </w:r>
    </w:p>
    <w:p w14:paraId="0A9C6A33">
      <w:pPr>
        <w:widowControl/>
        <w:snapToGrid w:val="0"/>
        <w:spacing w:before="50" w:after="50" w:line="440" w:lineRule="exact"/>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2）拟投入的主要物资计划；</w:t>
      </w:r>
    </w:p>
    <w:p w14:paraId="4BBB8B76">
      <w:pPr>
        <w:widowControl/>
        <w:snapToGrid w:val="0"/>
        <w:spacing w:before="50" w:after="50" w:line="440" w:lineRule="exact"/>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3）工程投入的主要机械设备情况，主要施工机械进场计划；</w:t>
      </w:r>
    </w:p>
    <w:p w14:paraId="6DA6E2C6">
      <w:pPr>
        <w:widowControl/>
        <w:snapToGrid w:val="0"/>
        <w:spacing w:before="50" w:after="50" w:line="440" w:lineRule="exact"/>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4）劳动力安排计划；</w:t>
      </w:r>
    </w:p>
    <w:p w14:paraId="53B86A16">
      <w:pPr>
        <w:widowControl/>
        <w:snapToGrid w:val="0"/>
        <w:spacing w:before="50" w:after="50" w:line="440" w:lineRule="exact"/>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5）确保工程质量的技术组织措施；</w:t>
      </w:r>
    </w:p>
    <w:p w14:paraId="61C0F7D0">
      <w:pPr>
        <w:widowControl/>
        <w:snapToGrid w:val="0"/>
        <w:spacing w:before="50" w:after="50" w:line="440" w:lineRule="exact"/>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6）确保安全生产的技术组织措施；</w:t>
      </w:r>
    </w:p>
    <w:p w14:paraId="45B2B23D">
      <w:pPr>
        <w:widowControl/>
        <w:snapToGrid w:val="0"/>
        <w:spacing w:before="50" w:after="50" w:line="440" w:lineRule="exact"/>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7）确保文明施工的技术组织措施；</w:t>
      </w:r>
    </w:p>
    <w:p w14:paraId="4EBBE8C9">
      <w:pPr>
        <w:widowControl/>
        <w:snapToGrid w:val="0"/>
        <w:spacing w:before="50" w:after="50" w:line="440" w:lineRule="exact"/>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8）确保工期的技术组织措施；</w:t>
      </w:r>
    </w:p>
    <w:p w14:paraId="08E722C8">
      <w:pPr>
        <w:widowControl/>
        <w:snapToGrid w:val="0"/>
        <w:spacing w:before="50" w:after="50" w:line="440" w:lineRule="exact"/>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9）施工总平面布置图；</w:t>
      </w:r>
    </w:p>
    <w:p w14:paraId="118B85B5">
      <w:pPr>
        <w:widowControl/>
        <w:snapToGrid w:val="0"/>
        <w:spacing w:before="50" w:after="50" w:line="440" w:lineRule="exact"/>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10）确保报价完成工程建设的技术和管理措施；</w:t>
      </w:r>
    </w:p>
    <w:p w14:paraId="2667BBAF">
      <w:pPr>
        <w:widowControl/>
        <w:snapToGrid w:val="0"/>
        <w:spacing w:before="50" w:after="50" w:line="440" w:lineRule="exact"/>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11）施工总进度表或施工网络图；</w:t>
      </w:r>
    </w:p>
    <w:p w14:paraId="35F42B6B">
      <w:pPr>
        <w:widowControl/>
        <w:snapToGrid w:val="0"/>
        <w:spacing w:before="50" w:after="50" w:line="440" w:lineRule="exact"/>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12）组织机构设置及管理人员配备；</w:t>
      </w:r>
    </w:p>
    <w:p w14:paraId="7F406FB4">
      <w:pPr>
        <w:widowControl/>
        <w:snapToGrid w:val="0"/>
        <w:spacing w:before="50" w:after="50" w:line="440" w:lineRule="exact"/>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13）有必要说明的其他内容。</w:t>
      </w:r>
    </w:p>
    <w:p w14:paraId="20F183BD">
      <w:pPr>
        <w:ind w:firstLine="480" w:firstLineChars="200"/>
        <w:jc w:val="left"/>
        <w:outlineLvl w:val="9"/>
        <w:rPr>
          <w:rFonts w:hint="eastAsia" w:ascii="宋体" w:hAnsi="宋体" w:eastAsia="宋体" w:cs="宋体"/>
          <w:color w:val="auto"/>
          <w:kern w:val="0"/>
          <w:sz w:val="24"/>
          <w:highlight w:val="none"/>
          <w:lang w:val="zh-CN"/>
        </w:rPr>
      </w:pPr>
    </w:p>
    <w:p w14:paraId="22C73CB0">
      <w:pPr>
        <w:ind w:firstLine="600" w:firstLineChars="200"/>
        <w:jc w:val="left"/>
        <w:outlineLvl w:val="9"/>
        <w:rPr>
          <w:rFonts w:hint="eastAsia" w:ascii="宋体" w:hAnsi="宋体" w:eastAsia="宋体" w:cs="宋体"/>
          <w:color w:val="auto"/>
          <w:kern w:val="0"/>
          <w:sz w:val="30"/>
          <w:szCs w:val="30"/>
          <w:highlight w:val="none"/>
          <w:lang w:val="zh-CN"/>
        </w:rPr>
      </w:pPr>
    </w:p>
    <w:p w14:paraId="20077157">
      <w:pPr>
        <w:widowControl/>
        <w:wordWrap w:val="0"/>
        <w:spacing w:line="460" w:lineRule="exact"/>
        <w:ind w:firstLine="480" w:firstLineChars="200"/>
        <w:jc w:val="left"/>
        <w:rPr>
          <w:rFonts w:hint="eastAsia" w:ascii="宋体" w:hAnsi="宋体" w:eastAsia="宋体" w:cs="宋体"/>
          <w:color w:val="auto"/>
          <w:kern w:val="0"/>
          <w:sz w:val="24"/>
          <w:highlight w:val="none"/>
          <w:u w:val="single"/>
        </w:rPr>
      </w:pPr>
      <w:r>
        <w:rPr>
          <w:rFonts w:hint="eastAsia" w:ascii="宋体" w:hAnsi="宋体" w:eastAsia="宋体" w:cs="宋体"/>
          <w:color w:val="auto"/>
          <w:kern w:val="0"/>
          <w:sz w:val="24"/>
          <w:highlight w:val="none"/>
        </w:rPr>
        <w:t xml:space="preserve">供应商代表签字： </w:t>
      </w:r>
      <w:r>
        <w:rPr>
          <w:rFonts w:hint="eastAsia" w:ascii="宋体" w:hAnsi="宋体" w:eastAsia="宋体" w:cs="宋体"/>
          <w:color w:val="auto"/>
          <w:kern w:val="0"/>
          <w:sz w:val="24"/>
          <w:highlight w:val="none"/>
          <w:u w:val="single"/>
        </w:rPr>
        <w:t xml:space="preserve">                 </w:t>
      </w:r>
    </w:p>
    <w:p w14:paraId="2FBBB47B">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供应商：</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（全称并加盖公章）</w:t>
      </w:r>
    </w:p>
    <w:p w14:paraId="03E138EF">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日  期：</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 xml:space="preserve">年 </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 xml:space="preserve">月 </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日</w:t>
      </w:r>
    </w:p>
    <w:p w14:paraId="54453A51">
      <w:pPr>
        <w:widowControl/>
        <w:wordWrap w:val="0"/>
        <w:snapToGrid w:val="0"/>
        <w:spacing w:before="156" w:beforeLines="50" w:line="480" w:lineRule="auto"/>
        <w:jc w:val="left"/>
        <w:rPr>
          <w:rFonts w:hint="eastAsia" w:ascii="宋体" w:hAnsi="宋体" w:eastAsia="宋体" w:cs="宋体"/>
          <w:b/>
          <w:color w:val="auto"/>
          <w:kern w:val="0"/>
          <w:sz w:val="24"/>
          <w:highlight w:val="none"/>
        </w:rPr>
      </w:pPr>
    </w:p>
    <w:p w14:paraId="3B73E0B3">
      <w:pPr>
        <w:widowControl/>
        <w:wordWrap w:val="0"/>
        <w:snapToGrid w:val="0"/>
        <w:spacing w:before="156" w:beforeLines="50" w:line="480" w:lineRule="auto"/>
        <w:jc w:val="left"/>
        <w:rPr>
          <w:rFonts w:hint="eastAsia" w:ascii="宋体" w:hAnsi="宋体" w:eastAsia="宋体" w:cs="宋体"/>
          <w:b/>
          <w:color w:val="auto"/>
          <w:kern w:val="0"/>
          <w:sz w:val="24"/>
          <w:highlight w:val="none"/>
        </w:rPr>
      </w:pPr>
    </w:p>
    <w:p w14:paraId="622AB997">
      <w:pPr>
        <w:widowControl/>
        <w:wordWrap w:val="0"/>
        <w:snapToGrid w:val="0"/>
        <w:spacing w:before="156" w:beforeLines="50" w:line="480" w:lineRule="auto"/>
        <w:jc w:val="left"/>
        <w:rPr>
          <w:rFonts w:hint="eastAsia" w:ascii="宋体" w:hAnsi="宋体" w:eastAsia="宋体" w:cs="宋体"/>
          <w:b/>
          <w:color w:val="auto"/>
          <w:kern w:val="0"/>
          <w:sz w:val="24"/>
          <w:highlight w:val="none"/>
        </w:rPr>
      </w:pPr>
    </w:p>
    <w:p w14:paraId="05DCBD70">
      <w:pPr>
        <w:widowControl/>
        <w:wordWrap w:val="0"/>
        <w:snapToGrid w:val="0"/>
        <w:spacing w:before="156" w:beforeLines="50" w:line="480" w:lineRule="auto"/>
        <w:jc w:val="left"/>
        <w:rPr>
          <w:rFonts w:hint="eastAsia" w:ascii="宋体" w:hAnsi="宋体" w:eastAsia="宋体" w:cs="宋体"/>
          <w:b/>
          <w:color w:val="auto"/>
          <w:kern w:val="0"/>
          <w:sz w:val="24"/>
          <w:highlight w:val="none"/>
        </w:rPr>
      </w:pPr>
    </w:p>
    <w:p w14:paraId="15F56E65">
      <w:pPr>
        <w:outlineLvl w:val="9"/>
        <w:rPr>
          <w:rFonts w:hint="eastAsia" w:ascii="宋体" w:hAnsi="宋体" w:eastAsia="宋体" w:cs="宋体"/>
          <w:color w:val="auto"/>
          <w:highlight w:val="none"/>
        </w:rPr>
      </w:pPr>
    </w:p>
    <w:p w14:paraId="5B937C58">
      <w:pPr>
        <w:widowControl/>
        <w:wordWrap w:val="0"/>
        <w:snapToGrid w:val="0"/>
        <w:spacing w:before="156" w:beforeLines="50" w:line="480" w:lineRule="auto"/>
        <w:jc w:val="left"/>
        <w:rPr>
          <w:rFonts w:hint="eastAsia" w:ascii="宋体" w:hAnsi="宋体" w:eastAsia="宋体" w:cs="宋体"/>
          <w:color w:val="auto"/>
          <w:kern w:val="0"/>
          <w:sz w:val="24"/>
          <w:szCs w:val="20"/>
          <w:highlight w:val="none"/>
        </w:rPr>
      </w:pPr>
      <w:r>
        <w:rPr>
          <w:rFonts w:hint="eastAsia" w:ascii="宋体" w:hAnsi="宋体" w:eastAsia="宋体" w:cs="宋体"/>
          <w:b/>
          <w:color w:val="auto"/>
          <w:kern w:val="0"/>
          <w:sz w:val="24"/>
          <w:highlight w:val="none"/>
        </w:rPr>
        <w:t>附件7</w:t>
      </w:r>
      <w:r>
        <w:rPr>
          <w:rFonts w:hint="eastAsia" w:ascii="宋体" w:hAnsi="宋体" w:eastAsia="宋体" w:cs="宋体"/>
          <w:b/>
          <w:color w:val="auto"/>
          <w:kern w:val="0"/>
          <w:sz w:val="32"/>
          <w:szCs w:val="32"/>
          <w:highlight w:val="none"/>
        </w:rPr>
        <w:t xml:space="preserve">            </w:t>
      </w:r>
      <w:r>
        <w:rPr>
          <w:rFonts w:hint="eastAsia" w:ascii="宋体" w:hAnsi="宋体" w:eastAsia="宋体" w:cs="宋体"/>
          <w:b/>
          <w:color w:val="auto"/>
          <w:kern w:val="0"/>
          <w:sz w:val="24"/>
          <w:highlight w:val="none"/>
        </w:rPr>
        <w:t xml:space="preserve"> 法定代表人身份证明</w:t>
      </w:r>
      <w:r>
        <w:rPr>
          <w:rFonts w:hint="eastAsia" w:ascii="宋体" w:hAnsi="宋体" w:eastAsia="宋体" w:cs="宋体"/>
          <w:color w:val="auto"/>
          <w:kern w:val="0"/>
          <w:sz w:val="24"/>
          <w:highlight w:val="none"/>
        </w:rPr>
        <w:t>（格式）</w:t>
      </w:r>
    </w:p>
    <w:p w14:paraId="42D18EA6">
      <w:pPr>
        <w:widowControl/>
        <w:wordWrap w:val="0"/>
        <w:spacing w:line="460" w:lineRule="exact"/>
        <w:jc w:val="left"/>
        <w:rPr>
          <w:rFonts w:hint="eastAsia" w:ascii="宋体" w:hAnsi="宋体" w:eastAsia="宋体" w:cs="宋体"/>
          <w:color w:val="auto"/>
          <w:kern w:val="0"/>
          <w:sz w:val="24"/>
          <w:highlight w:val="none"/>
        </w:rPr>
      </w:pPr>
    </w:p>
    <w:p w14:paraId="71225429">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szCs w:val="20"/>
          <w:highlight w:val="none"/>
        </w:rPr>
        <w:t>供应商</w:t>
      </w:r>
      <w:r>
        <w:rPr>
          <w:rFonts w:hint="eastAsia" w:ascii="宋体" w:hAnsi="宋体" w:eastAsia="宋体" w:cs="宋体"/>
          <w:color w:val="auto"/>
          <w:kern w:val="0"/>
          <w:sz w:val="24"/>
          <w:highlight w:val="none"/>
        </w:rPr>
        <w:t>名称：</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 xml:space="preserve">  </w:t>
      </w:r>
    </w:p>
    <w:p w14:paraId="53FCFA06">
      <w:pPr>
        <w:widowControl/>
        <w:wordWrap w:val="0"/>
        <w:spacing w:line="460" w:lineRule="exact"/>
        <w:ind w:firstLine="480" w:firstLineChars="200"/>
        <w:jc w:val="left"/>
        <w:rPr>
          <w:rFonts w:hint="eastAsia" w:ascii="宋体" w:hAnsi="宋体" w:eastAsia="宋体" w:cs="宋体"/>
          <w:color w:val="auto"/>
          <w:kern w:val="0"/>
          <w:sz w:val="24"/>
          <w:highlight w:val="none"/>
          <w:u w:val="single"/>
        </w:rPr>
      </w:pPr>
      <w:r>
        <w:rPr>
          <w:rFonts w:hint="eastAsia" w:ascii="宋体" w:hAnsi="宋体" w:eastAsia="宋体" w:cs="宋体"/>
          <w:color w:val="auto"/>
          <w:kern w:val="0"/>
          <w:sz w:val="24"/>
          <w:highlight w:val="none"/>
        </w:rPr>
        <w:t>地址：</w:t>
      </w:r>
      <w:r>
        <w:rPr>
          <w:rFonts w:hint="eastAsia" w:ascii="宋体" w:hAnsi="宋体" w:eastAsia="宋体" w:cs="宋体"/>
          <w:color w:val="auto"/>
          <w:kern w:val="0"/>
          <w:sz w:val="24"/>
          <w:highlight w:val="none"/>
          <w:u w:val="single"/>
        </w:rPr>
        <w:t xml:space="preserve">                               </w:t>
      </w:r>
    </w:p>
    <w:p w14:paraId="3A7A966F">
      <w:pPr>
        <w:widowControl/>
        <w:wordWrap w:val="0"/>
        <w:spacing w:line="460" w:lineRule="exact"/>
        <w:ind w:firstLine="480" w:firstLineChars="200"/>
        <w:jc w:val="left"/>
        <w:rPr>
          <w:rFonts w:hint="eastAsia" w:ascii="宋体" w:hAnsi="宋体" w:eastAsia="宋体" w:cs="宋体"/>
          <w:color w:val="auto"/>
          <w:kern w:val="0"/>
          <w:sz w:val="24"/>
          <w:szCs w:val="20"/>
          <w:highlight w:val="none"/>
        </w:rPr>
      </w:pPr>
      <w:r>
        <w:rPr>
          <w:rFonts w:hint="eastAsia" w:ascii="宋体" w:hAnsi="宋体" w:eastAsia="宋体" w:cs="宋体"/>
          <w:color w:val="auto"/>
          <w:kern w:val="0"/>
          <w:sz w:val="24"/>
          <w:highlight w:val="none"/>
        </w:rPr>
        <w:t>成立时间：</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szCs w:val="20"/>
          <w:highlight w:val="none"/>
        </w:rPr>
        <w:t>年</w:t>
      </w:r>
      <w:r>
        <w:rPr>
          <w:rFonts w:hint="eastAsia" w:ascii="宋体" w:hAnsi="宋体" w:eastAsia="宋体" w:cs="宋体"/>
          <w:color w:val="auto"/>
          <w:kern w:val="0"/>
          <w:sz w:val="24"/>
          <w:szCs w:val="20"/>
          <w:highlight w:val="none"/>
          <w:u w:val="single"/>
        </w:rPr>
        <w:t xml:space="preserve">       </w:t>
      </w:r>
      <w:r>
        <w:rPr>
          <w:rFonts w:hint="eastAsia" w:ascii="宋体" w:hAnsi="宋体" w:eastAsia="宋体" w:cs="宋体"/>
          <w:color w:val="auto"/>
          <w:kern w:val="0"/>
          <w:sz w:val="24"/>
          <w:szCs w:val="20"/>
          <w:highlight w:val="none"/>
        </w:rPr>
        <w:t>月</w:t>
      </w:r>
      <w:r>
        <w:rPr>
          <w:rFonts w:hint="eastAsia" w:ascii="宋体" w:hAnsi="宋体" w:eastAsia="宋体" w:cs="宋体"/>
          <w:color w:val="auto"/>
          <w:kern w:val="0"/>
          <w:sz w:val="24"/>
          <w:szCs w:val="20"/>
          <w:highlight w:val="none"/>
          <w:u w:val="single"/>
        </w:rPr>
        <w:t xml:space="preserve">       </w:t>
      </w:r>
      <w:r>
        <w:rPr>
          <w:rFonts w:hint="eastAsia" w:ascii="宋体" w:hAnsi="宋体" w:eastAsia="宋体" w:cs="宋体"/>
          <w:color w:val="auto"/>
          <w:kern w:val="0"/>
          <w:sz w:val="24"/>
          <w:szCs w:val="20"/>
          <w:highlight w:val="none"/>
        </w:rPr>
        <w:t>日</w:t>
      </w:r>
    </w:p>
    <w:p w14:paraId="6888B186">
      <w:pPr>
        <w:widowControl/>
        <w:wordWrap w:val="0"/>
        <w:spacing w:line="460" w:lineRule="exact"/>
        <w:ind w:firstLine="480" w:firstLineChars="200"/>
        <w:jc w:val="left"/>
        <w:rPr>
          <w:rFonts w:hint="eastAsia" w:ascii="宋体" w:hAnsi="宋体" w:eastAsia="宋体" w:cs="宋体"/>
          <w:color w:val="auto"/>
          <w:kern w:val="0"/>
          <w:sz w:val="24"/>
          <w:highlight w:val="none"/>
          <w:u w:val="single"/>
        </w:rPr>
      </w:pPr>
      <w:r>
        <w:rPr>
          <w:rFonts w:hint="eastAsia" w:ascii="宋体" w:hAnsi="宋体" w:eastAsia="宋体" w:cs="宋体"/>
          <w:color w:val="auto"/>
          <w:kern w:val="0"/>
          <w:sz w:val="24"/>
          <w:szCs w:val="20"/>
          <w:highlight w:val="none"/>
        </w:rPr>
        <w:t>经营期限：</w:t>
      </w:r>
      <w:r>
        <w:rPr>
          <w:rFonts w:hint="eastAsia" w:ascii="宋体" w:hAnsi="宋体" w:eastAsia="宋体" w:cs="宋体"/>
          <w:color w:val="auto"/>
          <w:kern w:val="0"/>
          <w:sz w:val="24"/>
          <w:highlight w:val="none"/>
          <w:u w:val="single"/>
        </w:rPr>
        <w:t xml:space="preserve">                           </w:t>
      </w:r>
    </w:p>
    <w:p w14:paraId="4BCE0E85">
      <w:pPr>
        <w:widowControl/>
        <w:wordWrap w:val="0"/>
        <w:spacing w:line="460" w:lineRule="exact"/>
        <w:ind w:firstLine="480" w:firstLineChars="200"/>
        <w:jc w:val="left"/>
        <w:rPr>
          <w:rFonts w:hint="eastAsia" w:ascii="宋体" w:hAnsi="宋体" w:eastAsia="宋体" w:cs="宋体"/>
          <w:color w:val="auto"/>
          <w:kern w:val="0"/>
          <w:sz w:val="24"/>
          <w:szCs w:val="20"/>
          <w:highlight w:val="none"/>
        </w:rPr>
      </w:pPr>
      <w:r>
        <w:rPr>
          <w:rFonts w:hint="eastAsia" w:ascii="宋体" w:hAnsi="宋体" w:eastAsia="宋体" w:cs="宋体"/>
          <w:color w:val="auto"/>
          <w:kern w:val="0"/>
          <w:sz w:val="24"/>
          <w:highlight w:val="none"/>
        </w:rPr>
        <w:t>姓名：</w:t>
      </w:r>
      <w:r>
        <w:rPr>
          <w:rFonts w:hint="eastAsia" w:ascii="宋体" w:hAnsi="宋体" w:eastAsia="宋体" w:cs="宋体"/>
          <w:color w:val="auto"/>
          <w:kern w:val="0"/>
          <w:sz w:val="24"/>
          <w:szCs w:val="20"/>
          <w:highlight w:val="none"/>
          <w:u w:val="single"/>
        </w:rPr>
        <w:t xml:space="preserve">           </w:t>
      </w:r>
      <w:r>
        <w:rPr>
          <w:rFonts w:hint="eastAsia" w:ascii="宋体" w:hAnsi="宋体" w:eastAsia="宋体" w:cs="宋体"/>
          <w:color w:val="auto"/>
          <w:kern w:val="0"/>
          <w:sz w:val="24"/>
          <w:szCs w:val="20"/>
          <w:highlight w:val="none"/>
        </w:rPr>
        <w:t>，性别：</w:t>
      </w:r>
      <w:r>
        <w:rPr>
          <w:rFonts w:hint="eastAsia" w:ascii="宋体" w:hAnsi="宋体" w:eastAsia="宋体" w:cs="宋体"/>
          <w:color w:val="auto"/>
          <w:kern w:val="0"/>
          <w:sz w:val="24"/>
          <w:szCs w:val="20"/>
          <w:highlight w:val="none"/>
          <w:u w:val="single"/>
        </w:rPr>
        <w:t xml:space="preserve">     </w:t>
      </w:r>
      <w:r>
        <w:rPr>
          <w:rFonts w:hint="eastAsia" w:ascii="宋体" w:hAnsi="宋体" w:eastAsia="宋体" w:cs="宋体"/>
          <w:color w:val="auto"/>
          <w:kern w:val="0"/>
          <w:sz w:val="24"/>
          <w:szCs w:val="20"/>
          <w:highlight w:val="none"/>
        </w:rPr>
        <w:t>，年龄：</w:t>
      </w:r>
      <w:r>
        <w:rPr>
          <w:rFonts w:hint="eastAsia" w:ascii="宋体" w:hAnsi="宋体" w:eastAsia="宋体" w:cs="宋体"/>
          <w:color w:val="auto"/>
          <w:kern w:val="0"/>
          <w:sz w:val="24"/>
          <w:szCs w:val="20"/>
          <w:highlight w:val="none"/>
          <w:u w:val="single"/>
        </w:rPr>
        <w:t xml:space="preserve">    </w:t>
      </w:r>
      <w:r>
        <w:rPr>
          <w:rFonts w:hint="eastAsia" w:ascii="宋体" w:hAnsi="宋体" w:eastAsia="宋体" w:cs="宋体"/>
          <w:color w:val="auto"/>
          <w:kern w:val="0"/>
          <w:sz w:val="24"/>
          <w:szCs w:val="20"/>
          <w:highlight w:val="none"/>
        </w:rPr>
        <w:t>，职务：</w:t>
      </w:r>
      <w:r>
        <w:rPr>
          <w:rFonts w:hint="eastAsia" w:ascii="宋体" w:hAnsi="宋体" w:eastAsia="宋体" w:cs="宋体"/>
          <w:color w:val="auto"/>
          <w:kern w:val="0"/>
          <w:sz w:val="24"/>
          <w:szCs w:val="20"/>
          <w:highlight w:val="none"/>
          <w:u w:val="single"/>
        </w:rPr>
        <w:t xml:space="preserve">    </w:t>
      </w:r>
      <w:r>
        <w:rPr>
          <w:rFonts w:hint="eastAsia" w:ascii="宋体" w:hAnsi="宋体" w:eastAsia="宋体" w:cs="宋体"/>
          <w:color w:val="auto"/>
          <w:kern w:val="0"/>
          <w:sz w:val="24"/>
          <w:szCs w:val="20"/>
          <w:highlight w:val="none"/>
        </w:rPr>
        <w:t xml:space="preserve"> 系</w:t>
      </w:r>
      <w:r>
        <w:rPr>
          <w:rFonts w:hint="eastAsia" w:ascii="宋体" w:hAnsi="宋体" w:eastAsia="宋体" w:cs="宋体"/>
          <w:color w:val="auto"/>
          <w:kern w:val="0"/>
          <w:sz w:val="24"/>
          <w:szCs w:val="20"/>
          <w:highlight w:val="none"/>
          <w:u w:val="single"/>
        </w:rPr>
        <w:t xml:space="preserve">                       </w:t>
      </w:r>
      <w:r>
        <w:rPr>
          <w:rFonts w:hint="eastAsia" w:ascii="宋体" w:hAnsi="宋体" w:eastAsia="宋体" w:cs="宋体"/>
          <w:color w:val="auto"/>
          <w:kern w:val="0"/>
          <w:sz w:val="24"/>
          <w:szCs w:val="20"/>
          <w:highlight w:val="none"/>
        </w:rPr>
        <w:t>（供应商名称）的法定代表人。</w:t>
      </w:r>
    </w:p>
    <w:p w14:paraId="7F3599B1">
      <w:pPr>
        <w:widowControl/>
        <w:wordWrap w:val="0"/>
        <w:spacing w:line="460" w:lineRule="exact"/>
        <w:jc w:val="left"/>
        <w:rPr>
          <w:rFonts w:hint="eastAsia" w:ascii="宋体" w:hAnsi="宋体" w:eastAsia="宋体" w:cs="宋体"/>
          <w:color w:val="auto"/>
          <w:kern w:val="0"/>
          <w:sz w:val="24"/>
          <w:szCs w:val="20"/>
          <w:highlight w:val="none"/>
        </w:rPr>
      </w:pPr>
    </w:p>
    <w:p w14:paraId="31DD3A26">
      <w:pPr>
        <w:widowControl/>
        <w:wordWrap w:val="0"/>
        <w:spacing w:line="460" w:lineRule="exact"/>
        <w:ind w:firstLine="480" w:firstLineChars="200"/>
        <w:jc w:val="left"/>
        <w:rPr>
          <w:rFonts w:hint="eastAsia" w:ascii="宋体" w:hAnsi="宋体" w:eastAsia="宋体" w:cs="宋体"/>
          <w:color w:val="auto"/>
          <w:kern w:val="0"/>
          <w:sz w:val="24"/>
          <w:szCs w:val="20"/>
          <w:highlight w:val="none"/>
        </w:rPr>
      </w:pPr>
      <w:r>
        <w:rPr>
          <w:rFonts w:hint="eastAsia" w:ascii="宋体" w:hAnsi="宋体" w:eastAsia="宋体" w:cs="宋体"/>
          <w:color w:val="auto"/>
          <w:kern w:val="0"/>
          <w:sz w:val="24"/>
          <w:szCs w:val="20"/>
          <w:highlight w:val="none"/>
        </w:rPr>
        <w:t>特此证明。</w:t>
      </w:r>
    </w:p>
    <w:p w14:paraId="27BE103F">
      <w:pPr>
        <w:spacing w:line="460" w:lineRule="exact"/>
        <w:rPr>
          <w:rStyle w:val="34"/>
          <w:rFonts w:hint="eastAsia" w:ascii="宋体" w:hAnsi="宋体" w:eastAsia="宋体" w:cs="宋体"/>
          <w:color w:val="auto"/>
          <w:sz w:val="24"/>
          <w:highlight w:val="none"/>
        </w:rPr>
      </w:pPr>
      <w:r>
        <w:rPr>
          <w:rStyle w:val="34"/>
          <w:rFonts w:hint="eastAsia" w:ascii="宋体" w:hAnsi="宋体" w:eastAsia="宋体" w:cs="宋体"/>
          <w:color w:val="auto"/>
          <w:sz w:val="24"/>
          <w:highlight w:val="none"/>
        </w:rPr>
        <w:t>附：法定代表人</w:t>
      </w:r>
      <w:r>
        <w:rPr>
          <w:rStyle w:val="34"/>
          <w:rFonts w:hint="eastAsia" w:ascii="宋体" w:hAnsi="宋体" w:eastAsia="宋体" w:cs="宋体"/>
          <w:b/>
          <w:color w:val="auto"/>
          <w:sz w:val="24"/>
          <w:highlight w:val="none"/>
          <w:lang w:val="zh-CN"/>
        </w:rPr>
        <w:t>（二代身份证需正反面）</w:t>
      </w:r>
      <w:r>
        <w:rPr>
          <w:rStyle w:val="34"/>
          <w:rFonts w:hint="eastAsia" w:ascii="宋体" w:hAnsi="宋体" w:eastAsia="宋体" w:cs="宋体"/>
          <w:b/>
          <w:color w:val="auto"/>
          <w:sz w:val="24"/>
          <w:highlight w:val="none"/>
        </w:rPr>
        <w:t>（不附为无效授权）</w:t>
      </w:r>
    </w:p>
    <w:p w14:paraId="76CC4AEF">
      <w:pPr>
        <w:spacing w:line="460" w:lineRule="exact"/>
        <w:rPr>
          <w:rStyle w:val="34"/>
          <w:rFonts w:hint="eastAsia" w:ascii="宋体" w:hAnsi="宋体" w:eastAsia="宋体" w:cs="宋体"/>
          <w:color w:val="auto"/>
          <w:sz w:val="24"/>
          <w:highlight w:val="none"/>
        </w:rPr>
      </w:pP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1"/>
        <w:gridCol w:w="4261"/>
      </w:tblGrid>
      <w:tr w14:paraId="25216B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0" w:hRule="atLeast"/>
        </w:trPr>
        <w:tc>
          <w:tcPr>
            <w:tcW w:w="4261" w:type="dxa"/>
            <w:noWrap w:val="0"/>
            <w:vAlign w:val="top"/>
          </w:tcPr>
          <w:p w14:paraId="7D1A73BA">
            <w:pPr>
              <w:jc w:val="center"/>
              <w:rPr>
                <w:rStyle w:val="34"/>
                <w:rFonts w:hint="eastAsia" w:ascii="宋体" w:hAnsi="宋体" w:eastAsia="宋体" w:cs="宋体"/>
                <w:color w:val="auto"/>
                <w:szCs w:val="21"/>
                <w:highlight w:val="none"/>
              </w:rPr>
            </w:pPr>
            <w:r>
              <w:rPr>
                <w:rStyle w:val="34"/>
                <w:rFonts w:hint="eastAsia" w:ascii="宋体" w:hAnsi="宋体" w:eastAsia="宋体" w:cs="宋体"/>
                <w:color w:val="auto"/>
                <w:szCs w:val="21"/>
                <w:highlight w:val="none"/>
              </w:rPr>
              <w:t>身份证正面扫描件贴于此处</w:t>
            </w:r>
          </w:p>
          <w:p w14:paraId="18B335F0">
            <w:pPr>
              <w:spacing w:line="460" w:lineRule="exact"/>
              <w:rPr>
                <w:rFonts w:hint="eastAsia" w:ascii="宋体" w:hAnsi="宋体" w:eastAsia="宋体" w:cs="宋体"/>
                <w:color w:val="auto"/>
                <w:highlight w:val="none"/>
              </w:rPr>
            </w:pPr>
          </w:p>
        </w:tc>
        <w:tc>
          <w:tcPr>
            <w:tcW w:w="4261" w:type="dxa"/>
            <w:noWrap w:val="0"/>
            <w:vAlign w:val="top"/>
          </w:tcPr>
          <w:p w14:paraId="0E120396">
            <w:pPr>
              <w:jc w:val="center"/>
              <w:rPr>
                <w:rStyle w:val="34"/>
                <w:rFonts w:hint="eastAsia" w:ascii="宋体" w:hAnsi="宋体" w:eastAsia="宋体" w:cs="宋体"/>
                <w:color w:val="auto"/>
                <w:szCs w:val="21"/>
                <w:highlight w:val="none"/>
              </w:rPr>
            </w:pPr>
            <w:r>
              <w:rPr>
                <w:rStyle w:val="34"/>
                <w:rFonts w:hint="eastAsia" w:ascii="宋体" w:hAnsi="宋体" w:eastAsia="宋体" w:cs="宋体"/>
                <w:color w:val="auto"/>
                <w:szCs w:val="21"/>
                <w:highlight w:val="none"/>
              </w:rPr>
              <w:t>身份证背面扫描件贴于此处</w:t>
            </w:r>
          </w:p>
          <w:p w14:paraId="6CBE5760">
            <w:pPr>
              <w:spacing w:line="460" w:lineRule="exact"/>
              <w:rPr>
                <w:rFonts w:hint="eastAsia" w:ascii="宋体" w:hAnsi="宋体" w:eastAsia="宋体" w:cs="宋体"/>
                <w:color w:val="auto"/>
                <w:highlight w:val="none"/>
              </w:rPr>
            </w:pPr>
          </w:p>
        </w:tc>
      </w:tr>
    </w:tbl>
    <w:p w14:paraId="542E5A7E">
      <w:pPr>
        <w:spacing w:line="460" w:lineRule="exact"/>
        <w:rPr>
          <w:rStyle w:val="34"/>
          <w:rFonts w:hint="eastAsia" w:ascii="宋体" w:hAnsi="宋体" w:eastAsia="宋体" w:cs="宋体"/>
          <w:color w:val="auto"/>
          <w:sz w:val="24"/>
          <w:highlight w:val="none"/>
        </w:rPr>
      </w:pPr>
    </w:p>
    <w:p w14:paraId="5AA7E5F9">
      <w:pPr>
        <w:spacing w:line="460" w:lineRule="exact"/>
        <w:rPr>
          <w:rStyle w:val="34"/>
          <w:rFonts w:hint="eastAsia" w:ascii="宋体" w:hAnsi="宋体" w:eastAsia="宋体" w:cs="宋体"/>
          <w:color w:val="auto"/>
          <w:sz w:val="24"/>
          <w:highlight w:val="none"/>
        </w:rPr>
      </w:pPr>
    </w:p>
    <w:p w14:paraId="6AFE30D8">
      <w:pPr>
        <w:spacing w:line="460" w:lineRule="exact"/>
        <w:rPr>
          <w:rStyle w:val="34"/>
          <w:rFonts w:hint="eastAsia" w:ascii="宋体" w:hAnsi="宋体" w:eastAsia="宋体" w:cs="宋体"/>
          <w:color w:val="auto"/>
          <w:sz w:val="24"/>
          <w:highlight w:val="none"/>
        </w:rPr>
      </w:pPr>
      <w:r>
        <w:rPr>
          <w:rStyle w:val="34"/>
          <w:rFonts w:hint="eastAsia" w:ascii="宋体" w:hAnsi="宋体" w:eastAsia="宋体" w:cs="宋体"/>
          <w:color w:val="auto"/>
          <w:sz w:val="24"/>
          <w:highlight w:val="none"/>
        </w:rPr>
        <w:t xml:space="preserve">                          供应商：</w:t>
      </w:r>
      <w:r>
        <w:rPr>
          <w:rStyle w:val="34"/>
          <w:rFonts w:hint="eastAsia" w:ascii="宋体" w:hAnsi="宋体" w:eastAsia="宋体" w:cs="宋体"/>
          <w:color w:val="auto"/>
          <w:sz w:val="24"/>
          <w:highlight w:val="none"/>
          <w:u w:val="single" w:color="000000"/>
        </w:rPr>
        <w:t xml:space="preserve">                 </w:t>
      </w:r>
      <w:r>
        <w:rPr>
          <w:rStyle w:val="34"/>
          <w:rFonts w:hint="eastAsia" w:ascii="宋体" w:hAnsi="宋体" w:eastAsia="宋体" w:cs="宋体"/>
          <w:color w:val="auto"/>
          <w:sz w:val="24"/>
          <w:highlight w:val="none"/>
        </w:rPr>
        <w:t>（盖单位公章）</w:t>
      </w:r>
    </w:p>
    <w:p w14:paraId="4999A432">
      <w:pPr>
        <w:spacing w:line="460" w:lineRule="exact"/>
        <w:rPr>
          <w:rStyle w:val="34"/>
          <w:rFonts w:hint="eastAsia" w:ascii="宋体" w:hAnsi="宋体" w:eastAsia="宋体" w:cs="宋体"/>
          <w:color w:val="auto"/>
          <w:sz w:val="24"/>
          <w:highlight w:val="none"/>
        </w:rPr>
      </w:pPr>
      <w:r>
        <w:rPr>
          <w:rStyle w:val="34"/>
          <w:rFonts w:hint="eastAsia" w:ascii="宋体" w:hAnsi="宋体" w:eastAsia="宋体" w:cs="宋体"/>
          <w:color w:val="auto"/>
          <w:sz w:val="24"/>
          <w:highlight w:val="none"/>
        </w:rPr>
        <w:t xml:space="preserve">                          日  期：</w:t>
      </w:r>
      <w:r>
        <w:rPr>
          <w:rStyle w:val="34"/>
          <w:rFonts w:hint="eastAsia" w:ascii="宋体" w:hAnsi="宋体" w:eastAsia="宋体" w:cs="宋体"/>
          <w:color w:val="auto"/>
          <w:sz w:val="24"/>
          <w:highlight w:val="none"/>
          <w:u w:val="single" w:color="000000"/>
        </w:rPr>
        <w:t xml:space="preserve">     </w:t>
      </w:r>
      <w:r>
        <w:rPr>
          <w:rStyle w:val="34"/>
          <w:rFonts w:hint="eastAsia" w:ascii="宋体" w:hAnsi="宋体" w:eastAsia="宋体" w:cs="宋体"/>
          <w:color w:val="auto"/>
          <w:sz w:val="24"/>
          <w:highlight w:val="none"/>
        </w:rPr>
        <w:t xml:space="preserve"> 年 </w:t>
      </w:r>
      <w:r>
        <w:rPr>
          <w:rStyle w:val="34"/>
          <w:rFonts w:hint="eastAsia" w:ascii="宋体" w:hAnsi="宋体" w:eastAsia="宋体" w:cs="宋体"/>
          <w:color w:val="auto"/>
          <w:sz w:val="24"/>
          <w:highlight w:val="none"/>
          <w:u w:val="single" w:color="000000"/>
        </w:rPr>
        <w:t xml:space="preserve">      </w:t>
      </w:r>
      <w:r>
        <w:rPr>
          <w:rStyle w:val="34"/>
          <w:rFonts w:hint="eastAsia" w:ascii="宋体" w:hAnsi="宋体" w:eastAsia="宋体" w:cs="宋体"/>
          <w:color w:val="auto"/>
          <w:sz w:val="24"/>
          <w:highlight w:val="none"/>
        </w:rPr>
        <w:t>月</w:t>
      </w:r>
      <w:r>
        <w:rPr>
          <w:rStyle w:val="34"/>
          <w:rFonts w:hint="eastAsia" w:ascii="宋体" w:hAnsi="宋体" w:eastAsia="宋体" w:cs="宋体"/>
          <w:color w:val="auto"/>
          <w:sz w:val="24"/>
          <w:highlight w:val="none"/>
          <w:u w:val="single" w:color="000000"/>
        </w:rPr>
        <w:t xml:space="preserve">     </w:t>
      </w:r>
      <w:r>
        <w:rPr>
          <w:rStyle w:val="34"/>
          <w:rFonts w:hint="eastAsia" w:ascii="宋体" w:hAnsi="宋体" w:eastAsia="宋体" w:cs="宋体"/>
          <w:color w:val="auto"/>
          <w:sz w:val="24"/>
          <w:highlight w:val="none"/>
        </w:rPr>
        <w:t xml:space="preserve"> 日</w:t>
      </w:r>
    </w:p>
    <w:p w14:paraId="7B3D1ED4">
      <w:pPr>
        <w:widowControl/>
        <w:wordWrap w:val="0"/>
        <w:snapToGrid w:val="0"/>
        <w:spacing w:line="460" w:lineRule="exact"/>
        <w:ind w:firstLine="2760" w:firstLineChars="1150"/>
        <w:jc w:val="left"/>
        <w:rPr>
          <w:rFonts w:hint="eastAsia" w:ascii="宋体" w:hAnsi="宋体" w:eastAsia="宋体" w:cs="宋体"/>
          <w:color w:val="auto"/>
          <w:kern w:val="0"/>
          <w:sz w:val="24"/>
          <w:highlight w:val="none"/>
        </w:rPr>
      </w:pPr>
    </w:p>
    <w:p w14:paraId="451BBA61">
      <w:pPr>
        <w:widowControl/>
        <w:wordWrap w:val="0"/>
        <w:spacing w:line="460" w:lineRule="exact"/>
        <w:ind w:left="3780" w:leftChars="1800" w:firstLine="480" w:firstLineChars="200"/>
        <w:jc w:val="left"/>
        <w:rPr>
          <w:rFonts w:hint="eastAsia" w:ascii="宋体" w:hAnsi="宋体" w:eastAsia="宋体" w:cs="宋体"/>
          <w:color w:val="auto"/>
          <w:kern w:val="0"/>
          <w:sz w:val="24"/>
          <w:highlight w:val="none"/>
        </w:rPr>
      </w:pPr>
    </w:p>
    <w:p w14:paraId="1E04C2EC">
      <w:pPr>
        <w:widowControl/>
        <w:wordWrap w:val="0"/>
        <w:snapToGrid w:val="0"/>
        <w:spacing w:line="460" w:lineRule="exact"/>
        <w:ind w:firstLine="643" w:firstLineChars="200"/>
        <w:jc w:val="center"/>
        <w:rPr>
          <w:rFonts w:hint="eastAsia" w:ascii="宋体" w:hAnsi="宋体" w:eastAsia="宋体" w:cs="宋体"/>
          <w:b/>
          <w:color w:val="auto"/>
          <w:kern w:val="0"/>
          <w:sz w:val="32"/>
          <w:szCs w:val="32"/>
          <w:highlight w:val="none"/>
        </w:rPr>
      </w:pPr>
    </w:p>
    <w:p w14:paraId="4F4D88A8">
      <w:pPr>
        <w:widowControl/>
        <w:wordWrap w:val="0"/>
        <w:spacing w:line="460" w:lineRule="exact"/>
        <w:jc w:val="left"/>
        <w:rPr>
          <w:rFonts w:hint="eastAsia" w:ascii="宋体" w:hAnsi="宋体" w:eastAsia="宋体" w:cs="宋体"/>
          <w:b/>
          <w:color w:val="auto"/>
          <w:kern w:val="0"/>
          <w:sz w:val="24"/>
          <w:highlight w:val="none"/>
        </w:rPr>
      </w:pPr>
    </w:p>
    <w:p w14:paraId="4D926D02">
      <w:pPr>
        <w:widowControl/>
        <w:wordWrap w:val="0"/>
        <w:spacing w:line="460" w:lineRule="exact"/>
        <w:jc w:val="left"/>
        <w:rPr>
          <w:rFonts w:hint="eastAsia" w:ascii="宋体" w:hAnsi="宋体" w:eastAsia="宋体" w:cs="宋体"/>
          <w:b/>
          <w:color w:val="auto"/>
          <w:kern w:val="0"/>
          <w:sz w:val="24"/>
          <w:highlight w:val="none"/>
        </w:rPr>
      </w:pPr>
    </w:p>
    <w:p w14:paraId="2A79AD0C">
      <w:pPr>
        <w:widowControl/>
        <w:wordWrap w:val="0"/>
        <w:spacing w:line="460" w:lineRule="exact"/>
        <w:jc w:val="left"/>
        <w:rPr>
          <w:rFonts w:hint="eastAsia" w:ascii="宋体" w:hAnsi="宋体" w:eastAsia="宋体" w:cs="宋体"/>
          <w:color w:val="auto"/>
          <w:kern w:val="0"/>
          <w:sz w:val="24"/>
          <w:highlight w:val="none"/>
        </w:rPr>
      </w:pPr>
      <w:r>
        <w:rPr>
          <w:rFonts w:hint="eastAsia" w:ascii="宋体" w:hAnsi="宋体" w:eastAsia="宋体" w:cs="宋体"/>
          <w:b/>
          <w:color w:val="auto"/>
          <w:kern w:val="0"/>
          <w:sz w:val="24"/>
          <w:highlight w:val="none"/>
        </w:rPr>
        <w:br w:type="page"/>
      </w:r>
      <w:r>
        <w:rPr>
          <w:rFonts w:hint="eastAsia" w:ascii="宋体" w:hAnsi="宋体" w:eastAsia="宋体" w:cs="宋体"/>
          <w:b/>
          <w:color w:val="auto"/>
          <w:kern w:val="0"/>
          <w:sz w:val="24"/>
          <w:highlight w:val="none"/>
        </w:rPr>
        <w:t>附件8                法定代表人授权书</w:t>
      </w:r>
      <w:r>
        <w:rPr>
          <w:rFonts w:hint="eastAsia" w:ascii="宋体" w:hAnsi="宋体" w:eastAsia="宋体" w:cs="宋体"/>
          <w:color w:val="auto"/>
          <w:kern w:val="0"/>
          <w:sz w:val="24"/>
          <w:highlight w:val="none"/>
        </w:rPr>
        <w:t>（格式）</w:t>
      </w:r>
    </w:p>
    <w:p w14:paraId="307B54AB">
      <w:pPr>
        <w:widowControl/>
        <w:tabs>
          <w:tab w:val="left" w:pos="420"/>
          <w:tab w:val="left" w:pos="2160"/>
        </w:tabs>
        <w:wordWrap w:val="0"/>
        <w:spacing w:line="460" w:lineRule="exact"/>
        <w:ind w:firstLine="480" w:firstLineChars="200"/>
        <w:jc w:val="left"/>
        <w:rPr>
          <w:rFonts w:hint="eastAsia" w:ascii="宋体" w:hAnsi="宋体" w:eastAsia="宋体" w:cs="宋体"/>
          <w:color w:val="auto"/>
          <w:kern w:val="0"/>
          <w:sz w:val="24"/>
          <w:highlight w:val="none"/>
        </w:rPr>
      </w:pPr>
    </w:p>
    <w:p w14:paraId="7304FB47">
      <w:pPr>
        <w:widowControl/>
        <w:wordWrap w:val="0"/>
        <w:snapToGrid w:val="0"/>
        <w:spacing w:line="460" w:lineRule="exact"/>
        <w:jc w:val="left"/>
        <w:rPr>
          <w:rFonts w:hint="eastAsia" w:ascii="宋体" w:hAnsi="宋体" w:eastAsia="宋体" w:cs="宋体"/>
          <w:b/>
          <w:bCs/>
          <w:color w:val="auto"/>
          <w:kern w:val="0"/>
          <w:sz w:val="24"/>
          <w:highlight w:val="none"/>
        </w:rPr>
      </w:pPr>
      <w:r>
        <w:rPr>
          <w:rFonts w:hint="eastAsia" w:ascii="宋体" w:hAnsi="宋体" w:eastAsia="宋体" w:cs="宋体"/>
          <w:bCs/>
          <w:color w:val="auto"/>
          <w:kern w:val="0"/>
          <w:sz w:val="24"/>
          <w:highlight w:val="none"/>
        </w:rPr>
        <w:t>致：</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（采购人）</w:t>
      </w:r>
    </w:p>
    <w:p w14:paraId="5D7D6A92">
      <w:pPr>
        <w:widowControl/>
        <w:wordWrap w:val="0"/>
        <w:snapToGrid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我</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（姓名）系</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 xml:space="preserve">  （供应商名称）的法定代表人，现委托 </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（姓名）为我方代理人。代理人根据本授权，以我方的名义参加</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项目（项目编号：</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）的竞争性谈判活动，并代表我方全权办理针对上述项目的响应性文件递交、参加谈判、签约等具体事务和签署相关文件。</w:t>
      </w:r>
    </w:p>
    <w:p w14:paraId="3CD5D633">
      <w:pPr>
        <w:widowControl/>
        <w:wordWrap w:val="0"/>
        <w:snapToGrid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我方对代理人的签名负全部责任。在撤销授权的书面通知以前，本授权书一直有效。代理人在授权书有效期内签署的所有文件不因授权的撤销而失效。</w:t>
      </w:r>
    </w:p>
    <w:p w14:paraId="38514011">
      <w:pPr>
        <w:widowControl/>
        <w:wordWrap w:val="0"/>
        <w:snapToGrid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代理人无转委托权。</w:t>
      </w:r>
    </w:p>
    <w:p w14:paraId="15E16E1B">
      <w:pPr>
        <w:widowControl/>
        <w:wordWrap w:val="0"/>
        <w:snapToGrid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委托期限：</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 xml:space="preserve"> </w:t>
      </w:r>
    </w:p>
    <w:p w14:paraId="3757C528">
      <w:pPr>
        <w:widowControl/>
        <w:wordWrap w:val="0"/>
        <w:snapToGrid w:val="0"/>
        <w:spacing w:line="460" w:lineRule="exact"/>
        <w:ind w:firstLine="480" w:firstLineChars="200"/>
        <w:jc w:val="left"/>
        <w:rPr>
          <w:rFonts w:hint="eastAsia" w:ascii="宋体" w:hAnsi="宋体" w:eastAsia="宋体" w:cs="宋体"/>
          <w:color w:val="auto"/>
          <w:kern w:val="0"/>
          <w:sz w:val="24"/>
          <w:highlight w:val="none"/>
        </w:rPr>
      </w:pPr>
    </w:p>
    <w:p w14:paraId="54B1ADAE">
      <w:pPr>
        <w:widowControl/>
        <w:wordWrap w:val="0"/>
        <w:snapToGrid w:val="0"/>
        <w:spacing w:line="460" w:lineRule="exact"/>
        <w:ind w:firstLine="480" w:firstLineChars="200"/>
        <w:jc w:val="left"/>
        <w:rPr>
          <w:rFonts w:hint="eastAsia" w:ascii="宋体" w:hAnsi="宋体" w:eastAsia="宋体" w:cs="宋体"/>
          <w:color w:val="auto"/>
          <w:kern w:val="0"/>
          <w:sz w:val="24"/>
          <w:highlight w:val="none"/>
          <w:u w:val="single"/>
        </w:rPr>
      </w:pPr>
      <w:r>
        <w:rPr>
          <w:rFonts w:hint="eastAsia" w:ascii="宋体" w:hAnsi="宋体" w:eastAsia="宋体" w:cs="宋体"/>
          <w:color w:val="auto"/>
          <w:kern w:val="0"/>
          <w:sz w:val="24"/>
          <w:highlight w:val="none"/>
        </w:rPr>
        <w:t>委托代理人签名：</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 xml:space="preserve">             法定代表人签名：</w:t>
      </w:r>
      <w:r>
        <w:rPr>
          <w:rFonts w:hint="eastAsia" w:ascii="宋体" w:hAnsi="宋体" w:eastAsia="宋体" w:cs="宋体"/>
          <w:color w:val="auto"/>
          <w:kern w:val="0"/>
          <w:sz w:val="24"/>
          <w:highlight w:val="none"/>
          <w:u w:val="single"/>
        </w:rPr>
        <w:t xml:space="preserve">          </w:t>
      </w:r>
    </w:p>
    <w:p w14:paraId="24C902C0">
      <w:pPr>
        <w:widowControl/>
        <w:wordWrap w:val="0"/>
        <w:snapToGrid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职务：</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 xml:space="preserve">             职务：</w:t>
      </w:r>
      <w:r>
        <w:rPr>
          <w:rFonts w:hint="eastAsia" w:ascii="宋体" w:hAnsi="宋体" w:eastAsia="宋体" w:cs="宋体"/>
          <w:color w:val="auto"/>
          <w:kern w:val="0"/>
          <w:sz w:val="24"/>
          <w:highlight w:val="none"/>
          <w:u w:val="single"/>
        </w:rPr>
        <w:t xml:space="preserve">                    </w:t>
      </w:r>
    </w:p>
    <w:p w14:paraId="395ADD9C">
      <w:pPr>
        <w:spacing w:line="460" w:lineRule="exact"/>
        <w:ind w:left="479" w:leftChars="228"/>
        <w:jc w:val="left"/>
        <w:rPr>
          <w:rStyle w:val="34"/>
          <w:rFonts w:hint="eastAsia" w:ascii="宋体" w:hAnsi="宋体" w:eastAsia="宋体" w:cs="宋体"/>
          <w:color w:val="auto"/>
          <w:sz w:val="24"/>
          <w:highlight w:val="none"/>
        </w:rPr>
      </w:pPr>
      <w:r>
        <w:rPr>
          <w:rFonts w:hint="eastAsia" w:ascii="宋体" w:hAnsi="宋体" w:eastAsia="宋体" w:cs="宋体"/>
          <w:color w:val="auto"/>
          <w:kern w:val="0"/>
          <w:sz w:val="24"/>
          <w:highlight w:val="none"/>
        </w:rPr>
        <w:t>委托代理人身份证号码：</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 xml:space="preserve">                 </w:t>
      </w:r>
      <w:r>
        <w:rPr>
          <w:rStyle w:val="34"/>
          <w:rFonts w:hint="eastAsia" w:ascii="宋体" w:hAnsi="宋体" w:eastAsia="宋体" w:cs="宋体"/>
          <w:color w:val="auto"/>
          <w:sz w:val="24"/>
          <w:highlight w:val="none"/>
        </w:rPr>
        <w:t>附：委托代理人身份证扫描件</w:t>
      </w:r>
      <w:r>
        <w:rPr>
          <w:rStyle w:val="34"/>
          <w:rFonts w:hint="eastAsia" w:ascii="宋体" w:hAnsi="宋体" w:eastAsia="宋体" w:cs="宋体"/>
          <w:b/>
          <w:color w:val="auto"/>
          <w:sz w:val="24"/>
          <w:highlight w:val="none"/>
          <w:lang w:val="zh-CN"/>
        </w:rPr>
        <w:t>（二代身份证需正反面）</w:t>
      </w:r>
      <w:r>
        <w:rPr>
          <w:rStyle w:val="34"/>
          <w:rFonts w:hint="eastAsia" w:ascii="宋体" w:hAnsi="宋体" w:eastAsia="宋体" w:cs="宋体"/>
          <w:b/>
          <w:color w:val="auto"/>
          <w:sz w:val="24"/>
          <w:highlight w:val="none"/>
        </w:rPr>
        <w:t>（不附为无效授权）</w:t>
      </w:r>
    </w:p>
    <w:p w14:paraId="4176ABEF">
      <w:pPr>
        <w:spacing w:line="460" w:lineRule="exact"/>
        <w:ind w:firstLine="720" w:firstLineChars="300"/>
        <w:rPr>
          <w:rStyle w:val="34"/>
          <w:rFonts w:hint="eastAsia" w:ascii="宋体" w:hAnsi="宋体" w:eastAsia="宋体" w:cs="宋体"/>
          <w:color w:val="auto"/>
          <w:sz w:val="24"/>
          <w:highlight w:val="none"/>
        </w:rPr>
      </w:pPr>
      <w:r>
        <w:rPr>
          <w:rStyle w:val="34"/>
          <w:rFonts w:hint="eastAsia" w:ascii="宋体" w:hAnsi="宋体" w:eastAsia="宋体" w:cs="宋体"/>
          <w:color w:val="auto"/>
          <w:sz w:val="24"/>
          <w:highlight w:val="none"/>
        </w:rPr>
        <w:t>特此授权。</w:t>
      </w:r>
    </w:p>
    <w:p w14:paraId="2A2101D0">
      <w:pPr>
        <w:pStyle w:val="36"/>
        <w:rPr>
          <w:rFonts w:hint="eastAsia" w:ascii="宋体" w:hAnsi="宋体" w:eastAsia="宋体" w:cs="宋体"/>
          <w:color w:val="auto"/>
          <w:highlight w:val="none"/>
        </w:rPr>
      </w:pP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1"/>
        <w:gridCol w:w="4261"/>
      </w:tblGrid>
      <w:tr w14:paraId="3E199E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0" w:hRule="atLeast"/>
        </w:trPr>
        <w:tc>
          <w:tcPr>
            <w:tcW w:w="4261" w:type="dxa"/>
            <w:noWrap w:val="0"/>
            <w:vAlign w:val="top"/>
          </w:tcPr>
          <w:p w14:paraId="5BA9FD15">
            <w:pPr>
              <w:jc w:val="center"/>
              <w:rPr>
                <w:rStyle w:val="34"/>
                <w:rFonts w:hint="eastAsia" w:ascii="宋体" w:hAnsi="宋体" w:eastAsia="宋体" w:cs="宋体"/>
                <w:color w:val="auto"/>
                <w:szCs w:val="21"/>
                <w:highlight w:val="none"/>
              </w:rPr>
            </w:pPr>
            <w:r>
              <w:rPr>
                <w:rStyle w:val="34"/>
                <w:rFonts w:hint="eastAsia" w:ascii="宋体" w:hAnsi="宋体" w:eastAsia="宋体" w:cs="宋体"/>
                <w:color w:val="auto"/>
                <w:szCs w:val="21"/>
                <w:highlight w:val="none"/>
              </w:rPr>
              <w:t>身份证正面扫描件贴于此处</w:t>
            </w:r>
          </w:p>
          <w:p w14:paraId="5F0C60E1">
            <w:pPr>
              <w:spacing w:line="460" w:lineRule="exact"/>
              <w:rPr>
                <w:rFonts w:hint="eastAsia" w:ascii="宋体" w:hAnsi="宋体" w:eastAsia="宋体" w:cs="宋体"/>
                <w:color w:val="auto"/>
                <w:highlight w:val="none"/>
              </w:rPr>
            </w:pPr>
          </w:p>
        </w:tc>
        <w:tc>
          <w:tcPr>
            <w:tcW w:w="4261" w:type="dxa"/>
            <w:noWrap w:val="0"/>
            <w:vAlign w:val="top"/>
          </w:tcPr>
          <w:p w14:paraId="03F68704">
            <w:pPr>
              <w:jc w:val="center"/>
              <w:rPr>
                <w:rStyle w:val="34"/>
                <w:rFonts w:hint="eastAsia" w:ascii="宋体" w:hAnsi="宋体" w:eastAsia="宋体" w:cs="宋体"/>
                <w:color w:val="auto"/>
                <w:szCs w:val="21"/>
                <w:highlight w:val="none"/>
              </w:rPr>
            </w:pPr>
            <w:r>
              <w:rPr>
                <w:rStyle w:val="34"/>
                <w:rFonts w:hint="eastAsia" w:ascii="宋体" w:hAnsi="宋体" w:eastAsia="宋体" w:cs="宋体"/>
                <w:color w:val="auto"/>
                <w:szCs w:val="21"/>
                <w:highlight w:val="none"/>
              </w:rPr>
              <w:t>身份证背面扫描件贴于此处</w:t>
            </w:r>
          </w:p>
          <w:p w14:paraId="40C731C7">
            <w:pPr>
              <w:spacing w:line="460" w:lineRule="exact"/>
              <w:rPr>
                <w:rFonts w:hint="eastAsia" w:ascii="宋体" w:hAnsi="宋体" w:eastAsia="宋体" w:cs="宋体"/>
                <w:color w:val="auto"/>
                <w:highlight w:val="none"/>
              </w:rPr>
            </w:pPr>
          </w:p>
        </w:tc>
      </w:tr>
    </w:tbl>
    <w:p w14:paraId="136F323B">
      <w:pPr>
        <w:spacing w:line="460" w:lineRule="exact"/>
        <w:rPr>
          <w:rStyle w:val="34"/>
          <w:rFonts w:hint="eastAsia" w:ascii="宋体" w:hAnsi="宋体" w:eastAsia="宋体" w:cs="宋体"/>
          <w:color w:val="auto"/>
          <w:sz w:val="24"/>
          <w:highlight w:val="none"/>
        </w:rPr>
      </w:pPr>
    </w:p>
    <w:p w14:paraId="52527814">
      <w:pPr>
        <w:spacing w:line="460" w:lineRule="exact"/>
        <w:ind w:firstLine="1680" w:firstLineChars="700"/>
        <w:rPr>
          <w:rStyle w:val="34"/>
          <w:rFonts w:hint="eastAsia" w:ascii="宋体" w:hAnsi="宋体" w:eastAsia="宋体" w:cs="宋体"/>
          <w:color w:val="auto"/>
          <w:sz w:val="24"/>
          <w:highlight w:val="none"/>
        </w:rPr>
      </w:pPr>
      <w:r>
        <w:rPr>
          <w:rStyle w:val="34"/>
          <w:rFonts w:hint="eastAsia" w:ascii="宋体" w:hAnsi="宋体" w:eastAsia="宋体" w:cs="宋体"/>
          <w:color w:val="auto"/>
          <w:sz w:val="24"/>
          <w:highlight w:val="none"/>
        </w:rPr>
        <w:t>供应商名称：</w:t>
      </w:r>
      <w:r>
        <w:rPr>
          <w:rStyle w:val="34"/>
          <w:rFonts w:hint="eastAsia" w:ascii="宋体" w:hAnsi="宋体" w:eastAsia="宋体" w:cs="宋体"/>
          <w:color w:val="auto"/>
          <w:sz w:val="24"/>
          <w:highlight w:val="none"/>
          <w:u w:val="single" w:color="000000"/>
        </w:rPr>
        <w:t xml:space="preserve">                             </w:t>
      </w:r>
      <w:r>
        <w:rPr>
          <w:rStyle w:val="34"/>
          <w:rFonts w:hint="eastAsia" w:ascii="宋体" w:hAnsi="宋体" w:eastAsia="宋体" w:cs="宋体"/>
          <w:color w:val="auto"/>
          <w:sz w:val="24"/>
          <w:highlight w:val="none"/>
        </w:rPr>
        <w:t>（盖单位公章）</w:t>
      </w:r>
    </w:p>
    <w:p w14:paraId="0271DB7F">
      <w:pPr>
        <w:spacing w:line="460" w:lineRule="exact"/>
        <w:ind w:firstLine="1680" w:firstLineChars="700"/>
        <w:rPr>
          <w:rStyle w:val="34"/>
          <w:rFonts w:hint="eastAsia" w:ascii="宋体" w:hAnsi="宋体" w:eastAsia="宋体" w:cs="宋体"/>
          <w:color w:val="auto"/>
          <w:sz w:val="24"/>
          <w:highlight w:val="none"/>
        </w:rPr>
      </w:pPr>
      <w:r>
        <w:rPr>
          <w:rStyle w:val="34"/>
          <w:rFonts w:hint="eastAsia" w:ascii="宋体" w:hAnsi="宋体" w:eastAsia="宋体" w:cs="宋体"/>
          <w:color w:val="auto"/>
          <w:sz w:val="24"/>
          <w:highlight w:val="none"/>
        </w:rPr>
        <w:t>法定代表人：</w:t>
      </w:r>
      <w:r>
        <w:rPr>
          <w:rStyle w:val="34"/>
          <w:rFonts w:hint="eastAsia" w:ascii="宋体" w:hAnsi="宋体" w:eastAsia="宋体" w:cs="宋体"/>
          <w:color w:val="auto"/>
          <w:sz w:val="24"/>
          <w:highlight w:val="none"/>
          <w:u w:val="single" w:color="000000"/>
        </w:rPr>
        <w:t xml:space="preserve">             </w:t>
      </w:r>
      <w:r>
        <w:rPr>
          <w:rStyle w:val="34"/>
          <w:rFonts w:hint="eastAsia" w:ascii="宋体" w:hAnsi="宋体" w:eastAsia="宋体" w:cs="宋体"/>
          <w:color w:val="auto"/>
          <w:sz w:val="24"/>
          <w:highlight w:val="none"/>
        </w:rPr>
        <w:t>（签字或盖章）</w:t>
      </w:r>
    </w:p>
    <w:p w14:paraId="2AE1F387">
      <w:pPr>
        <w:spacing w:line="460" w:lineRule="exact"/>
        <w:ind w:firstLine="1680" w:firstLineChars="700"/>
        <w:rPr>
          <w:rStyle w:val="34"/>
          <w:rFonts w:hint="eastAsia" w:ascii="宋体" w:hAnsi="宋体" w:eastAsia="宋体" w:cs="宋体"/>
          <w:color w:val="auto"/>
          <w:sz w:val="24"/>
          <w:highlight w:val="none"/>
        </w:rPr>
      </w:pPr>
      <w:r>
        <w:rPr>
          <w:rStyle w:val="34"/>
          <w:rFonts w:hint="eastAsia" w:ascii="宋体" w:hAnsi="宋体" w:eastAsia="宋体" w:cs="宋体"/>
          <w:color w:val="auto"/>
          <w:sz w:val="24"/>
          <w:highlight w:val="none"/>
        </w:rPr>
        <w:t>委托代理人：</w:t>
      </w:r>
      <w:r>
        <w:rPr>
          <w:rStyle w:val="34"/>
          <w:rFonts w:hint="eastAsia" w:ascii="宋体" w:hAnsi="宋体" w:eastAsia="宋体" w:cs="宋体"/>
          <w:color w:val="auto"/>
          <w:sz w:val="24"/>
          <w:highlight w:val="none"/>
          <w:u w:val="single" w:color="000000"/>
        </w:rPr>
        <w:t xml:space="preserve">             </w:t>
      </w:r>
      <w:r>
        <w:rPr>
          <w:rStyle w:val="34"/>
          <w:rFonts w:hint="eastAsia" w:ascii="宋体" w:hAnsi="宋体" w:eastAsia="宋体" w:cs="宋体"/>
          <w:color w:val="auto"/>
          <w:sz w:val="24"/>
          <w:highlight w:val="none"/>
        </w:rPr>
        <w:t>（签字或盖章）</w:t>
      </w:r>
    </w:p>
    <w:p w14:paraId="68F81ADE">
      <w:pPr>
        <w:spacing w:line="460" w:lineRule="exact"/>
        <w:ind w:firstLine="1680" w:firstLineChars="700"/>
        <w:rPr>
          <w:rStyle w:val="34"/>
          <w:rFonts w:hint="eastAsia" w:ascii="宋体" w:hAnsi="宋体" w:eastAsia="宋体" w:cs="宋体"/>
          <w:color w:val="auto"/>
          <w:sz w:val="24"/>
          <w:highlight w:val="none"/>
        </w:rPr>
      </w:pPr>
      <w:r>
        <w:rPr>
          <w:rStyle w:val="34"/>
          <w:rFonts w:hint="eastAsia" w:ascii="宋体" w:hAnsi="宋体" w:eastAsia="宋体" w:cs="宋体"/>
          <w:color w:val="auto"/>
          <w:sz w:val="24"/>
          <w:highlight w:val="none"/>
        </w:rPr>
        <w:t>日      期：</w:t>
      </w:r>
      <w:r>
        <w:rPr>
          <w:rStyle w:val="34"/>
          <w:rFonts w:hint="eastAsia" w:ascii="宋体" w:hAnsi="宋体" w:eastAsia="宋体" w:cs="宋体"/>
          <w:color w:val="auto"/>
          <w:sz w:val="24"/>
          <w:highlight w:val="none"/>
          <w:u w:val="single"/>
        </w:rPr>
        <w:t xml:space="preserve"> </w:t>
      </w:r>
      <w:r>
        <w:rPr>
          <w:rStyle w:val="34"/>
          <w:rFonts w:hint="eastAsia" w:ascii="宋体" w:hAnsi="宋体" w:eastAsia="宋体" w:cs="宋体"/>
          <w:color w:val="auto"/>
          <w:sz w:val="24"/>
          <w:highlight w:val="none"/>
          <w:u w:val="single" w:color="000000"/>
        </w:rPr>
        <w:t xml:space="preserve">      </w:t>
      </w:r>
      <w:r>
        <w:rPr>
          <w:rStyle w:val="34"/>
          <w:rFonts w:hint="eastAsia" w:ascii="宋体" w:hAnsi="宋体" w:eastAsia="宋体" w:cs="宋体"/>
          <w:color w:val="auto"/>
          <w:sz w:val="24"/>
          <w:highlight w:val="none"/>
        </w:rPr>
        <w:t>年</w:t>
      </w:r>
      <w:r>
        <w:rPr>
          <w:rStyle w:val="34"/>
          <w:rFonts w:hint="eastAsia" w:ascii="宋体" w:hAnsi="宋体" w:eastAsia="宋体" w:cs="宋体"/>
          <w:color w:val="auto"/>
          <w:sz w:val="24"/>
          <w:highlight w:val="none"/>
          <w:u w:val="single" w:color="000000"/>
        </w:rPr>
        <w:t xml:space="preserve">    </w:t>
      </w:r>
      <w:r>
        <w:rPr>
          <w:rStyle w:val="34"/>
          <w:rFonts w:hint="eastAsia" w:ascii="宋体" w:hAnsi="宋体" w:eastAsia="宋体" w:cs="宋体"/>
          <w:color w:val="auto"/>
          <w:sz w:val="24"/>
          <w:highlight w:val="none"/>
        </w:rPr>
        <w:t>月</w:t>
      </w:r>
      <w:r>
        <w:rPr>
          <w:rStyle w:val="34"/>
          <w:rFonts w:hint="eastAsia" w:ascii="宋体" w:hAnsi="宋体" w:eastAsia="宋体" w:cs="宋体"/>
          <w:color w:val="auto"/>
          <w:sz w:val="24"/>
          <w:highlight w:val="none"/>
          <w:u w:val="single" w:color="000000"/>
        </w:rPr>
        <w:t xml:space="preserve">    </w:t>
      </w:r>
      <w:r>
        <w:rPr>
          <w:rStyle w:val="34"/>
          <w:rFonts w:hint="eastAsia" w:ascii="宋体" w:hAnsi="宋体" w:eastAsia="宋体" w:cs="宋体"/>
          <w:color w:val="auto"/>
          <w:sz w:val="24"/>
          <w:highlight w:val="none"/>
        </w:rPr>
        <w:t>日</w:t>
      </w:r>
    </w:p>
    <w:p w14:paraId="32C9DF03">
      <w:pPr>
        <w:widowControl/>
        <w:wordWrap w:val="0"/>
        <w:snapToGrid w:val="0"/>
        <w:spacing w:before="156" w:after="156"/>
        <w:jc w:val="left"/>
        <w:rPr>
          <w:rFonts w:hint="eastAsia" w:ascii="宋体" w:hAnsi="宋体" w:eastAsia="宋体" w:cs="宋体"/>
          <w:b/>
          <w:color w:val="auto"/>
          <w:kern w:val="0"/>
          <w:sz w:val="24"/>
          <w:highlight w:val="none"/>
        </w:rPr>
      </w:pPr>
      <w:r>
        <w:rPr>
          <w:rFonts w:hint="eastAsia" w:ascii="宋体" w:hAnsi="宋体" w:eastAsia="宋体" w:cs="宋体"/>
          <w:b/>
          <w:color w:val="auto"/>
          <w:kern w:val="0"/>
          <w:sz w:val="24"/>
          <w:highlight w:val="none"/>
        </w:rPr>
        <w:t xml:space="preserve">附件9 </w:t>
      </w:r>
      <w:r>
        <w:rPr>
          <w:rFonts w:hint="eastAsia" w:ascii="宋体" w:hAnsi="宋体" w:eastAsia="宋体" w:cs="宋体"/>
          <w:color w:val="auto"/>
          <w:kern w:val="0"/>
          <w:sz w:val="24"/>
          <w:highlight w:val="none"/>
        </w:rPr>
        <w:t xml:space="preserve">                   </w:t>
      </w:r>
      <w:r>
        <w:rPr>
          <w:rFonts w:hint="eastAsia" w:ascii="宋体" w:hAnsi="宋体" w:eastAsia="宋体" w:cs="宋体"/>
          <w:color w:val="auto"/>
          <w:kern w:val="0"/>
          <w:sz w:val="28"/>
          <w:szCs w:val="28"/>
          <w:highlight w:val="none"/>
        </w:rPr>
        <w:t xml:space="preserve"> </w:t>
      </w:r>
      <w:r>
        <w:rPr>
          <w:rFonts w:hint="eastAsia" w:ascii="宋体" w:hAnsi="宋体" w:eastAsia="宋体" w:cs="宋体"/>
          <w:color w:val="auto"/>
          <w:kern w:val="0"/>
          <w:sz w:val="24"/>
          <w:highlight w:val="none"/>
        </w:rPr>
        <w:t xml:space="preserve"> </w:t>
      </w:r>
      <w:r>
        <w:rPr>
          <w:rFonts w:hint="eastAsia" w:ascii="宋体" w:hAnsi="宋体" w:eastAsia="宋体" w:cs="宋体"/>
          <w:b/>
          <w:color w:val="auto"/>
          <w:kern w:val="0"/>
          <w:sz w:val="24"/>
          <w:highlight w:val="none"/>
        </w:rPr>
        <w:t>证明文件</w:t>
      </w:r>
    </w:p>
    <w:p w14:paraId="75EA51B2">
      <w:pPr>
        <w:spacing w:line="48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9.1竞争性谈判文件中要求提供的资格证明文件</w:t>
      </w:r>
    </w:p>
    <w:p w14:paraId="4F256126">
      <w:pPr>
        <w:keepNext w:val="0"/>
        <w:keepLines w:val="0"/>
        <w:pageBreakBefore w:val="0"/>
        <w:widowControl/>
        <w:kinsoku/>
        <w:wordWrap/>
        <w:overflowPunct/>
        <w:topLinePunct w:val="0"/>
        <w:autoSpaceDE/>
        <w:autoSpaceDN/>
        <w:bidi w:val="0"/>
        <w:adjustRightInd/>
        <w:snapToGrid/>
        <w:spacing w:line="480" w:lineRule="exact"/>
        <w:jc w:val="center"/>
        <w:textAlignment w:val="auto"/>
        <w:rPr>
          <w:rFonts w:hint="eastAsia" w:ascii="宋体" w:hAnsi="宋体" w:eastAsia="宋体" w:cs="宋体"/>
          <w:b w:val="0"/>
          <w:bCs/>
          <w:color w:val="auto"/>
          <w:kern w:val="0"/>
          <w:sz w:val="24"/>
          <w:highlight w:val="none"/>
        </w:rPr>
      </w:pPr>
      <w:r>
        <w:rPr>
          <w:rFonts w:hint="eastAsia" w:ascii="宋体" w:hAnsi="宋体" w:eastAsia="宋体" w:cs="宋体"/>
          <w:b w:val="0"/>
          <w:bCs/>
          <w:color w:val="auto"/>
          <w:kern w:val="0"/>
          <w:sz w:val="24"/>
          <w:szCs w:val="24"/>
          <w:highlight w:val="none"/>
          <w:lang w:val="en-US" w:eastAsia="zh-CN"/>
        </w:rPr>
        <w:t>9.1.1</w:t>
      </w:r>
      <w:r>
        <w:rPr>
          <w:rFonts w:hint="eastAsia" w:ascii="宋体" w:hAnsi="宋体" w:eastAsia="宋体" w:cs="宋体"/>
          <w:b w:val="0"/>
          <w:bCs/>
          <w:color w:val="auto"/>
          <w:kern w:val="0"/>
          <w:sz w:val="24"/>
          <w:szCs w:val="24"/>
          <w:highlight w:val="none"/>
        </w:rPr>
        <w:t>驻马店市政府采购供应商信用承诺函</w:t>
      </w:r>
    </w:p>
    <w:p w14:paraId="6C07606C">
      <w:pPr>
        <w:keepNext w:val="0"/>
        <w:keepLines w:val="0"/>
        <w:pageBreakBefore w:val="0"/>
        <w:widowControl/>
        <w:kinsoku/>
        <w:wordWrap/>
        <w:overflowPunct/>
        <w:topLinePunct w:val="0"/>
        <w:autoSpaceDE/>
        <w:autoSpaceDN/>
        <w:bidi w:val="0"/>
        <w:adjustRightInd/>
        <w:snapToGrid/>
        <w:spacing w:line="480" w:lineRule="exact"/>
        <w:jc w:val="left"/>
        <w:textAlignment w:val="auto"/>
        <w:rPr>
          <w:rFonts w:hint="default" w:ascii="宋体" w:hAnsi="宋体" w:eastAsia="宋体" w:cs="宋体"/>
          <w:color w:val="auto"/>
          <w:kern w:val="0"/>
          <w:sz w:val="21"/>
          <w:szCs w:val="21"/>
          <w:highlight w:val="none"/>
          <w:u w:val="single"/>
          <w:lang w:val="en-US" w:eastAsia="zh-CN"/>
        </w:rPr>
      </w:pPr>
      <w:r>
        <w:rPr>
          <w:rFonts w:hint="eastAsia" w:ascii="宋体" w:hAnsi="宋体" w:cs="宋体"/>
          <w:color w:val="auto"/>
          <w:kern w:val="0"/>
          <w:sz w:val="21"/>
          <w:szCs w:val="21"/>
          <w:highlight w:val="none"/>
        </w:rPr>
        <w:t>致</w:t>
      </w:r>
      <w:r>
        <w:rPr>
          <w:rFonts w:hint="eastAsia" w:ascii="宋体" w:hAnsi="宋体" w:cs="宋体"/>
          <w:color w:val="auto"/>
          <w:kern w:val="0"/>
          <w:sz w:val="21"/>
          <w:szCs w:val="21"/>
          <w:highlight w:val="none"/>
          <w:u w:val="single"/>
          <w:lang w:val="en-US" w:eastAsia="zh-CN"/>
        </w:rPr>
        <w:t xml:space="preserve">              </w:t>
      </w:r>
      <w:r>
        <w:rPr>
          <w:rFonts w:hint="eastAsia" w:ascii="宋体" w:hAnsi="宋体" w:cs="宋体"/>
          <w:color w:val="auto"/>
          <w:kern w:val="0"/>
          <w:sz w:val="21"/>
          <w:szCs w:val="21"/>
          <w:highlight w:val="none"/>
          <w:u w:val="none"/>
          <w:lang w:val="en-US" w:eastAsia="zh-CN"/>
        </w:rPr>
        <w:t>（</w:t>
      </w:r>
      <w:r>
        <w:rPr>
          <w:rFonts w:hint="eastAsia" w:ascii="宋体" w:hAnsi="宋体" w:cs="宋体"/>
          <w:color w:val="auto"/>
          <w:kern w:val="0"/>
          <w:sz w:val="21"/>
          <w:szCs w:val="21"/>
          <w:highlight w:val="none"/>
          <w:u w:val="none"/>
        </w:rPr>
        <w:t>采购人</w:t>
      </w:r>
      <w:r>
        <w:rPr>
          <w:rFonts w:hint="eastAsia" w:ascii="宋体" w:hAnsi="宋体" w:cs="宋体"/>
          <w:color w:val="auto"/>
          <w:kern w:val="0"/>
          <w:sz w:val="21"/>
          <w:szCs w:val="21"/>
          <w:highlight w:val="none"/>
          <w:u w:val="none"/>
          <w:lang w:val="en-US" w:eastAsia="zh-CN"/>
        </w:rPr>
        <w:t>）</w:t>
      </w:r>
      <w:r>
        <w:rPr>
          <w:rFonts w:hint="eastAsia" w:ascii="宋体" w:hAnsi="宋体" w:cs="宋体"/>
          <w:color w:val="auto"/>
          <w:kern w:val="0"/>
          <w:sz w:val="21"/>
          <w:szCs w:val="21"/>
          <w:highlight w:val="none"/>
        </w:rPr>
        <w:t>：</w:t>
      </w:r>
    </w:p>
    <w:p w14:paraId="2FBD9EFE">
      <w:pPr>
        <w:keepNext w:val="0"/>
        <w:keepLines w:val="0"/>
        <w:pageBreakBefore w:val="0"/>
        <w:widowControl/>
        <w:kinsoku/>
        <w:wordWrap/>
        <w:overflowPunct/>
        <w:topLinePunct w:val="0"/>
        <w:autoSpaceDE/>
        <w:autoSpaceDN/>
        <w:bidi w:val="0"/>
        <w:adjustRightInd/>
        <w:snapToGrid/>
        <w:spacing w:line="480" w:lineRule="exact"/>
        <w:ind w:firstLine="420" w:firstLineChars="200"/>
        <w:jc w:val="left"/>
        <w:textAlignment w:val="auto"/>
        <w:rPr>
          <w:rFonts w:ascii="宋体" w:hAnsi="宋体" w:cs="宋体"/>
          <w:color w:val="auto"/>
          <w:kern w:val="0"/>
          <w:sz w:val="21"/>
          <w:szCs w:val="21"/>
          <w:highlight w:val="none"/>
        </w:rPr>
      </w:pPr>
      <w:r>
        <w:rPr>
          <w:rFonts w:hint="eastAsia" w:ascii="宋体" w:hAnsi="宋体" w:cs="宋体"/>
          <w:color w:val="auto"/>
          <w:kern w:val="0"/>
          <w:sz w:val="21"/>
          <w:szCs w:val="21"/>
          <w:highlight w:val="none"/>
        </w:rPr>
        <w:t>单位名称（自然人姓名）：</w:t>
      </w:r>
      <w:r>
        <w:rPr>
          <w:rFonts w:hint="eastAsia" w:ascii="宋体" w:hAnsi="宋体" w:cs="宋体"/>
          <w:color w:val="auto"/>
          <w:kern w:val="0"/>
          <w:sz w:val="21"/>
          <w:szCs w:val="21"/>
          <w:highlight w:val="none"/>
          <w:u w:val="single"/>
          <w:lang w:val="en-US" w:eastAsia="zh-CN"/>
        </w:rPr>
        <w:t xml:space="preserve">                       </w:t>
      </w:r>
      <w:r>
        <w:rPr>
          <w:rFonts w:hint="eastAsia" w:ascii="宋体" w:hAnsi="宋体" w:cs="宋体"/>
          <w:color w:val="auto"/>
          <w:kern w:val="0"/>
          <w:sz w:val="21"/>
          <w:szCs w:val="21"/>
          <w:highlight w:val="none"/>
        </w:rPr>
        <w:t>       </w:t>
      </w:r>
    </w:p>
    <w:p w14:paraId="18C76F33">
      <w:pPr>
        <w:keepNext w:val="0"/>
        <w:keepLines w:val="0"/>
        <w:pageBreakBefore w:val="0"/>
        <w:widowControl/>
        <w:kinsoku/>
        <w:wordWrap/>
        <w:overflowPunct/>
        <w:topLinePunct w:val="0"/>
        <w:autoSpaceDE/>
        <w:autoSpaceDN/>
        <w:bidi w:val="0"/>
        <w:adjustRightInd/>
        <w:snapToGrid/>
        <w:spacing w:line="480" w:lineRule="exact"/>
        <w:ind w:firstLine="420" w:firstLineChars="200"/>
        <w:jc w:val="left"/>
        <w:textAlignment w:val="auto"/>
        <w:rPr>
          <w:rFonts w:ascii="宋体" w:hAnsi="宋体" w:cs="宋体"/>
          <w:color w:val="auto"/>
          <w:kern w:val="0"/>
          <w:sz w:val="21"/>
          <w:szCs w:val="21"/>
          <w:highlight w:val="none"/>
        </w:rPr>
      </w:pPr>
      <w:r>
        <w:rPr>
          <w:rFonts w:hint="eastAsia" w:ascii="宋体" w:hAnsi="宋体" w:cs="宋体"/>
          <w:color w:val="auto"/>
          <w:kern w:val="0"/>
          <w:sz w:val="21"/>
          <w:szCs w:val="21"/>
          <w:highlight w:val="none"/>
        </w:rPr>
        <w:t>统一社会信用代码（身份证号码）：</w:t>
      </w:r>
      <w:r>
        <w:rPr>
          <w:rFonts w:hint="eastAsia" w:ascii="宋体" w:hAnsi="宋体" w:cs="宋体"/>
          <w:color w:val="auto"/>
          <w:kern w:val="0"/>
          <w:sz w:val="21"/>
          <w:szCs w:val="21"/>
          <w:highlight w:val="none"/>
          <w:u w:val="single"/>
          <w:lang w:val="en-US" w:eastAsia="zh-CN"/>
        </w:rPr>
        <w:t xml:space="preserve">                       </w:t>
      </w:r>
      <w:r>
        <w:rPr>
          <w:rFonts w:hint="eastAsia" w:ascii="宋体" w:hAnsi="宋体" w:cs="宋体"/>
          <w:color w:val="auto"/>
          <w:kern w:val="0"/>
          <w:sz w:val="21"/>
          <w:szCs w:val="21"/>
          <w:highlight w:val="none"/>
        </w:rPr>
        <w:t>    </w:t>
      </w:r>
    </w:p>
    <w:p w14:paraId="6F9EBD75">
      <w:pPr>
        <w:keepNext w:val="0"/>
        <w:keepLines w:val="0"/>
        <w:pageBreakBefore w:val="0"/>
        <w:widowControl/>
        <w:kinsoku/>
        <w:wordWrap/>
        <w:overflowPunct/>
        <w:topLinePunct w:val="0"/>
        <w:autoSpaceDE/>
        <w:autoSpaceDN/>
        <w:bidi w:val="0"/>
        <w:adjustRightInd/>
        <w:snapToGrid/>
        <w:spacing w:line="480" w:lineRule="exact"/>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法定代表人（负责人）：</w:t>
      </w:r>
      <w:r>
        <w:rPr>
          <w:rFonts w:hint="eastAsia" w:ascii="宋体" w:hAnsi="宋体" w:cs="宋体"/>
          <w:color w:val="auto"/>
          <w:kern w:val="0"/>
          <w:sz w:val="21"/>
          <w:szCs w:val="21"/>
          <w:highlight w:val="none"/>
          <w:u w:val="single"/>
          <w:lang w:val="en-US" w:eastAsia="zh-CN"/>
        </w:rPr>
        <w:t xml:space="preserve">                       </w:t>
      </w:r>
      <w:r>
        <w:rPr>
          <w:rFonts w:hint="eastAsia" w:ascii="宋体" w:hAnsi="宋体" w:eastAsia="宋体" w:cs="宋体"/>
          <w:color w:val="auto"/>
          <w:kern w:val="0"/>
          <w:sz w:val="21"/>
          <w:szCs w:val="21"/>
          <w:highlight w:val="none"/>
        </w:rPr>
        <w:t>        </w:t>
      </w:r>
    </w:p>
    <w:p w14:paraId="1F6E296C">
      <w:pPr>
        <w:keepNext w:val="0"/>
        <w:keepLines w:val="0"/>
        <w:pageBreakBefore w:val="0"/>
        <w:widowControl/>
        <w:kinsoku/>
        <w:wordWrap/>
        <w:overflowPunct/>
        <w:topLinePunct w:val="0"/>
        <w:autoSpaceDE/>
        <w:autoSpaceDN/>
        <w:bidi w:val="0"/>
        <w:adjustRightInd/>
        <w:snapToGrid/>
        <w:spacing w:line="480" w:lineRule="exact"/>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联系地址和电话：</w:t>
      </w:r>
      <w:r>
        <w:rPr>
          <w:rFonts w:hint="eastAsia" w:ascii="宋体" w:hAnsi="宋体" w:cs="宋体"/>
          <w:color w:val="auto"/>
          <w:kern w:val="0"/>
          <w:sz w:val="21"/>
          <w:szCs w:val="21"/>
          <w:highlight w:val="none"/>
          <w:u w:val="single"/>
          <w:lang w:val="en-US" w:eastAsia="zh-CN"/>
        </w:rPr>
        <w:t xml:space="preserve">                       </w:t>
      </w:r>
      <w:r>
        <w:rPr>
          <w:rFonts w:hint="eastAsia" w:ascii="宋体" w:hAnsi="宋体" w:eastAsia="宋体" w:cs="宋体"/>
          <w:color w:val="auto"/>
          <w:kern w:val="0"/>
          <w:sz w:val="21"/>
          <w:szCs w:val="21"/>
          <w:highlight w:val="none"/>
        </w:rPr>
        <w:t>   </w:t>
      </w:r>
    </w:p>
    <w:p w14:paraId="4C206202">
      <w:pPr>
        <w:keepNext w:val="0"/>
        <w:keepLines w:val="0"/>
        <w:pageBreakBefore w:val="0"/>
        <w:widowControl/>
        <w:kinsoku/>
        <w:wordWrap/>
        <w:overflowPunct/>
        <w:topLinePunct w:val="0"/>
        <w:autoSpaceDE/>
        <w:autoSpaceDN/>
        <w:bidi w:val="0"/>
        <w:adjustRightInd/>
        <w:snapToGrid/>
        <w:spacing w:line="480" w:lineRule="exact"/>
        <w:ind w:firstLine="420" w:firstLineChars="200"/>
        <w:jc w:val="left"/>
        <w:textAlignment w:val="auto"/>
        <w:rPr>
          <w:rFonts w:ascii="宋体" w:hAnsi="宋体" w:cs="宋体"/>
          <w:color w:val="auto"/>
          <w:kern w:val="0"/>
          <w:sz w:val="21"/>
          <w:szCs w:val="21"/>
          <w:highlight w:val="none"/>
        </w:rPr>
      </w:pPr>
      <w:r>
        <w:rPr>
          <w:rFonts w:hint="eastAsia" w:ascii="宋体" w:hAnsi="宋体" w:eastAsia="宋体" w:cs="宋体"/>
          <w:color w:val="auto"/>
          <w:kern w:val="0"/>
          <w:sz w:val="21"/>
          <w:szCs w:val="21"/>
          <w:highlight w:val="none"/>
        </w:rPr>
        <w:t>我单位自愿参加本次政府采购活动，严格遵守《中华人民共和国政</w:t>
      </w:r>
      <w:r>
        <w:rPr>
          <w:rFonts w:hint="eastAsia" w:ascii="宋体" w:hAnsi="宋体" w:cs="宋体"/>
          <w:color w:val="auto"/>
          <w:kern w:val="0"/>
          <w:sz w:val="21"/>
          <w:szCs w:val="21"/>
          <w:highlight w:val="none"/>
        </w:rPr>
        <w:t>府采购法》及相关法律法规，坚守公开、公平、公正和诚实信用的原则，依法诚信经营，无条件遵守本次政府采购活动的各项规定。我单位（本人）郑重承诺，我单位（本人）符合《中华人民共和国政府采购法》第二十二条规定的条件：</w:t>
      </w:r>
    </w:p>
    <w:p w14:paraId="69FF98B4">
      <w:pPr>
        <w:keepNext w:val="0"/>
        <w:keepLines w:val="0"/>
        <w:pageBreakBefore w:val="0"/>
        <w:widowControl/>
        <w:kinsoku/>
        <w:wordWrap/>
        <w:overflowPunct/>
        <w:topLinePunct w:val="0"/>
        <w:autoSpaceDE/>
        <w:autoSpaceDN/>
        <w:bidi w:val="0"/>
        <w:adjustRightInd/>
        <w:snapToGrid/>
        <w:spacing w:line="480" w:lineRule="exact"/>
        <w:ind w:firstLine="420" w:firstLineChars="200"/>
        <w:jc w:val="left"/>
        <w:textAlignment w:val="auto"/>
        <w:rPr>
          <w:rFonts w:ascii="宋体" w:hAnsi="宋体" w:cs="宋体"/>
          <w:color w:val="auto"/>
          <w:kern w:val="0"/>
          <w:sz w:val="21"/>
          <w:szCs w:val="21"/>
          <w:highlight w:val="none"/>
        </w:rPr>
      </w:pPr>
      <w:r>
        <w:rPr>
          <w:rFonts w:hint="eastAsia" w:ascii="宋体" w:hAnsi="宋体" w:cs="宋体"/>
          <w:color w:val="auto"/>
          <w:kern w:val="0"/>
          <w:sz w:val="21"/>
          <w:szCs w:val="21"/>
          <w:highlight w:val="none"/>
        </w:rPr>
        <w:t>（一）具有独立承担民事责任的能力；</w:t>
      </w:r>
    </w:p>
    <w:p w14:paraId="5B102E94">
      <w:pPr>
        <w:keepNext w:val="0"/>
        <w:keepLines w:val="0"/>
        <w:pageBreakBefore w:val="0"/>
        <w:widowControl/>
        <w:kinsoku/>
        <w:wordWrap/>
        <w:overflowPunct/>
        <w:topLinePunct w:val="0"/>
        <w:autoSpaceDE/>
        <w:autoSpaceDN/>
        <w:bidi w:val="0"/>
        <w:adjustRightInd/>
        <w:snapToGrid/>
        <w:spacing w:line="480" w:lineRule="exact"/>
        <w:ind w:firstLine="420" w:firstLineChars="200"/>
        <w:jc w:val="left"/>
        <w:textAlignment w:val="auto"/>
        <w:rPr>
          <w:rFonts w:ascii="宋体" w:hAnsi="宋体" w:cs="宋体"/>
          <w:color w:val="auto"/>
          <w:kern w:val="0"/>
          <w:sz w:val="21"/>
          <w:szCs w:val="21"/>
          <w:highlight w:val="none"/>
        </w:rPr>
      </w:pPr>
      <w:r>
        <w:rPr>
          <w:rFonts w:hint="eastAsia" w:ascii="宋体" w:hAnsi="宋体" w:cs="宋体"/>
          <w:color w:val="auto"/>
          <w:kern w:val="0"/>
          <w:sz w:val="21"/>
          <w:szCs w:val="21"/>
          <w:highlight w:val="none"/>
        </w:rPr>
        <w:t>（二）具有良好的商业信誉和健全的财务会计制度；</w:t>
      </w:r>
    </w:p>
    <w:p w14:paraId="5E3A65A4">
      <w:pPr>
        <w:keepNext w:val="0"/>
        <w:keepLines w:val="0"/>
        <w:pageBreakBefore w:val="0"/>
        <w:widowControl/>
        <w:kinsoku/>
        <w:wordWrap/>
        <w:overflowPunct/>
        <w:topLinePunct w:val="0"/>
        <w:autoSpaceDE/>
        <w:autoSpaceDN/>
        <w:bidi w:val="0"/>
        <w:adjustRightInd/>
        <w:snapToGrid/>
        <w:spacing w:line="480" w:lineRule="exact"/>
        <w:ind w:firstLine="420" w:firstLineChars="200"/>
        <w:jc w:val="left"/>
        <w:textAlignment w:val="auto"/>
        <w:rPr>
          <w:rFonts w:ascii="宋体" w:hAnsi="宋体" w:cs="宋体"/>
          <w:color w:val="auto"/>
          <w:kern w:val="0"/>
          <w:sz w:val="21"/>
          <w:szCs w:val="21"/>
          <w:highlight w:val="none"/>
        </w:rPr>
      </w:pPr>
      <w:r>
        <w:rPr>
          <w:rFonts w:hint="eastAsia" w:ascii="宋体" w:hAnsi="宋体" w:cs="宋体"/>
          <w:color w:val="auto"/>
          <w:kern w:val="0"/>
          <w:sz w:val="21"/>
          <w:szCs w:val="21"/>
          <w:highlight w:val="none"/>
        </w:rPr>
        <w:t>（三）具有履行合同所必需的设备和专业技术能力；</w:t>
      </w:r>
    </w:p>
    <w:p w14:paraId="19CC6744">
      <w:pPr>
        <w:keepNext w:val="0"/>
        <w:keepLines w:val="0"/>
        <w:pageBreakBefore w:val="0"/>
        <w:widowControl/>
        <w:kinsoku/>
        <w:wordWrap/>
        <w:overflowPunct/>
        <w:topLinePunct w:val="0"/>
        <w:autoSpaceDE/>
        <w:autoSpaceDN/>
        <w:bidi w:val="0"/>
        <w:adjustRightInd/>
        <w:snapToGrid/>
        <w:spacing w:line="480" w:lineRule="exact"/>
        <w:ind w:firstLine="420" w:firstLineChars="200"/>
        <w:jc w:val="left"/>
        <w:textAlignment w:val="auto"/>
        <w:rPr>
          <w:rFonts w:ascii="宋体" w:hAnsi="宋体" w:cs="宋体"/>
          <w:color w:val="auto"/>
          <w:kern w:val="0"/>
          <w:sz w:val="21"/>
          <w:szCs w:val="21"/>
          <w:highlight w:val="none"/>
        </w:rPr>
      </w:pPr>
      <w:r>
        <w:rPr>
          <w:rFonts w:hint="eastAsia" w:ascii="宋体" w:hAnsi="宋体" w:cs="宋体"/>
          <w:color w:val="auto"/>
          <w:kern w:val="0"/>
          <w:sz w:val="21"/>
          <w:szCs w:val="21"/>
          <w:highlight w:val="none"/>
        </w:rPr>
        <w:t>（四）有依法缴纳税收和社会保障资金的良好记录；</w:t>
      </w:r>
    </w:p>
    <w:p w14:paraId="5ADB2E36">
      <w:pPr>
        <w:keepNext w:val="0"/>
        <w:keepLines w:val="0"/>
        <w:pageBreakBefore w:val="0"/>
        <w:widowControl/>
        <w:kinsoku/>
        <w:wordWrap/>
        <w:overflowPunct/>
        <w:topLinePunct w:val="0"/>
        <w:autoSpaceDE/>
        <w:autoSpaceDN/>
        <w:bidi w:val="0"/>
        <w:adjustRightInd/>
        <w:snapToGrid/>
        <w:spacing w:line="480" w:lineRule="exact"/>
        <w:ind w:firstLine="420" w:firstLineChars="200"/>
        <w:jc w:val="left"/>
        <w:textAlignment w:val="auto"/>
        <w:rPr>
          <w:rFonts w:ascii="宋体" w:hAnsi="宋体" w:cs="宋体"/>
          <w:color w:val="auto"/>
          <w:kern w:val="0"/>
          <w:sz w:val="21"/>
          <w:szCs w:val="21"/>
          <w:highlight w:val="none"/>
        </w:rPr>
      </w:pPr>
      <w:r>
        <w:rPr>
          <w:rFonts w:hint="eastAsia" w:ascii="宋体" w:hAnsi="宋体" w:cs="宋体"/>
          <w:color w:val="auto"/>
          <w:kern w:val="0"/>
          <w:sz w:val="21"/>
          <w:szCs w:val="21"/>
          <w:highlight w:val="none"/>
        </w:rPr>
        <w:t>（五）参加政府采购活动前三年内，在经营活动中没有重大违法记录；</w:t>
      </w:r>
    </w:p>
    <w:p w14:paraId="77986D03">
      <w:pPr>
        <w:keepNext w:val="0"/>
        <w:keepLines w:val="0"/>
        <w:pageBreakBefore w:val="0"/>
        <w:widowControl/>
        <w:kinsoku/>
        <w:wordWrap/>
        <w:overflowPunct/>
        <w:topLinePunct w:val="0"/>
        <w:autoSpaceDE/>
        <w:autoSpaceDN/>
        <w:bidi w:val="0"/>
        <w:adjustRightInd/>
        <w:snapToGrid/>
        <w:spacing w:line="480" w:lineRule="exact"/>
        <w:ind w:firstLine="420" w:firstLineChars="200"/>
        <w:jc w:val="left"/>
        <w:textAlignment w:val="auto"/>
        <w:rPr>
          <w:rFonts w:ascii="宋体" w:hAnsi="宋体" w:cs="宋体"/>
          <w:color w:val="auto"/>
          <w:kern w:val="0"/>
          <w:sz w:val="21"/>
          <w:szCs w:val="21"/>
          <w:highlight w:val="none"/>
        </w:rPr>
      </w:pPr>
      <w:r>
        <w:rPr>
          <w:rFonts w:hint="eastAsia" w:ascii="宋体" w:hAnsi="宋体" w:cs="宋体"/>
          <w:color w:val="auto"/>
          <w:kern w:val="0"/>
          <w:sz w:val="21"/>
          <w:szCs w:val="21"/>
          <w:highlight w:val="none"/>
        </w:rPr>
        <w:t>（</w:t>
      </w:r>
      <w:r>
        <w:rPr>
          <w:rFonts w:hint="eastAsia" w:ascii="宋体" w:hAnsi="宋体" w:cs="宋体"/>
          <w:color w:val="auto"/>
          <w:kern w:val="0"/>
          <w:sz w:val="21"/>
          <w:szCs w:val="21"/>
          <w:highlight w:val="none"/>
          <w:lang w:eastAsia="zh-CN"/>
        </w:rPr>
        <w:t>六</w:t>
      </w:r>
      <w:r>
        <w:rPr>
          <w:rFonts w:hint="eastAsia" w:ascii="宋体" w:hAnsi="宋体" w:cs="宋体"/>
          <w:color w:val="auto"/>
          <w:kern w:val="0"/>
          <w:sz w:val="21"/>
          <w:szCs w:val="21"/>
          <w:highlight w:val="none"/>
        </w:rPr>
        <w:t>）符合法律、行政法规规定的其他条件。</w:t>
      </w:r>
    </w:p>
    <w:p w14:paraId="18E34C91">
      <w:pPr>
        <w:keepNext w:val="0"/>
        <w:keepLines w:val="0"/>
        <w:pageBreakBefore w:val="0"/>
        <w:widowControl/>
        <w:kinsoku/>
        <w:wordWrap/>
        <w:overflowPunct/>
        <w:topLinePunct w:val="0"/>
        <w:autoSpaceDE/>
        <w:autoSpaceDN/>
        <w:bidi w:val="0"/>
        <w:adjustRightInd/>
        <w:snapToGrid/>
        <w:spacing w:line="480" w:lineRule="exact"/>
        <w:ind w:firstLine="420" w:firstLineChars="200"/>
        <w:jc w:val="left"/>
        <w:textAlignment w:val="auto"/>
        <w:rPr>
          <w:rFonts w:ascii="宋体" w:hAnsi="宋体" w:cs="宋体"/>
          <w:color w:val="auto"/>
          <w:kern w:val="0"/>
          <w:sz w:val="21"/>
          <w:szCs w:val="21"/>
          <w:highlight w:val="none"/>
        </w:rPr>
      </w:pPr>
      <w:r>
        <w:rPr>
          <w:rFonts w:hint="eastAsia" w:ascii="宋体" w:hAnsi="宋体" w:cs="宋体"/>
          <w:color w:val="auto"/>
          <w:kern w:val="0"/>
          <w:sz w:val="21"/>
          <w:szCs w:val="21"/>
          <w:highlight w:val="none"/>
        </w:rPr>
        <w:t>我单位（本人）保证上述承诺事项的真实性，如有弄虚作假或其他违法违规行为，愿意承担一切法律责任，并承担因此所造成的一切损失。</w:t>
      </w:r>
    </w:p>
    <w:p w14:paraId="235AA74E">
      <w:pPr>
        <w:keepNext w:val="0"/>
        <w:keepLines w:val="0"/>
        <w:pageBreakBefore w:val="0"/>
        <w:widowControl/>
        <w:kinsoku/>
        <w:wordWrap/>
        <w:overflowPunct/>
        <w:topLinePunct w:val="0"/>
        <w:autoSpaceDE/>
        <w:autoSpaceDN/>
        <w:bidi w:val="0"/>
        <w:adjustRightInd/>
        <w:snapToGrid/>
        <w:spacing w:line="480" w:lineRule="exact"/>
        <w:jc w:val="left"/>
        <w:textAlignment w:val="auto"/>
        <w:rPr>
          <w:rFonts w:ascii="宋体" w:hAnsi="宋体" w:cs="宋体"/>
          <w:color w:val="auto"/>
          <w:kern w:val="0"/>
          <w:sz w:val="21"/>
          <w:szCs w:val="21"/>
          <w:highlight w:val="none"/>
        </w:rPr>
      </w:pPr>
    </w:p>
    <w:p w14:paraId="495F7FC9">
      <w:pPr>
        <w:keepNext w:val="0"/>
        <w:keepLines w:val="0"/>
        <w:pageBreakBefore w:val="0"/>
        <w:widowControl/>
        <w:kinsoku/>
        <w:wordWrap/>
        <w:overflowPunct/>
        <w:topLinePunct w:val="0"/>
        <w:autoSpaceDE/>
        <w:autoSpaceDN/>
        <w:bidi w:val="0"/>
        <w:adjustRightInd/>
        <w:snapToGrid/>
        <w:spacing w:line="480" w:lineRule="exact"/>
        <w:ind w:firstLine="1680" w:firstLineChars="800"/>
        <w:jc w:val="left"/>
        <w:textAlignment w:val="auto"/>
        <w:rPr>
          <w:rFonts w:hint="eastAsia" w:ascii="宋体" w:hAnsi="宋体" w:cs="宋体"/>
          <w:color w:val="auto"/>
          <w:kern w:val="0"/>
          <w:sz w:val="21"/>
          <w:szCs w:val="21"/>
          <w:highlight w:val="none"/>
        </w:rPr>
      </w:pPr>
    </w:p>
    <w:p w14:paraId="7AD369DE">
      <w:pPr>
        <w:keepNext w:val="0"/>
        <w:keepLines w:val="0"/>
        <w:pageBreakBefore w:val="0"/>
        <w:widowControl/>
        <w:kinsoku/>
        <w:wordWrap/>
        <w:overflowPunct/>
        <w:topLinePunct w:val="0"/>
        <w:autoSpaceDE/>
        <w:autoSpaceDN/>
        <w:bidi w:val="0"/>
        <w:adjustRightInd/>
        <w:snapToGrid/>
        <w:spacing w:line="480" w:lineRule="exact"/>
        <w:ind w:firstLine="1680" w:firstLineChars="800"/>
        <w:jc w:val="left"/>
        <w:textAlignment w:val="auto"/>
        <w:rPr>
          <w:rFonts w:hint="default" w:ascii="宋体" w:hAnsi="宋体" w:eastAsia="宋体" w:cs="宋体"/>
          <w:color w:val="auto"/>
          <w:kern w:val="0"/>
          <w:sz w:val="21"/>
          <w:szCs w:val="21"/>
          <w:highlight w:val="none"/>
          <w:u w:val="single"/>
          <w:lang w:val="en-US" w:eastAsia="zh-CN"/>
        </w:rPr>
      </w:pPr>
      <w:r>
        <w:rPr>
          <w:rFonts w:hint="eastAsia" w:ascii="宋体" w:hAnsi="宋体" w:cs="宋体"/>
          <w:color w:val="auto"/>
          <w:kern w:val="0"/>
          <w:sz w:val="21"/>
          <w:szCs w:val="21"/>
          <w:highlight w:val="none"/>
        </w:rPr>
        <w:t>供应商名称（盖章）：</w:t>
      </w:r>
      <w:r>
        <w:rPr>
          <w:rFonts w:hint="eastAsia" w:ascii="宋体" w:hAnsi="宋体" w:cs="宋体"/>
          <w:color w:val="auto"/>
          <w:kern w:val="0"/>
          <w:sz w:val="21"/>
          <w:szCs w:val="21"/>
          <w:highlight w:val="none"/>
          <w:u w:val="single"/>
          <w:lang w:val="en-US" w:eastAsia="zh-CN"/>
        </w:rPr>
        <w:t xml:space="preserve">              </w:t>
      </w:r>
    </w:p>
    <w:p w14:paraId="1135C3B2">
      <w:pPr>
        <w:keepNext w:val="0"/>
        <w:keepLines w:val="0"/>
        <w:pageBreakBefore w:val="0"/>
        <w:widowControl/>
        <w:kinsoku/>
        <w:wordWrap/>
        <w:overflowPunct/>
        <w:topLinePunct w:val="0"/>
        <w:autoSpaceDE/>
        <w:autoSpaceDN/>
        <w:bidi w:val="0"/>
        <w:adjustRightInd/>
        <w:snapToGrid/>
        <w:spacing w:line="480" w:lineRule="exact"/>
        <w:ind w:firstLine="1680" w:firstLineChars="800"/>
        <w:jc w:val="left"/>
        <w:textAlignment w:val="auto"/>
        <w:rPr>
          <w:rFonts w:hint="eastAsia" w:ascii="宋体" w:hAnsi="宋体" w:cs="宋体"/>
          <w:color w:val="auto"/>
          <w:kern w:val="0"/>
          <w:sz w:val="21"/>
          <w:szCs w:val="21"/>
          <w:highlight w:val="none"/>
        </w:rPr>
      </w:pPr>
      <w:r>
        <w:rPr>
          <w:rFonts w:hint="eastAsia" w:ascii="宋体" w:hAnsi="宋体" w:cs="宋体"/>
          <w:color w:val="auto"/>
          <w:kern w:val="0"/>
          <w:sz w:val="21"/>
          <w:szCs w:val="21"/>
          <w:highlight w:val="none"/>
        </w:rPr>
        <w:t>法定代表人、负责人、自然人或授权代表(签字)：</w:t>
      </w:r>
    </w:p>
    <w:p w14:paraId="5DC31C09">
      <w:pPr>
        <w:keepNext w:val="0"/>
        <w:keepLines w:val="0"/>
        <w:pageBreakBefore w:val="0"/>
        <w:widowControl/>
        <w:kinsoku/>
        <w:wordWrap/>
        <w:overflowPunct/>
        <w:topLinePunct w:val="0"/>
        <w:autoSpaceDE/>
        <w:autoSpaceDN/>
        <w:bidi w:val="0"/>
        <w:adjustRightInd/>
        <w:snapToGrid/>
        <w:spacing w:line="480" w:lineRule="exact"/>
        <w:ind w:firstLine="1680" w:firstLineChars="800"/>
        <w:jc w:val="left"/>
        <w:textAlignment w:val="auto"/>
        <w:rPr>
          <w:rFonts w:hint="eastAsia" w:ascii="宋体" w:hAnsi="宋体" w:eastAsia="宋体" w:cs="宋体"/>
          <w:color w:val="auto"/>
          <w:kern w:val="0"/>
          <w:sz w:val="21"/>
          <w:szCs w:val="21"/>
          <w:highlight w:val="none"/>
        </w:rPr>
      </w:pPr>
      <w:r>
        <w:rPr>
          <w:rFonts w:hint="eastAsia" w:ascii="宋体" w:hAnsi="宋体" w:cs="宋体"/>
          <w:color w:val="auto"/>
          <w:kern w:val="0"/>
          <w:sz w:val="21"/>
          <w:szCs w:val="21"/>
          <w:highlight w:val="none"/>
        </w:rPr>
        <w:t>日  期： 年  月 日</w:t>
      </w:r>
    </w:p>
    <w:p w14:paraId="300A8995">
      <w:pPr>
        <w:spacing w:line="480" w:lineRule="auto"/>
        <w:rPr>
          <w:rFonts w:hint="eastAsia" w:ascii="宋体" w:hAnsi="宋体" w:eastAsia="宋体" w:cs="宋体"/>
          <w:color w:val="auto"/>
          <w:kern w:val="0"/>
          <w:sz w:val="24"/>
          <w:highlight w:val="none"/>
        </w:rPr>
      </w:pPr>
    </w:p>
    <w:p w14:paraId="54524B5E">
      <w:pPr>
        <w:spacing w:line="480" w:lineRule="auto"/>
        <w:rPr>
          <w:rFonts w:hint="eastAsia" w:ascii="宋体" w:hAnsi="宋体" w:eastAsia="宋体" w:cs="宋体"/>
          <w:color w:val="auto"/>
          <w:kern w:val="0"/>
          <w:sz w:val="24"/>
          <w:highlight w:val="none"/>
        </w:rPr>
      </w:pPr>
    </w:p>
    <w:p w14:paraId="3B34029C">
      <w:pPr>
        <w:spacing w:line="480" w:lineRule="auto"/>
        <w:rPr>
          <w:rFonts w:hint="eastAsia" w:ascii="宋体" w:hAnsi="宋体" w:eastAsia="宋体" w:cs="宋体"/>
          <w:color w:val="auto"/>
          <w:kern w:val="0"/>
          <w:sz w:val="24"/>
          <w:highlight w:val="none"/>
        </w:rPr>
      </w:pPr>
    </w:p>
    <w:p w14:paraId="17B3F89C">
      <w:pPr>
        <w:rPr>
          <w:rFonts w:hint="eastAsia" w:ascii="宋体" w:hAnsi="宋体" w:eastAsia="宋体" w:cs="宋体"/>
          <w:b/>
          <w:bCs/>
          <w:color w:val="auto"/>
          <w:sz w:val="24"/>
          <w:highlight w:val="none"/>
        </w:rPr>
      </w:pPr>
      <w:r>
        <w:rPr>
          <w:rFonts w:hint="eastAsia" w:ascii="宋体" w:hAnsi="宋体" w:eastAsia="宋体" w:cs="宋体"/>
          <w:color w:val="auto"/>
          <w:sz w:val="24"/>
          <w:szCs w:val="32"/>
          <w:highlight w:val="none"/>
        </w:rPr>
        <w:t xml:space="preserve">附表9.2.1                        </w:t>
      </w:r>
      <w:r>
        <w:rPr>
          <w:rFonts w:hint="eastAsia" w:ascii="宋体" w:hAnsi="宋体" w:eastAsia="宋体" w:cs="宋体"/>
          <w:b/>
          <w:bCs/>
          <w:color w:val="auto"/>
          <w:sz w:val="24"/>
          <w:highlight w:val="none"/>
        </w:rPr>
        <w:t>供应商一般情况</w:t>
      </w:r>
    </w:p>
    <w:p w14:paraId="43CBA189">
      <w:pPr>
        <w:outlineLvl w:val="9"/>
        <w:rPr>
          <w:rFonts w:hint="eastAsia" w:ascii="宋体" w:hAnsi="宋体" w:eastAsia="宋体" w:cs="宋体"/>
          <w:color w:val="auto"/>
          <w:highlight w:val="none"/>
        </w:rPr>
      </w:pP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8"/>
        <w:gridCol w:w="3780"/>
        <w:gridCol w:w="4500"/>
      </w:tblGrid>
      <w:tr w14:paraId="7C4DB1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648" w:type="dxa"/>
            <w:noWrap w:val="0"/>
            <w:vAlign w:val="top"/>
          </w:tcPr>
          <w:p w14:paraId="2F56ADB3">
            <w:pPr>
              <w:snapToGrid w:val="0"/>
              <w:spacing w:line="5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p>
        </w:tc>
        <w:tc>
          <w:tcPr>
            <w:tcW w:w="8280" w:type="dxa"/>
            <w:gridSpan w:val="2"/>
            <w:noWrap w:val="0"/>
            <w:vAlign w:val="top"/>
          </w:tcPr>
          <w:p w14:paraId="1CEA4CA0">
            <w:pPr>
              <w:snapToGrid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企业名称</w:t>
            </w:r>
          </w:p>
        </w:tc>
      </w:tr>
      <w:tr w14:paraId="1E29D5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648" w:type="dxa"/>
            <w:noWrap w:val="0"/>
            <w:vAlign w:val="top"/>
          </w:tcPr>
          <w:p w14:paraId="58E084DA">
            <w:pPr>
              <w:snapToGrid w:val="0"/>
              <w:spacing w:line="5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p>
        </w:tc>
        <w:tc>
          <w:tcPr>
            <w:tcW w:w="8280" w:type="dxa"/>
            <w:gridSpan w:val="2"/>
            <w:noWrap w:val="0"/>
            <w:vAlign w:val="top"/>
          </w:tcPr>
          <w:p w14:paraId="17813EE0">
            <w:pPr>
              <w:snapToGrid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地址（总部）</w:t>
            </w:r>
          </w:p>
        </w:tc>
      </w:tr>
      <w:tr w14:paraId="199CA4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648" w:type="dxa"/>
            <w:noWrap w:val="0"/>
            <w:vAlign w:val="top"/>
          </w:tcPr>
          <w:p w14:paraId="7F2DEA3D">
            <w:pPr>
              <w:snapToGrid w:val="0"/>
              <w:spacing w:line="5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p>
        </w:tc>
        <w:tc>
          <w:tcPr>
            <w:tcW w:w="3780" w:type="dxa"/>
            <w:noWrap w:val="0"/>
            <w:vAlign w:val="top"/>
          </w:tcPr>
          <w:p w14:paraId="185D339D">
            <w:pPr>
              <w:snapToGrid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电话：</w:t>
            </w:r>
          </w:p>
        </w:tc>
        <w:tc>
          <w:tcPr>
            <w:tcW w:w="4500" w:type="dxa"/>
            <w:noWrap w:val="0"/>
            <w:vAlign w:val="top"/>
          </w:tcPr>
          <w:p w14:paraId="634996FA">
            <w:pPr>
              <w:snapToGrid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联系人：</w:t>
            </w:r>
          </w:p>
        </w:tc>
      </w:tr>
      <w:tr w14:paraId="23FC55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648" w:type="dxa"/>
            <w:noWrap w:val="0"/>
            <w:vAlign w:val="top"/>
          </w:tcPr>
          <w:p w14:paraId="4E375ED3">
            <w:pPr>
              <w:snapToGrid w:val="0"/>
              <w:spacing w:line="5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4</w:t>
            </w:r>
          </w:p>
        </w:tc>
        <w:tc>
          <w:tcPr>
            <w:tcW w:w="3780" w:type="dxa"/>
            <w:noWrap w:val="0"/>
            <w:vAlign w:val="top"/>
          </w:tcPr>
          <w:p w14:paraId="7FBE537C">
            <w:pPr>
              <w:snapToGrid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传真：</w:t>
            </w:r>
          </w:p>
        </w:tc>
        <w:tc>
          <w:tcPr>
            <w:tcW w:w="4500" w:type="dxa"/>
            <w:noWrap w:val="0"/>
            <w:vAlign w:val="top"/>
          </w:tcPr>
          <w:p w14:paraId="635E46C0">
            <w:pPr>
              <w:snapToGrid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电子邮箱：</w:t>
            </w:r>
          </w:p>
        </w:tc>
      </w:tr>
      <w:tr w14:paraId="11C25D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648" w:type="dxa"/>
            <w:noWrap w:val="0"/>
            <w:vAlign w:val="top"/>
          </w:tcPr>
          <w:p w14:paraId="2B6380D8">
            <w:pPr>
              <w:snapToGrid w:val="0"/>
              <w:spacing w:line="5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5</w:t>
            </w:r>
          </w:p>
        </w:tc>
        <w:tc>
          <w:tcPr>
            <w:tcW w:w="3780" w:type="dxa"/>
            <w:noWrap w:val="0"/>
            <w:vAlign w:val="top"/>
          </w:tcPr>
          <w:p w14:paraId="476036EF">
            <w:pPr>
              <w:snapToGrid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注册地</w:t>
            </w:r>
          </w:p>
        </w:tc>
        <w:tc>
          <w:tcPr>
            <w:tcW w:w="4500" w:type="dxa"/>
            <w:noWrap w:val="0"/>
            <w:vAlign w:val="top"/>
          </w:tcPr>
          <w:p w14:paraId="5E55F3A4">
            <w:pPr>
              <w:snapToGrid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注册年份：</w:t>
            </w:r>
          </w:p>
        </w:tc>
      </w:tr>
      <w:tr w14:paraId="6FF0BD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648" w:type="dxa"/>
            <w:noWrap w:val="0"/>
            <w:vAlign w:val="top"/>
          </w:tcPr>
          <w:p w14:paraId="52687A8D">
            <w:pPr>
              <w:snapToGrid w:val="0"/>
              <w:spacing w:line="5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6</w:t>
            </w:r>
          </w:p>
        </w:tc>
        <w:tc>
          <w:tcPr>
            <w:tcW w:w="8280" w:type="dxa"/>
            <w:gridSpan w:val="2"/>
            <w:noWrap w:val="0"/>
            <w:vAlign w:val="top"/>
          </w:tcPr>
          <w:p w14:paraId="7C432934">
            <w:pPr>
              <w:snapToGrid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公司资质等极：</w:t>
            </w:r>
          </w:p>
        </w:tc>
      </w:tr>
      <w:tr w14:paraId="16B5DC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648" w:type="dxa"/>
            <w:noWrap w:val="0"/>
            <w:vAlign w:val="top"/>
          </w:tcPr>
          <w:p w14:paraId="629A9AAF">
            <w:pPr>
              <w:snapToGrid w:val="0"/>
              <w:spacing w:line="5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7</w:t>
            </w:r>
          </w:p>
        </w:tc>
        <w:tc>
          <w:tcPr>
            <w:tcW w:w="8280" w:type="dxa"/>
            <w:gridSpan w:val="2"/>
            <w:noWrap w:val="0"/>
            <w:vAlign w:val="top"/>
          </w:tcPr>
          <w:p w14:paraId="6C160EED">
            <w:pPr>
              <w:snapToGrid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公司（是否通过，何种）质量保证体系认证：</w:t>
            </w:r>
          </w:p>
        </w:tc>
      </w:tr>
      <w:tr w14:paraId="2F8301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648" w:type="dxa"/>
            <w:vMerge w:val="restart"/>
            <w:noWrap w:val="0"/>
            <w:vAlign w:val="center"/>
          </w:tcPr>
          <w:p w14:paraId="79DEF24A">
            <w:pPr>
              <w:snapToGrid w:val="0"/>
              <w:spacing w:line="5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8</w:t>
            </w:r>
          </w:p>
        </w:tc>
        <w:tc>
          <w:tcPr>
            <w:tcW w:w="8280" w:type="dxa"/>
            <w:gridSpan w:val="2"/>
            <w:noWrap w:val="0"/>
            <w:vAlign w:val="top"/>
          </w:tcPr>
          <w:p w14:paraId="11682474">
            <w:pPr>
              <w:snapToGrid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主营范围</w:t>
            </w:r>
          </w:p>
        </w:tc>
      </w:tr>
      <w:tr w14:paraId="21AB81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648" w:type="dxa"/>
            <w:vMerge w:val="continue"/>
            <w:noWrap w:val="0"/>
            <w:vAlign w:val="top"/>
          </w:tcPr>
          <w:p w14:paraId="382533B2">
            <w:pPr>
              <w:snapToGrid w:val="0"/>
              <w:spacing w:line="500" w:lineRule="exact"/>
              <w:jc w:val="center"/>
              <w:rPr>
                <w:rFonts w:hint="eastAsia" w:ascii="宋体" w:hAnsi="宋体" w:eastAsia="宋体" w:cs="宋体"/>
                <w:color w:val="auto"/>
                <w:sz w:val="24"/>
                <w:highlight w:val="none"/>
              </w:rPr>
            </w:pPr>
          </w:p>
        </w:tc>
        <w:tc>
          <w:tcPr>
            <w:tcW w:w="8280" w:type="dxa"/>
            <w:gridSpan w:val="2"/>
            <w:noWrap w:val="0"/>
            <w:vAlign w:val="top"/>
          </w:tcPr>
          <w:p w14:paraId="415E7E43">
            <w:pPr>
              <w:snapToGrid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p>
        </w:tc>
      </w:tr>
      <w:tr w14:paraId="20B6BB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648" w:type="dxa"/>
            <w:vMerge w:val="continue"/>
            <w:noWrap w:val="0"/>
            <w:vAlign w:val="top"/>
          </w:tcPr>
          <w:p w14:paraId="2BBC4C3B">
            <w:pPr>
              <w:snapToGrid w:val="0"/>
              <w:spacing w:line="500" w:lineRule="exact"/>
              <w:jc w:val="center"/>
              <w:rPr>
                <w:rFonts w:hint="eastAsia" w:ascii="宋体" w:hAnsi="宋体" w:eastAsia="宋体" w:cs="宋体"/>
                <w:color w:val="auto"/>
                <w:sz w:val="24"/>
                <w:highlight w:val="none"/>
              </w:rPr>
            </w:pPr>
          </w:p>
        </w:tc>
        <w:tc>
          <w:tcPr>
            <w:tcW w:w="8280" w:type="dxa"/>
            <w:gridSpan w:val="2"/>
            <w:noWrap w:val="0"/>
            <w:vAlign w:val="top"/>
          </w:tcPr>
          <w:p w14:paraId="4C97F8A9">
            <w:pPr>
              <w:snapToGrid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p>
        </w:tc>
      </w:tr>
      <w:tr w14:paraId="204759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648" w:type="dxa"/>
            <w:vMerge w:val="continue"/>
            <w:noWrap w:val="0"/>
            <w:vAlign w:val="top"/>
          </w:tcPr>
          <w:p w14:paraId="0B37551D">
            <w:pPr>
              <w:snapToGrid w:val="0"/>
              <w:spacing w:line="500" w:lineRule="exact"/>
              <w:jc w:val="center"/>
              <w:rPr>
                <w:rFonts w:hint="eastAsia" w:ascii="宋体" w:hAnsi="宋体" w:eastAsia="宋体" w:cs="宋体"/>
                <w:color w:val="auto"/>
                <w:sz w:val="24"/>
                <w:highlight w:val="none"/>
              </w:rPr>
            </w:pPr>
          </w:p>
        </w:tc>
        <w:tc>
          <w:tcPr>
            <w:tcW w:w="8280" w:type="dxa"/>
            <w:gridSpan w:val="2"/>
            <w:noWrap w:val="0"/>
            <w:vAlign w:val="top"/>
          </w:tcPr>
          <w:p w14:paraId="5D132DE9">
            <w:pPr>
              <w:snapToGrid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p>
        </w:tc>
      </w:tr>
      <w:tr w14:paraId="2521F8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648" w:type="dxa"/>
            <w:vMerge w:val="continue"/>
            <w:noWrap w:val="0"/>
            <w:vAlign w:val="top"/>
          </w:tcPr>
          <w:p w14:paraId="498BE5D0">
            <w:pPr>
              <w:snapToGrid w:val="0"/>
              <w:spacing w:line="500" w:lineRule="exact"/>
              <w:jc w:val="center"/>
              <w:rPr>
                <w:rFonts w:hint="eastAsia" w:ascii="宋体" w:hAnsi="宋体" w:eastAsia="宋体" w:cs="宋体"/>
                <w:color w:val="auto"/>
                <w:sz w:val="24"/>
                <w:highlight w:val="none"/>
              </w:rPr>
            </w:pPr>
          </w:p>
        </w:tc>
        <w:tc>
          <w:tcPr>
            <w:tcW w:w="8280" w:type="dxa"/>
            <w:gridSpan w:val="2"/>
            <w:noWrap w:val="0"/>
            <w:vAlign w:val="top"/>
          </w:tcPr>
          <w:p w14:paraId="4F47632A">
            <w:pPr>
              <w:snapToGrid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p>
        </w:tc>
      </w:tr>
      <w:tr w14:paraId="617349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648" w:type="dxa"/>
            <w:noWrap w:val="0"/>
            <w:vAlign w:val="top"/>
          </w:tcPr>
          <w:p w14:paraId="7665A793">
            <w:pPr>
              <w:snapToGrid w:val="0"/>
              <w:spacing w:line="5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9</w:t>
            </w:r>
          </w:p>
        </w:tc>
        <w:tc>
          <w:tcPr>
            <w:tcW w:w="3780" w:type="dxa"/>
            <w:noWrap w:val="0"/>
            <w:vAlign w:val="top"/>
          </w:tcPr>
          <w:p w14:paraId="1088A8C1">
            <w:pPr>
              <w:snapToGrid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作为总承包人经历年数</w:t>
            </w:r>
          </w:p>
        </w:tc>
        <w:tc>
          <w:tcPr>
            <w:tcW w:w="4500" w:type="dxa"/>
            <w:noWrap w:val="0"/>
            <w:vAlign w:val="top"/>
          </w:tcPr>
          <w:p w14:paraId="33C7DC81">
            <w:pPr>
              <w:snapToGrid w:val="0"/>
              <w:spacing w:line="500" w:lineRule="exact"/>
              <w:rPr>
                <w:rFonts w:hint="eastAsia" w:ascii="宋体" w:hAnsi="宋体" w:eastAsia="宋体" w:cs="宋体"/>
                <w:color w:val="auto"/>
                <w:sz w:val="24"/>
                <w:highlight w:val="none"/>
              </w:rPr>
            </w:pPr>
          </w:p>
        </w:tc>
      </w:tr>
      <w:tr w14:paraId="5DF375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648" w:type="dxa"/>
            <w:noWrap w:val="0"/>
            <w:vAlign w:val="top"/>
          </w:tcPr>
          <w:p w14:paraId="568EC4E9">
            <w:pPr>
              <w:snapToGrid w:val="0"/>
              <w:spacing w:line="5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10</w:t>
            </w:r>
          </w:p>
        </w:tc>
        <w:tc>
          <w:tcPr>
            <w:tcW w:w="8280" w:type="dxa"/>
            <w:gridSpan w:val="2"/>
            <w:noWrap w:val="0"/>
            <w:vAlign w:val="top"/>
          </w:tcPr>
          <w:p w14:paraId="70DEFF02">
            <w:pPr>
              <w:snapToGrid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其他需要说明的情况</w:t>
            </w:r>
          </w:p>
        </w:tc>
      </w:tr>
    </w:tbl>
    <w:p w14:paraId="2152D1A8">
      <w:pPr>
        <w:widowControl/>
        <w:wordWrap w:val="0"/>
        <w:spacing w:line="460" w:lineRule="exact"/>
        <w:ind w:firstLine="1800" w:firstLineChars="750"/>
        <w:jc w:val="left"/>
        <w:rPr>
          <w:rFonts w:hint="eastAsia" w:ascii="宋体" w:hAnsi="宋体" w:eastAsia="宋体" w:cs="宋体"/>
          <w:color w:val="auto"/>
          <w:kern w:val="0"/>
          <w:sz w:val="24"/>
          <w:highlight w:val="none"/>
        </w:rPr>
      </w:pPr>
    </w:p>
    <w:p w14:paraId="01B59AA9">
      <w:pPr>
        <w:widowControl/>
        <w:wordWrap w:val="0"/>
        <w:spacing w:line="460" w:lineRule="exact"/>
        <w:ind w:firstLine="1800" w:firstLineChars="750"/>
        <w:jc w:val="left"/>
        <w:rPr>
          <w:rFonts w:hint="eastAsia" w:ascii="宋体" w:hAnsi="宋体" w:eastAsia="宋体" w:cs="宋体"/>
          <w:color w:val="auto"/>
          <w:kern w:val="0"/>
          <w:sz w:val="24"/>
          <w:highlight w:val="none"/>
          <w:u w:val="single"/>
        </w:rPr>
      </w:pPr>
      <w:r>
        <w:rPr>
          <w:rFonts w:hint="eastAsia" w:ascii="宋体" w:hAnsi="宋体" w:eastAsia="宋体" w:cs="宋体"/>
          <w:color w:val="auto"/>
          <w:kern w:val="0"/>
          <w:sz w:val="24"/>
          <w:highlight w:val="none"/>
        </w:rPr>
        <w:t>供应商法定代表人签字或盖章：</w:t>
      </w:r>
      <w:r>
        <w:rPr>
          <w:rFonts w:hint="eastAsia" w:ascii="宋体" w:hAnsi="宋体" w:eastAsia="宋体" w:cs="宋体"/>
          <w:color w:val="auto"/>
          <w:kern w:val="0"/>
          <w:sz w:val="24"/>
          <w:highlight w:val="none"/>
          <w:u w:val="single"/>
        </w:rPr>
        <w:t xml:space="preserve">                 </w:t>
      </w:r>
    </w:p>
    <w:p w14:paraId="5E969D6B">
      <w:pPr>
        <w:widowControl/>
        <w:wordWrap w:val="0"/>
        <w:spacing w:line="460" w:lineRule="exact"/>
        <w:ind w:firstLine="1800" w:firstLineChars="750"/>
        <w:jc w:val="left"/>
        <w:rPr>
          <w:rFonts w:hint="eastAsia" w:ascii="宋体" w:hAnsi="宋体" w:eastAsia="宋体" w:cs="宋体"/>
          <w:color w:val="auto"/>
          <w:kern w:val="0"/>
          <w:sz w:val="24"/>
          <w:highlight w:val="none"/>
        </w:rPr>
      </w:pPr>
      <w:r>
        <w:rPr>
          <w:rFonts w:hint="eastAsia" w:ascii="宋体" w:hAnsi="宋体" w:eastAsia="宋体" w:cs="宋体"/>
          <w:color w:val="auto"/>
          <w:sz w:val="24"/>
          <w:highlight w:val="none"/>
        </w:rPr>
        <w:t>供应商：</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（全称并加盖公章）                     </w:t>
      </w:r>
      <w:r>
        <w:rPr>
          <w:rFonts w:hint="eastAsia" w:ascii="宋体" w:hAnsi="宋体" w:eastAsia="宋体" w:cs="宋体"/>
          <w:color w:val="auto"/>
          <w:kern w:val="0"/>
          <w:sz w:val="24"/>
          <w:highlight w:val="none"/>
        </w:rPr>
        <w:t>日  期：</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年</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月</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日</w:t>
      </w:r>
    </w:p>
    <w:p w14:paraId="1028AF47">
      <w:pPr>
        <w:snapToGrid w:val="0"/>
        <w:spacing w:line="700" w:lineRule="exact"/>
        <w:rPr>
          <w:rFonts w:hint="eastAsia" w:ascii="宋体" w:hAnsi="宋体" w:eastAsia="宋体" w:cs="宋体"/>
          <w:color w:val="auto"/>
          <w:sz w:val="24"/>
          <w:highlight w:val="none"/>
        </w:rPr>
      </w:pPr>
    </w:p>
    <w:p w14:paraId="28BCEF18">
      <w:pPr>
        <w:snapToGrid w:val="0"/>
        <w:spacing w:line="700" w:lineRule="exact"/>
        <w:rPr>
          <w:rFonts w:hint="eastAsia" w:ascii="宋体" w:hAnsi="宋体" w:eastAsia="宋体" w:cs="宋体"/>
          <w:color w:val="auto"/>
          <w:sz w:val="24"/>
          <w:highlight w:val="none"/>
        </w:rPr>
      </w:pPr>
    </w:p>
    <w:p w14:paraId="1FA46CF6">
      <w:pPr>
        <w:pStyle w:val="36"/>
        <w:rPr>
          <w:rFonts w:hint="eastAsia" w:ascii="宋体" w:hAnsi="宋体" w:eastAsia="宋体" w:cs="宋体"/>
          <w:color w:val="auto"/>
          <w:highlight w:val="none"/>
        </w:rPr>
      </w:pPr>
    </w:p>
    <w:p w14:paraId="34835E51">
      <w:pPr>
        <w:rPr>
          <w:rFonts w:hint="eastAsia" w:ascii="宋体" w:hAnsi="宋体" w:eastAsia="宋体" w:cs="宋体"/>
          <w:b/>
          <w:color w:val="auto"/>
          <w:sz w:val="24"/>
          <w:highlight w:val="none"/>
        </w:rPr>
      </w:pPr>
      <w:r>
        <w:rPr>
          <w:rFonts w:hint="eastAsia" w:ascii="宋体" w:hAnsi="宋体" w:eastAsia="宋体" w:cs="宋体"/>
          <w:color w:val="auto"/>
          <w:sz w:val="24"/>
          <w:szCs w:val="32"/>
          <w:highlight w:val="none"/>
        </w:rPr>
        <w:t>附表9.2.</w:t>
      </w:r>
      <w:r>
        <w:rPr>
          <w:rFonts w:hint="eastAsia" w:ascii="宋体" w:hAnsi="宋体" w:cs="宋体"/>
          <w:color w:val="auto"/>
          <w:sz w:val="24"/>
          <w:szCs w:val="32"/>
          <w:highlight w:val="none"/>
          <w:lang w:val="en-US" w:eastAsia="zh-CN"/>
        </w:rPr>
        <w:t>2</w:t>
      </w:r>
      <w:r>
        <w:rPr>
          <w:rFonts w:hint="eastAsia" w:ascii="宋体" w:hAnsi="宋体" w:eastAsia="宋体" w:cs="宋体"/>
          <w:color w:val="auto"/>
          <w:sz w:val="24"/>
          <w:szCs w:val="32"/>
          <w:highlight w:val="none"/>
        </w:rPr>
        <w:t xml:space="preserve"> </w:t>
      </w:r>
      <w:r>
        <w:rPr>
          <w:rFonts w:hint="eastAsia" w:ascii="宋体" w:hAnsi="宋体" w:eastAsia="宋体" w:cs="宋体"/>
          <w:color w:val="auto"/>
          <w:highlight w:val="none"/>
        </w:rPr>
        <w:t xml:space="preserve">                   </w:t>
      </w:r>
      <w:r>
        <w:rPr>
          <w:rFonts w:hint="eastAsia" w:ascii="宋体" w:hAnsi="宋体" w:eastAsia="宋体" w:cs="宋体"/>
          <w:b/>
          <w:color w:val="auto"/>
          <w:sz w:val="24"/>
          <w:highlight w:val="none"/>
        </w:rPr>
        <w:t>项目管理机构配备情况表</w:t>
      </w:r>
    </w:p>
    <w:p w14:paraId="027E07DE">
      <w:pPr>
        <w:outlineLvl w:val="9"/>
        <w:rPr>
          <w:rFonts w:hint="eastAsia" w:ascii="宋体" w:hAnsi="宋体" w:eastAsia="宋体" w:cs="宋体"/>
          <w:color w:val="auto"/>
          <w:highlight w:val="none"/>
        </w:rPr>
      </w:pPr>
    </w:p>
    <w:tbl>
      <w:tblPr>
        <w:tblStyle w:val="18"/>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468"/>
        <w:gridCol w:w="432"/>
        <w:gridCol w:w="540"/>
        <w:gridCol w:w="900"/>
        <w:gridCol w:w="1095"/>
        <w:gridCol w:w="840"/>
        <w:gridCol w:w="840"/>
        <w:gridCol w:w="1257"/>
        <w:gridCol w:w="1116"/>
        <w:gridCol w:w="1440"/>
      </w:tblGrid>
      <w:tr w14:paraId="7B97D53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394" w:hRule="atLeast"/>
        </w:trPr>
        <w:tc>
          <w:tcPr>
            <w:tcW w:w="468" w:type="dxa"/>
            <w:vMerge w:val="restart"/>
            <w:noWrap w:val="0"/>
            <w:vAlign w:val="center"/>
          </w:tcPr>
          <w:p w14:paraId="69E1A0F2">
            <w:pPr>
              <w:snapToGrid w:val="0"/>
              <w:spacing w:line="400" w:lineRule="atLeast"/>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姓名</w:t>
            </w:r>
          </w:p>
        </w:tc>
        <w:tc>
          <w:tcPr>
            <w:tcW w:w="432" w:type="dxa"/>
            <w:vMerge w:val="restart"/>
            <w:noWrap w:val="0"/>
            <w:vAlign w:val="center"/>
          </w:tcPr>
          <w:p w14:paraId="695CB627">
            <w:pPr>
              <w:snapToGrid w:val="0"/>
              <w:spacing w:line="400" w:lineRule="atLeast"/>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职务</w:t>
            </w:r>
          </w:p>
        </w:tc>
        <w:tc>
          <w:tcPr>
            <w:tcW w:w="540" w:type="dxa"/>
            <w:vMerge w:val="restart"/>
            <w:noWrap w:val="0"/>
            <w:vAlign w:val="center"/>
          </w:tcPr>
          <w:p w14:paraId="69621F2F">
            <w:pPr>
              <w:snapToGrid w:val="0"/>
              <w:spacing w:line="400" w:lineRule="atLeast"/>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职称</w:t>
            </w:r>
          </w:p>
        </w:tc>
        <w:tc>
          <w:tcPr>
            <w:tcW w:w="4932" w:type="dxa"/>
            <w:gridSpan w:val="5"/>
            <w:noWrap w:val="0"/>
            <w:vAlign w:val="center"/>
          </w:tcPr>
          <w:p w14:paraId="25AE873E">
            <w:pPr>
              <w:snapToGrid w:val="0"/>
              <w:spacing w:line="400" w:lineRule="atLeast"/>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执业或职业资格证明</w:t>
            </w:r>
          </w:p>
        </w:tc>
        <w:tc>
          <w:tcPr>
            <w:tcW w:w="2556" w:type="dxa"/>
            <w:gridSpan w:val="2"/>
            <w:noWrap w:val="0"/>
            <w:vAlign w:val="center"/>
          </w:tcPr>
          <w:p w14:paraId="74D48ABF">
            <w:pPr>
              <w:snapToGrid w:val="0"/>
              <w:spacing w:line="400" w:lineRule="atLeast"/>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已承担在建工程情况</w:t>
            </w:r>
          </w:p>
        </w:tc>
      </w:tr>
      <w:tr w14:paraId="2B8F3A9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39" w:hRule="atLeast"/>
        </w:trPr>
        <w:tc>
          <w:tcPr>
            <w:tcW w:w="468" w:type="dxa"/>
            <w:vMerge w:val="continue"/>
            <w:noWrap w:val="0"/>
            <w:vAlign w:val="center"/>
          </w:tcPr>
          <w:p w14:paraId="6A57B5C5">
            <w:pPr>
              <w:snapToGrid w:val="0"/>
              <w:spacing w:line="400" w:lineRule="atLeast"/>
              <w:jc w:val="center"/>
              <w:rPr>
                <w:rFonts w:hint="eastAsia" w:ascii="宋体" w:hAnsi="宋体" w:eastAsia="宋体" w:cs="宋体"/>
                <w:bCs/>
                <w:color w:val="auto"/>
                <w:sz w:val="24"/>
                <w:highlight w:val="none"/>
              </w:rPr>
            </w:pPr>
          </w:p>
        </w:tc>
        <w:tc>
          <w:tcPr>
            <w:tcW w:w="432" w:type="dxa"/>
            <w:vMerge w:val="continue"/>
            <w:noWrap w:val="0"/>
            <w:vAlign w:val="center"/>
          </w:tcPr>
          <w:p w14:paraId="1EC71B4D">
            <w:pPr>
              <w:snapToGrid w:val="0"/>
              <w:spacing w:line="400" w:lineRule="atLeast"/>
              <w:jc w:val="center"/>
              <w:rPr>
                <w:rFonts w:hint="eastAsia" w:ascii="宋体" w:hAnsi="宋体" w:eastAsia="宋体" w:cs="宋体"/>
                <w:bCs/>
                <w:color w:val="auto"/>
                <w:sz w:val="24"/>
                <w:highlight w:val="none"/>
              </w:rPr>
            </w:pPr>
          </w:p>
        </w:tc>
        <w:tc>
          <w:tcPr>
            <w:tcW w:w="540" w:type="dxa"/>
            <w:vMerge w:val="continue"/>
            <w:noWrap w:val="0"/>
            <w:vAlign w:val="center"/>
          </w:tcPr>
          <w:p w14:paraId="16BA3976">
            <w:pPr>
              <w:snapToGrid w:val="0"/>
              <w:spacing w:line="400" w:lineRule="atLeast"/>
              <w:jc w:val="center"/>
              <w:rPr>
                <w:rFonts w:hint="eastAsia" w:ascii="宋体" w:hAnsi="宋体" w:eastAsia="宋体" w:cs="宋体"/>
                <w:bCs/>
                <w:color w:val="auto"/>
                <w:sz w:val="24"/>
                <w:highlight w:val="none"/>
              </w:rPr>
            </w:pPr>
          </w:p>
        </w:tc>
        <w:tc>
          <w:tcPr>
            <w:tcW w:w="900" w:type="dxa"/>
            <w:noWrap w:val="0"/>
            <w:vAlign w:val="center"/>
          </w:tcPr>
          <w:p w14:paraId="7D986C2B">
            <w:pPr>
              <w:snapToGrid w:val="0"/>
              <w:spacing w:line="400" w:lineRule="atLeast"/>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证书名称</w:t>
            </w:r>
          </w:p>
        </w:tc>
        <w:tc>
          <w:tcPr>
            <w:tcW w:w="1095" w:type="dxa"/>
            <w:noWrap w:val="0"/>
            <w:vAlign w:val="center"/>
          </w:tcPr>
          <w:p w14:paraId="4B4498BF">
            <w:pPr>
              <w:snapToGrid w:val="0"/>
              <w:spacing w:line="400" w:lineRule="atLeast"/>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级别</w:t>
            </w:r>
          </w:p>
        </w:tc>
        <w:tc>
          <w:tcPr>
            <w:tcW w:w="840" w:type="dxa"/>
            <w:noWrap w:val="0"/>
            <w:vAlign w:val="center"/>
          </w:tcPr>
          <w:p w14:paraId="65655209">
            <w:pPr>
              <w:snapToGrid w:val="0"/>
              <w:spacing w:line="400" w:lineRule="atLeast"/>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证号</w:t>
            </w:r>
          </w:p>
        </w:tc>
        <w:tc>
          <w:tcPr>
            <w:tcW w:w="840" w:type="dxa"/>
            <w:noWrap w:val="0"/>
            <w:vAlign w:val="center"/>
          </w:tcPr>
          <w:p w14:paraId="0702351B">
            <w:pPr>
              <w:snapToGrid w:val="0"/>
              <w:spacing w:line="400" w:lineRule="atLeast"/>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专业</w:t>
            </w:r>
          </w:p>
        </w:tc>
        <w:tc>
          <w:tcPr>
            <w:tcW w:w="1257" w:type="dxa"/>
            <w:noWrap w:val="0"/>
            <w:vAlign w:val="center"/>
          </w:tcPr>
          <w:p w14:paraId="2181B81A">
            <w:pPr>
              <w:snapToGrid w:val="0"/>
              <w:spacing w:line="400" w:lineRule="atLeast"/>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原服务企业</w:t>
            </w:r>
          </w:p>
        </w:tc>
        <w:tc>
          <w:tcPr>
            <w:tcW w:w="1116" w:type="dxa"/>
            <w:noWrap w:val="0"/>
            <w:vAlign w:val="center"/>
          </w:tcPr>
          <w:p w14:paraId="43285AA2">
            <w:pPr>
              <w:snapToGrid w:val="0"/>
              <w:spacing w:line="400" w:lineRule="atLeast"/>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项目数</w:t>
            </w:r>
          </w:p>
        </w:tc>
        <w:tc>
          <w:tcPr>
            <w:tcW w:w="1440" w:type="dxa"/>
            <w:noWrap w:val="0"/>
            <w:vAlign w:val="center"/>
          </w:tcPr>
          <w:p w14:paraId="0B67EF56">
            <w:pPr>
              <w:snapToGrid w:val="0"/>
              <w:spacing w:line="400" w:lineRule="atLeast"/>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主要项目</w:t>
            </w:r>
          </w:p>
          <w:p w14:paraId="29A39357">
            <w:pPr>
              <w:snapToGrid w:val="0"/>
              <w:spacing w:line="400" w:lineRule="atLeast"/>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名称</w:t>
            </w:r>
          </w:p>
        </w:tc>
      </w:tr>
      <w:tr w14:paraId="2932601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96" w:hRule="atLeast"/>
        </w:trPr>
        <w:tc>
          <w:tcPr>
            <w:tcW w:w="468" w:type="dxa"/>
            <w:noWrap w:val="0"/>
            <w:vAlign w:val="top"/>
          </w:tcPr>
          <w:p w14:paraId="1DED805E">
            <w:pPr>
              <w:snapToGrid w:val="0"/>
              <w:spacing w:line="400" w:lineRule="atLeast"/>
              <w:rPr>
                <w:rFonts w:hint="eastAsia" w:ascii="宋体" w:hAnsi="宋体" w:eastAsia="宋体" w:cs="宋体"/>
                <w:bCs/>
                <w:color w:val="auto"/>
                <w:sz w:val="24"/>
                <w:highlight w:val="none"/>
              </w:rPr>
            </w:pPr>
          </w:p>
        </w:tc>
        <w:tc>
          <w:tcPr>
            <w:tcW w:w="432" w:type="dxa"/>
            <w:noWrap w:val="0"/>
            <w:vAlign w:val="top"/>
          </w:tcPr>
          <w:p w14:paraId="38040697">
            <w:pPr>
              <w:snapToGrid w:val="0"/>
              <w:spacing w:line="400" w:lineRule="atLeast"/>
              <w:rPr>
                <w:rFonts w:hint="eastAsia" w:ascii="宋体" w:hAnsi="宋体" w:eastAsia="宋体" w:cs="宋体"/>
                <w:bCs/>
                <w:color w:val="auto"/>
                <w:sz w:val="24"/>
                <w:highlight w:val="none"/>
              </w:rPr>
            </w:pPr>
          </w:p>
        </w:tc>
        <w:tc>
          <w:tcPr>
            <w:tcW w:w="540" w:type="dxa"/>
            <w:noWrap w:val="0"/>
            <w:vAlign w:val="top"/>
          </w:tcPr>
          <w:p w14:paraId="7805E5A3">
            <w:pPr>
              <w:snapToGrid w:val="0"/>
              <w:spacing w:line="400" w:lineRule="atLeast"/>
              <w:rPr>
                <w:rFonts w:hint="eastAsia" w:ascii="宋体" w:hAnsi="宋体" w:eastAsia="宋体" w:cs="宋体"/>
                <w:bCs/>
                <w:color w:val="auto"/>
                <w:sz w:val="24"/>
                <w:highlight w:val="none"/>
              </w:rPr>
            </w:pPr>
          </w:p>
        </w:tc>
        <w:tc>
          <w:tcPr>
            <w:tcW w:w="900" w:type="dxa"/>
            <w:noWrap w:val="0"/>
            <w:vAlign w:val="top"/>
          </w:tcPr>
          <w:p w14:paraId="057C0A02">
            <w:pPr>
              <w:snapToGrid w:val="0"/>
              <w:spacing w:line="400" w:lineRule="atLeast"/>
              <w:rPr>
                <w:rFonts w:hint="eastAsia" w:ascii="宋体" w:hAnsi="宋体" w:eastAsia="宋体" w:cs="宋体"/>
                <w:bCs/>
                <w:color w:val="auto"/>
                <w:sz w:val="24"/>
                <w:highlight w:val="none"/>
              </w:rPr>
            </w:pPr>
          </w:p>
        </w:tc>
        <w:tc>
          <w:tcPr>
            <w:tcW w:w="1095" w:type="dxa"/>
            <w:noWrap w:val="0"/>
            <w:vAlign w:val="top"/>
          </w:tcPr>
          <w:p w14:paraId="462BAA75">
            <w:pPr>
              <w:snapToGrid w:val="0"/>
              <w:spacing w:line="400" w:lineRule="atLeast"/>
              <w:rPr>
                <w:rFonts w:hint="eastAsia" w:ascii="宋体" w:hAnsi="宋体" w:eastAsia="宋体" w:cs="宋体"/>
                <w:bCs/>
                <w:color w:val="auto"/>
                <w:sz w:val="24"/>
                <w:highlight w:val="none"/>
              </w:rPr>
            </w:pPr>
          </w:p>
        </w:tc>
        <w:tc>
          <w:tcPr>
            <w:tcW w:w="840" w:type="dxa"/>
            <w:noWrap w:val="0"/>
            <w:vAlign w:val="top"/>
          </w:tcPr>
          <w:p w14:paraId="34C96E63">
            <w:pPr>
              <w:snapToGrid w:val="0"/>
              <w:spacing w:line="400" w:lineRule="atLeast"/>
              <w:rPr>
                <w:rFonts w:hint="eastAsia" w:ascii="宋体" w:hAnsi="宋体" w:eastAsia="宋体" w:cs="宋体"/>
                <w:bCs/>
                <w:color w:val="auto"/>
                <w:sz w:val="24"/>
                <w:highlight w:val="none"/>
              </w:rPr>
            </w:pPr>
          </w:p>
        </w:tc>
        <w:tc>
          <w:tcPr>
            <w:tcW w:w="840" w:type="dxa"/>
            <w:noWrap w:val="0"/>
            <w:vAlign w:val="top"/>
          </w:tcPr>
          <w:p w14:paraId="329CF275">
            <w:pPr>
              <w:snapToGrid w:val="0"/>
              <w:spacing w:line="400" w:lineRule="atLeast"/>
              <w:rPr>
                <w:rFonts w:hint="eastAsia" w:ascii="宋体" w:hAnsi="宋体" w:eastAsia="宋体" w:cs="宋体"/>
                <w:bCs/>
                <w:color w:val="auto"/>
                <w:sz w:val="24"/>
                <w:highlight w:val="none"/>
              </w:rPr>
            </w:pPr>
          </w:p>
        </w:tc>
        <w:tc>
          <w:tcPr>
            <w:tcW w:w="1257" w:type="dxa"/>
            <w:noWrap w:val="0"/>
            <w:vAlign w:val="top"/>
          </w:tcPr>
          <w:p w14:paraId="23732D35">
            <w:pPr>
              <w:snapToGrid w:val="0"/>
              <w:spacing w:line="400" w:lineRule="atLeast"/>
              <w:rPr>
                <w:rFonts w:hint="eastAsia" w:ascii="宋体" w:hAnsi="宋体" w:eastAsia="宋体" w:cs="宋体"/>
                <w:bCs/>
                <w:color w:val="auto"/>
                <w:sz w:val="24"/>
                <w:highlight w:val="none"/>
              </w:rPr>
            </w:pPr>
          </w:p>
        </w:tc>
        <w:tc>
          <w:tcPr>
            <w:tcW w:w="1116" w:type="dxa"/>
            <w:noWrap w:val="0"/>
            <w:vAlign w:val="top"/>
          </w:tcPr>
          <w:p w14:paraId="506362DC">
            <w:pPr>
              <w:snapToGrid w:val="0"/>
              <w:spacing w:line="400" w:lineRule="atLeast"/>
              <w:rPr>
                <w:rFonts w:hint="eastAsia" w:ascii="宋体" w:hAnsi="宋体" w:eastAsia="宋体" w:cs="宋体"/>
                <w:bCs/>
                <w:color w:val="auto"/>
                <w:sz w:val="24"/>
                <w:highlight w:val="none"/>
              </w:rPr>
            </w:pPr>
          </w:p>
        </w:tc>
        <w:tc>
          <w:tcPr>
            <w:tcW w:w="1440" w:type="dxa"/>
            <w:noWrap w:val="0"/>
            <w:vAlign w:val="top"/>
          </w:tcPr>
          <w:p w14:paraId="793E3278">
            <w:pPr>
              <w:snapToGrid w:val="0"/>
              <w:spacing w:line="400" w:lineRule="atLeast"/>
              <w:rPr>
                <w:rFonts w:hint="eastAsia" w:ascii="宋体" w:hAnsi="宋体" w:eastAsia="宋体" w:cs="宋体"/>
                <w:bCs/>
                <w:color w:val="auto"/>
                <w:sz w:val="24"/>
                <w:highlight w:val="none"/>
              </w:rPr>
            </w:pPr>
          </w:p>
        </w:tc>
      </w:tr>
      <w:tr w14:paraId="2DBD2FE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96" w:hRule="atLeast"/>
        </w:trPr>
        <w:tc>
          <w:tcPr>
            <w:tcW w:w="468" w:type="dxa"/>
            <w:noWrap w:val="0"/>
            <w:vAlign w:val="top"/>
          </w:tcPr>
          <w:p w14:paraId="78F9DF2C">
            <w:pPr>
              <w:snapToGrid w:val="0"/>
              <w:spacing w:line="400" w:lineRule="atLeast"/>
              <w:rPr>
                <w:rFonts w:hint="eastAsia" w:ascii="宋体" w:hAnsi="宋体" w:eastAsia="宋体" w:cs="宋体"/>
                <w:bCs/>
                <w:color w:val="auto"/>
                <w:sz w:val="24"/>
                <w:highlight w:val="none"/>
              </w:rPr>
            </w:pPr>
          </w:p>
        </w:tc>
        <w:tc>
          <w:tcPr>
            <w:tcW w:w="432" w:type="dxa"/>
            <w:noWrap w:val="0"/>
            <w:vAlign w:val="top"/>
          </w:tcPr>
          <w:p w14:paraId="3B6C796E">
            <w:pPr>
              <w:snapToGrid w:val="0"/>
              <w:spacing w:line="400" w:lineRule="atLeast"/>
              <w:rPr>
                <w:rFonts w:hint="eastAsia" w:ascii="宋体" w:hAnsi="宋体" w:eastAsia="宋体" w:cs="宋体"/>
                <w:bCs/>
                <w:color w:val="auto"/>
                <w:sz w:val="24"/>
                <w:highlight w:val="none"/>
              </w:rPr>
            </w:pPr>
          </w:p>
        </w:tc>
        <w:tc>
          <w:tcPr>
            <w:tcW w:w="540" w:type="dxa"/>
            <w:noWrap w:val="0"/>
            <w:vAlign w:val="top"/>
          </w:tcPr>
          <w:p w14:paraId="3EC2087E">
            <w:pPr>
              <w:snapToGrid w:val="0"/>
              <w:spacing w:line="400" w:lineRule="atLeast"/>
              <w:rPr>
                <w:rFonts w:hint="eastAsia" w:ascii="宋体" w:hAnsi="宋体" w:eastAsia="宋体" w:cs="宋体"/>
                <w:bCs/>
                <w:color w:val="auto"/>
                <w:sz w:val="24"/>
                <w:highlight w:val="none"/>
              </w:rPr>
            </w:pPr>
          </w:p>
        </w:tc>
        <w:tc>
          <w:tcPr>
            <w:tcW w:w="900" w:type="dxa"/>
            <w:noWrap w:val="0"/>
            <w:vAlign w:val="top"/>
          </w:tcPr>
          <w:p w14:paraId="14E3D23A">
            <w:pPr>
              <w:snapToGrid w:val="0"/>
              <w:spacing w:line="400" w:lineRule="atLeast"/>
              <w:rPr>
                <w:rFonts w:hint="eastAsia" w:ascii="宋体" w:hAnsi="宋体" w:eastAsia="宋体" w:cs="宋体"/>
                <w:bCs/>
                <w:color w:val="auto"/>
                <w:sz w:val="24"/>
                <w:highlight w:val="none"/>
              </w:rPr>
            </w:pPr>
          </w:p>
        </w:tc>
        <w:tc>
          <w:tcPr>
            <w:tcW w:w="1095" w:type="dxa"/>
            <w:noWrap w:val="0"/>
            <w:vAlign w:val="top"/>
          </w:tcPr>
          <w:p w14:paraId="0F80C30F">
            <w:pPr>
              <w:snapToGrid w:val="0"/>
              <w:spacing w:line="400" w:lineRule="atLeast"/>
              <w:rPr>
                <w:rFonts w:hint="eastAsia" w:ascii="宋体" w:hAnsi="宋体" w:eastAsia="宋体" w:cs="宋体"/>
                <w:bCs/>
                <w:color w:val="auto"/>
                <w:sz w:val="24"/>
                <w:highlight w:val="none"/>
              </w:rPr>
            </w:pPr>
          </w:p>
        </w:tc>
        <w:tc>
          <w:tcPr>
            <w:tcW w:w="840" w:type="dxa"/>
            <w:noWrap w:val="0"/>
            <w:vAlign w:val="top"/>
          </w:tcPr>
          <w:p w14:paraId="559ABF14">
            <w:pPr>
              <w:snapToGrid w:val="0"/>
              <w:spacing w:line="400" w:lineRule="atLeast"/>
              <w:rPr>
                <w:rFonts w:hint="eastAsia" w:ascii="宋体" w:hAnsi="宋体" w:eastAsia="宋体" w:cs="宋体"/>
                <w:bCs/>
                <w:color w:val="auto"/>
                <w:sz w:val="24"/>
                <w:highlight w:val="none"/>
              </w:rPr>
            </w:pPr>
          </w:p>
        </w:tc>
        <w:tc>
          <w:tcPr>
            <w:tcW w:w="840" w:type="dxa"/>
            <w:noWrap w:val="0"/>
            <w:vAlign w:val="top"/>
          </w:tcPr>
          <w:p w14:paraId="756A862C">
            <w:pPr>
              <w:snapToGrid w:val="0"/>
              <w:spacing w:line="400" w:lineRule="atLeast"/>
              <w:rPr>
                <w:rFonts w:hint="eastAsia" w:ascii="宋体" w:hAnsi="宋体" w:eastAsia="宋体" w:cs="宋体"/>
                <w:bCs/>
                <w:color w:val="auto"/>
                <w:sz w:val="24"/>
                <w:highlight w:val="none"/>
              </w:rPr>
            </w:pPr>
          </w:p>
        </w:tc>
        <w:tc>
          <w:tcPr>
            <w:tcW w:w="1257" w:type="dxa"/>
            <w:noWrap w:val="0"/>
            <w:vAlign w:val="top"/>
          </w:tcPr>
          <w:p w14:paraId="0D85CCCD">
            <w:pPr>
              <w:snapToGrid w:val="0"/>
              <w:spacing w:line="400" w:lineRule="atLeast"/>
              <w:rPr>
                <w:rFonts w:hint="eastAsia" w:ascii="宋体" w:hAnsi="宋体" w:eastAsia="宋体" w:cs="宋体"/>
                <w:bCs/>
                <w:color w:val="auto"/>
                <w:sz w:val="24"/>
                <w:highlight w:val="none"/>
              </w:rPr>
            </w:pPr>
          </w:p>
        </w:tc>
        <w:tc>
          <w:tcPr>
            <w:tcW w:w="1116" w:type="dxa"/>
            <w:noWrap w:val="0"/>
            <w:vAlign w:val="top"/>
          </w:tcPr>
          <w:p w14:paraId="42BD2119">
            <w:pPr>
              <w:snapToGrid w:val="0"/>
              <w:spacing w:line="400" w:lineRule="atLeast"/>
              <w:rPr>
                <w:rFonts w:hint="eastAsia" w:ascii="宋体" w:hAnsi="宋体" w:eastAsia="宋体" w:cs="宋体"/>
                <w:bCs/>
                <w:color w:val="auto"/>
                <w:sz w:val="24"/>
                <w:highlight w:val="none"/>
              </w:rPr>
            </w:pPr>
          </w:p>
        </w:tc>
        <w:tc>
          <w:tcPr>
            <w:tcW w:w="1440" w:type="dxa"/>
            <w:noWrap w:val="0"/>
            <w:vAlign w:val="top"/>
          </w:tcPr>
          <w:p w14:paraId="6CB889E9">
            <w:pPr>
              <w:snapToGrid w:val="0"/>
              <w:spacing w:line="400" w:lineRule="atLeast"/>
              <w:rPr>
                <w:rFonts w:hint="eastAsia" w:ascii="宋体" w:hAnsi="宋体" w:eastAsia="宋体" w:cs="宋体"/>
                <w:bCs/>
                <w:color w:val="auto"/>
                <w:sz w:val="24"/>
                <w:highlight w:val="none"/>
              </w:rPr>
            </w:pPr>
          </w:p>
        </w:tc>
      </w:tr>
      <w:tr w14:paraId="56A8504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96" w:hRule="atLeast"/>
        </w:trPr>
        <w:tc>
          <w:tcPr>
            <w:tcW w:w="468" w:type="dxa"/>
            <w:noWrap w:val="0"/>
            <w:vAlign w:val="top"/>
          </w:tcPr>
          <w:p w14:paraId="72E10645">
            <w:pPr>
              <w:snapToGrid w:val="0"/>
              <w:spacing w:line="400" w:lineRule="atLeast"/>
              <w:rPr>
                <w:rFonts w:hint="eastAsia" w:ascii="宋体" w:hAnsi="宋体" w:eastAsia="宋体" w:cs="宋体"/>
                <w:bCs/>
                <w:color w:val="auto"/>
                <w:sz w:val="24"/>
                <w:highlight w:val="none"/>
              </w:rPr>
            </w:pPr>
          </w:p>
        </w:tc>
        <w:tc>
          <w:tcPr>
            <w:tcW w:w="432" w:type="dxa"/>
            <w:noWrap w:val="0"/>
            <w:vAlign w:val="top"/>
          </w:tcPr>
          <w:p w14:paraId="5B50EFA8">
            <w:pPr>
              <w:snapToGrid w:val="0"/>
              <w:spacing w:line="400" w:lineRule="atLeast"/>
              <w:rPr>
                <w:rFonts w:hint="eastAsia" w:ascii="宋体" w:hAnsi="宋体" w:eastAsia="宋体" w:cs="宋体"/>
                <w:bCs/>
                <w:color w:val="auto"/>
                <w:sz w:val="24"/>
                <w:highlight w:val="none"/>
              </w:rPr>
            </w:pPr>
          </w:p>
        </w:tc>
        <w:tc>
          <w:tcPr>
            <w:tcW w:w="540" w:type="dxa"/>
            <w:noWrap w:val="0"/>
            <w:vAlign w:val="top"/>
          </w:tcPr>
          <w:p w14:paraId="64E6205B">
            <w:pPr>
              <w:snapToGrid w:val="0"/>
              <w:spacing w:line="400" w:lineRule="atLeast"/>
              <w:rPr>
                <w:rFonts w:hint="eastAsia" w:ascii="宋体" w:hAnsi="宋体" w:eastAsia="宋体" w:cs="宋体"/>
                <w:bCs/>
                <w:color w:val="auto"/>
                <w:sz w:val="24"/>
                <w:highlight w:val="none"/>
              </w:rPr>
            </w:pPr>
          </w:p>
        </w:tc>
        <w:tc>
          <w:tcPr>
            <w:tcW w:w="900" w:type="dxa"/>
            <w:noWrap w:val="0"/>
            <w:vAlign w:val="top"/>
          </w:tcPr>
          <w:p w14:paraId="69BF4280">
            <w:pPr>
              <w:snapToGrid w:val="0"/>
              <w:spacing w:line="400" w:lineRule="atLeast"/>
              <w:rPr>
                <w:rFonts w:hint="eastAsia" w:ascii="宋体" w:hAnsi="宋体" w:eastAsia="宋体" w:cs="宋体"/>
                <w:bCs/>
                <w:color w:val="auto"/>
                <w:sz w:val="24"/>
                <w:highlight w:val="none"/>
              </w:rPr>
            </w:pPr>
          </w:p>
        </w:tc>
        <w:tc>
          <w:tcPr>
            <w:tcW w:w="1095" w:type="dxa"/>
            <w:noWrap w:val="0"/>
            <w:vAlign w:val="top"/>
          </w:tcPr>
          <w:p w14:paraId="29467DD7">
            <w:pPr>
              <w:snapToGrid w:val="0"/>
              <w:spacing w:line="400" w:lineRule="atLeast"/>
              <w:rPr>
                <w:rFonts w:hint="eastAsia" w:ascii="宋体" w:hAnsi="宋体" w:eastAsia="宋体" w:cs="宋体"/>
                <w:bCs/>
                <w:color w:val="auto"/>
                <w:sz w:val="24"/>
                <w:highlight w:val="none"/>
              </w:rPr>
            </w:pPr>
          </w:p>
        </w:tc>
        <w:tc>
          <w:tcPr>
            <w:tcW w:w="840" w:type="dxa"/>
            <w:noWrap w:val="0"/>
            <w:vAlign w:val="top"/>
          </w:tcPr>
          <w:p w14:paraId="0C59C8EE">
            <w:pPr>
              <w:snapToGrid w:val="0"/>
              <w:spacing w:line="400" w:lineRule="atLeast"/>
              <w:rPr>
                <w:rFonts w:hint="eastAsia" w:ascii="宋体" w:hAnsi="宋体" w:eastAsia="宋体" w:cs="宋体"/>
                <w:bCs/>
                <w:color w:val="auto"/>
                <w:sz w:val="24"/>
                <w:highlight w:val="none"/>
              </w:rPr>
            </w:pPr>
          </w:p>
        </w:tc>
        <w:tc>
          <w:tcPr>
            <w:tcW w:w="840" w:type="dxa"/>
            <w:noWrap w:val="0"/>
            <w:vAlign w:val="top"/>
          </w:tcPr>
          <w:p w14:paraId="00630324">
            <w:pPr>
              <w:snapToGrid w:val="0"/>
              <w:spacing w:line="400" w:lineRule="atLeast"/>
              <w:rPr>
                <w:rFonts w:hint="eastAsia" w:ascii="宋体" w:hAnsi="宋体" w:eastAsia="宋体" w:cs="宋体"/>
                <w:bCs/>
                <w:color w:val="auto"/>
                <w:sz w:val="24"/>
                <w:highlight w:val="none"/>
              </w:rPr>
            </w:pPr>
          </w:p>
        </w:tc>
        <w:tc>
          <w:tcPr>
            <w:tcW w:w="1257" w:type="dxa"/>
            <w:noWrap w:val="0"/>
            <w:vAlign w:val="top"/>
          </w:tcPr>
          <w:p w14:paraId="520F2394">
            <w:pPr>
              <w:snapToGrid w:val="0"/>
              <w:spacing w:line="400" w:lineRule="atLeast"/>
              <w:rPr>
                <w:rFonts w:hint="eastAsia" w:ascii="宋体" w:hAnsi="宋体" w:eastAsia="宋体" w:cs="宋体"/>
                <w:bCs/>
                <w:color w:val="auto"/>
                <w:sz w:val="24"/>
                <w:highlight w:val="none"/>
              </w:rPr>
            </w:pPr>
          </w:p>
        </w:tc>
        <w:tc>
          <w:tcPr>
            <w:tcW w:w="1116" w:type="dxa"/>
            <w:noWrap w:val="0"/>
            <w:vAlign w:val="top"/>
          </w:tcPr>
          <w:p w14:paraId="235D678D">
            <w:pPr>
              <w:snapToGrid w:val="0"/>
              <w:spacing w:line="400" w:lineRule="atLeast"/>
              <w:rPr>
                <w:rFonts w:hint="eastAsia" w:ascii="宋体" w:hAnsi="宋体" w:eastAsia="宋体" w:cs="宋体"/>
                <w:bCs/>
                <w:color w:val="auto"/>
                <w:sz w:val="24"/>
                <w:highlight w:val="none"/>
              </w:rPr>
            </w:pPr>
          </w:p>
        </w:tc>
        <w:tc>
          <w:tcPr>
            <w:tcW w:w="1440" w:type="dxa"/>
            <w:noWrap w:val="0"/>
            <w:vAlign w:val="top"/>
          </w:tcPr>
          <w:p w14:paraId="13E27E6E">
            <w:pPr>
              <w:snapToGrid w:val="0"/>
              <w:spacing w:line="400" w:lineRule="atLeast"/>
              <w:rPr>
                <w:rFonts w:hint="eastAsia" w:ascii="宋体" w:hAnsi="宋体" w:eastAsia="宋体" w:cs="宋体"/>
                <w:bCs/>
                <w:color w:val="auto"/>
                <w:sz w:val="24"/>
                <w:highlight w:val="none"/>
              </w:rPr>
            </w:pPr>
          </w:p>
        </w:tc>
      </w:tr>
      <w:tr w14:paraId="5C3BA1E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96" w:hRule="atLeast"/>
        </w:trPr>
        <w:tc>
          <w:tcPr>
            <w:tcW w:w="468" w:type="dxa"/>
            <w:noWrap w:val="0"/>
            <w:vAlign w:val="top"/>
          </w:tcPr>
          <w:p w14:paraId="3E9F49EA">
            <w:pPr>
              <w:snapToGrid w:val="0"/>
              <w:spacing w:line="400" w:lineRule="atLeast"/>
              <w:rPr>
                <w:rFonts w:hint="eastAsia" w:ascii="宋体" w:hAnsi="宋体" w:eastAsia="宋体" w:cs="宋体"/>
                <w:bCs/>
                <w:color w:val="auto"/>
                <w:sz w:val="24"/>
                <w:highlight w:val="none"/>
              </w:rPr>
            </w:pPr>
          </w:p>
        </w:tc>
        <w:tc>
          <w:tcPr>
            <w:tcW w:w="432" w:type="dxa"/>
            <w:noWrap w:val="0"/>
            <w:vAlign w:val="top"/>
          </w:tcPr>
          <w:p w14:paraId="49FFBC90">
            <w:pPr>
              <w:snapToGrid w:val="0"/>
              <w:spacing w:line="400" w:lineRule="atLeast"/>
              <w:rPr>
                <w:rFonts w:hint="eastAsia" w:ascii="宋体" w:hAnsi="宋体" w:eastAsia="宋体" w:cs="宋体"/>
                <w:bCs/>
                <w:color w:val="auto"/>
                <w:sz w:val="24"/>
                <w:highlight w:val="none"/>
              </w:rPr>
            </w:pPr>
          </w:p>
        </w:tc>
        <w:tc>
          <w:tcPr>
            <w:tcW w:w="540" w:type="dxa"/>
            <w:noWrap w:val="0"/>
            <w:vAlign w:val="top"/>
          </w:tcPr>
          <w:p w14:paraId="67C6C312">
            <w:pPr>
              <w:snapToGrid w:val="0"/>
              <w:spacing w:line="400" w:lineRule="atLeast"/>
              <w:rPr>
                <w:rFonts w:hint="eastAsia" w:ascii="宋体" w:hAnsi="宋体" w:eastAsia="宋体" w:cs="宋体"/>
                <w:bCs/>
                <w:color w:val="auto"/>
                <w:sz w:val="24"/>
                <w:highlight w:val="none"/>
              </w:rPr>
            </w:pPr>
          </w:p>
        </w:tc>
        <w:tc>
          <w:tcPr>
            <w:tcW w:w="900" w:type="dxa"/>
            <w:noWrap w:val="0"/>
            <w:vAlign w:val="top"/>
          </w:tcPr>
          <w:p w14:paraId="5AC6CE4E">
            <w:pPr>
              <w:snapToGrid w:val="0"/>
              <w:spacing w:line="400" w:lineRule="atLeast"/>
              <w:rPr>
                <w:rFonts w:hint="eastAsia" w:ascii="宋体" w:hAnsi="宋体" w:eastAsia="宋体" w:cs="宋体"/>
                <w:bCs/>
                <w:color w:val="auto"/>
                <w:sz w:val="24"/>
                <w:highlight w:val="none"/>
              </w:rPr>
            </w:pPr>
          </w:p>
        </w:tc>
        <w:tc>
          <w:tcPr>
            <w:tcW w:w="1095" w:type="dxa"/>
            <w:noWrap w:val="0"/>
            <w:vAlign w:val="top"/>
          </w:tcPr>
          <w:p w14:paraId="5BE9EBC2">
            <w:pPr>
              <w:snapToGrid w:val="0"/>
              <w:spacing w:line="400" w:lineRule="atLeast"/>
              <w:rPr>
                <w:rFonts w:hint="eastAsia" w:ascii="宋体" w:hAnsi="宋体" w:eastAsia="宋体" w:cs="宋体"/>
                <w:bCs/>
                <w:color w:val="auto"/>
                <w:sz w:val="24"/>
                <w:highlight w:val="none"/>
              </w:rPr>
            </w:pPr>
          </w:p>
        </w:tc>
        <w:tc>
          <w:tcPr>
            <w:tcW w:w="840" w:type="dxa"/>
            <w:noWrap w:val="0"/>
            <w:vAlign w:val="top"/>
          </w:tcPr>
          <w:p w14:paraId="6B8A3E76">
            <w:pPr>
              <w:snapToGrid w:val="0"/>
              <w:spacing w:line="400" w:lineRule="atLeast"/>
              <w:rPr>
                <w:rFonts w:hint="eastAsia" w:ascii="宋体" w:hAnsi="宋体" w:eastAsia="宋体" w:cs="宋体"/>
                <w:bCs/>
                <w:color w:val="auto"/>
                <w:sz w:val="24"/>
                <w:highlight w:val="none"/>
              </w:rPr>
            </w:pPr>
          </w:p>
        </w:tc>
        <w:tc>
          <w:tcPr>
            <w:tcW w:w="840" w:type="dxa"/>
            <w:noWrap w:val="0"/>
            <w:vAlign w:val="top"/>
          </w:tcPr>
          <w:p w14:paraId="255A2F1E">
            <w:pPr>
              <w:snapToGrid w:val="0"/>
              <w:spacing w:line="400" w:lineRule="atLeast"/>
              <w:rPr>
                <w:rFonts w:hint="eastAsia" w:ascii="宋体" w:hAnsi="宋体" w:eastAsia="宋体" w:cs="宋体"/>
                <w:bCs/>
                <w:color w:val="auto"/>
                <w:sz w:val="24"/>
                <w:highlight w:val="none"/>
              </w:rPr>
            </w:pPr>
          </w:p>
        </w:tc>
        <w:tc>
          <w:tcPr>
            <w:tcW w:w="1257" w:type="dxa"/>
            <w:noWrap w:val="0"/>
            <w:vAlign w:val="top"/>
          </w:tcPr>
          <w:p w14:paraId="7FA33790">
            <w:pPr>
              <w:snapToGrid w:val="0"/>
              <w:spacing w:line="400" w:lineRule="atLeast"/>
              <w:rPr>
                <w:rFonts w:hint="eastAsia" w:ascii="宋体" w:hAnsi="宋体" w:eastAsia="宋体" w:cs="宋体"/>
                <w:bCs/>
                <w:color w:val="auto"/>
                <w:sz w:val="24"/>
                <w:highlight w:val="none"/>
              </w:rPr>
            </w:pPr>
          </w:p>
        </w:tc>
        <w:tc>
          <w:tcPr>
            <w:tcW w:w="1116" w:type="dxa"/>
            <w:noWrap w:val="0"/>
            <w:vAlign w:val="top"/>
          </w:tcPr>
          <w:p w14:paraId="75366FA9">
            <w:pPr>
              <w:snapToGrid w:val="0"/>
              <w:spacing w:line="400" w:lineRule="atLeast"/>
              <w:rPr>
                <w:rFonts w:hint="eastAsia" w:ascii="宋体" w:hAnsi="宋体" w:eastAsia="宋体" w:cs="宋体"/>
                <w:bCs/>
                <w:color w:val="auto"/>
                <w:sz w:val="24"/>
                <w:highlight w:val="none"/>
              </w:rPr>
            </w:pPr>
          </w:p>
        </w:tc>
        <w:tc>
          <w:tcPr>
            <w:tcW w:w="1440" w:type="dxa"/>
            <w:noWrap w:val="0"/>
            <w:vAlign w:val="top"/>
          </w:tcPr>
          <w:p w14:paraId="5B7AE975">
            <w:pPr>
              <w:snapToGrid w:val="0"/>
              <w:spacing w:line="400" w:lineRule="atLeast"/>
              <w:rPr>
                <w:rFonts w:hint="eastAsia" w:ascii="宋体" w:hAnsi="宋体" w:eastAsia="宋体" w:cs="宋体"/>
                <w:bCs/>
                <w:color w:val="auto"/>
                <w:sz w:val="24"/>
                <w:highlight w:val="none"/>
              </w:rPr>
            </w:pPr>
          </w:p>
        </w:tc>
      </w:tr>
      <w:tr w14:paraId="14A148B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96" w:hRule="atLeast"/>
        </w:trPr>
        <w:tc>
          <w:tcPr>
            <w:tcW w:w="468" w:type="dxa"/>
            <w:noWrap w:val="0"/>
            <w:vAlign w:val="top"/>
          </w:tcPr>
          <w:p w14:paraId="0C7266CD">
            <w:pPr>
              <w:snapToGrid w:val="0"/>
              <w:spacing w:line="400" w:lineRule="atLeast"/>
              <w:rPr>
                <w:rFonts w:hint="eastAsia" w:ascii="宋体" w:hAnsi="宋体" w:eastAsia="宋体" w:cs="宋体"/>
                <w:bCs/>
                <w:color w:val="auto"/>
                <w:sz w:val="24"/>
                <w:highlight w:val="none"/>
              </w:rPr>
            </w:pPr>
          </w:p>
        </w:tc>
        <w:tc>
          <w:tcPr>
            <w:tcW w:w="432" w:type="dxa"/>
            <w:noWrap w:val="0"/>
            <w:vAlign w:val="top"/>
          </w:tcPr>
          <w:p w14:paraId="18144767">
            <w:pPr>
              <w:snapToGrid w:val="0"/>
              <w:spacing w:line="400" w:lineRule="atLeast"/>
              <w:rPr>
                <w:rFonts w:hint="eastAsia" w:ascii="宋体" w:hAnsi="宋体" w:eastAsia="宋体" w:cs="宋体"/>
                <w:bCs/>
                <w:color w:val="auto"/>
                <w:sz w:val="24"/>
                <w:highlight w:val="none"/>
              </w:rPr>
            </w:pPr>
          </w:p>
        </w:tc>
        <w:tc>
          <w:tcPr>
            <w:tcW w:w="540" w:type="dxa"/>
            <w:noWrap w:val="0"/>
            <w:vAlign w:val="top"/>
          </w:tcPr>
          <w:p w14:paraId="0EBCB70D">
            <w:pPr>
              <w:snapToGrid w:val="0"/>
              <w:spacing w:line="400" w:lineRule="atLeast"/>
              <w:rPr>
                <w:rFonts w:hint="eastAsia" w:ascii="宋体" w:hAnsi="宋体" w:eastAsia="宋体" w:cs="宋体"/>
                <w:bCs/>
                <w:color w:val="auto"/>
                <w:sz w:val="24"/>
                <w:highlight w:val="none"/>
              </w:rPr>
            </w:pPr>
          </w:p>
        </w:tc>
        <w:tc>
          <w:tcPr>
            <w:tcW w:w="900" w:type="dxa"/>
            <w:noWrap w:val="0"/>
            <w:vAlign w:val="top"/>
          </w:tcPr>
          <w:p w14:paraId="508E40F7">
            <w:pPr>
              <w:snapToGrid w:val="0"/>
              <w:spacing w:line="400" w:lineRule="atLeast"/>
              <w:rPr>
                <w:rFonts w:hint="eastAsia" w:ascii="宋体" w:hAnsi="宋体" w:eastAsia="宋体" w:cs="宋体"/>
                <w:bCs/>
                <w:color w:val="auto"/>
                <w:sz w:val="24"/>
                <w:highlight w:val="none"/>
              </w:rPr>
            </w:pPr>
          </w:p>
        </w:tc>
        <w:tc>
          <w:tcPr>
            <w:tcW w:w="1095" w:type="dxa"/>
            <w:noWrap w:val="0"/>
            <w:vAlign w:val="top"/>
          </w:tcPr>
          <w:p w14:paraId="79829D4C">
            <w:pPr>
              <w:snapToGrid w:val="0"/>
              <w:spacing w:line="400" w:lineRule="atLeast"/>
              <w:rPr>
                <w:rFonts w:hint="eastAsia" w:ascii="宋体" w:hAnsi="宋体" w:eastAsia="宋体" w:cs="宋体"/>
                <w:bCs/>
                <w:color w:val="auto"/>
                <w:sz w:val="24"/>
                <w:highlight w:val="none"/>
              </w:rPr>
            </w:pPr>
          </w:p>
        </w:tc>
        <w:tc>
          <w:tcPr>
            <w:tcW w:w="840" w:type="dxa"/>
            <w:noWrap w:val="0"/>
            <w:vAlign w:val="top"/>
          </w:tcPr>
          <w:p w14:paraId="5D52B379">
            <w:pPr>
              <w:snapToGrid w:val="0"/>
              <w:spacing w:line="400" w:lineRule="atLeast"/>
              <w:rPr>
                <w:rFonts w:hint="eastAsia" w:ascii="宋体" w:hAnsi="宋体" w:eastAsia="宋体" w:cs="宋体"/>
                <w:bCs/>
                <w:color w:val="auto"/>
                <w:sz w:val="24"/>
                <w:highlight w:val="none"/>
              </w:rPr>
            </w:pPr>
          </w:p>
        </w:tc>
        <w:tc>
          <w:tcPr>
            <w:tcW w:w="840" w:type="dxa"/>
            <w:noWrap w:val="0"/>
            <w:vAlign w:val="top"/>
          </w:tcPr>
          <w:p w14:paraId="69A49F98">
            <w:pPr>
              <w:snapToGrid w:val="0"/>
              <w:spacing w:line="400" w:lineRule="atLeast"/>
              <w:rPr>
                <w:rFonts w:hint="eastAsia" w:ascii="宋体" w:hAnsi="宋体" w:eastAsia="宋体" w:cs="宋体"/>
                <w:bCs/>
                <w:color w:val="auto"/>
                <w:sz w:val="24"/>
                <w:highlight w:val="none"/>
              </w:rPr>
            </w:pPr>
          </w:p>
        </w:tc>
        <w:tc>
          <w:tcPr>
            <w:tcW w:w="1257" w:type="dxa"/>
            <w:noWrap w:val="0"/>
            <w:vAlign w:val="top"/>
          </w:tcPr>
          <w:p w14:paraId="61DC80F7">
            <w:pPr>
              <w:snapToGrid w:val="0"/>
              <w:spacing w:line="400" w:lineRule="atLeast"/>
              <w:rPr>
                <w:rFonts w:hint="eastAsia" w:ascii="宋体" w:hAnsi="宋体" w:eastAsia="宋体" w:cs="宋体"/>
                <w:bCs/>
                <w:color w:val="auto"/>
                <w:sz w:val="24"/>
                <w:highlight w:val="none"/>
              </w:rPr>
            </w:pPr>
          </w:p>
        </w:tc>
        <w:tc>
          <w:tcPr>
            <w:tcW w:w="1116" w:type="dxa"/>
            <w:noWrap w:val="0"/>
            <w:vAlign w:val="top"/>
          </w:tcPr>
          <w:p w14:paraId="729188FF">
            <w:pPr>
              <w:snapToGrid w:val="0"/>
              <w:spacing w:line="400" w:lineRule="atLeast"/>
              <w:rPr>
                <w:rFonts w:hint="eastAsia" w:ascii="宋体" w:hAnsi="宋体" w:eastAsia="宋体" w:cs="宋体"/>
                <w:bCs/>
                <w:color w:val="auto"/>
                <w:sz w:val="24"/>
                <w:highlight w:val="none"/>
              </w:rPr>
            </w:pPr>
          </w:p>
        </w:tc>
        <w:tc>
          <w:tcPr>
            <w:tcW w:w="1440" w:type="dxa"/>
            <w:noWrap w:val="0"/>
            <w:vAlign w:val="top"/>
          </w:tcPr>
          <w:p w14:paraId="185EF61A">
            <w:pPr>
              <w:snapToGrid w:val="0"/>
              <w:spacing w:line="400" w:lineRule="atLeast"/>
              <w:rPr>
                <w:rFonts w:hint="eastAsia" w:ascii="宋体" w:hAnsi="宋体" w:eastAsia="宋体" w:cs="宋体"/>
                <w:bCs/>
                <w:color w:val="auto"/>
                <w:sz w:val="24"/>
                <w:highlight w:val="none"/>
              </w:rPr>
            </w:pPr>
          </w:p>
        </w:tc>
      </w:tr>
      <w:tr w14:paraId="4B103B5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96" w:hRule="atLeast"/>
        </w:trPr>
        <w:tc>
          <w:tcPr>
            <w:tcW w:w="468" w:type="dxa"/>
            <w:noWrap w:val="0"/>
            <w:vAlign w:val="top"/>
          </w:tcPr>
          <w:p w14:paraId="009EB722">
            <w:pPr>
              <w:snapToGrid w:val="0"/>
              <w:spacing w:line="400" w:lineRule="atLeast"/>
              <w:rPr>
                <w:rFonts w:hint="eastAsia" w:ascii="宋体" w:hAnsi="宋体" w:eastAsia="宋体" w:cs="宋体"/>
                <w:bCs/>
                <w:color w:val="auto"/>
                <w:sz w:val="24"/>
                <w:highlight w:val="none"/>
              </w:rPr>
            </w:pPr>
          </w:p>
        </w:tc>
        <w:tc>
          <w:tcPr>
            <w:tcW w:w="432" w:type="dxa"/>
            <w:noWrap w:val="0"/>
            <w:vAlign w:val="top"/>
          </w:tcPr>
          <w:p w14:paraId="4891851F">
            <w:pPr>
              <w:snapToGrid w:val="0"/>
              <w:spacing w:line="400" w:lineRule="atLeast"/>
              <w:rPr>
                <w:rFonts w:hint="eastAsia" w:ascii="宋体" w:hAnsi="宋体" w:eastAsia="宋体" w:cs="宋体"/>
                <w:bCs/>
                <w:color w:val="auto"/>
                <w:sz w:val="24"/>
                <w:highlight w:val="none"/>
              </w:rPr>
            </w:pPr>
          </w:p>
        </w:tc>
        <w:tc>
          <w:tcPr>
            <w:tcW w:w="540" w:type="dxa"/>
            <w:noWrap w:val="0"/>
            <w:vAlign w:val="top"/>
          </w:tcPr>
          <w:p w14:paraId="4BFA951E">
            <w:pPr>
              <w:snapToGrid w:val="0"/>
              <w:spacing w:line="400" w:lineRule="atLeast"/>
              <w:rPr>
                <w:rFonts w:hint="eastAsia" w:ascii="宋体" w:hAnsi="宋体" w:eastAsia="宋体" w:cs="宋体"/>
                <w:bCs/>
                <w:color w:val="auto"/>
                <w:sz w:val="24"/>
                <w:highlight w:val="none"/>
              </w:rPr>
            </w:pPr>
          </w:p>
        </w:tc>
        <w:tc>
          <w:tcPr>
            <w:tcW w:w="900" w:type="dxa"/>
            <w:noWrap w:val="0"/>
            <w:vAlign w:val="top"/>
          </w:tcPr>
          <w:p w14:paraId="62FDF2FF">
            <w:pPr>
              <w:snapToGrid w:val="0"/>
              <w:spacing w:line="400" w:lineRule="atLeast"/>
              <w:rPr>
                <w:rFonts w:hint="eastAsia" w:ascii="宋体" w:hAnsi="宋体" w:eastAsia="宋体" w:cs="宋体"/>
                <w:bCs/>
                <w:color w:val="auto"/>
                <w:sz w:val="24"/>
                <w:highlight w:val="none"/>
              </w:rPr>
            </w:pPr>
          </w:p>
        </w:tc>
        <w:tc>
          <w:tcPr>
            <w:tcW w:w="1095" w:type="dxa"/>
            <w:noWrap w:val="0"/>
            <w:vAlign w:val="top"/>
          </w:tcPr>
          <w:p w14:paraId="4AD50634">
            <w:pPr>
              <w:snapToGrid w:val="0"/>
              <w:spacing w:line="400" w:lineRule="atLeast"/>
              <w:rPr>
                <w:rFonts w:hint="eastAsia" w:ascii="宋体" w:hAnsi="宋体" w:eastAsia="宋体" w:cs="宋体"/>
                <w:bCs/>
                <w:color w:val="auto"/>
                <w:sz w:val="24"/>
                <w:highlight w:val="none"/>
              </w:rPr>
            </w:pPr>
          </w:p>
        </w:tc>
        <w:tc>
          <w:tcPr>
            <w:tcW w:w="840" w:type="dxa"/>
            <w:noWrap w:val="0"/>
            <w:vAlign w:val="top"/>
          </w:tcPr>
          <w:p w14:paraId="1904C8CF">
            <w:pPr>
              <w:snapToGrid w:val="0"/>
              <w:spacing w:line="400" w:lineRule="atLeast"/>
              <w:rPr>
                <w:rFonts w:hint="eastAsia" w:ascii="宋体" w:hAnsi="宋体" w:eastAsia="宋体" w:cs="宋体"/>
                <w:bCs/>
                <w:color w:val="auto"/>
                <w:sz w:val="24"/>
                <w:highlight w:val="none"/>
              </w:rPr>
            </w:pPr>
          </w:p>
        </w:tc>
        <w:tc>
          <w:tcPr>
            <w:tcW w:w="840" w:type="dxa"/>
            <w:noWrap w:val="0"/>
            <w:vAlign w:val="top"/>
          </w:tcPr>
          <w:p w14:paraId="6EC78063">
            <w:pPr>
              <w:snapToGrid w:val="0"/>
              <w:spacing w:line="400" w:lineRule="atLeast"/>
              <w:rPr>
                <w:rFonts w:hint="eastAsia" w:ascii="宋体" w:hAnsi="宋体" w:eastAsia="宋体" w:cs="宋体"/>
                <w:bCs/>
                <w:color w:val="auto"/>
                <w:sz w:val="24"/>
                <w:highlight w:val="none"/>
              </w:rPr>
            </w:pPr>
          </w:p>
        </w:tc>
        <w:tc>
          <w:tcPr>
            <w:tcW w:w="1257" w:type="dxa"/>
            <w:noWrap w:val="0"/>
            <w:vAlign w:val="top"/>
          </w:tcPr>
          <w:p w14:paraId="1411EB03">
            <w:pPr>
              <w:snapToGrid w:val="0"/>
              <w:spacing w:line="400" w:lineRule="atLeast"/>
              <w:rPr>
                <w:rFonts w:hint="eastAsia" w:ascii="宋体" w:hAnsi="宋体" w:eastAsia="宋体" w:cs="宋体"/>
                <w:bCs/>
                <w:color w:val="auto"/>
                <w:sz w:val="24"/>
                <w:highlight w:val="none"/>
              </w:rPr>
            </w:pPr>
          </w:p>
        </w:tc>
        <w:tc>
          <w:tcPr>
            <w:tcW w:w="1116" w:type="dxa"/>
            <w:noWrap w:val="0"/>
            <w:vAlign w:val="top"/>
          </w:tcPr>
          <w:p w14:paraId="31329CD8">
            <w:pPr>
              <w:snapToGrid w:val="0"/>
              <w:spacing w:line="400" w:lineRule="atLeast"/>
              <w:rPr>
                <w:rFonts w:hint="eastAsia" w:ascii="宋体" w:hAnsi="宋体" w:eastAsia="宋体" w:cs="宋体"/>
                <w:bCs/>
                <w:color w:val="auto"/>
                <w:sz w:val="24"/>
                <w:highlight w:val="none"/>
              </w:rPr>
            </w:pPr>
          </w:p>
        </w:tc>
        <w:tc>
          <w:tcPr>
            <w:tcW w:w="1440" w:type="dxa"/>
            <w:noWrap w:val="0"/>
            <w:vAlign w:val="top"/>
          </w:tcPr>
          <w:p w14:paraId="5D6DEE4B">
            <w:pPr>
              <w:snapToGrid w:val="0"/>
              <w:spacing w:line="400" w:lineRule="atLeast"/>
              <w:rPr>
                <w:rFonts w:hint="eastAsia" w:ascii="宋体" w:hAnsi="宋体" w:eastAsia="宋体" w:cs="宋体"/>
                <w:bCs/>
                <w:color w:val="auto"/>
                <w:sz w:val="24"/>
                <w:highlight w:val="none"/>
              </w:rPr>
            </w:pPr>
          </w:p>
        </w:tc>
      </w:tr>
      <w:tr w14:paraId="363506C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96" w:hRule="atLeast"/>
        </w:trPr>
        <w:tc>
          <w:tcPr>
            <w:tcW w:w="468" w:type="dxa"/>
            <w:noWrap w:val="0"/>
            <w:vAlign w:val="top"/>
          </w:tcPr>
          <w:p w14:paraId="19F82688">
            <w:pPr>
              <w:snapToGrid w:val="0"/>
              <w:spacing w:line="400" w:lineRule="atLeast"/>
              <w:rPr>
                <w:rFonts w:hint="eastAsia" w:ascii="宋体" w:hAnsi="宋体" w:eastAsia="宋体" w:cs="宋体"/>
                <w:bCs/>
                <w:color w:val="auto"/>
                <w:sz w:val="24"/>
                <w:highlight w:val="none"/>
              </w:rPr>
            </w:pPr>
          </w:p>
        </w:tc>
        <w:tc>
          <w:tcPr>
            <w:tcW w:w="432" w:type="dxa"/>
            <w:noWrap w:val="0"/>
            <w:vAlign w:val="top"/>
          </w:tcPr>
          <w:p w14:paraId="0F47E9BB">
            <w:pPr>
              <w:snapToGrid w:val="0"/>
              <w:spacing w:line="400" w:lineRule="atLeast"/>
              <w:rPr>
                <w:rFonts w:hint="eastAsia" w:ascii="宋体" w:hAnsi="宋体" w:eastAsia="宋体" w:cs="宋体"/>
                <w:bCs/>
                <w:color w:val="auto"/>
                <w:sz w:val="24"/>
                <w:highlight w:val="none"/>
              </w:rPr>
            </w:pPr>
          </w:p>
        </w:tc>
        <w:tc>
          <w:tcPr>
            <w:tcW w:w="540" w:type="dxa"/>
            <w:noWrap w:val="0"/>
            <w:vAlign w:val="top"/>
          </w:tcPr>
          <w:p w14:paraId="7D5F5C91">
            <w:pPr>
              <w:snapToGrid w:val="0"/>
              <w:spacing w:line="400" w:lineRule="atLeast"/>
              <w:rPr>
                <w:rFonts w:hint="eastAsia" w:ascii="宋体" w:hAnsi="宋体" w:eastAsia="宋体" w:cs="宋体"/>
                <w:bCs/>
                <w:color w:val="auto"/>
                <w:sz w:val="24"/>
                <w:highlight w:val="none"/>
              </w:rPr>
            </w:pPr>
          </w:p>
        </w:tc>
        <w:tc>
          <w:tcPr>
            <w:tcW w:w="900" w:type="dxa"/>
            <w:noWrap w:val="0"/>
            <w:vAlign w:val="top"/>
          </w:tcPr>
          <w:p w14:paraId="12385524">
            <w:pPr>
              <w:snapToGrid w:val="0"/>
              <w:spacing w:line="400" w:lineRule="atLeast"/>
              <w:rPr>
                <w:rFonts w:hint="eastAsia" w:ascii="宋体" w:hAnsi="宋体" w:eastAsia="宋体" w:cs="宋体"/>
                <w:bCs/>
                <w:color w:val="auto"/>
                <w:sz w:val="24"/>
                <w:highlight w:val="none"/>
              </w:rPr>
            </w:pPr>
          </w:p>
        </w:tc>
        <w:tc>
          <w:tcPr>
            <w:tcW w:w="1095" w:type="dxa"/>
            <w:noWrap w:val="0"/>
            <w:vAlign w:val="top"/>
          </w:tcPr>
          <w:p w14:paraId="7B892626">
            <w:pPr>
              <w:snapToGrid w:val="0"/>
              <w:spacing w:line="400" w:lineRule="atLeast"/>
              <w:rPr>
                <w:rFonts w:hint="eastAsia" w:ascii="宋体" w:hAnsi="宋体" w:eastAsia="宋体" w:cs="宋体"/>
                <w:bCs/>
                <w:color w:val="auto"/>
                <w:sz w:val="24"/>
                <w:highlight w:val="none"/>
              </w:rPr>
            </w:pPr>
          </w:p>
        </w:tc>
        <w:tc>
          <w:tcPr>
            <w:tcW w:w="840" w:type="dxa"/>
            <w:noWrap w:val="0"/>
            <w:vAlign w:val="top"/>
          </w:tcPr>
          <w:p w14:paraId="73E9FE22">
            <w:pPr>
              <w:snapToGrid w:val="0"/>
              <w:spacing w:line="400" w:lineRule="atLeast"/>
              <w:rPr>
                <w:rFonts w:hint="eastAsia" w:ascii="宋体" w:hAnsi="宋体" w:eastAsia="宋体" w:cs="宋体"/>
                <w:bCs/>
                <w:color w:val="auto"/>
                <w:sz w:val="24"/>
                <w:highlight w:val="none"/>
              </w:rPr>
            </w:pPr>
          </w:p>
        </w:tc>
        <w:tc>
          <w:tcPr>
            <w:tcW w:w="840" w:type="dxa"/>
            <w:noWrap w:val="0"/>
            <w:vAlign w:val="top"/>
          </w:tcPr>
          <w:p w14:paraId="1E94994A">
            <w:pPr>
              <w:snapToGrid w:val="0"/>
              <w:spacing w:line="400" w:lineRule="atLeast"/>
              <w:rPr>
                <w:rFonts w:hint="eastAsia" w:ascii="宋体" w:hAnsi="宋体" w:eastAsia="宋体" w:cs="宋体"/>
                <w:bCs/>
                <w:color w:val="auto"/>
                <w:sz w:val="24"/>
                <w:highlight w:val="none"/>
              </w:rPr>
            </w:pPr>
          </w:p>
        </w:tc>
        <w:tc>
          <w:tcPr>
            <w:tcW w:w="1257" w:type="dxa"/>
            <w:noWrap w:val="0"/>
            <w:vAlign w:val="top"/>
          </w:tcPr>
          <w:p w14:paraId="797302C9">
            <w:pPr>
              <w:snapToGrid w:val="0"/>
              <w:spacing w:line="400" w:lineRule="atLeast"/>
              <w:rPr>
                <w:rFonts w:hint="eastAsia" w:ascii="宋体" w:hAnsi="宋体" w:eastAsia="宋体" w:cs="宋体"/>
                <w:bCs/>
                <w:color w:val="auto"/>
                <w:sz w:val="24"/>
                <w:highlight w:val="none"/>
              </w:rPr>
            </w:pPr>
          </w:p>
        </w:tc>
        <w:tc>
          <w:tcPr>
            <w:tcW w:w="1116" w:type="dxa"/>
            <w:noWrap w:val="0"/>
            <w:vAlign w:val="top"/>
          </w:tcPr>
          <w:p w14:paraId="602FEE58">
            <w:pPr>
              <w:snapToGrid w:val="0"/>
              <w:spacing w:line="400" w:lineRule="atLeast"/>
              <w:rPr>
                <w:rFonts w:hint="eastAsia" w:ascii="宋体" w:hAnsi="宋体" w:eastAsia="宋体" w:cs="宋体"/>
                <w:bCs/>
                <w:color w:val="auto"/>
                <w:sz w:val="24"/>
                <w:highlight w:val="none"/>
              </w:rPr>
            </w:pPr>
          </w:p>
        </w:tc>
        <w:tc>
          <w:tcPr>
            <w:tcW w:w="1440" w:type="dxa"/>
            <w:noWrap w:val="0"/>
            <w:vAlign w:val="top"/>
          </w:tcPr>
          <w:p w14:paraId="3DC3EC62">
            <w:pPr>
              <w:snapToGrid w:val="0"/>
              <w:spacing w:line="400" w:lineRule="atLeast"/>
              <w:rPr>
                <w:rFonts w:hint="eastAsia" w:ascii="宋体" w:hAnsi="宋体" w:eastAsia="宋体" w:cs="宋体"/>
                <w:bCs/>
                <w:color w:val="auto"/>
                <w:sz w:val="24"/>
                <w:highlight w:val="none"/>
              </w:rPr>
            </w:pPr>
          </w:p>
        </w:tc>
      </w:tr>
      <w:tr w14:paraId="6C90BC6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96" w:hRule="atLeast"/>
        </w:trPr>
        <w:tc>
          <w:tcPr>
            <w:tcW w:w="468" w:type="dxa"/>
            <w:noWrap w:val="0"/>
            <w:vAlign w:val="top"/>
          </w:tcPr>
          <w:p w14:paraId="6B4150C3">
            <w:pPr>
              <w:snapToGrid w:val="0"/>
              <w:spacing w:line="400" w:lineRule="atLeast"/>
              <w:rPr>
                <w:rFonts w:hint="eastAsia" w:ascii="宋体" w:hAnsi="宋体" w:eastAsia="宋体" w:cs="宋体"/>
                <w:bCs/>
                <w:color w:val="auto"/>
                <w:sz w:val="24"/>
                <w:highlight w:val="none"/>
              </w:rPr>
            </w:pPr>
          </w:p>
        </w:tc>
        <w:tc>
          <w:tcPr>
            <w:tcW w:w="432" w:type="dxa"/>
            <w:noWrap w:val="0"/>
            <w:vAlign w:val="top"/>
          </w:tcPr>
          <w:p w14:paraId="70C27AB9">
            <w:pPr>
              <w:snapToGrid w:val="0"/>
              <w:spacing w:line="400" w:lineRule="atLeast"/>
              <w:rPr>
                <w:rFonts w:hint="eastAsia" w:ascii="宋体" w:hAnsi="宋体" w:eastAsia="宋体" w:cs="宋体"/>
                <w:bCs/>
                <w:color w:val="auto"/>
                <w:sz w:val="24"/>
                <w:highlight w:val="none"/>
              </w:rPr>
            </w:pPr>
          </w:p>
        </w:tc>
        <w:tc>
          <w:tcPr>
            <w:tcW w:w="540" w:type="dxa"/>
            <w:noWrap w:val="0"/>
            <w:vAlign w:val="top"/>
          </w:tcPr>
          <w:p w14:paraId="1B634B9D">
            <w:pPr>
              <w:snapToGrid w:val="0"/>
              <w:spacing w:line="400" w:lineRule="atLeast"/>
              <w:rPr>
                <w:rFonts w:hint="eastAsia" w:ascii="宋体" w:hAnsi="宋体" w:eastAsia="宋体" w:cs="宋体"/>
                <w:bCs/>
                <w:color w:val="auto"/>
                <w:sz w:val="24"/>
                <w:highlight w:val="none"/>
              </w:rPr>
            </w:pPr>
          </w:p>
        </w:tc>
        <w:tc>
          <w:tcPr>
            <w:tcW w:w="900" w:type="dxa"/>
            <w:noWrap w:val="0"/>
            <w:vAlign w:val="top"/>
          </w:tcPr>
          <w:p w14:paraId="001C0781">
            <w:pPr>
              <w:snapToGrid w:val="0"/>
              <w:spacing w:line="400" w:lineRule="atLeast"/>
              <w:rPr>
                <w:rFonts w:hint="eastAsia" w:ascii="宋体" w:hAnsi="宋体" w:eastAsia="宋体" w:cs="宋体"/>
                <w:bCs/>
                <w:color w:val="auto"/>
                <w:sz w:val="24"/>
                <w:highlight w:val="none"/>
              </w:rPr>
            </w:pPr>
          </w:p>
        </w:tc>
        <w:tc>
          <w:tcPr>
            <w:tcW w:w="1095" w:type="dxa"/>
            <w:noWrap w:val="0"/>
            <w:vAlign w:val="top"/>
          </w:tcPr>
          <w:p w14:paraId="3A01D79E">
            <w:pPr>
              <w:snapToGrid w:val="0"/>
              <w:spacing w:line="400" w:lineRule="atLeast"/>
              <w:rPr>
                <w:rFonts w:hint="eastAsia" w:ascii="宋体" w:hAnsi="宋体" w:eastAsia="宋体" w:cs="宋体"/>
                <w:bCs/>
                <w:color w:val="auto"/>
                <w:sz w:val="24"/>
                <w:highlight w:val="none"/>
              </w:rPr>
            </w:pPr>
          </w:p>
        </w:tc>
        <w:tc>
          <w:tcPr>
            <w:tcW w:w="840" w:type="dxa"/>
            <w:noWrap w:val="0"/>
            <w:vAlign w:val="top"/>
          </w:tcPr>
          <w:p w14:paraId="2E20C5CA">
            <w:pPr>
              <w:snapToGrid w:val="0"/>
              <w:spacing w:line="400" w:lineRule="atLeast"/>
              <w:rPr>
                <w:rFonts w:hint="eastAsia" w:ascii="宋体" w:hAnsi="宋体" w:eastAsia="宋体" w:cs="宋体"/>
                <w:bCs/>
                <w:color w:val="auto"/>
                <w:sz w:val="24"/>
                <w:highlight w:val="none"/>
              </w:rPr>
            </w:pPr>
          </w:p>
        </w:tc>
        <w:tc>
          <w:tcPr>
            <w:tcW w:w="840" w:type="dxa"/>
            <w:noWrap w:val="0"/>
            <w:vAlign w:val="top"/>
          </w:tcPr>
          <w:p w14:paraId="164C3991">
            <w:pPr>
              <w:snapToGrid w:val="0"/>
              <w:spacing w:line="400" w:lineRule="atLeast"/>
              <w:rPr>
                <w:rFonts w:hint="eastAsia" w:ascii="宋体" w:hAnsi="宋体" w:eastAsia="宋体" w:cs="宋体"/>
                <w:bCs/>
                <w:color w:val="auto"/>
                <w:sz w:val="24"/>
                <w:highlight w:val="none"/>
              </w:rPr>
            </w:pPr>
          </w:p>
        </w:tc>
        <w:tc>
          <w:tcPr>
            <w:tcW w:w="1257" w:type="dxa"/>
            <w:noWrap w:val="0"/>
            <w:vAlign w:val="top"/>
          </w:tcPr>
          <w:p w14:paraId="290C6F99">
            <w:pPr>
              <w:snapToGrid w:val="0"/>
              <w:spacing w:line="400" w:lineRule="atLeast"/>
              <w:rPr>
                <w:rFonts w:hint="eastAsia" w:ascii="宋体" w:hAnsi="宋体" w:eastAsia="宋体" w:cs="宋体"/>
                <w:bCs/>
                <w:color w:val="auto"/>
                <w:sz w:val="24"/>
                <w:highlight w:val="none"/>
              </w:rPr>
            </w:pPr>
          </w:p>
        </w:tc>
        <w:tc>
          <w:tcPr>
            <w:tcW w:w="1116" w:type="dxa"/>
            <w:noWrap w:val="0"/>
            <w:vAlign w:val="top"/>
          </w:tcPr>
          <w:p w14:paraId="2A9C6517">
            <w:pPr>
              <w:snapToGrid w:val="0"/>
              <w:spacing w:line="400" w:lineRule="atLeast"/>
              <w:rPr>
                <w:rFonts w:hint="eastAsia" w:ascii="宋体" w:hAnsi="宋体" w:eastAsia="宋体" w:cs="宋体"/>
                <w:bCs/>
                <w:color w:val="auto"/>
                <w:sz w:val="24"/>
                <w:highlight w:val="none"/>
              </w:rPr>
            </w:pPr>
          </w:p>
        </w:tc>
        <w:tc>
          <w:tcPr>
            <w:tcW w:w="1440" w:type="dxa"/>
            <w:noWrap w:val="0"/>
            <w:vAlign w:val="top"/>
          </w:tcPr>
          <w:p w14:paraId="5E34D221">
            <w:pPr>
              <w:snapToGrid w:val="0"/>
              <w:spacing w:line="400" w:lineRule="atLeast"/>
              <w:rPr>
                <w:rFonts w:hint="eastAsia" w:ascii="宋体" w:hAnsi="宋体" w:eastAsia="宋体" w:cs="宋体"/>
                <w:bCs/>
                <w:color w:val="auto"/>
                <w:sz w:val="24"/>
                <w:highlight w:val="none"/>
              </w:rPr>
            </w:pPr>
          </w:p>
        </w:tc>
      </w:tr>
      <w:tr w14:paraId="2219300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96" w:hRule="atLeast"/>
        </w:trPr>
        <w:tc>
          <w:tcPr>
            <w:tcW w:w="468" w:type="dxa"/>
            <w:noWrap w:val="0"/>
            <w:vAlign w:val="top"/>
          </w:tcPr>
          <w:p w14:paraId="26D887EF">
            <w:pPr>
              <w:snapToGrid w:val="0"/>
              <w:spacing w:line="400" w:lineRule="atLeast"/>
              <w:rPr>
                <w:rFonts w:hint="eastAsia" w:ascii="宋体" w:hAnsi="宋体" w:eastAsia="宋体" w:cs="宋体"/>
                <w:bCs/>
                <w:color w:val="auto"/>
                <w:sz w:val="24"/>
                <w:highlight w:val="none"/>
              </w:rPr>
            </w:pPr>
          </w:p>
        </w:tc>
        <w:tc>
          <w:tcPr>
            <w:tcW w:w="432" w:type="dxa"/>
            <w:noWrap w:val="0"/>
            <w:vAlign w:val="top"/>
          </w:tcPr>
          <w:p w14:paraId="493FA6A1">
            <w:pPr>
              <w:snapToGrid w:val="0"/>
              <w:spacing w:line="400" w:lineRule="atLeast"/>
              <w:rPr>
                <w:rFonts w:hint="eastAsia" w:ascii="宋体" w:hAnsi="宋体" w:eastAsia="宋体" w:cs="宋体"/>
                <w:bCs/>
                <w:color w:val="auto"/>
                <w:sz w:val="24"/>
                <w:highlight w:val="none"/>
              </w:rPr>
            </w:pPr>
          </w:p>
        </w:tc>
        <w:tc>
          <w:tcPr>
            <w:tcW w:w="540" w:type="dxa"/>
            <w:noWrap w:val="0"/>
            <w:vAlign w:val="top"/>
          </w:tcPr>
          <w:p w14:paraId="10BB4784">
            <w:pPr>
              <w:snapToGrid w:val="0"/>
              <w:spacing w:line="400" w:lineRule="atLeast"/>
              <w:rPr>
                <w:rFonts w:hint="eastAsia" w:ascii="宋体" w:hAnsi="宋体" w:eastAsia="宋体" w:cs="宋体"/>
                <w:bCs/>
                <w:color w:val="auto"/>
                <w:sz w:val="24"/>
                <w:highlight w:val="none"/>
              </w:rPr>
            </w:pPr>
          </w:p>
        </w:tc>
        <w:tc>
          <w:tcPr>
            <w:tcW w:w="900" w:type="dxa"/>
            <w:noWrap w:val="0"/>
            <w:vAlign w:val="top"/>
          </w:tcPr>
          <w:p w14:paraId="62DC3995">
            <w:pPr>
              <w:snapToGrid w:val="0"/>
              <w:spacing w:line="400" w:lineRule="atLeast"/>
              <w:rPr>
                <w:rFonts w:hint="eastAsia" w:ascii="宋体" w:hAnsi="宋体" w:eastAsia="宋体" w:cs="宋体"/>
                <w:bCs/>
                <w:color w:val="auto"/>
                <w:sz w:val="24"/>
                <w:highlight w:val="none"/>
              </w:rPr>
            </w:pPr>
          </w:p>
        </w:tc>
        <w:tc>
          <w:tcPr>
            <w:tcW w:w="1095" w:type="dxa"/>
            <w:noWrap w:val="0"/>
            <w:vAlign w:val="top"/>
          </w:tcPr>
          <w:p w14:paraId="76B72056">
            <w:pPr>
              <w:snapToGrid w:val="0"/>
              <w:spacing w:line="400" w:lineRule="atLeast"/>
              <w:rPr>
                <w:rFonts w:hint="eastAsia" w:ascii="宋体" w:hAnsi="宋体" w:eastAsia="宋体" w:cs="宋体"/>
                <w:bCs/>
                <w:color w:val="auto"/>
                <w:sz w:val="24"/>
                <w:highlight w:val="none"/>
              </w:rPr>
            </w:pPr>
          </w:p>
        </w:tc>
        <w:tc>
          <w:tcPr>
            <w:tcW w:w="840" w:type="dxa"/>
            <w:noWrap w:val="0"/>
            <w:vAlign w:val="top"/>
          </w:tcPr>
          <w:p w14:paraId="5CA543F6">
            <w:pPr>
              <w:snapToGrid w:val="0"/>
              <w:spacing w:line="400" w:lineRule="atLeast"/>
              <w:rPr>
                <w:rFonts w:hint="eastAsia" w:ascii="宋体" w:hAnsi="宋体" w:eastAsia="宋体" w:cs="宋体"/>
                <w:bCs/>
                <w:color w:val="auto"/>
                <w:sz w:val="24"/>
                <w:highlight w:val="none"/>
              </w:rPr>
            </w:pPr>
          </w:p>
        </w:tc>
        <w:tc>
          <w:tcPr>
            <w:tcW w:w="840" w:type="dxa"/>
            <w:noWrap w:val="0"/>
            <w:vAlign w:val="top"/>
          </w:tcPr>
          <w:p w14:paraId="455CF6DB">
            <w:pPr>
              <w:snapToGrid w:val="0"/>
              <w:spacing w:line="400" w:lineRule="atLeast"/>
              <w:rPr>
                <w:rFonts w:hint="eastAsia" w:ascii="宋体" w:hAnsi="宋体" w:eastAsia="宋体" w:cs="宋体"/>
                <w:bCs/>
                <w:color w:val="auto"/>
                <w:sz w:val="24"/>
                <w:highlight w:val="none"/>
              </w:rPr>
            </w:pPr>
          </w:p>
        </w:tc>
        <w:tc>
          <w:tcPr>
            <w:tcW w:w="1257" w:type="dxa"/>
            <w:noWrap w:val="0"/>
            <w:vAlign w:val="top"/>
          </w:tcPr>
          <w:p w14:paraId="3DCB8A17">
            <w:pPr>
              <w:snapToGrid w:val="0"/>
              <w:spacing w:line="400" w:lineRule="atLeast"/>
              <w:rPr>
                <w:rFonts w:hint="eastAsia" w:ascii="宋体" w:hAnsi="宋体" w:eastAsia="宋体" w:cs="宋体"/>
                <w:bCs/>
                <w:color w:val="auto"/>
                <w:sz w:val="24"/>
                <w:highlight w:val="none"/>
              </w:rPr>
            </w:pPr>
          </w:p>
        </w:tc>
        <w:tc>
          <w:tcPr>
            <w:tcW w:w="1116" w:type="dxa"/>
            <w:noWrap w:val="0"/>
            <w:vAlign w:val="top"/>
          </w:tcPr>
          <w:p w14:paraId="3085F0DA">
            <w:pPr>
              <w:snapToGrid w:val="0"/>
              <w:spacing w:line="400" w:lineRule="atLeast"/>
              <w:rPr>
                <w:rFonts w:hint="eastAsia" w:ascii="宋体" w:hAnsi="宋体" w:eastAsia="宋体" w:cs="宋体"/>
                <w:bCs/>
                <w:color w:val="auto"/>
                <w:sz w:val="24"/>
                <w:highlight w:val="none"/>
              </w:rPr>
            </w:pPr>
          </w:p>
        </w:tc>
        <w:tc>
          <w:tcPr>
            <w:tcW w:w="1440" w:type="dxa"/>
            <w:noWrap w:val="0"/>
            <w:vAlign w:val="top"/>
          </w:tcPr>
          <w:p w14:paraId="67B333C7">
            <w:pPr>
              <w:snapToGrid w:val="0"/>
              <w:spacing w:line="400" w:lineRule="atLeast"/>
              <w:rPr>
                <w:rFonts w:hint="eastAsia" w:ascii="宋体" w:hAnsi="宋体" w:eastAsia="宋体" w:cs="宋体"/>
                <w:bCs/>
                <w:color w:val="auto"/>
                <w:sz w:val="24"/>
                <w:highlight w:val="none"/>
              </w:rPr>
            </w:pPr>
          </w:p>
        </w:tc>
      </w:tr>
      <w:tr w14:paraId="74E7AFB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96" w:hRule="atLeast"/>
        </w:trPr>
        <w:tc>
          <w:tcPr>
            <w:tcW w:w="468" w:type="dxa"/>
            <w:noWrap w:val="0"/>
            <w:vAlign w:val="top"/>
          </w:tcPr>
          <w:p w14:paraId="17BD549A">
            <w:pPr>
              <w:snapToGrid w:val="0"/>
              <w:spacing w:line="400" w:lineRule="atLeast"/>
              <w:rPr>
                <w:rFonts w:hint="eastAsia" w:ascii="宋体" w:hAnsi="宋体" w:eastAsia="宋体" w:cs="宋体"/>
                <w:bCs/>
                <w:color w:val="auto"/>
                <w:sz w:val="24"/>
                <w:highlight w:val="none"/>
              </w:rPr>
            </w:pPr>
          </w:p>
        </w:tc>
        <w:tc>
          <w:tcPr>
            <w:tcW w:w="432" w:type="dxa"/>
            <w:noWrap w:val="0"/>
            <w:vAlign w:val="top"/>
          </w:tcPr>
          <w:p w14:paraId="0D5D565E">
            <w:pPr>
              <w:snapToGrid w:val="0"/>
              <w:spacing w:line="400" w:lineRule="atLeast"/>
              <w:rPr>
                <w:rFonts w:hint="eastAsia" w:ascii="宋体" w:hAnsi="宋体" w:eastAsia="宋体" w:cs="宋体"/>
                <w:bCs/>
                <w:color w:val="auto"/>
                <w:sz w:val="24"/>
                <w:highlight w:val="none"/>
              </w:rPr>
            </w:pPr>
          </w:p>
        </w:tc>
        <w:tc>
          <w:tcPr>
            <w:tcW w:w="540" w:type="dxa"/>
            <w:noWrap w:val="0"/>
            <w:vAlign w:val="top"/>
          </w:tcPr>
          <w:p w14:paraId="6348EEE6">
            <w:pPr>
              <w:snapToGrid w:val="0"/>
              <w:spacing w:line="400" w:lineRule="atLeast"/>
              <w:rPr>
                <w:rFonts w:hint="eastAsia" w:ascii="宋体" w:hAnsi="宋体" w:eastAsia="宋体" w:cs="宋体"/>
                <w:bCs/>
                <w:color w:val="auto"/>
                <w:sz w:val="24"/>
                <w:highlight w:val="none"/>
              </w:rPr>
            </w:pPr>
          </w:p>
        </w:tc>
        <w:tc>
          <w:tcPr>
            <w:tcW w:w="900" w:type="dxa"/>
            <w:noWrap w:val="0"/>
            <w:vAlign w:val="top"/>
          </w:tcPr>
          <w:p w14:paraId="678F83EF">
            <w:pPr>
              <w:snapToGrid w:val="0"/>
              <w:spacing w:line="400" w:lineRule="atLeast"/>
              <w:rPr>
                <w:rFonts w:hint="eastAsia" w:ascii="宋体" w:hAnsi="宋体" w:eastAsia="宋体" w:cs="宋体"/>
                <w:bCs/>
                <w:color w:val="auto"/>
                <w:sz w:val="24"/>
                <w:highlight w:val="none"/>
              </w:rPr>
            </w:pPr>
          </w:p>
        </w:tc>
        <w:tc>
          <w:tcPr>
            <w:tcW w:w="1095" w:type="dxa"/>
            <w:noWrap w:val="0"/>
            <w:vAlign w:val="top"/>
          </w:tcPr>
          <w:p w14:paraId="6619D191">
            <w:pPr>
              <w:snapToGrid w:val="0"/>
              <w:spacing w:line="400" w:lineRule="atLeast"/>
              <w:rPr>
                <w:rFonts w:hint="eastAsia" w:ascii="宋体" w:hAnsi="宋体" w:eastAsia="宋体" w:cs="宋体"/>
                <w:bCs/>
                <w:color w:val="auto"/>
                <w:sz w:val="24"/>
                <w:highlight w:val="none"/>
              </w:rPr>
            </w:pPr>
          </w:p>
        </w:tc>
        <w:tc>
          <w:tcPr>
            <w:tcW w:w="840" w:type="dxa"/>
            <w:noWrap w:val="0"/>
            <w:vAlign w:val="top"/>
          </w:tcPr>
          <w:p w14:paraId="2C02D228">
            <w:pPr>
              <w:snapToGrid w:val="0"/>
              <w:spacing w:line="400" w:lineRule="atLeast"/>
              <w:rPr>
                <w:rFonts w:hint="eastAsia" w:ascii="宋体" w:hAnsi="宋体" w:eastAsia="宋体" w:cs="宋体"/>
                <w:bCs/>
                <w:color w:val="auto"/>
                <w:sz w:val="24"/>
                <w:highlight w:val="none"/>
              </w:rPr>
            </w:pPr>
          </w:p>
        </w:tc>
        <w:tc>
          <w:tcPr>
            <w:tcW w:w="840" w:type="dxa"/>
            <w:noWrap w:val="0"/>
            <w:vAlign w:val="top"/>
          </w:tcPr>
          <w:p w14:paraId="364416D9">
            <w:pPr>
              <w:snapToGrid w:val="0"/>
              <w:spacing w:line="400" w:lineRule="atLeast"/>
              <w:rPr>
                <w:rFonts w:hint="eastAsia" w:ascii="宋体" w:hAnsi="宋体" w:eastAsia="宋体" w:cs="宋体"/>
                <w:bCs/>
                <w:color w:val="auto"/>
                <w:sz w:val="24"/>
                <w:highlight w:val="none"/>
              </w:rPr>
            </w:pPr>
          </w:p>
        </w:tc>
        <w:tc>
          <w:tcPr>
            <w:tcW w:w="1257" w:type="dxa"/>
            <w:noWrap w:val="0"/>
            <w:vAlign w:val="top"/>
          </w:tcPr>
          <w:p w14:paraId="304461AD">
            <w:pPr>
              <w:snapToGrid w:val="0"/>
              <w:spacing w:line="400" w:lineRule="atLeast"/>
              <w:rPr>
                <w:rFonts w:hint="eastAsia" w:ascii="宋体" w:hAnsi="宋体" w:eastAsia="宋体" w:cs="宋体"/>
                <w:bCs/>
                <w:color w:val="auto"/>
                <w:sz w:val="24"/>
                <w:highlight w:val="none"/>
              </w:rPr>
            </w:pPr>
          </w:p>
        </w:tc>
        <w:tc>
          <w:tcPr>
            <w:tcW w:w="1116" w:type="dxa"/>
            <w:noWrap w:val="0"/>
            <w:vAlign w:val="top"/>
          </w:tcPr>
          <w:p w14:paraId="40AD1C4B">
            <w:pPr>
              <w:snapToGrid w:val="0"/>
              <w:spacing w:line="400" w:lineRule="atLeast"/>
              <w:rPr>
                <w:rFonts w:hint="eastAsia" w:ascii="宋体" w:hAnsi="宋体" w:eastAsia="宋体" w:cs="宋体"/>
                <w:bCs/>
                <w:color w:val="auto"/>
                <w:sz w:val="24"/>
                <w:highlight w:val="none"/>
              </w:rPr>
            </w:pPr>
          </w:p>
        </w:tc>
        <w:tc>
          <w:tcPr>
            <w:tcW w:w="1440" w:type="dxa"/>
            <w:noWrap w:val="0"/>
            <w:vAlign w:val="top"/>
          </w:tcPr>
          <w:p w14:paraId="3338E1DE">
            <w:pPr>
              <w:snapToGrid w:val="0"/>
              <w:spacing w:line="400" w:lineRule="atLeast"/>
              <w:rPr>
                <w:rFonts w:hint="eastAsia" w:ascii="宋体" w:hAnsi="宋体" w:eastAsia="宋体" w:cs="宋体"/>
                <w:bCs/>
                <w:color w:val="auto"/>
                <w:sz w:val="24"/>
                <w:highlight w:val="none"/>
              </w:rPr>
            </w:pPr>
          </w:p>
        </w:tc>
      </w:tr>
      <w:tr w14:paraId="04175A1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96" w:hRule="atLeast"/>
        </w:trPr>
        <w:tc>
          <w:tcPr>
            <w:tcW w:w="468" w:type="dxa"/>
            <w:noWrap w:val="0"/>
            <w:vAlign w:val="top"/>
          </w:tcPr>
          <w:p w14:paraId="6AF9CE59">
            <w:pPr>
              <w:snapToGrid w:val="0"/>
              <w:spacing w:line="400" w:lineRule="atLeast"/>
              <w:rPr>
                <w:rFonts w:hint="eastAsia" w:ascii="宋体" w:hAnsi="宋体" w:eastAsia="宋体" w:cs="宋体"/>
                <w:bCs/>
                <w:color w:val="auto"/>
                <w:sz w:val="24"/>
                <w:highlight w:val="none"/>
              </w:rPr>
            </w:pPr>
          </w:p>
        </w:tc>
        <w:tc>
          <w:tcPr>
            <w:tcW w:w="432" w:type="dxa"/>
            <w:noWrap w:val="0"/>
            <w:vAlign w:val="top"/>
          </w:tcPr>
          <w:p w14:paraId="643E0C3C">
            <w:pPr>
              <w:snapToGrid w:val="0"/>
              <w:spacing w:line="400" w:lineRule="atLeast"/>
              <w:rPr>
                <w:rFonts w:hint="eastAsia" w:ascii="宋体" w:hAnsi="宋体" w:eastAsia="宋体" w:cs="宋体"/>
                <w:bCs/>
                <w:color w:val="auto"/>
                <w:sz w:val="24"/>
                <w:highlight w:val="none"/>
              </w:rPr>
            </w:pPr>
          </w:p>
        </w:tc>
        <w:tc>
          <w:tcPr>
            <w:tcW w:w="540" w:type="dxa"/>
            <w:noWrap w:val="0"/>
            <w:vAlign w:val="top"/>
          </w:tcPr>
          <w:p w14:paraId="79B3D758">
            <w:pPr>
              <w:snapToGrid w:val="0"/>
              <w:spacing w:line="400" w:lineRule="atLeast"/>
              <w:rPr>
                <w:rFonts w:hint="eastAsia" w:ascii="宋体" w:hAnsi="宋体" w:eastAsia="宋体" w:cs="宋体"/>
                <w:bCs/>
                <w:color w:val="auto"/>
                <w:sz w:val="24"/>
                <w:highlight w:val="none"/>
              </w:rPr>
            </w:pPr>
          </w:p>
        </w:tc>
        <w:tc>
          <w:tcPr>
            <w:tcW w:w="900" w:type="dxa"/>
            <w:noWrap w:val="0"/>
            <w:vAlign w:val="top"/>
          </w:tcPr>
          <w:p w14:paraId="6A37AEAB">
            <w:pPr>
              <w:snapToGrid w:val="0"/>
              <w:spacing w:line="400" w:lineRule="atLeast"/>
              <w:rPr>
                <w:rFonts w:hint="eastAsia" w:ascii="宋体" w:hAnsi="宋体" w:eastAsia="宋体" w:cs="宋体"/>
                <w:bCs/>
                <w:color w:val="auto"/>
                <w:sz w:val="24"/>
                <w:highlight w:val="none"/>
              </w:rPr>
            </w:pPr>
          </w:p>
        </w:tc>
        <w:tc>
          <w:tcPr>
            <w:tcW w:w="1095" w:type="dxa"/>
            <w:noWrap w:val="0"/>
            <w:vAlign w:val="top"/>
          </w:tcPr>
          <w:p w14:paraId="0546BD3E">
            <w:pPr>
              <w:snapToGrid w:val="0"/>
              <w:spacing w:line="400" w:lineRule="atLeast"/>
              <w:rPr>
                <w:rFonts w:hint="eastAsia" w:ascii="宋体" w:hAnsi="宋体" w:eastAsia="宋体" w:cs="宋体"/>
                <w:bCs/>
                <w:color w:val="auto"/>
                <w:sz w:val="24"/>
                <w:highlight w:val="none"/>
              </w:rPr>
            </w:pPr>
          </w:p>
        </w:tc>
        <w:tc>
          <w:tcPr>
            <w:tcW w:w="840" w:type="dxa"/>
            <w:noWrap w:val="0"/>
            <w:vAlign w:val="top"/>
          </w:tcPr>
          <w:p w14:paraId="0A59CB67">
            <w:pPr>
              <w:snapToGrid w:val="0"/>
              <w:spacing w:line="400" w:lineRule="atLeast"/>
              <w:rPr>
                <w:rFonts w:hint="eastAsia" w:ascii="宋体" w:hAnsi="宋体" w:eastAsia="宋体" w:cs="宋体"/>
                <w:bCs/>
                <w:color w:val="auto"/>
                <w:sz w:val="24"/>
                <w:highlight w:val="none"/>
              </w:rPr>
            </w:pPr>
          </w:p>
        </w:tc>
        <w:tc>
          <w:tcPr>
            <w:tcW w:w="840" w:type="dxa"/>
            <w:noWrap w:val="0"/>
            <w:vAlign w:val="top"/>
          </w:tcPr>
          <w:p w14:paraId="17DF5882">
            <w:pPr>
              <w:snapToGrid w:val="0"/>
              <w:spacing w:line="400" w:lineRule="atLeast"/>
              <w:rPr>
                <w:rFonts w:hint="eastAsia" w:ascii="宋体" w:hAnsi="宋体" w:eastAsia="宋体" w:cs="宋体"/>
                <w:bCs/>
                <w:color w:val="auto"/>
                <w:sz w:val="24"/>
                <w:highlight w:val="none"/>
              </w:rPr>
            </w:pPr>
          </w:p>
        </w:tc>
        <w:tc>
          <w:tcPr>
            <w:tcW w:w="1257" w:type="dxa"/>
            <w:noWrap w:val="0"/>
            <w:vAlign w:val="top"/>
          </w:tcPr>
          <w:p w14:paraId="146353D2">
            <w:pPr>
              <w:snapToGrid w:val="0"/>
              <w:spacing w:line="400" w:lineRule="atLeast"/>
              <w:rPr>
                <w:rFonts w:hint="eastAsia" w:ascii="宋体" w:hAnsi="宋体" w:eastAsia="宋体" w:cs="宋体"/>
                <w:bCs/>
                <w:color w:val="auto"/>
                <w:sz w:val="24"/>
                <w:highlight w:val="none"/>
              </w:rPr>
            </w:pPr>
          </w:p>
        </w:tc>
        <w:tc>
          <w:tcPr>
            <w:tcW w:w="1116" w:type="dxa"/>
            <w:noWrap w:val="0"/>
            <w:vAlign w:val="top"/>
          </w:tcPr>
          <w:p w14:paraId="780BFE66">
            <w:pPr>
              <w:snapToGrid w:val="0"/>
              <w:spacing w:line="400" w:lineRule="atLeast"/>
              <w:rPr>
                <w:rFonts w:hint="eastAsia" w:ascii="宋体" w:hAnsi="宋体" w:eastAsia="宋体" w:cs="宋体"/>
                <w:bCs/>
                <w:color w:val="auto"/>
                <w:sz w:val="24"/>
                <w:highlight w:val="none"/>
              </w:rPr>
            </w:pPr>
          </w:p>
        </w:tc>
        <w:tc>
          <w:tcPr>
            <w:tcW w:w="1440" w:type="dxa"/>
            <w:noWrap w:val="0"/>
            <w:vAlign w:val="top"/>
          </w:tcPr>
          <w:p w14:paraId="14125310">
            <w:pPr>
              <w:snapToGrid w:val="0"/>
              <w:spacing w:line="400" w:lineRule="atLeast"/>
              <w:rPr>
                <w:rFonts w:hint="eastAsia" w:ascii="宋体" w:hAnsi="宋体" w:eastAsia="宋体" w:cs="宋体"/>
                <w:bCs/>
                <w:color w:val="auto"/>
                <w:sz w:val="24"/>
                <w:highlight w:val="none"/>
              </w:rPr>
            </w:pPr>
          </w:p>
        </w:tc>
      </w:tr>
      <w:tr w14:paraId="6839DC1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96" w:hRule="atLeast"/>
        </w:trPr>
        <w:tc>
          <w:tcPr>
            <w:tcW w:w="468" w:type="dxa"/>
            <w:noWrap w:val="0"/>
            <w:vAlign w:val="top"/>
          </w:tcPr>
          <w:p w14:paraId="23D02F6B">
            <w:pPr>
              <w:snapToGrid w:val="0"/>
              <w:spacing w:line="400" w:lineRule="atLeast"/>
              <w:rPr>
                <w:rFonts w:hint="eastAsia" w:ascii="宋体" w:hAnsi="宋体" w:eastAsia="宋体" w:cs="宋体"/>
                <w:bCs/>
                <w:color w:val="auto"/>
                <w:sz w:val="24"/>
                <w:highlight w:val="none"/>
              </w:rPr>
            </w:pPr>
          </w:p>
        </w:tc>
        <w:tc>
          <w:tcPr>
            <w:tcW w:w="432" w:type="dxa"/>
            <w:noWrap w:val="0"/>
            <w:vAlign w:val="top"/>
          </w:tcPr>
          <w:p w14:paraId="37D0CFF2">
            <w:pPr>
              <w:snapToGrid w:val="0"/>
              <w:spacing w:line="400" w:lineRule="atLeast"/>
              <w:rPr>
                <w:rFonts w:hint="eastAsia" w:ascii="宋体" w:hAnsi="宋体" w:eastAsia="宋体" w:cs="宋体"/>
                <w:bCs/>
                <w:color w:val="auto"/>
                <w:sz w:val="24"/>
                <w:highlight w:val="none"/>
              </w:rPr>
            </w:pPr>
          </w:p>
        </w:tc>
        <w:tc>
          <w:tcPr>
            <w:tcW w:w="540" w:type="dxa"/>
            <w:noWrap w:val="0"/>
            <w:vAlign w:val="top"/>
          </w:tcPr>
          <w:p w14:paraId="36736A7C">
            <w:pPr>
              <w:snapToGrid w:val="0"/>
              <w:spacing w:line="400" w:lineRule="atLeast"/>
              <w:rPr>
                <w:rFonts w:hint="eastAsia" w:ascii="宋体" w:hAnsi="宋体" w:eastAsia="宋体" w:cs="宋体"/>
                <w:bCs/>
                <w:color w:val="auto"/>
                <w:sz w:val="24"/>
                <w:highlight w:val="none"/>
              </w:rPr>
            </w:pPr>
          </w:p>
        </w:tc>
        <w:tc>
          <w:tcPr>
            <w:tcW w:w="900" w:type="dxa"/>
            <w:noWrap w:val="0"/>
            <w:vAlign w:val="top"/>
          </w:tcPr>
          <w:p w14:paraId="67C73519">
            <w:pPr>
              <w:snapToGrid w:val="0"/>
              <w:spacing w:line="400" w:lineRule="atLeast"/>
              <w:rPr>
                <w:rFonts w:hint="eastAsia" w:ascii="宋体" w:hAnsi="宋体" w:eastAsia="宋体" w:cs="宋体"/>
                <w:bCs/>
                <w:color w:val="auto"/>
                <w:sz w:val="24"/>
                <w:highlight w:val="none"/>
              </w:rPr>
            </w:pPr>
          </w:p>
        </w:tc>
        <w:tc>
          <w:tcPr>
            <w:tcW w:w="1095" w:type="dxa"/>
            <w:noWrap w:val="0"/>
            <w:vAlign w:val="top"/>
          </w:tcPr>
          <w:p w14:paraId="56D71951">
            <w:pPr>
              <w:snapToGrid w:val="0"/>
              <w:spacing w:line="400" w:lineRule="atLeast"/>
              <w:rPr>
                <w:rFonts w:hint="eastAsia" w:ascii="宋体" w:hAnsi="宋体" w:eastAsia="宋体" w:cs="宋体"/>
                <w:bCs/>
                <w:color w:val="auto"/>
                <w:sz w:val="24"/>
                <w:highlight w:val="none"/>
              </w:rPr>
            </w:pPr>
          </w:p>
        </w:tc>
        <w:tc>
          <w:tcPr>
            <w:tcW w:w="840" w:type="dxa"/>
            <w:noWrap w:val="0"/>
            <w:vAlign w:val="top"/>
          </w:tcPr>
          <w:p w14:paraId="479608D4">
            <w:pPr>
              <w:snapToGrid w:val="0"/>
              <w:spacing w:line="400" w:lineRule="atLeast"/>
              <w:rPr>
                <w:rFonts w:hint="eastAsia" w:ascii="宋体" w:hAnsi="宋体" w:eastAsia="宋体" w:cs="宋体"/>
                <w:bCs/>
                <w:color w:val="auto"/>
                <w:sz w:val="24"/>
                <w:highlight w:val="none"/>
              </w:rPr>
            </w:pPr>
          </w:p>
        </w:tc>
        <w:tc>
          <w:tcPr>
            <w:tcW w:w="840" w:type="dxa"/>
            <w:noWrap w:val="0"/>
            <w:vAlign w:val="top"/>
          </w:tcPr>
          <w:p w14:paraId="41049B69">
            <w:pPr>
              <w:snapToGrid w:val="0"/>
              <w:spacing w:line="400" w:lineRule="atLeast"/>
              <w:rPr>
                <w:rFonts w:hint="eastAsia" w:ascii="宋体" w:hAnsi="宋体" w:eastAsia="宋体" w:cs="宋体"/>
                <w:bCs/>
                <w:color w:val="auto"/>
                <w:sz w:val="24"/>
                <w:highlight w:val="none"/>
              </w:rPr>
            </w:pPr>
          </w:p>
        </w:tc>
        <w:tc>
          <w:tcPr>
            <w:tcW w:w="1257" w:type="dxa"/>
            <w:noWrap w:val="0"/>
            <w:vAlign w:val="top"/>
          </w:tcPr>
          <w:p w14:paraId="610D241C">
            <w:pPr>
              <w:snapToGrid w:val="0"/>
              <w:spacing w:line="400" w:lineRule="atLeast"/>
              <w:rPr>
                <w:rFonts w:hint="eastAsia" w:ascii="宋体" w:hAnsi="宋体" w:eastAsia="宋体" w:cs="宋体"/>
                <w:bCs/>
                <w:color w:val="auto"/>
                <w:sz w:val="24"/>
                <w:highlight w:val="none"/>
              </w:rPr>
            </w:pPr>
          </w:p>
        </w:tc>
        <w:tc>
          <w:tcPr>
            <w:tcW w:w="1116" w:type="dxa"/>
            <w:noWrap w:val="0"/>
            <w:vAlign w:val="top"/>
          </w:tcPr>
          <w:p w14:paraId="796420DA">
            <w:pPr>
              <w:snapToGrid w:val="0"/>
              <w:spacing w:line="400" w:lineRule="atLeast"/>
              <w:rPr>
                <w:rFonts w:hint="eastAsia" w:ascii="宋体" w:hAnsi="宋体" w:eastAsia="宋体" w:cs="宋体"/>
                <w:bCs/>
                <w:color w:val="auto"/>
                <w:sz w:val="24"/>
                <w:highlight w:val="none"/>
              </w:rPr>
            </w:pPr>
          </w:p>
        </w:tc>
        <w:tc>
          <w:tcPr>
            <w:tcW w:w="1440" w:type="dxa"/>
            <w:noWrap w:val="0"/>
            <w:vAlign w:val="top"/>
          </w:tcPr>
          <w:p w14:paraId="657425EE">
            <w:pPr>
              <w:snapToGrid w:val="0"/>
              <w:spacing w:line="400" w:lineRule="atLeast"/>
              <w:rPr>
                <w:rFonts w:hint="eastAsia" w:ascii="宋体" w:hAnsi="宋体" w:eastAsia="宋体" w:cs="宋体"/>
                <w:bCs/>
                <w:color w:val="auto"/>
                <w:sz w:val="24"/>
                <w:highlight w:val="none"/>
              </w:rPr>
            </w:pPr>
          </w:p>
        </w:tc>
      </w:tr>
      <w:tr w14:paraId="4144F82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463" w:hRule="atLeast"/>
        </w:trPr>
        <w:tc>
          <w:tcPr>
            <w:tcW w:w="8928" w:type="dxa"/>
            <w:gridSpan w:val="10"/>
            <w:noWrap w:val="0"/>
            <w:vAlign w:val="top"/>
          </w:tcPr>
          <w:p w14:paraId="4F52ADF9">
            <w:pPr>
              <w:snapToGrid w:val="0"/>
              <w:spacing w:line="400" w:lineRule="atLeast"/>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一旦我公司成交，将实行项目经理负责制，并配备上述项目管理机构。我方保证上述填报内容真实，若不真实，愿按有关规定接受处理。项目管理班子机构设置、职责分工等情况另附资料说明。</w:t>
            </w:r>
          </w:p>
        </w:tc>
      </w:tr>
    </w:tbl>
    <w:p w14:paraId="5FF8BEB8">
      <w:pPr>
        <w:widowControl/>
        <w:wordWrap w:val="0"/>
        <w:spacing w:line="460" w:lineRule="exact"/>
        <w:ind w:firstLine="1800" w:firstLineChars="750"/>
        <w:jc w:val="left"/>
        <w:rPr>
          <w:rFonts w:hint="eastAsia" w:ascii="宋体" w:hAnsi="宋体" w:eastAsia="宋体" w:cs="宋体"/>
          <w:color w:val="auto"/>
          <w:kern w:val="0"/>
          <w:sz w:val="24"/>
          <w:highlight w:val="none"/>
        </w:rPr>
      </w:pPr>
    </w:p>
    <w:p w14:paraId="737843B0">
      <w:pPr>
        <w:widowControl/>
        <w:wordWrap w:val="0"/>
        <w:spacing w:line="460" w:lineRule="exact"/>
        <w:ind w:firstLine="1800" w:firstLineChars="750"/>
        <w:jc w:val="left"/>
        <w:rPr>
          <w:rFonts w:hint="eastAsia" w:ascii="宋体" w:hAnsi="宋体" w:eastAsia="宋体" w:cs="宋体"/>
          <w:color w:val="auto"/>
          <w:kern w:val="0"/>
          <w:sz w:val="24"/>
          <w:highlight w:val="none"/>
        </w:rPr>
      </w:pPr>
    </w:p>
    <w:p w14:paraId="69852BC7">
      <w:pPr>
        <w:widowControl/>
        <w:wordWrap w:val="0"/>
        <w:spacing w:line="460" w:lineRule="exact"/>
        <w:ind w:firstLine="2520" w:firstLineChars="1050"/>
        <w:jc w:val="left"/>
        <w:rPr>
          <w:rFonts w:hint="eastAsia" w:ascii="宋体" w:hAnsi="宋体" w:eastAsia="宋体" w:cs="宋体"/>
          <w:color w:val="auto"/>
          <w:kern w:val="0"/>
          <w:sz w:val="24"/>
          <w:highlight w:val="none"/>
          <w:u w:val="single"/>
        </w:rPr>
      </w:pPr>
      <w:r>
        <w:rPr>
          <w:rFonts w:hint="eastAsia" w:ascii="宋体" w:hAnsi="宋体" w:eastAsia="宋体" w:cs="宋体"/>
          <w:color w:val="auto"/>
          <w:kern w:val="0"/>
          <w:sz w:val="24"/>
          <w:highlight w:val="none"/>
        </w:rPr>
        <w:t xml:space="preserve">供应商代表签字： </w:t>
      </w:r>
      <w:r>
        <w:rPr>
          <w:rFonts w:hint="eastAsia" w:ascii="宋体" w:hAnsi="宋体" w:eastAsia="宋体" w:cs="宋体"/>
          <w:color w:val="auto"/>
          <w:kern w:val="0"/>
          <w:sz w:val="24"/>
          <w:highlight w:val="none"/>
          <w:u w:val="single"/>
        </w:rPr>
        <w:t xml:space="preserve">                </w:t>
      </w:r>
    </w:p>
    <w:p w14:paraId="70519EFF">
      <w:pPr>
        <w:widowControl/>
        <w:wordWrap w:val="0"/>
        <w:spacing w:line="460" w:lineRule="exact"/>
        <w:ind w:firstLine="2400" w:firstLineChars="10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 供应商：</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（全称并加盖公章）                     日  期：</w:t>
      </w:r>
      <w:r>
        <w:rPr>
          <w:rFonts w:hint="eastAsia" w:ascii="宋体" w:hAnsi="宋体" w:eastAsia="宋体" w:cs="宋体"/>
          <w:color w:val="auto"/>
          <w:kern w:val="0"/>
          <w:sz w:val="24"/>
          <w:highlight w:val="none"/>
          <w:u w:val="single"/>
        </w:rPr>
        <w:t xml:space="preserve">   </w:t>
      </w:r>
      <w:r>
        <w:rPr>
          <w:rFonts w:hint="eastAsia" w:ascii="宋体" w:hAnsi="宋体" w:cs="宋体"/>
          <w:color w:val="auto"/>
          <w:kern w:val="0"/>
          <w:sz w:val="24"/>
          <w:highlight w:val="none"/>
          <w:u w:val="single"/>
          <w:lang w:val="en-US" w:eastAsia="zh-CN"/>
        </w:rPr>
        <w:t xml:space="preserve">  </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年</w:t>
      </w:r>
      <w:r>
        <w:rPr>
          <w:rFonts w:hint="eastAsia" w:ascii="宋体" w:hAnsi="宋体" w:eastAsia="宋体" w:cs="宋体"/>
          <w:color w:val="auto"/>
          <w:kern w:val="0"/>
          <w:sz w:val="24"/>
          <w:highlight w:val="none"/>
          <w:u w:val="single"/>
        </w:rPr>
        <w:t xml:space="preserve">   </w:t>
      </w:r>
      <w:r>
        <w:rPr>
          <w:rFonts w:hint="eastAsia" w:ascii="宋体" w:hAnsi="宋体" w:cs="宋体"/>
          <w:color w:val="auto"/>
          <w:kern w:val="0"/>
          <w:sz w:val="24"/>
          <w:highlight w:val="none"/>
          <w:u w:val="single"/>
          <w:lang w:val="en-US" w:eastAsia="zh-CN"/>
        </w:rPr>
        <w:t xml:space="preserve"> </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月</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日</w:t>
      </w:r>
    </w:p>
    <w:p w14:paraId="2DEA5FDB">
      <w:pPr>
        <w:widowControl/>
        <w:spacing w:line="460" w:lineRule="exact"/>
        <w:ind w:firstLine="480" w:firstLineChars="200"/>
        <w:jc w:val="center"/>
        <w:rPr>
          <w:rFonts w:hint="eastAsia" w:ascii="宋体" w:hAnsi="宋体" w:eastAsia="宋体" w:cs="宋体"/>
          <w:color w:val="auto"/>
          <w:kern w:val="0"/>
          <w:sz w:val="24"/>
          <w:highlight w:val="none"/>
        </w:rPr>
      </w:pPr>
    </w:p>
    <w:p w14:paraId="18EF42F6">
      <w:pPr>
        <w:widowControl/>
        <w:spacing w:line="460" w:lineRule="exact"/>
        <w:ind w:firstLine="480" w:firstLineChars="200"/>
        <w:jc w:val="left"/>
        <w:rPr>
          <w:rFonts w:hint="eastAsia" w:ascii="宋体" w:hAnsi="宋体" w:eastAsia="宋体" w:cs="宋体"/>
          <w:color w:val="auto"/>
          <w:sz w:val="24"/>
          <w:highlight w:val="none"/>
        </w:rPr>
      </w:pPr>
    </w:p>
    <w:p w14:paraId="59777EFC">
      <w:pPr>
        <w:widowControl/>
        <w:spacing w:line="460" w:lineRule="exact"/>
        <w:ind w:firstLine="480" w:firstLineChars="200"/>
        <w:jc w:val="left"/>
        <w:rPr>
          <w:rFonts w:hint="eastAsia" w:ascii="宋体" w:hAnsi="宋体" w:eastAsia="宋体" w:cs="宋体"/>
          <w:color w:val="auto"/>
          <w:sz w:val="24"/>
          <w:highlight w:val="none"/>
        </w:rPr>
      </w:pPr>
    </w:p>
    <w:p w14:paraId="0B341DF9">
      <w:pPr>
        <w:pStyle w:val="36"/>
        <w:rPr>
          <w:rFonts w:hint="eastAsia" w:ascii="宋体" w:hAnsi="宋体" w:eastAsia="宋体" w:cs="宋体"/>
          <w:color w:val="auto"/>
          <w:highlight w:val="none"/>
        </w:rPr>
      </w:pPr>
    </w:p>
    <w:p w14:paraId="4DA36897">
      <w:pPr>
        <w:widowControl/>
        <w:spacing w:line="460" w:lineRule="exact"/>
        <w:jc w:val="left"/>
        <w:rPr>
          <w:rFonts w:hint="eastAsia" w:ascii="宋体" w:hAnsi="宋体" w:eastAsia="宋体" w:cs="宋体"/>
          <w:b/>
          <w:color w:val="auto"/>
          <w:sz w:val="24"/>
          <w:highlight w:val="none"/>
        </w:rPr>
      </w:pPr>
      <w:r>
        <w:rPr>
          <w:rFonts w:hint="eastAsia" w:ascii="宋体" w:hAnsi="宋体" w:eastAsia="宋体" w:cs="宋体"/>
          <w:color w:val="auto"/>
          <w:sz w:val="24"/>
          <w:highlight w:val="none"/>
        </w:rPr>
        <w:t>附表9.2.</w:t>
      </w:r>
      <w:r>
        <w:rPr>
          <w:rFonts w:hint="eastAsia" w:ascii="宋体" w:hAnsi="宋体" w:cs="宋体"/>
          <w:color w:val="auto"/>
          <w:sz w:val="24"/>
          <w:highlight w:val="none"/>
          <w:lang w:val="en-US" w:eastAsia="zh-CN"/>
        </w:rPr>
        <w:t>3</w:t>
      </w:r>
      <w:r>
        <w:rPr>
          <w:rFonts w:hint="eastAsia" w:ascii="宋体" w:hAnsi="宋体" w:eastAsia="宋体" w:cs="宋体"/>
          <w:color w:val="auto"/>
          <w:sz w:val="24"/>
          <w:highlight w:val="none"/>
        </w:rPr>
        <w:t xml:space="preserve">                        </w:t>
      </w:r>
      <w:r>
        <w:rPr>
          <w:rFonts w:hint="eastAsia" w:ascii="宋体" w:hAnsi="宋体" w:eastAsia="宋体" w:cs="宋体"/>
          <w:b/>
          <w:color w:val="auto"/>
          <w:sz w:val="24"/>
          <w:highlight w:val="none"/>
        </w:rPr>
        <w:t>项目经理简历表</w:t>
      </w:r>
    </w:p>
    <w:p w14:paraId="7BA86C79">
      <w:pPr>
        <w:snapToGrid w:val="0"/>
        <w:spacing w:line="600" w:lineRule="exact"/>
        <w:rPr>
          <w:rFonts w:hint="eastAsia" w:ascii="宋体" w:hAnsi="宋体" w:eastAsia="宋体" w:cs="宋体"/>
          <w:b/>
          <w:color w:val="auto"/>
          <w:sz w:val="24"/>
          <w:highlight w:val="none"/>
        </w:rPr>
      </w:pPr>
      <w:r>
        <w:rPr>
          <w:rFonts w:hint="eastAsia" w:ascii="宋体" w:hAnsi="宋体" w:eastAsia="宋体" w:cs="宋体"/>
          <w:bCs/>
          <w:color w:val="auto"/>
          <w:sz w:val="24"/>
          <w:highlight w:val="none"/>
        </w:rPr>
        <w:t xml:space="preserve"> </w:t>
      </w:r>
    </w:p>
    <w:tbl>
      <w:tblPr>
        <w:tblStyle w:val="18"/>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428"/>
        <w:gridCol w:w="1938"/>
        <w:gridCol w:w="312"/>
        <w:gridCol w:w="934"/>
        <w:gridCol w:w="1468"/>
        <w:gridCol w:w="1629"/>
        <w:gridCol w:w="1432"/>
      </w:tblGrid>
      <w:tr w14:paraId="6AB2C65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4" w:hRule="atLeast"/>
          <w:jc w:val="center"/>
        </w:trPr>
        <w:tc>
          <w:tcPr>
            <w:tcW w:w="1428" w:type="dxa"/>
            <w:noWrap w:val="0"/>
            <w:vAlign w:val="center"/>
          </w:tcPr>
          <w:p w14:paraId="5AAE1352">
            <w:pPr>
              <w:snapToGrid w:val="0"/>
              <w:spacing w:line="400" w:lineRule="atLeast"/>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姓名</w:t>
            </w:r>
          </w:p>
        </w:tc>
        <w:tc>
          <w:tcPr>
            <w:tcW w:w="2250" w:type="dxa"/>
            <w:gridSpan w:val="2"/>
            <w:noWrap w:val="0"/>
            <w:vAlign w:val="center"/>
          </w:tcPr>
          <w:p w14:paraId="48C4D616">
            <w:pPr>
              <w:snapToGrid w:val="0"/>
              <w:spacing w:line="400" w:lineRule="atLeast"/>
              <w:jc w:val="center"/>
              <w:rPr>
                <w:rFonts w:hint="eastAsia" w:ascii="宋体" w:hAnsi="宋体" w:eastAsia="宋体" w:cs="宋体"/>
                <w:bCs/>
                <w:color w:val="auto"/>
                <w:sz w:val="24"/>
                <w:highlight w:val="none"/>
              </w:rPr>
            </w:pPr>
          </w:p>
        </w:tc>
        <w:tc>
          <w:tcPr>
            <w:tcW w:w="934" w:type="dxa"/>
            <w:noWrap w:val="0"/>
            <w:vAlign w:val="center"/>
          </w:tcPr>
          <w:p w14:paraId="7C6493FF">
            <w:pPr>
              <w:snapToGrid w:val="0"/>
              <w:spacing w:line="400" w:lineRule="atLeast"/>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性别</w:t>
            </w:r>
          </w:p>
        </w:tc>
        <w:tc>
          <w:tcPr>
            <w:tcW w:w="1468" w:type="dxa"/>
            <w:noWrap w:val="0"/>
            <w:vAlign w:val="center"/>
          </w:tcPr>
          <w:p w14:paraId="54813187">
            <w:pPr>
              <w:snapToGrid w:val="0"/>
              <w:spacing w:line="400" w:lineRule="atLeast"/>
              <w:jc w:val="center"/>
              <w:rPr>
                <w:rFonts w:hint="eastAsia" w:ascii="宋体" w:hAnsi="宋体" w:eastAsia="宋体" w:cs="宋体"/>
                <w:bCs/>
                <w:color w:val="auto"/>
                <w:sz w:val="24"/>
                <w:highlight w:val="none"/>
              </w:rPr>
            </w:pPr>
          </w:p>
        </w:tc>
        <w:tc>
          <w:tcPr>
            <w:tcW w:w="1629" w:type="dxa"/>
            <w:noWrap w:val="0"/>
            <w:vAlign w:val="center"/>
          </w:tcPr>
          <w:p w14:paraId="5C554458">
            <w:pPr>
              <w:snapToGrid w:val="0"/>
              <w:spacing w:line="400" w:lineRule="atLeast"/>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年龄</w:t>
            </w:r>
          </w:p>
        </w:tc>
        <w:tc>
          <w:tcPr>
            <w:tcW w:w="1432" w:type="dxa"/>
            <w:noWrap w:val="0"/>
            <w:vAlign w:val="center"/>
          </w:tcPr>
          <w:p w14:paraId="14723C99">
            <w:pPr>
              <w:snapToGrid w:val="0"/>
              <w:spacing w:line="400" w:lineRule="atLeast"/>
              <w:jc w:val="center"/>
              <w:rPr>
                <w:rFonts w:hint="eastAsia" w:ascii="宋体" w:hAnsi="宋体" w:eastAsia="宋体" w:cs="宋体"/>
                <w:bCs/>
                <w:color w:val="auto"/>
                <w:sz w:val="24"/>
                <w:highlight w:val="none"/>
              </w:rPr>
            </w:pPr>
          </w:p>
        </w:tc>
      </w:tr>
      <w:tr w14:paraId="4A17A8D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4" w:hRule="atLeast"/>
          <w:jc w:val="center"/>
        </w:trPr>
        <w:tc>
          <w:tcPr>
            <w:tcW w:w="1428" w:type="dxa"/>
            <w:noWrap w:val="0"/>
            <w:vAlign w:val="center"/>
          </w:tcPr>
          <w:p w14:paraId="38FE0E7F">
            <w:pPr>
              <w:snapToGrid w:val="0"/>
              <w:spacing w:line="400" w:lineRule="atLeast"/>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职务</w:t>
            </w:r>
          </w:p>
        </w:tc>
        <w:tc>
          <w:tcPr>
            <w:tcW w:w="2250" w:type="dxa"/>
            <w:gridSpan w:val="2"/>
            <w:noWrap w:val="0"/>
            <w:vAlign w:val="center"/>
          </w:tcPr>
          <w:p w14:paraId="069BF279">
            <w:pPr>
              <w:snapToGrid w:val="0"/>
              <w:spacing w:line="400" w:lineRule="atLeast"/>
              <w:jc w:val="center"/>
              <w:rPr>
                <w:rFonts w:hint="eastAsia" w:ascii="宋体" w:hAnsi="宋体" w:eastAsia="宋体" w:cs="宋体"/>
                <w:bCs/>
                <w:color w:val="auto"/>
                <w:sz w:val="24"/>
                <w:highlight w:val="none"/>
              </w:rPr>
            </w:pPr>
          </w:p>
        </w:tc>
        <w:tc>
          <w:tcPr>
            <w:tcW w:w="934" w:type="dxa"/>
            <w:noWrap w:val="0"/>
            <w:vAlign w:val="center"/>
          </w:tcPr>
          <w:p w14:paraId="429A37CF">
            <w:pPr>
              <w:snapToGrid w:val="0"/>
              <w:spacing w:line="400" w:lineRule="atLeast"/>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职称</w:t>
            </w:r>
          </w:p>
        </w:tc>
        <w:tc>
          <w:tcPr>
            <w:tcW w:w="1468" w:type="dxa"/>
            <w:noWrap w:val="0"/>
            <w:vAlign w:val="center"/>
          </w:tcPr>
          <w:p w14:paraId="7B27C0FE">
            <w:pPr>
              <w:snapToGrid w:val="0"/>
              <w:spacing w:line="400" w:lineRule="atLeast"/>
              <w:jc w:val="center"/>
              <w:rPr>
                <w:rFonts w:hint="eastAsia" w:ascii="宋体" w:hAnsi="宋体" w:eastAsia="宋体" w:cs="宋体"/>
                <w:bCs/>
                <w:color w:val="auto"/>
                <w:sz w:val="24"/>
                <w:highlight w:val="none"/>
              </w:rPr>
            </w:pPr>
          </w:p>
        </w:tc>
        <w:tc>
          <w:tcPr>
            <w:tcW w:w="1629" w:type="dxa"/>
            <w:noWrap w:val="0"/>
            <w:vAlign w:val="center"/>
          </w:tcPr>
          <w:p w14:paraId="45779F46">
            <w:pPr>
              <w:snapToGrid w:val="0"/>
              <w:spacing w:line="400" w:lineRule="atLeast"/>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学历</w:t>
            </w:r>
          </w:p>
        </w:tc>
        <w:tc>
          <w:tcPr>
            <w:tcW w:w="1432" w:type="dxa"/>
            <w:noWrap w:val="0"/>
            <w:vAlign w:val="center"/>
          </w:tcPr>
          <w:p w14:paraId="7FA2D1B2">
            <w:pPr>
              <w:snapToGrid w:val="0"/>
              <w:spacing w:line="400" w:lineRule="atLeast"/>
              <w:jc w:val="center"/>
              <w:rPr>
                <w:rFonts w:hint="eastAsia" w:ascii="宋体" w:hAnsi="宋体" w:eastAsia="宋体" w:cs="宋体"/>
                <w:bCs/>
                <w:color w:val="auto"/>
                <w:sz w:val="24"/>
                <w:highlight w:val="none"/>
              </w:rPr>
            </w:pPr>
          </w:p>
        </w:tc>
      </w:tr>
      <w:tr w14:paraId="4DD34F2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4" w:hRule="atLeast"/>
          <w:jc w:val="center"/>
        </w:trPr>
        <w:tc>
          <w:tcPr>
            <w:tcW w:w="3678" w:type="dxa"/>
            <w:gridSpan w:val="3"/>
            <w:noWrap w:val="0"/>
            <w:vAlign w:val="center"/>
          </w:tcPr>
          <w:p w14:paraId="14CBE208">
            <w:pPr>
              <w:snapToGrid w:val="0"/>
              <w:spacing w:line="400" w:lineRule="atLeast"/>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参加工作时间</w:t>
            </w:r>
          </w:p>
        </w:tc>
        <w:tc>
          <w:tcPr>
            <w:tcW w:w="934" w:type="dxa"/>
            <w:noWrap w:val="0"/>
            <w:vAlign w:val="center"/>
          </w:tcPr>
          <w:p w14:paraId="0DA617A6">
            <w:pPr>
              <w:snapToGrid w:val="0"/>
              <w:spacing w:line="400" w:lineRule="atLeast"/>
              <w:jc w:val="center"/>
              <w:rPr>
                <w:rFonts w:hint="eastAsia" w:ascii="宋体" w:hAnsi="宋体" w:eastAsia="宋体" w:cs="宋体"/>
                <w:bCs/>
                <w:color w:val="auto"/>
                <w:sz w:val="24"/>
                <w:highlight w:val="none"/>
              </w:rPr>
            </w:pPr>
          </w:p>
        </w:tc>
        <w:tc>
          <w:tcPr>
            <w:tcW w:w="3097" w:type="dxa"/>
            <w:gridSpan w:val="2"/>
            <w:noWrap w:val="0"/>
            <w:vAlign w:val="center"/>
          </w:tcPr>
          <w:p w14:paraId="76F933B2">
            <w:pPr>
              <w:snapToGrid w:val="0"/>
              <w:spacing w:line="400" w:lineRule="atLeast"/>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任职年限</w:t>
            </w:r>
          </w:p>
        </w:tc>
        <w:tc>
          <w:tcPr>
            <w:tcW w:w="1432" w:type="dxa"/>
            <w:noWrap w:val="0"/>
            <w:vAlign w:val="top"/>
          </w:tcPr>
          <w:p w14:paraId="28385E0F">
            <w:pPr>
              <w:snapToGrid w:val="0"/>
              <w:spacing w:line="400" w:lineRule="atLeast"/>
              <w:rPr>
                <w:rFonts w:hint="eastAsia" w:ascii="宋体" w:hAnsi="宋体" w:eastAsia="宋体" w:cs="宋体"/>
                <w:bCs/>
                <w:color w:val="auto"/>
                <w:sz w:val="24"/>
                <w:highlight w:val="none"/>
              </w:rPr>
            </w:pPr>
          </w:p>
        </w:tc>
      </w:tr>
      <w:tr w14:paraId="6511F07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4" w:hRule="atLeast"/>
          <w:jc w:val="center"/>
        </w:trPr>
        <w:tc>
          <w:tcPr>
            <w:tcW w:w="3678" w:type="dxa"/>
            <w:gridSpan w:val="3"/>
            <w:noWrap w:val="0"/>
            <w:vAlign w:val="center"/>
          </w:tcPr>
          <w:p w14:paraId="1CE97D44">
            <w:pPr>
              <w:snapToGrid w:val="0"/>
              <w:spacing w:line="400" w:lineRule="atLeas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项目负责人资格证书编号</w:t>
            </w:r>
          </w:p>
        </w:tc>
        <w:tc>
          <w:tcPr>
            <w:tcW w:w="5463" w:type="dxa"/>
            <w:gridSpan w:val="4"/>
            <w:noWrap w:val="0"/>
            <w:vAlign w:val="top"/>
          </w:tcPr>
          <w:p w14:paraId="7EF91D59">
            <w:pPr>
              <w:snapToGrid w:val="0"/>
              <w:spacing w:line="400" w:lineRule="atLeast"/>
              <w:rPr>
                <w:rFonts w:hint="eastAsia" w:ascii="宋体" w:hAnsi="宋体" w:eastAsia="宋体" w:cs="宋体"/>
                <w:bCs/>
                <w:color w:val="auto"/>
                <w:sz w:val="24"/>
                <w:highlight w:val="none"/>
              </w:rPr>
            </w:pPr>
          </w:p>
        </w:tc>
      </w:tr>
      <w:tr w14:paraId="52E96A7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4" w:hRule="atLeast"/>
          <w:jc w:val="center"/>
        </w:trPr>
        <w:tc>
          <w:tcPr>
            <w:tcW w:w="9141" w:type="dxa"/>
            <w:gridSpan w:val="7"/>
            <w:noWrap w:val="0"/>
            <w:vAlign w:val="center"/>
          </w:tcPr>
          <w:p w14:paraId="4FCCCAD8">
            <w:pPr>
              <w:snapToGrid w:val="0"/>
              <w:spacing w:line="400" w:lineRule="atLeast"/>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在建和已完工程项目情况</w:t>
            </w:r>
          </w:p>
        </w:tc>
      </w:tr>
      <w:tr w14:paraId="3F3D8B3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4" w:hRule="atLeast"/>
          <w:jc w:val="center"/>
        </w:trPr>
        <w:tc>
          <w:tcPr>
            <w:tcW w:w="1428" w:type="dxa"/>
            <w:noWrap w:val="0"/>
            <w:vAlign w:val="center"/>
          </w:tcPr>
          <w:p w14:paraId="20C879E6">
            <w:pPr>
              <w:snapToGrid w:val="0"/>
              <w:spacing w:line="400" w:lineRule="atLeast"/>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建设单位</w:t>
            </w:r>
          </w:p>
        </w:tc>
        <w:tc>
          <w:tcPr>
            <w:tcW w:w="1938" w:type="dxa"/>
            <w:noWrap w:val="0"/>
            <w:vAlign w:val="center"/>
          </w:tcPr>
          <w:p w14:paraId="76701EDD">
            <w:pPr>
              <w:snapToGrid w:val="0"/>
              <w:spacing w:line="400" w:lineRule="atLeast"/>
              <w:jc w:val="center"/>
              <w:rPr>
                <w:rFonts w:hint="eastAsia" w:ascii="宋体" w:hAnsi="宋体" w:eastAsia="宋体" w:cs="宋体"/>
                <w:color w:val="auto"/>
                <w:sz w:val="24"/>
                <w:highlight w:val="none"/>
              </w:rPr>
            </w:pPr>
            <w:r>
              <w:rPr>
                <w:rFonts w:hint="eastAsia" w:ascii="宋体" w:hAnsi="宋体" w:eastAsia="宋体" w:cs="宋体"/>
                <w:bCs/>
                <w:color w:val="auto"/>
                <w:sz w:val="24"/>
                <w:highlight w:val="none"/>
              </w:rPr>
              <w:t>项目名称</w:t>
            </w:r>
          </w:p>
        </w:tc>
        <w:tc>
          <w:tcPr>
            <w:tcW w:w="1246" w:type="dxa"/>
            <w:gridSpan w:val="2"/>
            <w:noWrap w:val="0"/>
            <w:vAlign w:val="center"/>
          </w:tcPr>
          <w:p w14:paraId="71EF9E33">
            <w:pPr>
              <w:snapToGrid w:val="0"/>
              <w:spacing w:line="400" w:lineRule="atLeast"/>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建设 规模</w:t>
            </w:r>
          </w:p>
        </w:tc>
        <w:tc>
          <w:tcPr>
            <w:tcW w:w="1468" w:type="dxa"/>
            <w:noWrap w:val="0"/>
            <w:vAlign w:val="center"/>
          </w:tcPr>
          <w:p w14:paraId="4D8A2D3B">
            <w:pPr>
              <w:snapToGrid w:val="0"/>
              <w:spacing w:line="400" w:lineRule="atLeast"/>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开、竣工日期</w:t>
            </w:r>
          </w:p>
        </w:tc>
        <w:tc>
          <w:tcPr>
            <w:tcW w:w="1629" w:type="dxa"/>
            <w:noWrap w:val="0"/>
            <w:vAlign w:val="center"/>
          </w:tcPr>
          <w:p w14:paraId="077C2CF4">
            <w:pPr>
              <w:snapToGrid w:val="0"/>
              <w:spacing w:line="400" w:lineRule="atLeast"/>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在建或  已完工</w:t>
            </w:r>
          </w:p>
        </w:tc>
        <w:tc>
          <w:tcPr>
            <w:tcW w:w="1432" w:type="dxa"/>
            <w:noWrap w:val="0"/>
            <w:vAlign w:val="center"/>
          </w:tcPr>
          <w:p w14:paraId="59D75DAF">
            <w:pPr>
              <w:snapToGrid w:val="0"/>
              <w:spacing w:line="400" w:lineRule="atLeast"/>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工程质量</w:t>
            </w:r>
          </w:p>
        </w:tc>
      </w:tr>
      <w:tr w14:paraId="6B30231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4" w:hRule="atLeast"/>
          <w:jc w:val="center"/>
        </w:trPr>
        <w:tc>
          <w:tcPr>
            <w:tcW w:w="1428" w:type="dxa"/>
            <w:noWrap w:val="0"/>
            <w:vAlign w:val="top"/>
          </w:tcPr>
          <w:p w14:paraId="7CBA9108">
            <w:pPr>
              <w:snapToGrid w:val="0"/>
              <w:spacing w:line="400" w:lineRule="atLeast"/>
              <w:rPr>
                <w:rFonts w:hint="eastAsia" w:ascii="宋体" w:hAnsi="宋体" w:eastAsia="宋体" w:cs="宋体"/>
                <w:bCs/>
                <w:color w:val="auto"/>
                <w:sz w:val="24"/>
                <w:highlight w:val="none"/>
              </w:rPr>
            </w:pPr>
          </w:p>
        </w:tc>
        <w:tc>
          <w:tcPr>
            <w:tcW w:w="1938" w:type="dxa"/>
            <w:noWrap w:val="0"/>
            <w:vAlign w:val="top"/>
          </w:tcPr>
          <w:p w14:paraId="62416526">
            <w:pPr>
              <w:snapToGrid w:val="0"/>
              <w:spacing w:line="400" w:lineRule="atLeast"/>
              <w:rPr>
                <w:rFonts w:hint="eastAsia" w:ascii="宋体" w:hAnsi="宋体" w:eastAsia="宋体" w:cs="宋体"/>
                <w:bCs/>
                <w:color w:val="auto"/>
                <w:sz w:val="24"/>
                <w:highlight w:val="none"/>
              </w:rPr>
            </w:pPr>
          </w:p>
        </w:tc>
        <w:tc>
          <w:tcPr>
            <w:tcW w:w="1246" w:type="dxa"/>
            <w:gridSpan w:val="2"/>
            <w:noWrap w:val="0"/>
            <w:vAlign w:val="top"/>
          </w:tcPr>
          <w:p w14:paraId="2819FC4E">
            <w:pPr>
              <w:snapToGrid w:val="0"/>
              <w:spacing w:line="400" w:lineRule="atLeast"/>
              <w:rPr>
                <w:rFonts w:hint="eastAsia" w:ascii="宋体" w:hAnsi="宋体" w:eastAsia="宋体" w:cs="宋体"/>
                <w:bCs/>
                <w:color w:val="auto"/>
                <w:sz w:val="24"/>
                <w:highlight w:val="none"/>
              </w:rPr>
            </w:pPr>
          </w:p>
        </w:tc>
        <w:tc>
          <w:tcPr>
            <w:tcW w:w="1468" w:type="dxa"/>
            <w:noWrap w:val="0"/>
            <w:vAlign w:val="top"/>
          </w:tcPr>
          <w:p w14:paraId="537C3CAF">
            <w:pPr>
              <w:snapToGrid w:val="0"/>
              <w:spacing w:line="400" w:lineRule="atLeast"/>
              <w:rPr>
                <w:rFonts w:hint="eastAsia" w:ascii="宋体" w:hAnsi="宋体" w:eastAsia="宋体" w:cs="宋体"/>
                <w:bCs/>
                <w:color w:val="auto"/>
                <w:sz w:val="24"/>
                <w:highlight w:val="none"/>
              </w:rPr>
            </w:pPr>
          </w:p>
        </w:tc>
        <w:tc>
          <w:tcPr>
            <w:tcW w:w="1629" w:type="dxa"/>
            <w:noWrap w:val="0"/>
            <w:vAlign w:val="top"/>
          </w:tcPr>
          <w:p w14:paraId="1D7A715B">
            <w:pPr>
              <w:snapToGrid w:val="0"/>
              <w:spacing w:line="400" w:lineRule="atLeast"/>
              <w:rPr>
                <w:rFonts w:hint="eastAsia" w:ascii="宋体" w:hAnsi="宋体" w:eastAsia="宋体" w:cs="宋体"/>
                <w:bCs/>
                <w:color w:val="auto"/>
                <w:sz w:val="24"/>
                <w:highlight w:val="none"/>
              </w:rPr>
            </w:pPr>
          </w:p>
        </w:tc>
        <w:tc>
          <w:tcPr>
            <w:tcW w:w="1432" w:type="dxa"/>
            <w:noWrap w:val="0"/>
            <w:vAlign w:val="top"/>
          </w:tcPr>
          <w:p w14:paraId="4D19E92E">
            <w:pPr>
              <w:snapToGrid w:val="0"/>
              <w:spacing w:line="400" w:lineRule="atLeast"/>
              <w:rPr>
                <w:rFonts w:hint="eastAsia" w:ascii="宋体" w:hAnsi="宋体" w:eastAsia="宋体" w:cs="宋体"/>
                <w:bCs/>
                <w:color w:val="auto"/>
                <w:sz w:val="24"/>
                <w:highlight w:val="none"/>
              </w:rPr>
            </w:pPr>
          </w:p>
        </w:tc>
      </w:tr>
      <w:tr w14:paraId="62CC634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4" w:hRule="atLeast"/>
          <w:jc w:val="center"/>
        </w:trPr>
        <w:tc>
          <w:tcPr>
            <w:tcW w:w="1428" w:type="dxa"/>
            <w:noWrap w:val="0"/>
            <w:vAlign w:val="top"/>
          </w:tcPr>
          <w:p w14:paraId="6F7DD2DF">
            <w:pPr>
              <w:snapToGrid w:val="0"/>
              <w:spacing w:line="400" w:lineRule="atLeast"/>
              <w:rPr>
                <w:rFonts w:hint="eastAsia" w:ascii="宋体" w:hAnsi="宋体" w:eastAsia="宋体" w:cs="宋体"/>
                <w:bCs/>
                <w:color w:val="auto"/>
                <w:sz w:val="24"/>
                <w:highlight w:val="none"/>
              </w:rPr>
            </w:pPr>
          </w:p>
        </w:tc>
        <w:tc>
          <w:tcPr>
            <w:tcW w:w="1938" w:type="dxa"/>
            <w:noWrap w:val="0"/>
            <w:vAlign w:val="top"/>
          </w:tcPr>
          <w:p w14:paraId="5D4549FA">
            <w:pPr>
              <w:snapToGrid w:val="0"/>
              <w:spacing w:line="400" w:lineRule="atLeast"/>
              <w:rPr>
                <w:rFonts w:hint="eastAsia" w:ascii="宋体" w:hAnsi="宋体" w:eastAsia="宋体" w:cs="宋体"/>
                <w:bCs/>
                <w:color w:val="auto"/>
                <w:sz w:val="24"/>
                <w:highlight w:val="none"/>
              </w:rPr>
            </w:pPr>
          </w:p>
        </w:tc>
        <w:tc>
          <w:tcPr>
            <w:tcW w:w="1246" w:type="dxa"/>
            <w:gridSpan w:val="2"/>
            <w:noWrap w:val="0"/>
            <w:vAlign w:val="top"/>
          </w:tcPr>
          <w:p w14:paraId="7721FDA7">
            <w:pPr>
              <w:snapToGrid w:val="0"/>
              <w:spacing w:line="400" w:lineRule="atLeast"/>
              <w:rPr>
                <w:rFonts w:hint="eastAsia" w:ascii="宋体" w:hAnsi="宋体" w:eastAsia="宋体" w:cs="宋体"/>
                <w:bCs/>
                <w:color w:val="auto"/>
                <w:sz w:val="24"/>
                <w:highlight w:val="none"/>
              </w:rPr>
            </w:pPr>
          </w:p>
        </w:tc>
        <w:tc>
          <w:tcPr>
            <w:tcW w:w="1468" w:type="dxa"/>
            <w:noWrap w:val="0"/>
            <w:vAlign w:val="top"/>
          </w:tcPr>
          <w:p w14:paraId="7AE54D2E">
            <w:pPr>
              <w:snapToGrid w:val="0"/>
              <w:spacing w:line="400" w:lineRule="atLeast"/>
              <w:rPr>
                <w:rFonts w:hint="eastAsia" w:ascii="宋体" w:hAnsi="宋体" w:eastAsia="宋体" w:cs="宋体"/>
                <w:bCs/>
                <w:color w:val="auto"/>
                <w:sz w:val="24"/>
                <w:highlight w:val="none"/>
              </w:rPr>
            </w:pPr>
          </w:p>
        </w:tc>
        <w:tc>
          <w:tcPr>
            <w:tcW w:w="1629" w:type="dxa"/>
            <w:noWrap w:val="0"/>
            <w:vAlign w:val="top"/>
          </w:tcPr>
          <w:p w14:paraId="4C9439AA">
            <w:pPr>
              <w:snapToGrid w:val="0"/>
              <w:spacing w:line="400" w:lineRule="atLeast"/>
              <w:rPr>
                <w:rFonts w:hint="eastAsia" w:ascii="宋体" w:hAnsi="宋体" w:eastAsia="宋体" w:cs="宋体"/>
                <w:bCs/>
                <w:color w:val="auto"/>
                <w:sz w:val="24"/>
                <w:highlight w:val="none"/>
              </w:rPr>
            </w:pPr>
          </w:p>
        </w:tc>
        <w:tc>
          <w:tcPr>
            <w:tcW w:w="1432" w:type="dxa"/>
            <w:noWrap w:val="0"/>
            <w:vAlign w:val="top"/>
          </w:tcPr>
          <w:p w14:paraId="3AB49A77">
            <w:pPr>
              <w:snapToGrid w:val="0"/>
              <w:spacing w:line="400" w:lineRule="atLeast"/>
              <w:rPr>
                <w:rFonts w:hint="eastAsia" w:ascii="宋体" w:hAnsi="宋体" w:eastAsia="宋体" w:cs="宋体"/>
                <w:bCs/>
                <w:color w:val="auto"/>
                <w:sz w:val="24"/>
                <w:highlight w:val="none"/>
              </w:rPr>
            </w:pPr>
          </w:p>
        </w:tc>
      </w:tr>
      <w:tr w14:paraId="261E33C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4" w:hRule="atLeast"/>
          <w:jc w:val="center"/>
        </w:trPr>
        <w:tc>
          <w:tcPr>
            <w:tcW w:w="1428" w:type="dxa"/>
            <w:noWrap w:val="0"/>
            <w:vAlign w:val="top"/>
          </w:tcPr>
          <w:p w14:paraId="17D1B0A2">
            <w:pPr>
              <w:snapToGrid w:val="0"/>
              <w:spacing w:line="400" w:lineRule="atLeast"/>
              <w:rPr>
                <w:rFonts w:hint="eastAsia" w:ascii="宋体" w:hAnsi="宋体" w:eastAsia="宋体" w:cs="宋体"/>
                <w:bCs/>
                <w:color w:val="auto"/>
                <w:sz w:val="24"/>
                <w:highlight w:val="none"/>
              </w:rPr>
            </w:pPr>
          </w:p>
        </w:tc>
        <w:tc>
          <w:tcPr>
            <w:tcW w:w="1938" w:type="dxa"/>
            <w:noWrap w:val="0"/>
            <w:vAlign w:val="top"/>
          </w:tcPr>
          <w:p w14:paraId="20894680">
            <w:pPr>
              <w:snapToGrid w:val="0"/>
              <w:spacing w:line="400" w:lineRule="atLeast"/>
              <w:rPr>
                <w:rFonts w:hint="eastAsia" w:ascii="宋体" w:hAnsi="宋体" w:eastAsia="宋体" w:cs="宋体"/>
                <w:bCs/>
                <w:color w:val="auto"/>
                <w:sz w:val="24"/>
                <w:highlight w:val="none"/>
              </w:rPr>
            </w:pPr>
          </w:p>
        </w:tc>
        <w:tc>
          <w:tcPr>
            <w:tcW w:w="1246" w:type="dxa"/>
            <w:gridSpan w:val="2"/>
            <w:noWrap w:val="0"/>
            <w:vAlign w:val="top"/>
          </w:tcPr>
          <w:p w14:paraId="44971DF5">
            <w:pPr>
              <w:snapToGrid w:val="0"/>
              <w:spacing w:line="400" w:lineRule="atLeast"/>
              <w:rPr>
                <w:rFonts w:hint="eastAsia" w:ascii="宋体" w:hAnsi="宋体" w:eastAsia="宋体" w:cs="宋体"/>
                <w:bCs/>
                <w:color w:val="auto"/>
                <w:sz w:val="24"/>
                <w:highlight w:val="none"/>
              </w:rPr>
            </w:pPr>
          </w:p>
        </w:tc>
        <w:tc>
          <w:tcPr>
            <w:tcW w:w="1468" w:type="dxa"/>
            <w:noWrap w:val="0"/>
            <w:vAlign w:val="top"/>
          </w:tcPr>
          <w:p w14:paraId="12D26FA4">
            <w:pPr>
              <w:snapToGrid w:val="0"/>
              <w:spacing w:line="400" w:lineRule="atLeast"/>
              <w:rPr>
                <w:rFonts w:hint="eastAsia" w:ascii="宋体" w:hAnsi="宋体" w:eastAsia="宋体" w:cs="宋体"/>
                <w:bCs/>
                <w:color w:val="auto"/>
                <w:sz w:val="24"/>
                <w:highlight w:val="none"/>
              </w:rPr>
            </w:pPr>
          </w:p>
        </w:tc>
        <w:tc>
          <w:tcPr>
            <w:tcW w:w="1629" w:type="dxa"/>
            <w:noWrap w:val="0"/>
            <w:vAlign w:val="top"/>
          </w:tcPr>
          <w:p w14:paraId="134BDBB0">
            <w:pPr>
              <w:snapToGrid w:val="0"/>
              <w:spacing w:line="400" w:lineRule="atLeast"/>
              <w:rPr>
                <w:rFonts w:hint="eastAsia" w:ascii="宋体" w:hAnsi="宋体" w:eastAsia="宋体" w:cs="宋体"/>
                <w:bCs/>
                <w:color w:val="auto"/>
                <w:sz w:val="24"/>
                <w:highlight w:val="none"/>
              </w:rPr>
            </w:pPr>
          </w:p>
        </w:tc>
        <w:tc>
          <w:tcPr>
            <w:tcW w:w="1432" w:type="dxa"/>
            <w:noWrap w:val="0"/>
            <w:vAlign w:val="top"/>
          </w:tcPr>
          <w:p w14:paraId="3DD7065E">
            <w:pPr>
              <w:snapToGrid w:val="0"/>
              <w:spacing w:line="400" w:lineRule="atLeast"/>
              <w:rPr>
                <w:rFonts w:hint="eastAsia" w:ascii="宋体" w:hAnsi="宋体" w:eastAsia="宋体" w:cs="宋体"/>
                <w:bCs/>
                <w:color w:val="auto"/>
                <w:sz w:val="24"/>
                <w:highlight w:val="none"/>
              </w:rPr>
            </w:pPr>
          </w:p>
        </w:tc>
      </w:tr>
      <w:tr w14:paraId="2ADD66D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4" w:hRule="atLeast"/>
          <w:jc w:val="center"/>
        </w:trPr>
        <w:tc>
          <w:tcPr>
            <w:tcW w:w="1428" w:type="dxa"/>
            <w:noWrap w:val="0"/>
            <w:vAlign w:val="top"/>
          </w:tcPr>
          <w:p w14:paraId="08552A40">
            <w:pPr>
              <w:snapToGrid w:val="0"/>
              <w:spacing w:line="400" w:lineRule="atLeast"/>
              <w:rPr>
                <w:rFonts w:hint="eastAsia" w:ascii="宋体" w:hAnsi="宋体" w:eastAsia="宋体" w:cs="宋体"/>
                <w:bCs/>
                <w:color w:val="auto"/>
                <w:sz w:val="24"/>
                <w:highlight w:val="none"/>
              </w:rPr>
            </w:pPr>
          </w:p>
        </w:tc>
        <w:tc>
          <w:tcPr>
            <w:tcW w:w="1938" w:type="dxa"/>
            <w:noWrap w:val="0"/>
            <w:vAlign w:val="top"/>
          </w:tcPr>
          <w:p w14:paraId="0D33187B">
            <w:pPr>
              <w:snapToGrid w:val="0"/>
              <w:spacing w:line="400" w:lineRule="atLeast"/>
              <w:rPr>
                <w:rFonts w:hint="eastAsia" w:ascii="宋体" w:hAnsi="宋体" w:eastAsia="宋体" w:cs="宋体"/>
                <w:bCs/>
                <w:color w:val="auto"/>
                <w:sz w:val="24"/>
                <w:highlight w:val="none"/>
              </w:rPr>
            </w:pPr>
          </w:p>
        </w:tc>
        <w:tc>
          <w:tcPr>
            <w:tcW w:w="1246" w:type="dxa"/>
            <w:gridSpan w:val="2"/>
            <w:noWrap w:val="0"/>
            <w:vAlign w:val="top"/>
          </w:tcPr>
          <w:p w14:paraId="5A558046">
            <w:pPr>
              <w:snapToGrid w:val="0"/>
              <w:spacing w:line="400" w:lineRule="atLeast"/>
              <w:rPr>
                <w:rFonts w:hint="eastAsia" w:ascii="宋体" w:hAnsi="宋体" w:eastAsia="宋体" w:cs="宋体"/>
                <w:bCs/>
                <w:color w:val="auto"/>
                <w:sz w:val="24"/>
                <w:highlight w:val="none"/>
              </w:rPr>
            </w:pPr>
          </w:p>
        </w:tc>
        <w:tc>
          <w:tcPr>
            <w:tcW w:w="1468" w:type="dxa"/>
            <w:noWrap w:val="0"/>
            <w:vAlign w:val="top"/>
          </w:tcPr>
          <w:p w14:paraId="156A7486">
            <w:pPr>
              <w:snapToGrid w:val="0"/>
              <w:spacing w:line="400" w:lineRule="atLeast"/>
              <w:rPr>
                <w:rFonts w:hint="eastAsia" w:ascii="宋体" w:hAnsi="宋体" w:eastAsia="宋体" w:cs="宋体"/>
                <w:bCs/>
                <w:color w:val="auto"/>
                <w:sz w:val="24"/>
                <w:highlight w:val="none"/>
              </w:rPr>
            </w:pPr>
          </w:p>
        </w:tc>
        <w:tc>
          <w:tcPr>
            <w:tcW w:w="1629" w:type="dxa"/>
            <w:noWrap w:val="0"/>
            <w:vAlign w:val="top"/>
          </w:tcPr>
          <w:p w14:paraId="72DB8F5C">
            <w:pPr>
              <w:snapToGrid w:val="0"/>
              <w:spacing w:line="400" w:lineRule="atLeast"/>
              <w:rPr>
                <w:rFonts w:hint="eastAsia" w:ascii="宋体" w:hAnsi="宋体" w:eastAsia="宋体" w:cs="宋体"/>
                <w:bCs/>
                <w:color w:val="auto"/>
                <w:sz w:val="24"/>
                <w:highlight w:val="none"/>
              </w:rPr>
            </w:pPr>
          </w:p>
        </w:tc>
        <w:tc>
          <w:tcPr>
            <w:tcW w:w="1432" w:type="dxa"/>
            <w:noWrap w:val="0"/>
            <w:vAlign w:val="top"/>
          </w:tcPr>
          <w:p w14:paraId="7A337824">
            <w:pPr>
              <w:snapToGrid w:val="0"/>
              <w:spacing w:line="400" w:lineRule="atLeast"/>
              <w:rPr>
                <w:rFonts w:hint="eastAsia" w:ascii="宋体" w:hAnsi="宋体" w:eastAsia="宋体" w:cs="宋体"/>
                <w:bCs/>
                <w:color w:val="auto"/>
                <w:sz w:val="24"/>
                <w:highlight w:val="none"/>
              </w:rPr>
            </w:pPr>
          </w:p>
        </w:tc>
      </w:tr>
      <w:tr w14:paraId="1337E58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4" w:hRule="atLeast"/>
          <w:jc w:val="center"/>
        </w:trPr>
        <w:tc>
          <w:tcPr>
            <w:tcW w:w="1428" w:type="dxa"/>
            <w:noWrap w:val="0"/>
            <w:vAlign w:val="top"/>
          </w:tcPr>
          <w:p w14:paraId="0DFB5743">
            <w:pPr>
              <w:snapToGrid w:val="0"/>
              <w:spacing w:line="400" w:lineRule="atLeast"/>
              <w:rPr>
                <w:rFonts w:hint="eastAsia" w:ascii="宋体" w:hAnsi="宋体" w:eastAsia="宋体" w:cs="宋体"/>
                <w:bCs/>
                <w:color w:val="auto"/>
                <w:sz w:val="24"/>
                <w:highlight w:val="none"/>
              </w:rPr>
            </w:pPr>
          </w:p>
        </w:tc>
        <w:tc>
          <w:tcPr>
            <w:tcW w:w="1938" w:type="dxa"/>
            <w:noWrap w:val="0"/>
            <w:vAlign w:val="top"/>
          </w:tcPr>
          <w:p w14:paraId="69A737EB">
            <w:pPr>
              <w:snapToGrid w:val="0"/>
              <w:spacing w:line="400" w:lineRule="atLeast"/>
              <w:rPr>
                <w:rFonts w:hint="eastAsia" w:ascii="宋体" w:hAnsi="宋体" w:eastAsia="宋体" w:cs="宋体"/>
                <w:bCs/>
                <w:color w:val="auto"/>
                <w:sz w:val="24"/>
                <w:highlight w:val="none"/>
              </w:rPr>
            </w:pPr>
          </w:p>
        </w:tc>
        <w:tc>
          <w:tcPr>
            <w:tcW w:w="1246" w:type="dxa"/>
            <w:gridSpan w:val="2"/>
            <w:noWrap w:val="0"/>
            <w:vAlign w:val="top"/>
          </w:tcPr>
          <w:p w14:paraId="15BAC962">
            <w:pPr>
              <w:snapToGrid w:val="0"/>
              <w:spacing w:line="400" w:lineRule="atLeast"/>
              <w:rPr>
                <w:rFonts w:hint="eastAsia" w:ascii="宋体" w:hAnsi="宋体" w:eastAsia="宋体" w:cs="宋体"/>
                <w:bCs/>
                <w:color w:val="auto"/>
                <w:sz w:val="24"/>
                <w:highlight w:val="none"/>
              </w:rPr>
            </w:pPr>
          </w:p>
        </w:tc>
        <w:tc>
          <w:tcPr>
            <w:tcW w:w="1468" w:type="dxa"/>
            <w:noWrap w:val="0"/>
            <w:vAlign w:val="top"/>
          </w:tcPr>
          <w:p w14:paraId="39B1FBE0">
            <w:pPr>
              <w:snapToGrid w:val="0"/>
              <w:spacing w:line="400" w:lineRule="atLeast"/>
              <w:rPr>
                <w:rFonts w:hint="eastAsia" w:ascii="宋体" w:hAnsi="宋体" w:eastAsia="宋体" w:cs="宋体"/>
                <w:bCs/>
                <w:color w:val="auto"/>
                <w:sz w:val="24"/>
                <w:highlight w:val="none"/>
              </w:rPr>
            </w:pPr>
          </w:p>
        </w:tc>
        <w:tc>
          <w:tcPr>
            <w:tcW w:w="1629" w:type="dxa"/>
            <w:noWrap w:val="0"/>
            <w:vAlign w:val="top"/>
          </w:tcPr>
          <w:p w14:paraId="6CE7345C">
            <w:pPr>
              <w:snapToGrid w:val="0"/>
              <w:spacing w:line="400" w:lineRule="atLeast"/>
              <w:rPr>
                <w:rFonts w:hint="eastAsia" w:ascii="宋体" w:hAnsi="宋体" w:eastAsia="宋体" w:cs="宋体"/>
                <w:bCs/>
                <w:color w:val="auto"/>
                <w:sz w:val="24"/>
                <w:highlight w:val="none"/>
              </w:rPr>
            </w:pPr>
          </w:p>
        </w:tc>
        <w:tc>
          <w:tcPr>
            <w:tcW w:w="1432" w:type="dxa"/>
            <w:noWrap w:val="0"/>
            <w:vAlign w:val="top"/>
          </w:tcPr>
          <w:p w14:paraId="201E0A65">
            <w:pPr>
              <w:snapToGrid w:val="0"/>
              <w:spacing w:line="400" w:lineRule="atLeast"/>
              <w:rPr>
                <w:rFonts w:hint="eastAsia" w:ascii="宋体" w:hAnsi="宋体" w:eastAsia="宋体" w:cs="宋体"/>
                <w:bCs/>
                <w:color w:val="auto"/>
                <w:sz w:val="24"/>
                <w:highlight w:val="none"/>
              </w:rPr>
            </w:pPr>
          </w:p>
        </w:tc>
      </w:tr>
      <w:tr w14:paraId="2397717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4" w:hRule="atLeast"/>
          <w:jc w:val="center"/>
        </w:trPr>
        <w:tc>
          <w:tcPr>
            <w:tcW w:w="1428" w:type="dxa"/>
            <w:noWrap w:val="0"/>
            <w:vAlign w:val="top"/>
          </w:tcPr>
          <w:p w14:paraId="6ED48F36">
            <w:pPr>
              <w:snapToGrid w:val="0"/>
              <w:spacing w:line="400" w:lineRule="atLeast"/>
              <w:rPr>
                <w:rFonts w:hint="eastAsia" w:ascii="宋体" w:hAnsi="宋体" w:eastAsia="宋体" w:cs="宋体"/>
                <w:bCs/>
                <w:color w:val="auto"/>
                <w:sz w:val="24"/>
                <w:highlight w:val="none"/>
              </w:rPr>
            </w:pPr>
          </w:p>
        </w:tc>
        <w:tc>
          <w:tcPr>
            <w:tcW w:w="1938" w:type="dxa"/>
            <w:noWrap w:val="0"/>
            <w:vAlign w:val="top"/>
          </w:tcPr>
          <w:p w14:paraId="74DDA33E">
            <w:pPr>
              <w:snapToGrid w:val="0"/>
              <w:spacing w:line="400" w:lineRule="atLeast"/>
              <w:rPr>
                <w:rFonts w:hint="eastAsia" w:ascii="宋体" w:hAnsi="宋体" w:eastAsia="宋体" w:cs="宋体"/>
                <w:bCs/>
                <w:color w:val="auto"/>
                <w:sz w:val="24"/>
                <w:highlight w:val="none"/>
              </w:rPr>
            </w:pPr>
          </w:p>
        </w:tc>
        <w:tc>
          <w:tcPr>
            <w:tcW w:w="1246" w:type="dxa"/>
            <w:gridSpan w:val="2"/>
            <w:noWrap w:val="0"/>
            <w:vAlign w:val="top"/>
          </w:tcPr>
          <w:p w14:paraId="488060E4">
            <w:pPr>
              <w:snapToGrid w:val="0"/>
              <w:spacing w:line="400" w:lineRule="atLeast"/>
              <w:rPr>
                <w:rFonts w:hint="eastAsia" w:ascii="宋体" w:hAnsi="宋体" w:eastAsia="宋体" w:cs="宋体"/>
                <w:bCs/>
                <w:color w:val="auto"/>
                <w:sz w:val="24"/>
                <w:highlight w:val="none"/>
              </w:rPr>
            </w:pPr>
          </w:p>
        </w:tc>
        <w:tc>
          <w:tcPr>
            <w:tcW w:w="1468" w:type="dxa"/>
            <w:noWrap w:val="0"/>
            <w:vAlign w:val="top"/>
          </w:tcPr>
          <w:p w14:paraId="3371F960">
            <w:pPr>
              <w:snapToGrid w:val="0"/>
              <w:spacing w:line="400" w:lineRule="atLeast"/>
              <w:rPr>
                <w:rFonts w:hint="eastAsia" w:ascii="宋体" w:hAnsi="宋体" w:eastAsia="宋体" w:cs="宋体"/>
                <w:bCs/>
                <w:color w:val="auto"/>
                <w:sz w:val="24"/>
                <w:highlight w:val="none"/>
              </w:rPr>
            </w:pPr>
          </w:p>
        </w:tc>
        <w:tc>
          <w:tcPr>
            <w:tcW w:w="1629" w:type="dxa"/>
            <w:noWrap w:val="0"/>
            <w:vAlign w:val="top"/>
          </w:tcPr>
          <w:p w14:paraId="68F8ADBB">
            <w:pPr>
              <w:snapToGrid w:val="0"/>
              <w:spacing w:line="400" w:lineRule="atLeast"/>
              <w:rPr>
                <w:rFonts w:hint="eastAsia" w:ascii="宋体" w:hAnsi="宋体" w:eastAsia="宋体" w:cs="宋体"/>
                <w:bCs/>
                <w:color w:val="auto"/>
                <w:sz w:val="24"/>
                <w:highlight w:val="none"/>
              </w:rPr>
            </w:pPr>
          </w:p>
        </w:tc>
        <w:tc>
          <w:tcPr>
            <w:tcW w:w="1432" w:type="dxa"/>
            <w:noWrap w:val="0"/>
            <w:vAlign w:val="top"/>
          </w:tcPr>
          <w:p w14:paraId="3E3E6E7B">
            <w:pPr>
              <w:snapToGrid w:val="0"/>
              <w:spacing w:line="400" w:lineRule="atLeast"/>
              <w:rPr>
                <w:rFonts w:hint="eastAsia" w:ascii="宋体" w:hAnsi="宋体" w:eastAsia="宋体" w:cs="宋体"/>
                <w:bCs/>
                <w:color w:val="auto"/>
                <w:sz w:val="24"/>
                <w:highlight w:val="none"/>
              </w:rPr>
            </w:pPr>
          </w:p>
        </w:tc>
      </w:tr>
      <w:tr w14:paraId="688E090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4" w:hRule="atLeast"/>
          <w:jc w:val="center"/>
        </w:trPr>
        <w:tc>
          <w:tcPr>
            <w:tcW w:w="1428" w:type="dxa"/>
            <w:noWrap w:val="0"/>
            <w:vAlign w:val="top"/>
          </w:tcPr>
          <w:p w14:paraId="070A4B4B">
            <w:pPr>
              <w:snapToGrid w:val="0"/>
              <w:spacing w:line="400" w:lineRule="atLeast"/>
              <w:rPr>
                <w:rFonts w:hint="eastAsia" w:ascii="宋体" w:hAnsi="宋体" w:eastAsia="宋体" w:cs="宋体"/>
                <w:bCs/>
                <w:color w:val="auto"/>
                <w:sz w:val="24"/>
                <w:highlight w:val="none"/>
              </w:rPr>
            </w:pPr>
          </w:p>
        </w:tc>
        <w:tc>
          <w:tcPr>
            <w:tcW w:w="1938" w:type="dxa"/>
            <w:noWrap w:val="0"/>
            <w:vAlign w:val="top"/>
          </w:tcPr>
          <w:p w14:paraId="0C06F592">
            <w:pPr>
              <w:snapToGrid w:val="0"/>
              <w:spacing w:line="400" w:lineRule="atLeast"/>
              <w:rPr>
                <w:rFonts w:hint="eastAsia" w:ascii="宋体" w:hAnsi="宋体" w:eastAsia="宋体" w:cs="宋体"/>
                <w:bCs/>
                <w:color w:val="auto"/>
                <w:sz w:val="24"/>
                <w:highlight w:val="none"/>
              </w:rPr>
            </w:pPr>
          </w:p>
        </w:tc>
        <w:tc>
          <w:tcPr>
            <w:tcW w:w="1246" w:type="dxa"/>
            <w:gridSpan w:val="2"/>
            <w:noWrap w:val="0"/>
            <w:vAlign w:val="top"/>
          </w:tcPr>
          <w:p w14:paraId="38EDC306">
            <w:pPr>
              <w:snapToGrid w:val="0"/>
              <w:spacing w:line="400" w:lineRule="atLeast"/>
              <w:rPr>
                <w:rFonts w:hint="eastAsia" w:ascii="宋体" w:hAnsi="宋体" w:eastAsia="宋体" w:cs="宋体"/>
                <w:bCs/>
                <w:color w:val="auto"/>
                <w:sz w:val="24"/>
                <w:highlight w:val="none"/>
              </w:rPr>
            </w:pPr>
          </w:p>
        </w:tc>
        <w:tc>
          <w:tcPr>
            <w:tcW w:w="1468" w:type="dxa"/>
            <w:noWrap w:val="0"/>
            <w:vAlign w:val="top"/>
          </w:tcPr>
          <w:p w14:paraId="61F6300D">
            <w:pPr>
              <w:snapToGrid w:val="0"/>
              <w:spacing w:line="400" w:lineRule="atLeast"/>
              <w:rPr>
                <w:rFonts w:hint="eastAsia" w:ascii="宋体" w:hAnsi="宋体" w:eastAsia="宋体" w:cs="宋体"/>
                <w:bCs/>
                <w:color w:val="auto"/>
                <w:sz w:val="24"/>
                <w:highlight w:val="none"/>
              </w:rPr>
            </w:pPr>
          </w:p>
        </w:tc>
        <w:tc>
          <w:tcPr>
            <w:tcW w:w="1629" w:type="dxa"/>
            <w:noWrap w:val="0"/>
            <w:vAlign w:val="top"/>
          </w:tcPr>
          <w:p w14:paraId="3C72503C">
            <w:pPr>
              <w:snapToGrid w:val="0"/>
              <w:spacing w:line="400" w:lineRule="atLeast"/>
              <w:rPr>
                <w:rFonts w:hint="eastAsia" w:ascii="宋体" w:hAnsi="宋体" w:eastAsia="宋体" w:cs="宋体"/>
                <w:bCs/>
                <w:color w:val="auto"/>
                <w:sz w:val="24"/>
                <w:highlight w:val="none"/>
              </w:rPr>
            </w:pPr>
          </w:p>
        </w:tc>
        <w:tc>
          <w:tcPr>
            <w:tcW w:w="1432" w:type="dxa"/>
            <w:noWrap w:val="0"/>
            <w:vAlign w:val="top"/>
          </w:tcPr>
          <w:p w14:paraId="3CF3FE03">
            <w:pPr>
              <w:snapToGrid w:val="0"/>
              <w:spacing w:line="400" w:lineRule="atLeast"/>
              <w:rPr>
                <w:rFonts w:hint="eastAsia" w:ascii="宋体" w:hAnsi="宋体" w:eastAsia="宋体" w:cs="宋体"/>
                <w:bCs/>
                <w:color w:val="auto"/>
                <w:sz w:val="24"/>
                <w:highlight w:val="none"/>
              </w:rPr>
            </w:pPr>
          </w:p>
        </w:tc>
      </w:tr>
    </w:tbl>
    <w:p w14:paraId="08B2F722">
      <w:pPr>
        <w:widowControl/>
        <w:wordWrap w:val="0"/>
        <w:spacing w:line="460" w:lineRule="exact"/>
        <w:ind w:firstLine="3600" w:firstLineChars="1500"/>
        <w:jc w:val="left"/>
        <w:rPr>
          <w:rFonts w:hint="eastAsia" w:ascii="宋体" w:hAnsi="宋体" w:eastAsia="宋体" w:cs="宋体"/>
          <w:color w:val="auto"/>
          <w:kern w:val="0"/>
          <w:sz w:val="24"/>
          <w:highlight w:val="none"/>
          <w:u w:val="single"/>
        </w:rPr>
      </w:pPr>
      <w:r>
        <w:rPr>
          <w:rFonts w:hint="eastAsia" w:ascii="宋体" w:hAnsi="宋体" w:eastAsia="宋体" w:cs="宋体"/>
          <w:color w:val="auto"/>
          <w:kern w:val="0"/>
          <w:sz w:val="24"/>
          <w:highlight w:val="none"/>
        </w:rPr>
        <w:t xml:space="preserve">供应商代表签字： </w:t>
      </w:r>
      <w:r>
        <w:rPr>
          <w:rFonts w:hint="eastAsia" w:ascii="宋体" w:hAnsi="宋体" w:eastAsia="宋体" w:cs="宋体"/>
          <w:color w:val="auto"/>
          <w:kern w:val="0"/>
          <w:sz w:val="24"/>
          <w:highlight w:val="none"/>
          <w:u w:val="single"/>
        </w:rPr>
        <w:t xml:space="preserve">                </w:t>
      </w:r>
    </w:p>
    <w:p w14:paraId="331F0A25">
      <w:pPr>
        <w:widowControl/>
        <w:wordWrap w:val="0"/>
        <w:spacing w:line="460" w:lineRule="exact"/>
        <w:ind w:firstLine="2400" w:firstLineChars="10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          供应商：</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（全称并加盖公章）                              日  期：</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 xml:space="preserve">年 </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 xml:space="preserve">月 </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日</w:t>
      </w:r>
    </w:p>
    <w:p w14:paraId="7DA1118A">
      <w:pPr>
        <w:widowControl/>
        <w:wordWrap w:val="0"/>
        <w:spacing w:line="460" w:lineRule="exact"/>
        <w:ind w:firstLine="480" w:firstLineChars="200"/>
        <w:jc w:val="right"/>
        <w:rPr>
          <w:rFonts w:hint="eastAsia" w:ascii="宋体" w:hAnsi="宋体" w:eastAsia="宋体" w:cs="宋体"/>
          <w:color w:val="auto"/>
          <w:kern w:val="0"/>
          <w:sz w:val="24"/>
          <w:highlight w:val="none"/>
        </w:rPr>
      </w:pPr>
    </w:p>
    <w:p w14:paraId="419E66D5">
      <w:pPr>
        <w:widowControl/>
        <w:spacing w:line="460" w:lineRule="exact"/>
        <w:ind w:firstLine="480" w:firstLineChars="200"/>
        <w:jc w:val="left"/>
        <w:rPr>
          <w:rFonts w:hint="eastAsia" w:ascii="宋体" w:hAnsi="宋体" w:eastAsia="宋体" w:cs="宋体"/>
          <w:bCs/>
          <w:color w:val="auto"/>
          <w:sz w:val="24"/>
          <w:highlight w:val="none"/>
        </w:rPr>
      </w:pPr>
    </w:p>
    <w:p w14:paraId="2E5CB38C">
      <w:pPr>
        <w:widowControl/>
        <w:spacing w:line="460" w:lineRule="exact"/>
        <w:jc w:val="left"/>
        <w:rPr>
          <w:rFonts w:hint="eastAsia" w:ascii="宋体" w:hAnsi="宋体" w:eastAsia="宋体" w:cs="宋体"/>
          <w:bCs/>
          <w:color w:val="auto"/>
          <w:sz w:val="24"/>
          <w:highlight w:val="none"/>
        </w:rPr>
      </w:pPr>
    </w:p>
    <w:p w14:paraId="6151916D">
      <w:pPr>
        <w:pStyle w:val="36"/>
        <w:rPr>
          <w:rFonts w:hint="eastAsia" w:ascii="宋体" w:hAnsi="宋体" w:eastAsia="宋体" w:cs="宋体"/>
          <w:color w:val="auto"/>
          <w:highlight w:val="none"/>
        </w:rPr>
      </w:pPr>
    </w:p>
    <w:p w14:paraId="70A42F94">
      <w:pPr>
        <w:outlineLvl w:val="9"/>
        <w:rPr>
          <w:rFonts w:hint="eastAsia" w:ascii="宋体" w:hAnsi="宋体" w:eastAsia="宋体" w:cs="宋体"/>
          <w:color w:val="auto"/>
          <w:highlight w:val="none"/>
        </w:rPr>
      </w:pPr>
    </w:p>
    <w:p w14:paraId="11C2FF76">
      <w:pPr>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24"/>
          <w:highlight w:val="none"/>
        </w:rPr>
        <w:t xml:space="preserve">附件10       </w:t>
      </w:r>
      <w:r>
        <w:rPr>
          <w:rFonts w:hint="eastAsia" w:ascii="宋体" w:hAnsi="宋体" w:eastAsia="宋体" w:cs="宋体"/>
          <w:b/>
          <w:color w:val="auto"/>
          <w:kern w:val="0"/>
          <w:sz w:val="28"/>
          <w:szCs w:val="28"/>
          <w:highlight w:val="none"/>
        </w:rPr>
        <w:t>供应商自觉抵制政府采购领域贿赂行为承诺书</w:t>
      </w:r>
    </w:p>
    <w:p w14:paraId="0B656E15">
      <w:pPr>
        <w:widowControl/>
        <w:wordWrap w:val="0"/>
        <w:spacing w:line="360" w:lineRule="auto"/>
        <w:jc w:val="left"/>
        <w:rPr>
          <w:rFonts w:hint="eastAsia" w:ascii="宋体" w:hAnsi="宋体" w:eastAsia="宋体" w:cs="宋体"/>
          <w:bCs/>
          <w:color w:val="auto"/>
          <w:kern w:val="0"/>
          <w:sz w:val="24"/>
          <w:highlight w:val="none"/>
        </w:rPr>
      </w:pPr>
    </w:p>
    <w:p w14:paraId="11FBFBE2">
      <w:pPr>
        <w:widowControl/>
        <w:wordWrap w:val="0"/>
        <w:spacing w:line="360" w:lineRule="auto"/>
        <w:jc w:val="left"/>
        <w:rPr>
          <w:rFonts w:hint="eastAsia" w:ascii="宋体" w:hAnsi="宋体" w:eastAsia="宋体" w:cs="宋体"/>
          <w:color w:val="auto"/>
          <w:kern w:val="0"/>
          <w:sz w:val="24"/>
          <w:highlight w:val="none"/>
        </w:rPr>
      </w:pPr>
      <w:r>
        <w:rPr>
          <w:rFonts w:hint="eastAsia" w:ascii="宋体" w:hAnsi="宋体" w:eastAsia="宋体" w:cs="宋体"/>
          <w:bCs/>
          <w:color w:val="auto"/>
          <w:kern w:val="0"/>
          <w:sz w:val="24"/>
          <w:highlight w:val="none"/>
        </w:rPr>
        <w:t>致：</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（采购人）</w:t>
      </w:r>
    </w:p>
    <w:p w14:paraId="6BA91CEF">
      <w:pPr>
        <w:widowControl/>
        <w:wordWrap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为进一步规范政府采购行为，营造公平竞争的政府采购市场环境，维护政府采购制度良好声誉，在参与贵单位组织的竞争性谈判活动中，我方庄重承诺：</w:t>
      </w:r>
    </w:p>
    <w:p w14:paraId="354AB4C9">
      <w:pPr>
        <w:widowControl/>
        <w:wordWrap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一、依法参与竞争性谈判活动，遵纪守法，诚信经营，公平竞争。</w:t>
      </w:r>
    </w:p>
    <w:p w14:paraId="09156117">
      <w:pPr>
        <w:widowControl/>
        <w:wordWrap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二、不向采购人、采购代理机构和谈判小组成员提供任何形式的商业贿赂，对索取或接受商业贿赂的单位和个人，及时向财政部门和纪检监察机关举报。</w:t>
      </w:r>
    </w:p>
    <w:p w14:paraId="1BB8D63C">
      <w:pPr>
        <w:widowControl/>
        <w:wordWrap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三、不以提供虚假资质文件等形式参与竞争性谈判活动，不以虚假材料谋取成交。</w:t>
      </w:r>
    </w:p>
    <w:p w14:paraId="3F274202">
      <w:pPr>
        <w:widowControl/>
        <w:wordWrap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四、不采取不正当手段诋毁、排挤其它供应商，与其它参与竞争性谈判活动的供应商保持良性的竞争关系。</w:t>
      </w:r>
    </w:p>
    <w:p w14:paraId="3EEC4B6E">
      <w:pPr>
        <w:widowControl/>
        <w:wordWrap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五、不与采购人、采购代理机构和谈判小组成员恶意串通，积极维护国家利益、社会公共利益和采购人的合法权益。</w:t>
      </w:r>
    </w:p>
    <w:p w14:paraId="2CF8A788">
      <w:pPr>
        <w:widowControl/>
        <w:wordWrap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六、严格履行政府采购合同约定义务，不在政府采购合同执行过程中采取降低质量或标准、减少数量、拖延交付时间等方式损害采购人的利益，并自觉承担违约责任。</w:t>
      </w:r>
    </w:p>
    <w:p w14:paraId="186FE057">
      <w:pPr>
        <w:widowControl/>
        <w:wordWrap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七、自觉接受并积极配合相关监督部门实施的监督检查，如实反映情况，及时提供有关证明材料。</w:t>
      </w:r>
    </w:p>
    <w:p w14:paraId="1D013915">
      <w:pPr>
        <w:widowControl/>
        <w:wordWrap w:val="0"/>
        <w:spacing w:line="240" w:lineRule="exact"/>
        <w:ind w:firstLine="240" w:firstLineChars="100"/>
        <w:jc w:val="left"/>
        <w:rPr>
          <w:rFonts w:hint="eastAsia" w:ascii="宋体" w:hAnsi="宋体" w:eastAsia="宋体" w:cs="宋体"/>
          <w:color w:val="auto"/>
          <w:kern w:val="0"/>
          <w:sz w:val="24"/>
          <w:highlight w:val="none"/>
        </w:rPr>
      </w:pPr>
    </w:p>
    <w:p w14:paraId="31049C60">
      <w:pPr>
        <w:widowControl/>
        <w:wordWrap w:val="0"/>
        <w:spacing w:line="460" w:lineRule="exact"/>
        <w:ind w:firstLine="1800" w:firstLineChars="750"/>
        <w:jc w:val="left"/>
        <w:rPr>
          <w:rFonts w:hint="eastAsia" w:ascii="宋体" w:hAnsi="宋体" w:eastAsia="宋体" w:cs="宋体"/>
          <w:color w:val="auto"/>
          <w:kern w:val="0"/>
          <w:sz w:val="24"/>
          <w:highlight w:val="none"/>
          <w:u w:val="single"/>
        </w:rPr>
      </w:pPr>
      <w:r>
        <w:rPr>
          <w:rFonts w:hint="eastAsia" w:ascii="宋体" w:hAnsi="宋体" w:eastAsia="宋体" w:cs="宋体"/>
          <w:color w:val="auto"/>
          <w:kern w:val="0"/>
          <w:sz w:val="24"/>
          <w:highlight w:val="none"/>
        </w:rPr>
        <w:t>供应商法定代表人签字或盖章：</w:t>
      </w:r>
      <w:r>
        <w:rPr>
          <w:rFonts w:hint="eastAsia" w:ascii="宋体" w:hAnsi="宋体" w:eastAsia="宋体" w:cs="宋体"/>
          <w:color w:val="auto"/>
          <w:kern w:val="0"/>
          <w:sz w:val="24"/>
          <w:highlight w:val="none"/>
          <w:u w:val="single"/>
        </w:rPr>
        <w:t xml:space="preserve">                 </w:t>
      </w:r>
    </w:p>
    <w:p w14:paraId="35B64FCB">
      <w:pPr>
        <w:widowControl/>
        <w:wordWrap w:val="0"/>
        <w:spacing w:line="460" w:lineRule="exact"/>
        <w:ind w:firstLine="1800" w:firstLineChars="750"/>
        <w:jc w:val="left"/>
        <w:rPr>
          <w:rFonts w:hint="eastAsia" w:ascii="宋体" w:hAnsi="宋体" w:eastAsia="宋体" w:cs="宋体"/>
          <w:color w:val="auto"/>
          <w:kern w:val="0"/>
          <w:sz w:val="24"/>
          <w:highlight w:val="none"/>
        </w:rPr>
      </w:pPr>
      <w:r>
        <w:rPr>
          <w:rFonts w:hint="eastAsia" w:ascii="宋体" w:hAnsi="宋体" w:eastAsia="宋体" w:cs="宋体"/>
          <w:color w:val="auto"/>
          <w:sz w:val="24"/>
          <w:highlight w:val="none"/>
        </w:rPr>
        <w:t>供应商：</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（全称并加盖公章）                     </w:t>
      </w:r>
      <w:r>
        <w:rPr>
          <w:rFonts w:hint="eastAsia" w:ascii="宋体" w:hAnsi="宋体" w:eastAsia="宋体" w:cs="宋体"/>
          <w:color w:val="auto"/>
          <w:kern w:val="0"/>
          <w:sz w:val="24"/>
          <w:highlight w:val="none"/>
        </w:rPr>
        <w:t>日  期：</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年</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月</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日</w:t>
      </w:r>
    </w:p>
    <w:p w14:paraId="334E470C">
      <w:pPr>
        <w:widowControl/>
        <w:wordWrap w:val="0"/>
        <w:spacing w:line="460" w:lineRule="exact"/>
        <w:jc w:val="left"/>
        <w:rPr>
          <w:rFonts w:hint="eastAsia" w:ascii="宋体" w:hAnsi="宋体" w:eastAsia="宋体" w:cs="宋体"/>
          <w:color w:val="auto"/>
          <w:kern w:val="0"/>
          <w:sz w:val="24"/>
          <w:highlight w:val="none"/>
        </w:rPr>
      </w:pPr>
    </w:p>
    <w:p w14:paraId="64E9E865">
      <w:pPr>
        <w:pStyle w:val="5"/>
        <w:rPr>
          <w:rFonts w:hint="eastAsia" w:ascii="宋体" w:hAnsi="宋体" w:eastAsia="宋体" w:cs="宋体"/>
          <w:color w:val="auto"/>
          <w:kern w:val="0"/>
          <w:sz w:val="24"/>
          <w:highlight w:val="none"/>
        </w:rPr>
      </w:pPr>
    </w:p>
    <w:p w14:paraId="2EF69F9C">
      <w:pPr>
        <w:pStyle w:val="6"/>
        <w:rPr>
          <w:rFonts w:hint="eastAsia" w:ascii="宋体" w:hAnsi="宋体" w:eastAsia="宋体" w:cs="宋体"/>
          <w:color w:val="auto"/>
          <w:highlight w:val="none"/>
        </w:rPr>
      </w:pPr>
    </w:p>
    <w:p w14:paraId="2D23040F">
      <w:pPr>
        <w:widowControl/>
        <w:spacing w:line="360" w:lineRule="auto"/>
        <w:jc w:val="center"/>
        <w:rPr>
          <w:rFonts w:hint="eastAsia" w:ascii="宋体" w:hAnsi="宋体" w:eastAsia="宋体" w:cs="宋体"/>
          <w:b/>
          <w:bCs/>
          <w:color w:val="auto"/>
          <w:kern w:val="0"/>
          <w:sz w:val="32"/>
          <w:szCs w:val="32"/>
          <w:highlight w:val="none"/>
        </w:rPr>
      </w:pPr>
    </w:p>
    <w:p w14:paraId="7BF6CAE1">
      <w:pPr>
        <w:pStyle w:val="36"/>
        <w:rPr>
          <w:rFonts w:hint="eastAsia" w:ascii="宋体" w:hAnsi="宋体" w:eastAsia="宋体" w:cs="宋体"/>
          <w:b/>
          <w:bCs/>
          <w:color w:val="auto"/>
          <w:kern w:val="0"/>
          <w:sz w:val="32"/>
          <w:szCs w:val="32"/>
          <w:highlight w:val="none"/>
        </w:rPr>
      </w:pPr>
    </w:p>
    <w:p w14:paraId="2149316D">
      <w:pPr>
        <w:outlineLvl w:val="9"/>
        <w:rPr>
          <w:rFonts w:hint="eastAsia" w:ascii="宋体" w:hAnsi="宋体" w:eastAsia="宋体" w:cs="宋体"/>
          <w:color w:val="auto"/>
          <w:highlight w:val="none"/>
        </w:rPr>
      </w:pPr>
    </w:p>
    <w:p w14:paraId="61D80AD8">
      <w:pPr>
        <w:widowControl/>
        <w:spacing w:line="360" w:lineRule="auto"/>
        <w:jc w:val="center"/>
        <w:outlineLvl w:val="0"/>
        <w:rPr>
          <w:rFonts w:hint="eastAsia" w:ascii="宋体" w:hAnsi="宋体" w:eastAsia="宋体" w:cs="宋体"/>
          <w:b/>
          <w:bCs/>
          <w:color w:val="auto"/>
          <w:kern w:val="0"/>
          <w:sz w:val="32"/>
          <w:szCs w:val="32"/>
          <w:highlight w:val="none"/>
        </w:rPr>
      </w:pPr>
      <w:bookmarkStart w:id="23" w:name="_Toc17457"/>
      <w:r>
        <w:rPr>
          <w:rFonts w:hint="eastAsia" w:ascii="宋体" w:hAnsi="宋体" w:eastAsia="宋体" w:cs="宋体"/>
          <w:b/>
          <w:bCs/>
          <w:color w:val="auto"/>
          <w:kern w:val="0"/>
          <w:sz w:val="32"/>
          <w:szCs w:val="32"/>
          <w:highlight w:val="none"/>
        </w:rPr>
        <w:t>第六章  政府采购政策</w:t>
      </w:r>
      <w:bookmarkEnd w:id="23"/>
    </w:p>
    <w:p w14:paraId="001A2412">
      <w:pPr>
        <w:spacing w:line="595" w:lineRule="exact"/>
        <w:ind w:right="-20"/>
        <w:jc w:val="center"/>
        <w:rPr>
          <w:rStyle w:val="34"/>
          <w:rFonts w:hint="eastAsia" w:ascii="宋体" w:hAnsi="宋体" w:eastAsia="宋体" w:cs="宋体"/>
          <w:color w:val="auto"/>
          <w:spacing w:val="2"/>
          <w:kern w:val="0"/>
          <w:sz w:val="24"/>
          <w:highlight w:val="none"/>
        </w:rPr>
      </w:pPr>
      <w:r>
        <w:rPr>
          <w:rStyle w:val="34"/>
          <w:rFonts w:hint="eastAsia" w:ascii="宋体" w:hAnsi="宋体" w:eastAsia="宋体" w:cs="宋体"/>
          <w:color w:val="auto"/>
          <w:spacing w:val="2"/>
          <w:kern w:val="0"/>
          <w:sz w:val="24"/>
          <w:highlight w:val="none"/>
        </w:rPr>
        <w:t>政府采购政策、服务需满足的要求，以及投标人须提供的证明材料</w:t>
      </w:r>
    </w:p>
    <w:p w14:paraId="0A88589D">
      <w:pPr>
        <w:tabs>
          <w:tab w:val="left" w:pos="5010"/>
        </w:tabs>
        <w:spacing w:line="360" w:lineRule="auto"/>
        <w:jc w:val="center"/>
        <w:rPr>
          <w:rStyle w:val="34"/>
          <w:rFonts w:hint="eastAsia" w:ascii="宋体" w:hAnsi="宋体" w:eastAsia="宋体" w:cs="宋体"/>
          <w:b/>
          <w:bCs/>
          <w:color w:val="auto"/>
          <w:sz w:val="24"/>
          <w:highlight w:val="none"/>
        </w:rPr>
      </w:pPr>
      <w:r>
        <w:rPr>
          <w:rStyle w:val="34"/>
          <w:rFonts w:hint="eastAsia" w:ascii="宋体" w:hAnsi="宋体" w:eastAsia="宋体" w:cs="宋体"/>
          <w:b/>
          <w:bCs/>
          <w:color w:val="auto"/>
          <w:sz w:val="24"/>
          <w:highlight w:val="none"/>
        </w:rPr>
        <w:t>一、关于小、微企业及产品</w:t>
      </w:r>
    </w:p>
    <w:p w14:paraId="48FCF29A">
      <w:pPr>
        <w:spacing w:line="360" w:lineRule="auto"/>
        <w:jc w:val="left"/>
        <w:rPr>
          <w:rStyle w:val="34"/>
          <w:rFonts w:hint="eastAsia" w:ascii="宋体" w:hAnsi="宋体" w:eastAsia="宋体" w:cs="宋体"/>
          <w:b/>
          <w:bCs/>
          <w:color w:val="auto"/>
          <w:highlight w:val="none"/>
        </w:rPr>
      </w:pPr>
      <w:r>
        <w:rPr>
          <w:rStyle w:val="34"/>
          <w:rFonts w:hint="eastAsia" w:ascii="宋体" w:hAnsi="宋体" w:eastAsia="宋体" w:cs="宋体"/>
          <w:b/>
          <w:bCs/>
          <w:color w:val="auto"/>
          <w:highlight w:val="none"/>
        </w:rPr>
        <w:t>1、政府采购政策：</w:t>
      </w:r>
    </w:p>
    <w:p w14:paraId="3DEE836F">
      <w:pPr>
        <w:spacing w:line="360" w:lineRule="auto"/>
        <w:jc w:val="left"/>
        <w:rPr>
          <w:rStyle w:val="34"/>
          <w:rFonts w:hint="eastAsia" w:ascii="宋体" w:hAnsi="宋体" w:eastAsia="宋体" w:cs="宋体"/>
          <w:color w:val="auto"/>
          <w:highlight w:val="none"/>
        </w:rPr>
      </w:pPr>
      <w:r>
        <w:rPr>
          <w:rStyle w:val="34"/>
          <w:rFonts w:hint="eastAsia" w:ascii="宋体" w:hAnsi="宋体" w:eastAsia="宋体" w:cs="宋体"/>
          <w:color w:val="auto"/>
          <w:highlight w:val="none"/>
        </w:rPr>
        <w:t>1.1《政府采购促进中小企业发展暂行办法》（财库[2020]46号）</w:t>
      </w:r>
    </w:p>
    <w:p w14:paraId="2548FC4C">
      <w:pPr>
        <w:pStyle w:val="37"/>
        <w:rPr>
          <w:rStyle w:val="34"/>
          <w:rFonts w:hint="eastAsia" w:ascii="宋体" w:hAnsi="宋体" w:eastAsia="宋体" w:cs="宋体"/>
          <w:color w:val="auto"/>
          <w:kern w:val="2"/>
          <w:sz w:val="21"/>
          <w:szCs w:val="24"/>
          <w:highlight w:val="none"/>
          <w:lang w:val="en-US" w:eastAsia="zh-CN" w:bidi="ar-SA"/>
        </w:rPr>
      </w:pPr>
      <w:r>
        <w:rPr>
          <w:rStyle w:val="34"/>
          <w:rFonts w:hint="eastAsia" w:ascii="宋体" w:hAnsi="宋体" w:eastAsia="宋体" w:cs="宋体"/>
          <w:color w:val="auto"/>
          <w:kern w:val="2"/>
          <w:sz w:val="21"/>
          <w:szCs w:val="24"/>
          <w:highlight w:val="none"/>
          <w:lang w:val="en-US" w:eastAsia="zh-CN" w:bidi="ar-SA"/>
        </w:rPr>
        <w:t>1.2 附声明函（无声明函评审时不予价格扣除优惠）</w:t>
      </w:r>
    </w:p>
    <w:p w14:paraId="5F3C15D4">
      <w:pPr>
        <w:pStyle w:val="37"/>
        <w:rPr>
          <w:rStyle w:val="34"/>
          <w:rFonts w:hint="eastAsia" w:ascii="宋体" w:hAnsi="宋体" w:eastAsia="宋体" w:cs="宋体"/>
          <w:color w:val="auto"/>
          <w:kern w:val="2"/>
          <w:sz w:val="21"/>
          <w:szCs w:val="24"/>
          <w:highlight w:val="none"/>
          <w:lang w:val="en-US" w:eastAsia="zh-CN" w:bidi="ar-SA"/>
        </w:rPr>
      </w:pPr>
    </w:p>
    <w:p w14:paraId="21AFCEDB">
      <w:pPr>
        <w:pStyle w:val="39"/>
        <w:jc w:val="center"/>
        <w:rPr>
          <w:rStyle w:val="34"/>
          <w:rFonts w:hint="eastAsia" w:ascii="宋体" w:hAnsi="宋体" w:eastAsia="宋体" w:cs="宋体"/>
          <w:b/>
          <w:color w:val="auto"/>
          <w:sz w:val="32"/>
          <w:highlight w:val="none"/>
        </w:rPr>
      </w:pPr>
      <w:r>
        <w:rPr>
          <w:rStyle w:val="34"/>
          <w:rFonts w:hint="eastAsia" w:ascii="宋体" w:hAnsi="宋体" w:eastAsia="宋体" w:cs="宋体"/>
          <w:b/>
          <w:color w:val="auto"/>
          <w:sz w:val="32"/>
          <w:highlight w:val="none"/>
        </w:rPr>
        <w:t>中小企业声明函（工程）</w:t>
      </w:r>
    </w:p>
    <w:p w14:paraId="75C117F4">
      <w:pPr>
        <w:shd w:val="clear" w:color="auto" w:fill="FFFFFF"/>
        <w:spacing w:line="360" w:lineRule="auto"/>
        <w:ind w:firstLine="480"/>
        <w:rPr>
          <w:rStyle w:val="34"/>
          <w:rFonts w:hint="eastAsia" w:ascii="宋体" w:hAnsi="宋体" w:eastAsia="宋体" w:cs="宋体"/>
          <w:color w:val="auto"/>
          <w:kern w:val="0"/>
          <w:sz w:val="24"/>
          <w:highlight w:val="none"/>
        </w:rPr>
      </w:pPr>
      <w:r>
        <w:rPr>
          <w:rStyle w:val="34"/>
          <w:rFonts w:hint="eastAsia" w:ascii="宋体" w:hAnsi="宋体" w:eastAsia="宋体" w:cs="宋体"/>
          <w:color w:val="auto"/>
          <w:kern w:val="0"/>
          <w:sz w:val="24"/>
          <w:highlight w:val="none"/>
        </w:rPr>
        <w:t>本公司（联合体）郑重声明，根据《政府采购促进中小企业发展管理办法》（财库﹝2020﹞46 号）的规定，本公司（联合体）参加</w:t>
      </w:r>
      <w:r>
        <w:rPr>
          <w:rStyle w:val="34"/>
          <w:rFonts w:hint="eastAsia" w:ascii="宋体" w:hAnsi="宋体" w:eastAsia="宋体" w:cs="宋体"/>
          <w:color w:val="auto"/>
          <w:kern w:val="0"/>
          <w:sz w:val="24"/>
          <w:highlight w:val="none"/>
          <w:u w:val="single" w:color="000000"/>
        </w:rPr>
        <w:t>（单位名称）</w:t>
      </w:r>
      <w:r>
        <w:rPr>
          <w:rStyle w:val="34"/>
          <w:rFonts w:hint="eastAsia" w:ascii="宋体" w:hAnsi="宋体" w:eastAsia="宋体" w:cs="宋体"/>
          <w:color w:val="auto"/>
          <w:kern w:val="0"/>
          <w:sz w:val="24"/>
          <w:highlight w:val="none"/>
        </w:rPr>
        <w:t>的</w:t>
      </w:r>
      <w:r>
        <w:rPr>
          <w:rStyle w:val="34"/>
          <w:rFonts w:hint="eastAsia" w:ascii="宋体" w:hAnsi="宋体" w:eastAsia="宋体" w:cs="宋体"/>
          <w:color w:val="auto"/>
          <w:kern w:val="0"/>
          <w:sz w:val="24"/>
          <w:highlight w:val="none"/>
          <w:u w:val="single" w:color="000000"/>
        </w:rPr>
        <w:t>（项目名称）</w:t>
      </w:r>
      <w:r>
        <w:rPr>
          <w:rStyle w:val="34"/>
          <w:rFonts w:hint="eastAsia" w:ascii="宋体" w:hAnsi="宋体" w:eastAsia="宋体" w:cs="宋体"/>
          <w:color w:val="auto"/>
          <w:kern w:val="0"/>
          <w:sz w:val="24"/>
          <w:highlight w:val="none"/>
        </w:rPr>
        <w:t>采购活动，工程的施工单位全部为符合政策要求的中小企业（或者：服务全部由符合政策要求的中小企业承接）。相关企业（含联合 体中的中小企业、签订分包意向协议的中小企业）的具体情况如下：</w:t>
      </w:r>
    </w:p>
    <w:p w14:paraId="6F9EB2D3">
      <w:pPr>
        <w:shd w:val="clear" w:color="auto" w:fill="FFFFFF"/>
        <w:spacing w:line="360" w:lineRule="auto"/>
        <w:ind w:firstLine="480"/>
        <w:rPr>
          <w:rStyle w:val="34"/>
          <w:rFonts w:hint="eastAsia" w:ascii="宋体" w:hAnsi="宋体" w:eastAsia="宋体" w:cs="宋体"/>
          <w:color w:val="auto"/>
          <w:kern w:val="0"/>
          <w:sz w:val="24"/>
          <w:highlight w:val="none"/>
        </w:rPr>
      </w:pPr>
      <w:r>
        <w:rPr>
          <w:rStyle w:val="34"/>
          <w:rFonts w:hint="eastAsia" w:ascii="宋体" w:hAnsi="宋体" w:eastAsia="宋体" w:cs="宋体"/>
          <w:color w:val="auto"/>
          <w:kern w:val="0"/>
          <w:sz w:val="24"/>
          <w:highlight w:val="none"/>
        </w:rPr>
        <w:t>1.</w:t>
      </w:r>
      <w:r>
        <w:rPr>
          <w:rStyle w:val="34"/>
          <w:rFonts w:hint="eastAsia" w:ascii="宋体" w:hAnsi="宋体" w:eastAsia="宋体" w:cs="宋体"/>
          <w:color w:val="auto"/>
          <w:kern w:val="0"/>
          <w:sz w:val="24"/>
          <w:highlight w:val="none"/>
          <w:u w:val="single" w:color="000000"/>
        </w:rPr>
        <w:t>（标的名称）</w:t>
      </w:r>
      <w:r>
        <w:rPr>
          <w:rStyle w:val="34"/>
          <w:rFonts w:hint="eastAsia" w:ascii="宋体" w:hAnsi="宋体" w:eastAsia="宋体" w:cs="宋体"/>
          <w:color w:val="auto"/>
          <w:kern w:val="0"/>
          <w:sz w:val="24"/>
          <w:highlight w:val="none"/>
        </w:rPr>
        <w:t>，属于</w:t>
      </w:r>
      <w:r>
        <w:rPr>
          <w:rStyle w:val="34"/>
          <w:rFonts w:hint="eastAsia" w:ascii="宋体" w:hAnsi="宋体" w:eastAsia="宋体" w:cs="宋体"/>
          <w:color w:val="auto"/>
          <w:kern w:val="0"/>
          <w:sz w:val="24"/>
          <w:highlight w:val="none"/>
          <w:u w:val="single" w:color="000000"/>
        </w:rPr>
        <w:t>（采购文件中明确的所属行业）</w:t>
      </w:r>
      <w:r>
        <w:rPr>
          <w:rStyle w:val="34"/>
          <w:rFonts w:hint="eastAsia" w:ascii="宋体" w:hAnsi="宋体" w:eastAsia="宋体" w:cs="宋体"/>
          <w:color w:val="auto"/>
          <w:kern w:val="0"/>
          <w:sz w:val="24"/>
          <w:highlight w:val="none"/>
        </w:rPr>
        <w:t>；承建（承接）企业为</w:t>
      </w:r>
      <w:r>
        <w:rPr>
          <w:rStyle w:val="34"/>
          <w:rFonts w:hint="eastAsia" w:ascii="宋体" w:hAnsi="宋体" w:eastAsia="宋体" w:cs="宋体"/>
          <w:color w:val="auto"/>
          <w:kern w:val="0"/>
          <w:sz w:val="24"/>
          <w:highlight w:val="none"/>
          <w:u w:val="single" w:color="000000"/>
        </w:rPr>
        <w:t>（企业名称）</w:t>
      </w:r>
      <w:r>
        <w:rPr>
          <w:rStyle w:val="34"/>
          <w:rFonts w:hint="eastAsia" w:ascii="宋体" w:hAnsi="宋体" w:eastAsia="宋体" w:cs="宋体"/>
          <w:color w:val="auto"/>
          <w:kern w:val="0"/>
          <w:sz w:val="24"/>
          <w:highlight w:val="none"/>
        </w:rPr>
        <w:t>，从业人员</w:t>
      </w:r>
      <w:r>
        <w:rPr>
          <w:rStyle w:val="34"/>
          <w:rFonts w:hint="eastAsia" w:ascii="宋体" w:hAnsi="宋体" w:eastAsia="宋体" w:cs="宋体"/>
          <w:color w:val="auto"/>
          <w:kern w:val="0"/>
          <w:sz w:val="24"/>
          <w:highlight w:val="none"/>
          <w:u w:val="single" w:color="000000"/>
        </w:rPr>
        <w:t xml:space="preserve"> </w:t>
      </w:r>
      <w:r>
        <w:rPr>
          <w:rStyle w:val="34"/>
          <w:rFonts w:hint="eastAsia" w:ascii="宋体" w:hAnsi="宋体" w:eastAsia="宋体" w:cs="宋体"/>
          <w:color w:val="auto"/>
          <w:kern w:val="0"/>
          <w:sz w:val="24"/>
          <w:highlight w:val="none"/>
          <w:u w:val="single" w:color="000000"/>
        </w:rPr>
        <w:tab/>
      </w:r>
      <w:r>
        <w:rPr>
          <w:rStyle w:val="34"/>
          <w:rFonts w:hint="eastAsia" w:ascii="宋体" w:hAnsi="宋体" w:eastAsia="宋体" w:cs="宋体"/>
          <w:color w:val="auto"/>
          <w:kern w:val="0"/>
          <w:sz w:val="24"/>
          <w:highlight w:val="none"/>
        </w:rPr>
        <w:t xml:space="preserve">人，营业收入为 </w:t>
      </w:r>
      <w:r>
        <w:rPr>
          <w:rStyle w:val="34"/>
          <w:rFonts w:hint="eastAsia" w:ascii="宋体" w:hAnsi="宋体" w:eastAsia="宋体" w:cs="宋体"/>
          <w:color w:val="auto"/>
          <w:kern w:val="0"/>
          <w:sz w:val="24"/>
          <w:highlight w:val="none"/>
          <w:u w:val="single" w:color="000000"/>
        </w:rPr>
        <w:tab/>
      </w:r>
      <w:r>
        <w:rPr>
          <w:rStyle w:val="34"/>
          <w:rFonts w:hint="eastAsia" w:ascii="宋体" w:hAnsi="宋体" w:eastAsia="宋体" w:cs="宋体"/>
          <w:color w:val="auto"/>
          <w:kern w:val="0"/>
          <w:sz w:val="24"/>
          <w:highlight w:val="none"/>
          <w:u w:val="single" w:color="000000"/>
        </w:rPr>
        <w:t xml:space="preserve"> </w:t>
      </w:r>
      <w:r>
        <w:rPr>
          <w:rStyle w:val="34"/>
          <w:rFonts w:hint="eastAsia" w:ascii="宋体" w:hAnsi="宋体" w:eastAsia="宋体" w:cs="宋体"/>
          <w:color w:val="auto"/>
          <w:kern w:val="0"/>
          <w:sz w:val="24"/>
          <w:highlight w:val="none"/>
        </w:rPr>
        <w:t xml:space="preserve"> 万元，资产总额为</w:t>
      </w:r>
      <w:r>
        <w:rPr>
          <w:rStyle w:val="34"/>
          <w:rFonts w:hint="eastAsia" w:ascii="宋体" w:hAnsi="宋体" w:eastAsia="宋体" w:cs="宋体"/>
          <w:color w:val="auto"/>
          <w:kern w:val="0"/>
          <w:sz w:val="24"/>
          <w:highlight w:val="none"/>
          <w:u w:val="single" w:color="000000"/>
        </w:rPr>
        <w:t xml:space="preserve"> </w:t>
      </w:r>
      <w:r>
        <w:rPr>
          <w:rStyle w:val="34"/>
          <w:rFonts w:hint="eastAsia" w:ascii="宋体" w:hAnsi="宋体" w:eastAsia="宋体" w:cs="宋体"/>
          <w:color w:val="auto"/>
          <w:kern w:val="0"/>
          <w:sz w:val="24"/>
          <w:highlight w:val="none"/>
          <w:u w:val="single" w:color="000000"/>
        </w:rPr>
        <w:tab/>
      </w:r>
      <w:r>
        <w:rPr>
          <w:rStyle w:val="34"/>
          <w:rFonts w:hint="eastAsia" w:ascii="宋体" w:hAnsi="宋体" w:eastAsia="宋体" w:cs="宋体"/>
          <w:color w:val="auto"/>
          <w:kern w:val="0"/>
          <w:sz w:val="24"/>
          <w:highlight w:val="none"/>
          <w:u w:val="single" w:color="000000"/>
        </w:rPr>
        <w:t xml:space="preserve">  </w:t>
      </w:r>
      <w:r>
        <w:rPr>
          <w:rStyle w:val="34"/>
          <w:rFonts w:hint="eastAsia" w:ascii="宋体" w:hAnsi="宋体" w:eastAsia="宋体" w:cs="宋体"/>
          <w:color w:val="auto"/>
          <w:kern w:val="0"/>
          <w:sz w:val="24"/>
          <w:highlight w:val="none"/>
        </w:rPr>
        <w:t>万元1，属于</w:t>
      </w:r>
      <w:r>
        <w:rPr>
          <w:rStyle w:val="34"/>
          <w:rFonts w:hint="eastAsia" w:ascii="宋体" w:hAnsi="宋体" w:eastAsia="宋体" w:cs="宋体"/>
          <w:color w:val="auto"/>
          <w:kern w:val="0"/>
          <w:sz w:val="24"/>
          <w:highlight w:val="none"/>
          <w:u w:val="single" w:color="000000"/>
        </w:rPr>
        <w:t>（中型企业、小型企业、微型企业）</w:t>
      </w:r>
      <w:r>
        <w:rPr>
          <w:rStyle w:val="34"/>
          <w:rFonts w:hint="eastAsia" w:ascii="宋体" w:hAnsi="宋体" w:eastAsia="宋体" w:cs="宋体"/>
          <w:color w:val="auto"/>
          <w:kern w:val="0"/>
          <w:sz w:val="24"/>
          <w:highlight w:val="none"/>
        </w:rPr>
        <w:t>；</w:t>
      </w:r>
    </w:p>
    <w:p w14:paraId="1110F943">
      <w:pPr>
        <w:shd w:val="clear" w:color="auto" w:fill="FFFFFF"/>
        <w:spacing w:line="360" w:lineRule="auto"/>
        <w:ind w:firstLine="480"/>
        <w:rPr>
          <w:rStyle w:val="34"/>
          <w:rFonts w:hint="eastAsia" w:ascii="宋体" w:hAnsi="宋体" w:eastAsia="宋体" w:cs="宋体"/>
          <w:color w:val="auto"/>
          <w:kern w:val="0"/>
          <w:sz w:val="24"/>
          <w:highlight w:val="none"/>
        </w:rPr>
      </w:pPr>
      <w:r>
        <w:rPr>
          <w:rStyle w:val="34"/>
          <w:rFonts w:hint="eastAsia" w:ascii="宋体" w:hAnsi="宋体" w:eastAsia="宋体" w:cs="宋体"/>
          <w:color w:val="auto"/>
          <w:kern w:val="0"/>
          <w:sz w:val="24"/>
          <w:highlight w:val="none"/>
        </w:rPr>
        <w:t>2.</w:t>
      </w:r>
      <w:r>
        <w:rPr>
          <w:rStyle w:val="34"/>
          <w:rFonts w:hint="eastAsia" w:ascii="宋体" w:hAnsi="宋体" w:eastAsia="宋体" w:cs="宋体"/>
          <w:color w:val="auto"/>
          <w:kern w:val="0"/>
          <w:sz w:val="24"/>
          <w:highlight w:val="none"/>
          <w:u w:val="single" w:color="000000"/>
        </w:rPr>
        <w:t>（标的名称）</w:t>
      </w:r>
      <w:r>
        <w:rPr>
          <w:rStyle w:val="34"/>
          <w:rFonts w:hint="eastAsia" w:ascii="宋体" w:hAnsi="宋体" w:eastAsia="宋体" w:cs="宋体"/>
          <w:color w:val="auto"/>
          <w:kern w:val="0"/>
          <w:sz w:val="24"/>
          <w:highlight w:val="none"/>
        </w:rPr>
        <w:t>，属于</w:t>
      </w:r>
      <w:r>
        <w:rPr>
          <w:rStyle w:val="34"/>
          <w:rFonts w:hint="eastAsia" w:ascii="宋体" w:hAnsi="宋体" w:eastAsia="宋体" w:cs="宋体"/>
          <w:color w:val="auto"/>
          <w:kern w:val="0"/>
          <w:sz w:val="24"/>
          <w:highlight w:val="none"/>
          <w:u w:val="single" w:color="000000"/>
        </w:rPr>
        <w:t>（采购文件中明确的所属行业）</w:t>
      </w:r>
      <w:r>
        <w:rPr>
          <w:rStyle w:val="34"/>
          <w:rFonts w:hint="eastAsia" w:ascii="宋体" w:hAnsi="宋体" w:eastAsia="宋体" w:cs="宋体"/>
          <w:color w:val="auto"/>
          <w:kern w:val="0"/>
          <w:sz w:val="24"/>
          <w:highlight w:val="none"/>
        </w:rPr>
        <w:t>；承建（承接）企业为</w:t>
      </w:r>
      <w:r>
        <w:rPr>
          <w:rStyle w:val="34"/>
          <w:rFonts w:hint="eastAsia" w:ascii="宋体" w:hAnsi="宋体" w:eastAsia="宋体" w:cs="宋体"/>
          <w:color w:val="auto"/>
          <w:kern w:val="0"/>
          <w:sz w:val="24"/>
          <w:highlight w:val="none"/>
          <w:u w:val="single" w:color="000000"/>
        </w:rPr>
        <w:t>（企业名称），</w:t>
      </w:r>
      <w:r>
        <w:rPr>
          <w:rStyle w:val="34"/>
          <w:rFonts w:hint="eastAsia" w:ascii="宋体" w:hAnsi="宋体" w:eastAsia="宋体" w:cs="宋体"/>
          <w:color w:val="auto"/>
          <w:kern w:val="0"/>
          <w:sz w:val="24"/>
          <w:highlight w:val="none"/>
        </w:rPr>
        <w:t>从业人员</w:t>
      </w:r>
      <w:r>
        <w:rPr>
          <w:rStyle w:val="34"/>
          <w:rFonts w:hint="eastAsia" w:ascii="宋体" w:hAnsi="宋体" w:eastAsia="宋体" w:cs="宋体"/>
          <w:color w:val="auto"/>
          <w:kern w:val="0"/>
          <w:sz w:val="24"/>
          <w:highlight w:val="none"/>
          <w:u w:val="single" w:color="000000"/>
        </w:rPr>
        <w:t xml:space="preserve"> </w:t>
      </w:r>
      <w:r>
        <w:rPr>
          <w:rStyle w:val="34"/>
          <w:rFonts w:hint="eastAsia" w:ascii="宋体" w:hAnsi="宋体" w:eastAsia="宋体" w:cs="宋体"/>
          <w:color w:val="auto"/>
          <w:kern w:val="0"/>
          <w:sz w:val="24"/>
          <w:highlight w:val="none"/>
          <w:u w:val="single" w:color="000000"/>
        </w:rPr>
        <w:tab/>
      </w:r>
      <w:r>
        <w:rPr>
          <w:rStyle w:val="34"/>
          <w:rFonts w:hint="eastAsia" w:ascii="宋体" w:hAnsi="宋体" w:eastAsia="宋体" w:cs="宋体"/>
          <w:color w:val="auto"/>
          <w:kern w:val="0"/>
          <w:sz w:val="24"/>
          <w:highlight w:val="none"/>
        </w:rPr>
        <w:t xml:space="preserve">人，营业收入为 </w:t>
      </w:r>
      <w:r>
        <w:rPr>
          <w:rStyle w:val="34"/>
          <w:rFonts w:hint="eastAsia" w:ascii="宋体" w:hAnsi="宋体" w:eastAsia="宋体" w:cs="宋体"/>
          <w:color w:val="auto"/>
          <w:kern w:val="0"/>
          <w:sz w:val="24"/>
          <w:highlight w:val="none"/>
          <w:u w:val="single" w:color="000000"/>
        </w:rPr>
        <w:tab/>
      </w:r>
      <w:r>
        <w:rPr>
          <w:rStyle w:val="34"/>
          <w:rFonts w:hint="eastAsia" w:ascii="宋体" w:hAnsi="宋体" w:eastAsia="宋体" w:cs="宋体"/>
          <w:color w:val="auto"/>
          <w:kern w:val="0"/>
          <w:sz w:val="24"/>
          <w:highlight w:val="none"/>
          <w:u w:val="single" w:color="000000"/>
        </w:rPr>
        <w:t xml:space="preserve"> </w:t>
      </w:r>
      <w:r>
        <w:rPr>
          <w:rStyle w:val="34"/>
          <w:rFonts w:hint="eastAsia" w:ascii="宋体" w:hAnsi="宋体" w:eastAsia="宋体" w:cs="宋体"/>
          <w:color w:val="auto"/>
          <w:kern w:val="0"/>
          <w:sz w:val="24"/>
          <w:highlight w:val="none"/>
        </w:rPr>
        <w:t xml:space="preserve">万元，资产总额为 </w:t>
      </w:r>
      <w:r>
        <w:rPr>
          <w:rStyle w:val="34"/>
          <w:rFonts w:hint="eastAsia" w:ascii="宋体" w:hAnsi="宋体" w:eastAsia="宋体" w:cs="宋体"/>
          <w:color w:val="auto"/>
          <w:kern w:val="0"/>
          <w:sz w:val="24"/>
          <w:highlight w:val="none"/>
          <w:u w:val="single" w:color="000000"/>
        </w:rPr>
        <w:tab/>
      </w:r>
      <w:r>
        <w:rPr>
          <w:rStyle w:val="34"/>
          <w:rFonts w:hint="eastAsia" w:ascii="宋体" w:hAnsi="宋体" w:eastAsia="宋体" w:cs="宋体"/>
          <w:color w:val="auto"/>
          <w:kern w:val="0"/>
          <w:sz w:val="24"/>
          <w:highlight w:val="none"/>
        </w:rPr>
        <w:t xml:space="preserve"> 万元，属于</w:t>
      </w:r>
      <w:r>
        <w:rPr>
          <w:rStyle w:val="34"/>
          <w:rFonts w:hint="eastAsia" w:ascii="宋体" w:hAnsi="宋体" w:eastAsia="宋体" w:cs="宋体"/>
          <w:color w:val="auto"/>
          <w:kern w:val="0"/>
          <w:sz w:val="24"/>
          <w:highlight w:val="none"/>
          <w:u w:val="single" w:color="000000"/>
        </w:rPr>
        <w:t>（中型企业、小型企业、微型企业）</w:t>
      </w:r>
      <w:r>
        <w:rPr>
          <w:rStyle w:val="34"/>
          <w:rFonts w:hint="eastAsia" w:ascii="宋体" w:hAnsi="宋体" w:eastAsia="宋体" w:cs="宋体"/>
          <w:color w:val="auto"/>
          <w:kern w:val="0"/>
          <w:sz w:val="24"/>
          <w:highlight w:val="none"/>
        </w:rPr>
        <w:t>；</w:t>
      </w:r>
    </w:p>
    <w:p w14:paraId="64E421C1">
      <w:pPr>
        <w:shd w:val="clear" w:color="auto" w:fill="FFFFFF"/>
        <w:spacing w:line="360" w:lineRule="auto"/>
        <w:ind w:firstLine="480"/>
        <w:rPr>
          <w:rStyle w:val="34"/>
          <w:rFonts w:hint="eastAsia" w:ascii="宋体" w:hAnsi="宋体" w:eastAsia="宋体" w:cs="宋体"/>
          <w:color w:val="auto"/>
          <w:kern w:val="0"/>
          <w:sz w:val="24"/>
          <w:highlight w:val="none"/>
        </w:rPr>
      </w:pPr>
      <w:r>
        <w:rPr>
          <w:rStyle w:val="34"/>
          <w:rFonts w:hint="eastAsia" w:ascii="宋体" w:hAnsi="宋体" w:eastAsia="宋体" w:cs="宋体"/>
          <w:color w:val="auto"/>
          <w:kern w:val="0"/>
          <w:sz w:val="24"/>
          <w:highlight w:val="none"/>
        </w:rPr>
        <w:t>……</w:t>
      </w:r>
    </w:p>
    <w:p w14:paraId="5933ADA5">
      <w:pPr>
        <w:shd w:val="clear" w:color="auto" w:fill="FFFFFF"/>
        <w:spacing w:line="360" w:lineRule="auto"/>
        <w:ind w:firstLine="480"/>
        <w:rPr>
          <w:rStyle w:val="34"/>
          <w:rFonts w:hint="eastAsia" w:ascii="宋体" w:hAnsi="宋体" w:eastAsia="宋体" w:cs="宋体"/>
          <w:color w:val="auto"/>
          <w:kern w:val="0"/>
          <w:sz w:val="24"/>
          <w:highlight w:val="none"/>
        </w:rPr>
      </w:pPr>
      <w:r>
        <w:rPr>
          <w:rStyle w:val="34"/>
          <w:rFonts w:hint="eastAsia" w:ascii="宋体" w:hAnsi="宋体" w:eastAsia="宋体" w:cs="宋体"/>
          <w:color w:val="auto"/>
          <w:kern w:val="0"/>
          <w:sz w:val="24"/>
          <w:highlight w:val="none"/>
        </w:rPr>
        <w:t>以上企业，不属于大企业的分支机构，不存在控股股东为大企业的情形，也不存在与大企业的负责人为同一人的情形。</w:t>
      </w:r>
    </w:p>
    <w:p w14:paraId="7F2CF078">
      <w:pPr>
        <w:shd w:val="clear" w:color="auto" w:fill="FFFFFF"/>
        <w:spacing w:line="360" w:lineRule="auto"/>
        <w:ind w:firstLine="480"/>
        <w:rPr>
          <w:rStyle w:val="34"/>
          <w:rFonts w:hint="eastAsia" w:ascii="宋体" w:hAnsi="宋体" w:eastAsia="宋体" w:cs="宋体"/>
          <w:color w:val="auto"/>
          <w:kern w:val="0"/>
          <w:sz w:val="24"/>
          <w:highlight w:val="none"/>
        </w:rPr>
      </w:pPr>
      <w:r>
        <w:rPr>
          <w:rStyle w:val="34"/>
          <w:rFonts w:hint="eastAsia" w:ascii="宋体" w:hAnsi="宋体" w:eastAsia="宋体" w:cs="宋体"/>
          <w:color w:val="auto"/>
          <w:kern w:val="0"/>
          <w:sz w:val="24"/>
          <w:highlight w:val="none"/>
        </w:rPr>
        <w:t>本企业对上述声明内容的真实性负责。如有虚假，将依法承担相应责任。</w:t>
      </w:r>
    </w:p>
    <w:p w14:paraId="2ED2592A">
      <w:pPr>
        <w:shd w:val="clear" w:color="auto" w:fill="FFFFFF"/>
        <w:spacing w:line="360" w:lineRule="auto"/>
        <w:ind w:firstLine="480"/>
        <w:rPr>
          <w:rStyle w:val="34"/>
          <w:rFonts w:hint="eastAsia" w:ascii="宋体" w:hAnsi="宋体" w:eastAsia="宋体" w:cs="宋体"/>
          <w:color w:val="auto"/>
          <w:kern w:val="0"/>
          <w:sz w:val="24"/>
          <w:highlight w:val="none"/>
        </w:rPr>
      </w:pPr>
    </w:p>
    <w:p w14:paraId="2F828ACA">
      <w:pPr>
        <w:shd w:val="clear" w:color="auto" w:fill="FFFFFF"/>
        <w:spacing w:line="360" w:lineRule="auto"/>
        <w:ind w:firstLine="3360" w:firstLineChars="1400"/>
        <w:rPr>
          <w:rStyle w:val="34"/>
          <w:rFonts w:hint="eastAsia" w:ascii="宋体" w:hAnsi="宋体" w:eastAsia="宋体" w:cs="宋体"/>
          <w:color w:val="auto"/>
          <w:kern w:val="0"/>
          <w:sz w:val="24"/>
          <w:highlight w:val="none"/>
        </w:rPr>
      </w:pPr>
      <w:r>
        <w:rPr>
          <w:rStyle w:val="34"/>
          <w:rFonts w:hint="eastAsia" w:ascii="宋体" w:hAnsi="宋体" w:eastAsia="宋体" w:cs="宋体"/>
          <w:color w:val="auto"/>
          <w:kern w:val="0"/>
          <w:sz w:val="24"/>
          <w:highlight w:val="none"/>
        </w:rPr>
        <w:t>企业名称（盖章）：</w:t>
      </w:r>
    </w:p>
    <w:p w14:paraId="57212C89">
      <w:pPr>
        <w:shd w:val="clear" w:color="auto" w:fill="FFFFFF"/>
        <w:spacing w:line="360" w:lineRule="auto"/>
        <w:ind w:firstLine="3360" w:firstLineChars="1400"/>
        <w:rPr>
          <w:rStyle w:val="34"/>
          <w:rFonts w:hint="eastAsia" w:ascii="宋体" w:hAnsi="宋体" w:eastAsia="宋体" w:cs="宋体"/>
          <w:color w:val="auto"/>
          <w:kern w:val="0"/>
          <w:sz w:val="24"/>
          <w:highlight w:val="none"/>
        </w:rPr>
      </w:pPr>
      <w:r>
        <w:rPr>
          <w:rStyle w:val="34"/>
          <w:rFonts w:hint="eastAsia" w:ascii="宋体" w:hAnsi="宋体" w:eastAsia="宋体" w:cs="宋体"/>
          <w:color w:val="auto"/>
          <w:kern w:val="0"/>
          <w:sz w:val="24"/>
          <w:highlight w:val="none"/>
        </w:rPr>
        <w:t>日期：</w:t>
      </w:r>
    </w:p>
    <w:p w14:paraId="50268615">
      <w:pPr>
        <w:tabs>
          <w:tab w:val="left" w:pos="5010"/>
        </w:tabs>
        <w:spacing w:line="360" w:lineRule="auto"/>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br w:type="page"/>
      </w:r>
      <w:r>
        <w:rPr>
          <w:rFonts w:hint="eastAsia" w:ascii="宋体" w:hAnsi="宋体" w:eastAsia="宋体" w:cs="宋体"/>
          <w:b/>
          <w:bCs/>
          <w:color w:val="auto"/>
          <w:sz w:val="24"/>
          <w:highlight w:val="none"/>
        </w:rPr>
        <w:t>二、关于监狱企业</w:t>
      </w:r>
    </w:p>
    <w:p w14:paraId="56ED1431">
      <w:pPr>
        <w:spacing w:line="360" w:lineRule="auto"/>
        <w:jc w:val="left"/>
        <w:rPr>
          <w:rFonts w:hint="eastAsia" w:ascii="宋体" w:hAnsi="宋体" w:eastAsia="宋体" w:cs="宋体"/>
          <w:b/>
          <w:bCs/>
          <w:color w:val="auto"/>
          <w:sz w:val="24"/>
          <w:szCs w:val="32"/>
          <w:highlight w:val="none"/>
        </w:rPr>
      </w:pPr>
      <w:r>
        <w:rPr>
          <w:rFonts w:hint="eastAsia" w:ascii="宋体" w:hAnsi="宋体" w:eastAsia="宋体" w:cs="宋体"/>
          <w:b/>
          <w:bCs/>
          <w:color w:val="auto"/>
          <w:sz w:val="24"/>
          <w:szCs w:val="32"/>
          <w:highlight w:val="none"/>
        </w:rPr>
        <w:t>1、政府采购政策</w:t>
      </w:r>
    </w:p>
    <w:p w14:paraId="65A8F600">
      <w:pPr>
        <w:spacing w:line="360" w:lineRule="auto"/>
        <w:jc w:val="left"/>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财政部、司法部关于政府采购支持监狱企业发展有关问题的通知（财库【2014】68号）</w:t>
      </w:r>
    </w:p>
    <w:p w14:paraId="3382CC2D">
      <w:pPr>
        <w:autoSpaceDE w:val="0"/>
        <w:autoSpaceDN w:val="0"/>
        <w:adjustRightInd w:val="0"/>
        <w:spacing w:line="360" w:lineRule="auto"/>
        <w:jc w:val="left"/>
        <w:rPr>
          <w:rFonts w:hint="eastAsia" w:ascii="宋体" w:hAnsi="宋体" w:eastAsia="宋体" w:cs="宋体"/>
          <w:color w:val="auto"/>
          <w:kern w:val="0"/>
          <w:sz w:val="24"/>
          <w:szCs w:val="32"/>
          <w:highlight w:val="none"/>
        </w:rPr>
      </w:pPr>
      <w:r>
        <w:rPr>
          <w:rFonts w:hint="eastAsia" w:ascii="宋体" w:hAnsi="宋体" w:eastAsia="宋体" w:cs="宋体"/>
          <w:color w:val="auto"/>
          <w:kern w:val="0"/>
          <w:sz w:val="24"/>
          <w:szCs w:val="32"/>
          <w:highlight w:val="none"/>
        </w:rPr>
        <w:t>关于监狱企业：视同小微企业。</w:t>
      </w:r>
    </w:p>
    <w:p w14:paraId="437A20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hint="eastAsia" w:ascii="宋体" w:hAnsi="宋体" w:eastAsia="宋体" w:cs="宋体"/>
          <w:color w:val="auto"/>
          <w:kern w:val="0"/>
          <w:sz w:val="32"/>
          <w:szCs w:val="32"/>
          <w:highlight w:val="none"/>
        </w:rPr>
      </w:pPr>
    </w:p>
    <w:p w14:paraId="59C5FDB8">
      <w:pPr>
        <w:spacing w:line="360" w:lineRule="auto"/>
        <w:jc w:val="left"/>
        <w:rPr>
          <w:rFonts w:hint="eastAsia" w:ascii="宋体" w:hAnsi="宋体" w:eastAsia="宋体" w:cs="宋体"/>
          <w:b/>
          <w:bCs/>
          <w:color w:val="auto"/>
          <w:sz w:val="24"/>
          <w:szCs w:val="32"/>
          <w:highlight w:val="none"/>
        </w:rPr>
      </w:pPr>
      <w:r>
        <w:rPr>
          <w:rFonts w:hint="eastAsia" w:ascii="宋体" w:hAnsi="宋体" w:eastAsia="宋体" w:cs="宋体"/>
          <w:b/>
          <w:bCs/>
          <w:color w:val="auto"/>
          <w:sz w:val="24"/>
          <w:szCs w:val="32"/>
          <w:highlight w:val="none"/>
        </w:rPr>
        <w:t>2、附证明材料</w:t>
      </w:r>
    </w:p>
    <w:p w14:paraId="4BD2B16D">
      <w:pPr>
        <w:spacing w:line="360" w:lineRule="auto"/>
        <w:jc w:val="left"/>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提供由省级以上监狱管理局、戒毒管理局（含新疆生产建设兵团）出具的属于监狱企业的证明文件。</w:t>
      </w:r>
    </w:p>
    <w:p w14:paraId="4F11AA84">
      <w:pPr>
        <w:spacing w:line="360" w:lineRule="auto"/>
        <w:jc w:val="left"/>
        <w:rPr>
          <w:rFonts w:hint="eastAsia" w:ascii="宋体" w:hAnsi="宋体" w:eastAsia="宋体" w:cs="宋体"/>
          <w:color w:val="auto"/>
          <w:highlight w:val="none"/>
        </w:rPr>
      </w:pPr>
    </w:p>
    <w:p w14:paraId="1A6F28EF">
      <w:pPr>
        <w:tabs>
          <w:tab w:val="left" w:pos="5010"/>
        </w:tabs>
        <w:spacing w:line="360" w:lineRule="auto"/>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三、关于</w:t>
      </w:r>
      <w:r>
        <w:rPr>
          <w:rFonts w:hint="eastAsia" w:ascii="宋体" w:hAnsi="宋体" w:eastAsia="宋体" w:cs="宋体"/>
          <w:b/>
          <w:bCs/>
          <w:color w:val="auto"/>
          <w:kern w:val="0"/>
          <w:sz w:val="24"/>
          <w:highlight w:val="none"/>
        </w:rPr>
        <w:t>促进残疾人就业的政府采购政策</w:t>
      </w:r>
    </w:p>
    <w:p w14:paraId="1A13AFC3">
      <w:pPr>
        <w:spacing w:line="360" w:lineRule="auto"/>
        <w:jc w:val="center"/>
        <w:rPr>
          <w:rFonts w:hint="eastAsia" w:ascii="宋体" w:hAnsi="宋体" w:eastAsia="宋体" w:cs="宋体"/>
          <w:color w:val="auto"/>
          <w:highlight w:val="none"/>
        </w:rPr>
      </w:pPr>
    </w:p>
    <w:p w14:paraId="44AF6195">
      <w:pPr>
        <w:numPr>
          <w:ilvl w:val="0"/>
          <w:numId w:val="2"/>
        </w:numPr>
        <w:spacing w:line="360" w:lineRule="auto"/>
        <w:jc w:val="left"/>
        <w:rPr>
          <w:rFonts w:hint="eastAsia" w:ascii="宋体" w:hAnsi="宋体" w:eastAsia="宋体" w:cs="宋体"/>
          <w:b/>
          <w:bCs/>
          <w:color w:val="auto"/>
          <w:sz w:val="24"/>
          <w:szCs w:val="32"/>
          <w:highlight w:val="none"/>
        </w:rPr>
      </w:pPr>
      <w:r>
        <w:rPr>
          <w:rFonts w:hint="eastAsia" w:ascii="宋体" w:hAnsi="宋体" w:eastAsia="宋体" w:cs="宋体"/>
          <w:b/>
          <w:bCs/>
          <w:color w:val="auto"/>
          <w:sz w:val="24"/>
          <w:szCs w:val="32"/>
          <w:highlight w:val="none"/>
        </w:rPr>
        <w:t>政府采购政策</w:t>
      </w:r>
    </w:p>
    <w:p w14:paraId="0596F9EE">
      <w:pPr>
        <w:spacing w:line="360" w:lineRule="auto"/>
        <w:ind w:left="360"/>
        <w:jc w:val="left"/>
        <w:rPr>
          <w:rFonts w:hint="eastAsia" w:ascii="宋体" w:hAnsi="宋体" w:eastAsia="宋体" w:cs="宋体"/>
          <w:color w:val="auto"/>
          <w:spacing w:val="6"/>
          <w:sz w:val="24"/>
          <w:szCs w:val="32"/>
          <w:highlight w:val="none"/>
        </w:rPr>
      </w:pPr>
      <w:r>
        <w:rPr>
          <w:rFonts w:hint="eastAsia" w:ascii="宋体" w:hAnsi="宋体" w:eastAsia="宋体" w:cs="宋体"/>
          <w:color w:val="auto"/>
          <w:spacing w:val="6"/>
          <w:sz w:val="24"/>
          <w:szCs w:val="32"/>
          <w:highlight w:val="none"/>
        </w:rPr>
        <w:t>关于促进残疾人就业政府采购政策的通知（财库〔2017〕141号）</w:t>
      </w:r>
    </w:p>
    <w:p w14:paraId="10219DC8">
      <w:pPr>
        <w:autoSpaceDE w:val="0"/>
        <w:autoSpaceDN w:val="0"/>
        <w:adjustRightInd w:val="0"/>
        <w:spacing w:line="360" w:lineRule="auto"/>
        <w:ind w:firstLine="360" w:firstLineChars="150"/>
        <w:jc w:val="left"/>
        <w:rPr>
          <w:rFonts w:hint="eastAsia" w:ascii="宋体" w:hAnsi="宋体" w:eastAsia="宋体" w:cs="宋体"/>
          <w:color w:val="auto"/>
          <w:kern w:val="0"/>
          <w:sz w:val="24"/>
          <w:szCs w:val="32"/>
          <w:highlight w:val="none"/>
        </w:rPr>
      </w:pPr>
      <w:r>
        <w:rPr>
          <w:rFonts w:hint="eastAsia" w:ascii="宋体" w:hAnsi="宋体" w:eastAsia="宋体" w:cs="宋体"/>
          <w:color w:val="auto"/>
          <w:kern w:val="0"/>
          <w:sz w:val="24"/>
          <w:szCs w:val="32"/>
          <w:highlight w:val="none"/>
        </w:rPr>
        <w:t>关于残疾人福利性单位：视同小微企业。残疾人福利性单位属于小型、微型企业的，不重复享受政策。</w:t>
      </w:r>
    </w:p>
    <w:p w14:paraId="501E9978">
      <w:pPr>
        <w:spacing w:line="360" w:lineRule="auto"/>
        <w:ind w:left="360"/>
        <w:jc w:val="left"/>
        <w:rPr>
          <w:rFonts w:hint="eastAsia" w:ascii="宋体" w:hAnsi="宋体" w:eastAsia="宋体" w:cs="宋体"/>
          <w:color w:val="auto"/>
          <w:spacing w:val="6"/>
          <w:sz w:val="24"/>
          <w:szCs w:val="32"/>
          <w:highlight w:val="none"/>
        </w:rPr>
      </w:pPr>
    </w:p>
    <w:p w14:paraId="5D2CD84E">
      <w:pPr>
        <w:numPr>
          <w:ilvl w:val="0"/>
          <w:numId w:val="2"/>
        </w:numPr>
        <w:spacing w:line="360" w:lineRule="auto"/>
        <w:ind w:left="360" w:leftChars="0" w:hanging="360" w:firstLineChars="0"/>
        <w:jc w:val="left"/>
        <w:rPr>
          <w:rFonts w:hint="eastAsia" w:ascii="宋体" w:hAnsi="宋体" w:eastAsia="宋体" w:cs="宋体"/>
          <w:b/>
          <w:bCs/>
          <w:color w:val="auto"/>
          <w:kern w:val="0"/>
          <w:sz w:val="24"/>
          <w:szCs w:val="32"/>
          <w:highlight w:val="none"/>
        </w:rPr>
      </w:pPr>
      <w:r>
        <w:rPr>
          <w:rFonts w:hint="eastAsia" w:ascii="宋体" w:hAnsi="宋体" w:eastAsia="宋体" w:cs="宋体"/>
          <w:b/>
          <w:bCs/>
          <w:color w:val="auto"/>
          <w:kern w:val="0"/>
          <w:sz w:val="24"/>
          <w:szCs w:val="32"/>
          <w:highlight w:val="none"/>
        </w:rPr>
        <w:t>附声明函</w:t>
      </w:r>
      <w:r>
        <w:rPr>
          <w:rFonts w:hint="eastAsia" w:ascii="宋体" w:hAnsi="宋体" w:eastAsia="宋体" w:cs="宋体"/>
          <w:b/>
          <w:bCs/>
          <w:color w:val="auto"/>
          <w:kern w:val="0"/>
          <w:sz w:val="24"/>
          <w:szCs w:val="32"/>
          <w:highlight w:val="none"/>
          <w:lang w:val="en-US" w:eastAsia="zh-CN"/>
        </w:rPr>
        <w:t>（无声明函评审时不予价格扣除优惠）</w:t>
      </w:r>
    </w:p>
    <w:p w14:paraId="5F5F241F">
      <w:pPr>
        <w:pStyle w:val="16"/>
        <w:numPr>
          <w:ilvl w:val="0"/>
          <w:numId w:val="0"/>
        </w:numPr>
        <w:ind w:leftChars="0"/>
        <w:rPr>
          <w:rFonts w:hint="eastAsia"/>
          <w:color w:val="auto"/>
          <w:highlight w:val="none"/>
        </w:rPr>
      </w:pPr>
    </w:p>
    <w:p w14:paraId="3EEC116D">
      <w:pPr>
        <w:numPr>
          <w:ilvl w:val="0"/>
          <w:numId w:val="3"/>
        </w:numPr>
        <w:tabs>
          <w:tab w:val="left" w:pos="5010"/>
        </w:tabs>
        <w:spacing w:line="360" w:lineRule="auto"/>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其他政府采购政策及证明材料</w:t>
      </w:r>
    </w:p>
    <w:p w14:paraId="2C94180F">
      <w:pPr>
        <w:ind w:firstLine="2860" w:firstLineChars="1300"/>
        <w:rPr>
          <w:rFonts w:hint="eastAsia" w:ascii="宋体" w:hAnsi="宋体" w:eastAsia="宋体" w:cs="宋体"/>
          <w:color w:val="auto"/>
          <w:kern w:val="0"/>
          <w:sz w:val="22"/>
          <w:szCs w:val="22"/>
          <w:highlight w:val="none"/>
        </w:rPr>
      </w:pPr>
      <w:r>
        <w:rPr>
          <w:rFonts w:hint="eastAsia" w:ascii="宋体" w:hAnsi="宋体" w:eastAsia="宋体" w:cs="宋体"/>
          <w:color w:val="auto"/>
          <w:sz w:val="22"/>
          <w:szCs w:val="28"/>
          <w:highlight w:val="none"/>
        </w:rPr>
        <w:t>参照执行最新相关采购政策</w:t>
      </w:r>
    </w:p>
    <w:p w14:paraId="103B871B">
      <w:pPr>
        <w:widowControl/>
        <w:spacing w:line="360" w:lineRule="auto"/>
        <w:ind w:firstLine="316" w:firstLineChars="150"/>
        <w:rPr>
          <w:rFonts w:hint="eastAsia" w:ascii="宋体" w:hAnsi="宋体" w:eastAsia="宋体" w:cs="宋体"/>
          <w:b/>
          <w:bCs/>
          <w:color w:val="auto"/>
          <w:kern w:val="0"/>
          <w:szCs w:val="21"/>
          <w:highlight w:val="none"/>
        </w:rPr>
      </w:pPr>
    </w:p>
    <w:p w14:paraId="10ACB5F6">
      <w:pPr>
        <w:widowControl/>
        <w:spacing w:line="360" w:lineRule="auto"/>
        <w:ind w:firstLine="316" w:firstLineChars="150"/>
        <w:rPr>
          <w:rFonts w:hint="eastAsia" w:ascii="宋体" w:hAnsi="宋体" w:eastAsia="宋体" w:cs="宋体"/>
          <w:b/>
          <w:bCs/>
          <w:color w:val="auto"/>
          <w:kern w:val="0"/>
          <w:szCs w:val="21"/>
          <w:highlight w:val="none"/>
        </w:rPr>
      </w:pPr>
    </w:p>
    <w:p w14:paraId="2385B6F9">
      <w:pPr>
        <w:widowControl/>
        <w:spacing w:line="360" w:lineRule="auto"/>
        <w:ind w:firstLine="316" w:firstLineChars="150"/>
        <w:rPr>
          <w:rFonts w:hint="eastAsia" w:ascii="宋体" w:hAnsi="宋体" w:eastAsia="宋体" w:cs="宋体"/>
          <w:b/>
          <w:bCs/>
          <w:color w:val="auto"/>
          <w:kern w:val="0"/>
          <w:szCs w:val="21"/>
          <w:highlight w:val="none"/>
        </w:rPr>
      </w:pPr>
    </w:p>
    <w:p w14:paraId="15DADE19">
      <w:pPr>
        <w:widowControl/>
        <w:spacing w:line="360" w:lineRule="auto"/>
        <w:ind w:firstLine="316" w:firstLineChars="150"/>
        <w:rPr>
          <w:rFonts w:hint="eastAsia" w:ascii="宋体" w:hAnsi="宋体" w:eastAsia="宋体" w:cs="宋体"/>
          <w:b/>
          <w:bCs/>
          <w:color w:val="auto"/>
          <w:kern w:val="0"/>
          <w:szCs w:val="21"/>
          <w:highlight w:val="none"/>
        </w:rPr>
      </w:pPr>
    </w:p>
    <w:p w14:paraId="56988439">
      <w:pPr>
        <w:widowControl/>
        <w:spacing w:line="360" w:lineRule="auto"/>
        <w:ind w:firstLine="316" w:firstLineChars="150"/>
        <w:rPr>
          <w:rFonts w:hint="eastAsia" w:ascii="宋体" w:hAnsi="宋体" w:eastAsia="宋体" w:cs="宋体"/>
          <w:b/>
          <w:bCs/>
          <w:color w:val="auto"/>
          <w:kern w:val="0"/>
          <w:szCs w:val="21"/>
          <w:highlight w:val="none"/>
        </w:rPr>
      </w:pPr>
    </w:p>
    <w:p w14:paraId="5AA15047">
      <w:pPr>
        <w:widowControl/>
        <w:spacing w:line="360" w:lineRule="auto"/>
        <w:ind w:firstLine="316" w:firstLineChars="150"/>
        <w:rPr>
          <w:rFonts w:hint="eastAsia" w:ascii="宋体" w:hAnsi="宋体" w:eastAsia="宋体" w:cs="宋体"/>
          <w:b/>
          <w:bCs/>
          <w:color w:val="auto"/>
          <w:kern w:val="0"/>
          <w:szCs w:val="21"/>
          <w:highlight w:val="none"/>
        </w:rPr>
      </w:pPr>
    </w:p>
    <w:p w14:paraId="35AACE68">
      <w:pPr>
        <w:widowControl/>
        <w:spacing w:line="360" w:lineRule="auto"/>
        <w:ind w:firstLine="316" w:firstLineChars="150"/>
        <w:rPr>
          <w:rFonts w:hint="eastAsia" w:ascii="宋体" w:hAnsi="宋体" w:eastAsia="宋体" w:cs="宋体"/>
          <w:b/>
          <w:bCs/>
          <w:color w:val="auto"/>
          <w:kern w:val="0"/>
          <w:szCs w:val="21"/>
          <w:highlight w:val="none"/>
        </w:rPr>
      </w:pPr>
    </w:p>
    <w:p w14:paraId="24FCBCA5">
      <w:pPr>
        <w:widowControl/>
        <w:spacing w:line="360" w:lineRule="auto"/>
        <w:ind w:firstLine="316" w:firstLineChars="150"/>
        <w:rPr>
          <w:rFonts w:hint="eastAsia" w:ascii="宋体" w:hAnsi="宋体" w:eastAsia="宋体" w:cs="宋体"/>
          <w:b/>
          <w:bCs/>
          <w:color w:val="auto"/>
          <w:kern w:val="0"/>
          <w:szCs w:val="21"/>
          <w:highlight w:val="none"/>
        </w:rPr>
      </w:pPr>
    </w:p>
    <w:p w14:paraId="459E742D">
      <w:pPr>
        <w:widowControl/>
        <w:numPr>
          <w:ilvl w:val="0"/>
          <w:numId w:val="0"/>
        </w:numPr>
        <w:spacing w:line="360" w:lineRule="auto"/>
        <w:jc w:val="center"/>
        <w:outlineLvl w:val="0"/>
        <w:rPr>
          <w:rFonts w:hint="eastAsia" w:ascii="宋体" w:hAnsi="宋体" w:eastAsia="宋体" w:cs="宋体"/>
          <w:b/>
          <w:bCs/>
          <w:color w:val="auto"/>
          <w:kern w:val="0"/>
          <w:sz w:val="32"/>
          <w:szCs w:val="32"/>
          <w:highlight w:val="none"/>
        </w:rPr>
      </w:pPr>
      <w:bookmarkStart w:id="24" w:name="_Toc15921"/>
      <w:r>
        <w:rPr>
          <w:rFonts w:hint="eastAsia" w:ascii="宋体" w:hAnsi="宋体" w:eastAsia="宋体" w:cs="宋体"/>
          <w:b/>
          <w:bCs/>
          <w:color w:val="auto"/>
          <w:kern w:val="0"/>
          <w:sz w:val="32"/>
          <w:szCs w:val="32"/>
          <w:highlight w:val="none"/>
          <w:lang w:eastAsia="zh-CN"/>
        </w:rPr>
        <w:t>第七章</w:t>
      </w:r>
      <w:r>
        <w:rPr>
          <w:rFonts w:hint="eastAsia" w:ascii="宋体" w:hAnsi="宋体" w:eastAsia="宋体" w:cs="宋体"/>
          <w:b/>
          <w:bCs/>
          <w:color w:val="auto"/>
          <w:kern w:val="0"/>
          <w:sz w:val="32"/>
          <w:szCs w:val="32"/>
          <w:highlight w:val="none"/>
          <w:lang w:val="en-US" w:eastAsia="zh-CN"/>
        </w:rPr>
        <w:t xml:space="preserve">  </w:t>
      </w:r>
      <w:r>
        <w:rPr>
          <w:rFonts w:hint="eastAsia" w:ascii="宋体" w:hAnsi="宋体" w:eastAsia="宋体" w:cs="宋体"/>
          <w:b/>
          <w:bCs/>
          <w:color w:val="auto"/>
          <w:kern w:val="0"/>
          <w:sz w:val="32"/>
          <w:szCs w:val="32"/>
          <w:highlight w:val="none"/>
        </w:rPr>
        <w:t>工程量清单</w:t>
      </w:r>
      <w:bookmarkEnd w:id="24"/>
    </w:p>
    <w:p w14:paraId="6BCBAB4E">
      <w:pPr>
        <w:pStyle w:val="17"/>
        <w:widowControl w:val="0"/>
        <w:numPr>
          <w:ilvl w:val="0"/>
          <w:numId w:val="0"/>
        </w:numPr>
        <w:spacing w:before="0" w:beforeAutospacing="0" w:after="120" w:afterAutospacing="0"/>
        <w:jc w:val="both"/>
        <w:rPr>
          <w:rFonts w:hint="eastAsia"/>
          <w:color w:val="auto"/>
          <w:highlight w:val="none"/>
        </w:rPr>
      </w:pPr>
    </w:p>
    <w:p w14:paraId="2072C674">
      <w:pPr>
        <w:jc w:val="center"/>
        <w:rPr>
          <w:rFonts w:hint="eastAsia"/>
          <w:color w:val="auto"/>
          <w:sz w:val="24"/>
          <w:szCs w:val="32"/>
          <w:highlight w:val="none"/>
        </w:rPr>
      </w:pPr>
      <w:r>
        <w:rPr>
          <w:rFonts w:hint="eastAsia"/>
          <w:color w:val="auto"/>
          <w:sz w:val="24"/>
          <w:szCs w:val="32"/>
          <w:highlight w:val="none"/>
          <w:lang w:val="en-US" w:eastAsia="zh-CN"/>
        </w:rPr>
        <w:t>工程量清单详见附件</w:t>
      </w:r>
    </w:p>
    <w:p w14:paraId="18B8AC64">
      <w:pPr>
        <w:rPr>
          <w:color w:val="auto"/>
          <w:highlight w:val="none"/>
        </w:rPr>
      </w:pPr>
    </w:p>
    <w:p w14:paraId="063D0A45">
      <w:pPr>
        <w:rPr>
          <w:color w:val="auto"/>
          <w:highlight w:val="none"/>
        </w:rPr>
      </w:pPr>
    </w:p>
    <w:p w14:paraId="3E0ED1B7">
      <w:pPr>
        <w:rPr>
          <w:color w:val="auto"/>
          <w:highlight w:val="none"/>
        </w:rPr>
      </w:pPr>
    </w:p>
    <w:p w14:paraId="48E17203">
      <w:pPr>
        <w:rPr>
          <w:color w:val="auto"/>
          <w:highlight w:val="none"/>
        </w:rPr>
      </w:pPr>
    </w:p>
    <w:p w14:paraId="7D10DC0C">
      <w:pPr>
        <w:rPr>
          <w:color w:val="auto"/>
          <w:highlight w:val="none"/>
        </w:rPr>
      </w:pPr>
    </w:p>
    <w:p w14:paraId="1EB628EE">
      <w:pPr>
        <w:pStyle w:val="17"/>
        <w:rPr>
          <w:color w:val="auto"/>
          <w:highlight w:val="none"/>
        </w:rPr>
      </w:pPr>
    </w:p>
    <w:p w14:paraId="17AB387E">
      <w:pPr>
        <w:rPr>
          <w:color w:val="auto"/>
        </w:rPr>
      </w:pPr>
    </w:p>
    <w:sectPr>
      <w:footerReference r:id="rId7" w:type="first"/>
      <w:footerReference r:id="rId6" w:type="default"/>
      <w:pgSz w:w="11906" w:h="16838"/>
      <w:pgMar w:top="1440" w:right="1800" w:bottom="1440" w:left="1800" w:header="851" w:footer="992" w:gutter="0"/>
      <w:pgNumType w:fmt="decimal" w:start="1"/>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963147">
    <w:pPr>
      <w:pStyle w:val="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007058">
    <w:pPr>
      <w:pStyle w:val="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E4C30D">
    <w:pPr>
      <w:pStyle w:val="9"/>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560AC729">
                          <w:pPr>
                            <w:pStyle w:val="9"/>
                          </w:pPr>
                          <w:r>
                            <w:t xml:space="preserve">第 </w:t>
                          </w:r>
                          <w:r>
                            <w:fldChar w:fldCharType="begin"/>
                          </w:r>
                          <w:r>
                            <w:instrText xml:space="preserve"> PAGE  \* MERGEFORMAT </w:instrText>
                          </w:r>
                          <w:r>
                            <w:fldChar w:fldCharType="separate"/>
                          </w:r>
                          <w:r>
                            <w:t>2</w:t>
                          </w:r>
                          <w:r>
                            <w:fldChar w:fldCharType="end"/>
                          </w:r>
                          <w: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9iC+ss0BAACnAwAADgAAAAAAAAABACAAAAAeAQAAZHJzL2Uy&#10;b0RvYy54bWxQSwUGAAAAAAYABgBZAQAAXQUAAAAA&#10;">
              <v:fill on="f" focussize="0,0"/>
              <v:stroke on="f"/>
              <v:imagedata o:title=""/>
              <o:lock v:ext="edit" aspectratio="f"/>
              <v:textbox inset="0mm,0mm,0mm,0mm" style="mso-fit-shape-to-text:t;">
                <w:txbxContent>
                  <w:p w14:paraId="560AC729">
                    <w:pPr>
                      <w:pStyle w:val="9"/>
                    </w:pPr>
                    <w:r>
                      <w:t xml:space="preserve">第 </w:t>
                    </w:r>
                    <w:r>
                      <w:fldChar w:fldCharType="begin"/>
                    </w:r>
                    <w:r>
                      <w:instrText xml:space="preserve"> PAGE  \* MERGEFORMAT </w:instrText>
                    </w:r>
                    <w:r>
                      <w:fldChar w:fldCharType="separate"/>
                    </w:r>
                    <w:r>
                      <w:t>2</w:t>
                    </w:r>
                    <w:r>
                      <w:fldChar w:fldCharType="end"/>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645355">
    <w:pPr>
      <w:pStyle w:val="9"/>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188B39A2">
                          <w:pPr>
                            <w:pStyle w:val="9"/>
                          </w:pPr>
                          <w:r>
                            <w:t xml:space="preserve">第 </w:t>
                          </w:r>
                          <w:r>
                            <w:fldChar w:fldCharType="begin"/>
                          </w:r>
                          <w:r>
                            <w:instrText xml:space="preserve"> PAGE  \* MERGEFORMAT </w:instrText>
                          </w:r>
                          <w:r>
                            <w:fldChar w:fldCharType="separate"/>
                          </w:r>
                          <w:r>
                            <w:t>1</w:t>
                          </w:r>
                          <w:r>
                            <w:fldChar w:fldCharType="end"/>
                          </w:r>
                          <w: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M6pebnPAAAABQEAAA8AAAAAAAAAAQAgAAAAIgAAAGRycy9kb3ducmV2&#10;LnhtbFBLAQIUABQAAAAIAIdO4kAml5N0zAEAAKcDAAAOAAAAAAAAAAEAIAAAAB4BAABkcnMvZTJv&#10;RG9jLnhtbFBLBQYAAAAABgAGAFkBAABcBQAAAAA=&#10;">
              <v:fill on="f" focussize="0,0"/>
              <v:stroke on="f"/>
              <v:imagedata o:title=""/>
              <o:lock v:ext="edit" aspectratio="f"/>
              <v:textbox inset="0mm,0mm,0mm,0mm" style="mso-fit-shape-to-text:t;">
                <w:txbxContent>
                  <w:p w14:paraId="188B39A2">
                    <w:pPr>
                      <w:pStyle w:val="9"/>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AAF5C6">
    <w:pPr>
      <w:pStyle w:val="11"/>
      <w:pBdr>
        <w:bottom w:val="none" w:color="auto" w:sz="0" w:space="0"/>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0873D5D"/>
    <w:multiLevelType w:val="multilevel"/>
    <w:tmpl w:val="10873D5D"/>
    <w:lvl w:ilvl="0" w:tentative="0">
      <w:start w:val="1"/>
      <w:numFmt w:val="decimal"/>
      <w:lvlText w:val="%1、"/>
      <w:lvlJc w:val="left"/>
      <w:pPr>
        <w:ind w:left="360" w:hanging="360"/>
      </w:pPr>
      <w:rPr>
        <w:rFonts w:ascii="Times New Roman" w:hAnsi="Times New Roman" w:eastAsia="宋体" w:cs="Times New Roman"/>
      </w:rPr>
    </w:lvl>
    <w:lvl w:ilvl="1" w:tentative="0">
      <w:start w:val="1"/>
      <w:numFmt w:val="lowerLetter"/>
      <w:lvlText w:val="%2)"/>
      <w:lvlJc w:val="left"/>
      <w:pPr>
        <w:ind w:left="840" w:hanging="420"/>
      </w:pPr>
      <w:rPr>
        <w:rFonts w:ascii="Times New Roman" w:hAnsi="Times New Roman" w:eastAsia="宋体" w:cs="Times New Roman"/>
      </w:rPr>
    </w:lvl>
    <w:lvl w:ilvl="2" w:tentative="0">
      <w:start w:val="1"/>
      <w:numFmt w:val="lowerRoman"/>
      <w:lvlText w:val="%3."/>
      <w:lvlJc w:val="right"/>
      <w:pPr>
        <w:ind w:left="1260" w:hanging="420"/>
      </w:pPr>
      <w:rPr>
        <w:rFonts w:ascii="Times New Roman" w:hAnsi="Times New Roman" w:eastAsia="宋体" w:cs="Times New Roman"/>
      </w:rPr>
    </w:lvl>
    <w:lvl w:ilvl="3" w:tentative="0">
      <w:start w:val="1"/>
      <w:numFmt w:val="decimal"/>
      <w:lvlText w:val="%4."/>
      <w:lvlJc w:val="left"/>
      <w:pPr>
        <w:ind w:left="1680" w:hanging="420"/>
      </w:pPr>
      <w:rPr>
        <w:rFonts w:ascii="Times New Roman" w:hAnsi="Times New Roman" w:eastAsia="宋体" w:cs="Times New Roman"/>
      </w:rPr>
    </w:lvl>
    <w:lvl w:ilvl="4" w:tentative="0">
      <w:start w:val="1"/>
      <w:numFmt w:val="lowerLetter"/>
      <w:lvlText w:val="%5)"/>
      <w:lvlJc w:val="left"/>
      <w:pPr>
        <w:ind w:left="2100" w:hanging="420"/>
      </w:pPr>
      <w:rPr>
        <w:rFonts w:ascii="Times New Roman" w:hAnsi="Times New Roman" w:eastAsia="宋体" w:cs="Times New Roman"/>
      </w:rPr>
    </w:lvl>
    <w:lvl w:ilvl="5" w:tentative="0">
      <w:start w:val="1"/>
      <w:numFmt w:val="lowerRoman"/>
      <w:lvlText w:val="%6."/>
      <w:lvlJc w:val="right"/>
      <w:pPr>
        <w:ind w:left="2520" w:hanging="420"/>
      </w:pPr>
      <w:rPr>
        <w:rFonts w:ascii="Times New Roman" w:hAnsi="Times New Roman" w:eastAsia="宋体" w:cs="Times New Roman"/>
      </w:rPr>
    </w:lvl>
    <w:lvl w:ilvl="6" w:tentative="0">
      <w:start w:val="1"/>
      <w:numFmt w:val="decimal"/>
      <w:lvlText w:val="%7."/>
      <w:lvlJc w:val="left"/>
      <w:pPr>
        <w:ind w:left="2940" w:hanging="420"/>
      </w:pPr>
      <w:rPr>
        <w:rFonts w:ascii="Times New Roman" w:hAnsi="Times New Roman" w:eastAsia="宋体" w:cs="Times New Roman"/>
      </w:rPr>
    </w:lvl>
    <w:lvl w:ilvl="7" w:tentative="0">
      <w:start w:val="1"/>
      <w:numFmt w:val="lowerLetter"/>
      <w:lvlText w:val="%8)"/>
      <w:lvlJc w:val="left"/>
      <w:pPr>
        <w:ind w:left="3360" w:hanging="420"/>
      </w:pPr>
      <w:rPr>
        <w:rFonts w:ascii="Times New Roman" w:hAnsi="Times New Roman" w:eastAsia="宋体" w:cs="Times New Roman"/>
      </w:rPr>
    </w:lvl>
    <w:lvl w:ilvl="8" w:tentative="0">
      <w:start w:val="1"/>
      <w:numFmt w:val="lowerRoman"/>
      <w:lvlText w:val="%9."/>
      <w:lvlJc w:val="right"/>
      <w:pPr>
        <w:ind w:left="3780" w:hanging="420"/>
      </w:pPr>
      <w:rPr>
        <w:rFonts w:ascii="Times New Roman" w:hAnsi="Times New Roman" w:eastAsia="宋体" w:cs="Times New Roman"/>
      </w:rPr>
    </w:lvl>
  </w:abstractNum>
  <w:abstractNum w:abstractNumId="1">
    <w:nsid w:val="191DE087"/>
    <w:multiLevelType w:val="singleLevel"/>
    <w:tmpl w:val="191DE087"/>
    <w:lvl w:ilvl="0" w:tentative="0">
      <w:start w:val="4"/>
      <w:numFmt w:val="chineseCounting"/>
      <w:suff w:val="nothing"/>
      <w:lvlText w:val="%1、"/>
      <w:lvlJc w:val="left"/>
      <w:rPr>
        <w:rFonts w:hint="eastAsia"/>
      </w:rPr>
    </w:lvl>
  </w:abstractNum>
  <w:abstractNum w:abstractNumId="2">
    <w:nsid w:val="45956B08"/>
    <w:multiLevelType w:val="singleLevel"/>
    <w:tmpl w:val="45956B08"/>
    <w:lvl w:ilvl="0" w:tentative="0">
      <w:start w:val="3"/>
      <w:numFmt w:val="decimal"/>
      <w:lvlText w:val="%1."/>
      <w:lvlJc w:val="left"/>
      <w:pPr>
        <w:tabs>
          <w:tab w:val="left" w:pos="312"/>
        </w:tabs>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U2OWY3MzNkOWU2MzJhOTU2NzljYTQyY2YxOGVhZjcifQ=="/>
  </w:docVars>
  <w:rsids>
    <w:rsidRoot w:val="0188319E"/>
    <w:rsid w:val="0188319E"/>
    <w:rsid w:val="02ED6E0E"/>
    <w:rsid w:val="04561A95"/>
    <w:rsid w:val="05F41565"/>
    <w:rsid w:val="075A6886"/>
    <w:rsid w:val="0764271A"/>
    <w:rsid w:val="080364DB"/>
    <w:rsid w:val="08370C3C"/>
    <w:rsid w:val="0863604B"/>
    <w:rsid w:val="08741FF0"/>
    <w:rsid w:val="094E589A"/>
    <w:rsid w:val="0A310FDA"/>
    <w:rsid w:val="0A8677CC"/>
    <w:rsid w:val="0B61144B"/>
    <w:rsid w:val="0C283141"/>
    <w:rsid w:val="0CA72CA6"/>
    <w:rsid w:val="0DF51C7F"/>
    <w:rsid w:val="0E0E5498"/>
    <w:rsid w:val="0E2826F4"/>
    <w:rsid w:val="0F472C58"/>
    <w:rsid w:val="10CD7582"/>
    <w:rsid w:val="111331E7"/>
    <w:rsid w:val="14264FE0"/>
    <w:rsid w:val="14E530ED"/>
    <w:rsid w:val="158A1ABD"/>
    <w:rsid w:val="179D0C33"/>
    <w:rsid w:val="18B623EC"/>
    <w:rsid w:val="19CC487B"/>
    <w:rsid w:val="1A2E0D1A"/>
    <w:rsid w:val="1E577F27"/>
    <w:rsid w:val="1E8209AA"/>
    <w:rsid w:val="1E87306D"/>
    <w:rsid w:val="1E8A4938"/>
    <w:rsid w:val="1F8D0609"/>
    <w:rsid w:val="20AF45AF"/>
    <w:rsid w:val="21336F8E"/>
    <w:rsid w:val="21797D5E"/>
    <w:rsid w:val="222B4FF9"/>
    <w:rsid w:val="22C44CF2"/>
    <w:rsid w:val="258754F0"/>
    <w:rsid w:val="26931C41"/>
    <w:rsid w:val="28C817CD"/>
    <w:rsid w:val="29F85218"/>
    <w:rsid w:val="2A1B69F6"/>
    <w:rsid w:val="2A461B38"/>
    <w:rsid w:val="2A5243BA"/>
    <w:rsid w:val="2AC33130"/>
    <w:rsid w:val="2AE5754B"/>
    <w:rsid w:val="2C026866"/>
    <w:rsid w:val="2C576226"/>
    <w:rsid w:val="2D8172D3"/>
    <w:rsid w:val="2E19342C"/>
    <w:rsid w:val="2F4D1B62"/>
    <w:rsid w:val="2F8C271A"/>
    <w:rsid w:val="319D0B06"/>
    <w:rsid w:val="31E463A8"/>
    <w:rsid w:val="32002EBC"/>
    <w:rsid w:val="324960C0"/>
    <w:rsid w:val="338D63E3"/>
    <w:rsid w:val="339F1A33"/>
    <w:rsid w:val="33A707E6"/>
    <w:rsid w:val="357A3683"/>
    <w:rsid w:val="36D6243D"/>
    <w:rsid w:val="37E70666"/>
    <w:rsid w:val="3942200C"/>
    <w:rsid w:val="39F257E0"/>
    <w:rsid w:val="3A706705"/>
    <w:rsid w:val="3ACB500D"/>
    <w:rsid w:val="3EDA7110"/>
    <w:rsid w:val="3F9E0326"/>
    <w:rsid w:val="40474A77"/>
    <w:rsid w:val="411405F4"/>
    <w:rsid w:val="43162980"/>
    <w:rsid w:val="472F0202"/>
    <w:rsid w:val="492D2391"/>
    <w:rsid w:val="49D16A54"/>
    <w:rsid w:val="4B1F3F5B"/>
    <w:rsid w:val="4BA6642B"/>
    <w:rsid w:val="4D4D3AB4"/>
    <w:rsid w:val="4DEE7533"/>
    <w:rsid w:val="4E456899"/>
    <w:rsid w:val="4F557F9D"/>
    <w:rsid w:val="4FAB21D1"/>
    <w:rsid w:val="51CE0489"/>
    <w:rsid w:val="52864A22"/>
    <w:rsid w:val="52B557A0"/>
    <w:rsid w:val="533E1332"/>
    <w:rsid w:val="53A8245E"/>
    <w:rsid w:val="53B8319F"/>
    <w:rsid w:val="55287EB0"/>
    <w:rsid w:val="56AF48B6"/>
    <w:rsid w:val="56DA2D2F"/>
    <w:rsid w:val="576823F0"/>
    <w:rsid w:val="57EC1669"/>
    <w:rsid w:val="58EF6C58"/>
    <w:rsid w:val="597D4C6F"/>
    <w:rsid w:val="5C364687"/>
    <w:rsid w:val="5CD845BF"/>
    <w:rsid w:val="5E055233"/>
    <w:rsid w:val="5E142ED4"/>
    <w:rsid w:val="5F3062DF"/>
    <w:rsid w:val="5FF53085"/>
    <w:rsid w:val="600532C8"/>
    <w:rsid w:val="60AA20C1"/>
    <w:rsid w:val="639C03E7"/>
    <w:rsid w:val="63EC7B1C"/>
    <w:rsid w:val="65031DA0"/>
    <w:rsid w:val="66475B41"/>
    <w:rsid w:val="68814E24"/>
    <w:rsid w:val="69A51678"/>
    <w:rsid w:val="6A0436D7"/>
    <w:rsid w:val="6CB02A63"/>
    <w:rsid w:val="6E91041D"/>
    <w:rsid w:val="6E997E2D"/>
    <w:rsid w:val="702F1CE4"/>
    <w:rsid w:val="71B55D5F"/>
    <w:rsid w:val="726E0800"/>
    <w:rsid w:val="732D4BB8"/>
    <w:rsid w:val="738467A2"/>
    <w:rsid w:val="73D239B1"/>
    <w:rsid w:val="752E2C14"/>
    <w:rsid w:val="75A90742"/>
    <w:rsid w:val="761C37B5"/>
    <w:rsid w:val="76E063E5"/>
    <w:rsid w:val="775766A7"/>
    <w:rsid w:val="78394EB6"/>
    <w:rsid w:val="789B64A6"/>
    <w:rsid w:val="78AF75C8"/>
    <w:rsid w:val="79267423"/>
    <w:rsid w:val="79AC4244"/>
    <w:rsid w:val="7C484CEC"/>
    <w:rsid w:val="7CCB6EF9"/>
    <w:rsid w:val="7D4A45B8"/>
    <w:rsid w:val="7F65392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41"/>
    <w:autoRedefine/>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link w:val="35"/>
    <w:autoRedefine/>
    <w:qFormat/>
    <w:uiPriority w:val="0"/>
    <w:pPr>
      <w:keepNext/>
      <w:keepLines/>
      <w:spacing w:before="260" w:beforeLines="0" w:beforeAutospacing="0" w:after="260" w:afterLines="0" w:afterAutospacing="0" w:line="413" w:lineRule="auto"/>
      <w:outlineLvl w:val="1"/>
    </w:pPr>
    <w:rPr>
      <w:rFonts w:ascii="Arial" w:hAnsi="Arial"/>
      <w:b/>
      <w:kern w:val="0"/>
      <w:sz w:val="32"/>
      <w:szCs w:val="20"/>
    </w:rPr>
  </w:style>
  <w:style w:type="character" w:default="1" w:styleId="19">
    <w:name w:val="Default Paragraph Font"/>
    <w:autoRedefine/>
    <w:semiHidden/>
    <w:qFormat/>
    <w:uiPriority w:val="0"/>
  </w:style>
  <w:style w:type="table" w:default="1" w:styleId="18">
    <w:name w:val="Normal Table"/>
    <w:autoRedefine/>
    <w:semiHidden/>
    <w:qFormat/>
    <w:uiPriority w:val="0"/>
    <w:tblPr>
      <w:tblCellMar>
        <w:top w:w="0" w:type="dxa"/>
        <w:left w:w="108" w:type="dxa"/>
        <w:bottom w:w="0" w:type="dxa"/>
        <w:right w:w="108" w:type="dxa"/>
      </w:tblCellMar>
    </w:tblPr>
  </w:style>
  <w:style w:type="paragraph" w:styleId="4">
    <w:name w:val="Normal Indent"/>
    <w:basedOn w:val="1"/>
    <w:autoRedefine/>
    <w:qFormat/>
    <w:uiPriority w:val="0"/>
    <w:pPr>
      <w:widowControl/>
      <w:spacing w:before="100" w:beforeAutospacing="1" w:after="100" w:afterAutospacing="1"/>
      <w:jc w:val="left"/>
    </w:pPr>
    <w:rPr>
      <w:rFonts w:ascii="宋体" w:hAnsi="宋体" w:cs="宋体"/>
      <w:kern w:val="0"/>
      <w:sz w:val="24"/>
    </w:rPr>
  </w:style>
  <w:style w:type="paragraph" w:styleId="5">
    <w:name w:val="Body Text"/>
    <w:basedOn w:val="1"/>
    <w:next w:val="6"/>
    <w:autoRedefine/>
    <w:qFormat/>
    <w:uiPriority w:val="0"/>
    <w:pPr>
      <w:spacing w:after="120"/>
    </w:pPr>
  </w:style>
  <w:style w:type="paragraph" w:styleId="6">
    <w:name w:val="Body Text 2"/>
    <w:basedOn w:val="1"/>
    <w:next w:val="5"/>
    <w:autoRedefine/>
    <w:qFormat/>
    <w:uiPriority w:val="0"/>
    <w:pPr>
      <w:spacing w:after="120" w:afterLines="0" w:line="480" w:lineRule="auto"/>
    </w:pPr>
  </w:style>
  <w:style w:type="paragraph" w:styleId="7">
    <w:name w:val="Body Text Indent"/>
    <w:basedOn w:val="1"/>
    <w:next w:val="8"/>
    <w:autoRedefine/>
    <w:qFormat/>
    <w:uiPriority w:val="0"/>
    <w:pPr>
      <w:widowControl/>
      <w:spacing w:before="100" w:beforeAutospacing="1" w:after="100" w:afterAutospacing="1"/>
      <w:jc w:val="left"/>
    </w:pPr>
    <w:rPr>
      <w:rFonts w:ascii="宋体" w:hAnsi="宋体" w:cs="宋体"/>
      <w:kern w:val="0"/>
      <w:sz w:val="24"/>
    </w:rPr>
  </w:style>
  <w:style w:type="paragraph" w:customStyle="1" w:styleId="8">
    <w:name w:val="目录 51"/>
    <w:next w:val="1"/>
    <w:autoRedefine/>
    <w:qFormat/>
    <w:uiPriority w:val="0"/>
    <w:pPr>
      <w:wordWrap w:val="0"/>
      <w:ind w:left="1700"/>
      <w:jc w:val="both"/>
    </w:pPr>
    <w:rPr>
      <w:rFonts w:ascii="Calibri" w:hAnsi="Calibri" w:eastAsia="Calibri" w:cs="Times New Roman"/>
      <w:sz w:val="21"/>
      <w:lang w:val="en-US" w:eastAsia="zh-CN" w:bidi="ar-SA"/>
    </w:rPr>
  </w:style>
  <w:style w:type="paragraph" w:styleId="9">
    <w:name w:val="footer"/>
    <w:basedOn w:val="1"/>
    <w:autoRedefine/>
    <w:qFormat/>
    <w:uiPriority w:val="99"/>
    <w:pPr>
      <w:tabs>
        <w:tab w:val="center" w:pos="4153"/>
        <w:tab w:val="right" w:pos="8306"/>
      </w:tabs>
      <w:snapToGrid w:val="0"/>
      <w:jc w:val="left"/>
    </w:pPr>
    <w:rPr>
      <w:sz w:val="18"/>
      <w:szCs w:val="18"/>
    </w:rPr>
  </w:style>
  <w:style w:type="paragraph" w:styleId="10">
    <w:name w:val="envelope return"/>
    <w:basedOn w:val="1"/>
    <w:autoRedefine/>
    <w:qFormat/>
    <w:uiPriority w:val="0"/>
    <w:pPr>
      <w:snapToGrid w:val="0"/>
    </w:pPr>
    <w:rPr>
      <w:rFonts w:ascii="Arial" w:hAnsi="Arial"/>
    </w:rPr>
  </w:style>
  <w:style w:type="paragraph" w:styleId="11">
    <w:name w:val="header"/>
    <w:basedOn w:val="1"/>
    <w:next w:val="12"/>
    <w:autoRedefine/>
    <w:qFormat/>
    <w:uiPriority w:val="99"/>
    <w:pPr>
      <w:pBdr>
        <w:bottom w:val="single" w:color="auto" w:sz="6" w:space="1"/>
      </w:pBdr>
      <w:tabs>
        <w:tab w:val="center" w:pos="4153"/>
        <w:tab w:val="right" w:pos="8306"/>
      </w:tabs>
      <w:snapToGrid w:val="0"/>
      <w:jc w:val="center"/>
    </w:pPr>
    <w:rPr>
      <w:kern w:val="0"/>
      <w:sz w:val="18"/>
      <w:szCs w:val="18"/>
    </w:rPr>
  </w:style>
  <w:style w:type="paragraph" w:styleId="12">
    <w:name w:val="Quote"/>
    <w:basedOn w:val="1"/>
    <w:next w:val="1"/>
    <w:autoRedefine/>
    <w:qFormat/>
    <w:uiPriority w:val="99"/>
    <w:pPr>
      <w:ind w:left="864" w:right="864"/>
      <w:jc w:val="center"/>
    </w:pPr>
    <w:rPr>
      <w:rFonts w:ascii="Times New Roman" w:hAnsi="Times New Roman" w:cs="Times New Roman"/>
      <w:i/>
      <w:iCs/>
      <w:color w:val="404040"/>
      <w:szCs w:val="21"/>
    </w:rPr>
  </w:style>
  <w:style w:type="paragraph" w:styleId="13">
    <w:name w:val="toc 1"/>
    <w:basedOn w:val="1"/>
    <w:next w:val="1"/>
    <w:autoRedefine/>
    <w:qFormat/>
    <w:uiPriority w:val="0"/>
  </w:style>
  <w:style w:type="paragraph" w:styleId="14">
    <w:name w:val="Body Text Indent 3"/>
    <w:basedOn w:val="1"/>
    <w:autoRedefine/>
    <w:qFormat/>
    <w:uiPriority w:val="0"/>
    <w:pPr>
      <w:spacing w:after="120"/>
      <w:ind w:left="420" w:leftChars="200"/>
    </w:pPr>
    <w:rPr>
      <w:sz w:val="16"/>
      <w:szCs w:val="16"/>
    </w:rPr>
  </w:style>
  <w:style w:type="paragraph" w:styleId="15">
    <w:name w:val="Normal (Web)"/>
    <w:basedOn w:val="1"/>
    <w:autoRedefine/>
    <w:qFormat/>
    <w:uiPriority w:val="99"/>
    <w:pPr>
      <w:widowControl/>
      <w:spacing w:before="100" w:beforeAutospacing="1" w:after="100" w:afterAutospacing="1"/>
      <w:jc w:val="left"/>
    </w:pPr>
    <w:rPr>
      <w:rFonts w:ascii="宋体" w:hAnsi="宋体" w:cs="宋体"/>
      <w:kern w:val="0"/>
      <w:sz w:val="24"/>
    </w:rPr>
  </w:style>
  <w:style w:type="paragraph" w:styleId="16">
    <w:name w:val="Body Text First Indent"/>
    <w:basedOn w:val="5"/>
    <w:next w:val="17"/>
    <w:autoRedefine/>
    <w:qFormat/>
    <w:uiPriority w:val="0"/>
    <w:pPr>
      <w:adjustRightInd/>
      <w:spacing w:after="120"/>
      <w:ind w:firstLine="420"/>
      <w:jc w:val="both"/>
      <w:textAlignment w:val="auto"/>
    </w:pPr>
    <w:rPr>
      <w:rFonts w:ascii="Times New Roman"/>
      <w:kern w:val="2"/>
      <w:sz w:val="32"/>
    </w:rPr>
  </w:style>
  <w:style w:type="paragraph" w:styleId="17">
    <w:name w:val="Body Text First Indent 2"/>
    <w:basedOn w:val="7"/>
    <w:next w:val="4"/>
    <w:autoRedefine/>
    <w:qFormat/>
    <w:uiPriority w:val="0"/>
    <w:pPr>
      <w:widowControl w:val="0"/>
      <w:spacing w:before="0" w:beforeAutospacing="0" w:after="120" w:afterAutospacing="0"/>
      <w:ind w:left="420" w:leftChars="200" w:firstLine="420" w:firstLineChars="200"/>
      <w:jc w:val="both"/>
    </w:pPr>
    <w:rPr>
      <w:rFonts w:ascii="Calibri" w:hAnsi="Calibri" w:cs="Times New Roman"/>
      <w:kern w:val="2"/>
      <w:sz w:val="21"/>
    </w:rPr>
  </w:style>
  <w:style w:type="character" w:styleId="20">
    <w:name w:val="Strong"/>
    <w:basedOn w:val="19"/>
    <w:qFormat/>
    <w:uiPriority w:val="0"/>
  </w:style>
  <w:style w:type="character" w:styleId="21">
    <w:name w:val="FollowedHyperlink"/>
    <w:basedOn w:val="19"/>
    <w:qFormat/>
    <w:uiPriority w:val="0"/>
    <w:rPr>
      <w:color w:val="800080"/>
      <w:u w:val="none"/>
    </w:rPr>
  </w:style>
  <w:style w:type="character" w:styleId="22">
    <w:name w:val="Emphasis"/>
    <w:basedOn w:val="19"/>
    <w:qFormat/>
    <w:uiPriority w:val="0"/>
  </w:style>
  <w:style w:type="character" w:styleId="23">
    <w:name w:val="HTML Definition"/>
    <w:basedOn w:val="19"/>
    <w:qFormat/>
    <w:uiPriority w:val="0"/>
  </w:style>
  <w:style w:type="character" w:styleId="24">
    <w:name w:val="HTML Typewriter"/>
    <w:basedOn w:val="19"/>
    <w:qFormat/>
    <w:uiPriority w:val="0"/>
    <w:rPr>
      <w:rFonts w:hint="default" w:ascii="monospace" w:hAnsi="monospace" w:eastAsia="monospace" w:cs="monospace"/>
      <w:sz w:val="20"/>
    </w:rPr>
  </w:style>
  <w:style w:type="character" w:styleId="25">
    <w:name w:val="HTML Acronym"/>
    <w:basedOn w:val="19"/>
    <w:qFormat/>
    <w:uiPriority w:val="0"/>
  </w:style>
  <w:style w:type="character" w:styleId="26">
    <w:name w:val="HTML Variable"/>
    <w:basedOn w:val="19"/>
    <w:qFormat/>
    <w:uiPriority w:val="0"/>
  </w:style>
  <w:style w:type="character" w:styleId="27">
    <w:name w:val="Hyperlink"/>
    <w:basedOn w:val="19"/>
    <w:qFormat/>
    <w:uiPriority w:val="0"/>
    <w:rPr>
      <w:color w:val="0000FF"/>
      <w:u w:val="none"/>
    </w:rPr>
  </w:style>
  <w:style w:type="character" w:styleId="28">
    <w:name w:val="HTML Code"/>
    <w:basedOn w:val="19"/>
    <w:qFormat/>
    <w:uiPriority w:val="0"/>
    <w:rPr>
      <w:rFonts w:hint="default" w:ascii="monospace" w:hAnsi="monospace" w:eastAsia="monospace" w:cs="monospace"/>
      <w:sz w:val="20"/>
    </w:rPr>
  </w:style>
  <w:style w:type="character" w:styleId="29">
    <w:name w:val="HTML Cite"/>
    <w:basedOn w:val="19"/>
    <w:qFormat/>
    <w:uiPriority w:val="0"/>
  </w:style>
  <w:style w:type="character" w:styleId="30">
    <w:name w:val="HTML Keyboard"/>
    <w:basedOn w:val="19"/>
    <w:qFormat/>
    <w:uiPriority w:val="0"/>
    <w:rPr>
      <w:rFonts w:hint="default" w:ascii="monospace" w:hAnsi="monospace" w:eastAsia="monospace" w:cs="monospace"/>
      <w:sz w:val="20"/>
    </w:rPr>
  </w:style>
  <w:style w:type="character" w:styleId="31">
    <w:name w:val="HTML Sample"/>
    <w:basedOn w:val="19"/>
    <w:qFormat/>
    <w:uiPriority w:val="0"/>
    <w:rPr>
      <w:rFonts w:ascii="monospace" w:hAnsi="monospace" w:eastAsia="monospace" w:cs="monospace"/>
    </w:rPr>
  </w:style>
  <w:style w:type="paragraph" w:customStyle="1" w:styleId="32">
    <w:name w:val="无间隔1"/>
    <w:basedOn w:val="1"/>
    <w:autoRedefine/>
    <w:qFormat/>
    <w:uiPriority w:val="1"/>
    <w:pPr>
      <w:spacing w:line="400" w:lineRule="exact"/>
    </w:pPr>
    <w:rPr>
      <w:sz w:val="24"/>
    </w:rPr>
  </w:style>
  <w:style w:type="paragraph" w:customStyle="1" w:styleId="33">
    <w:name w:val="UserStyle_1"/>
    <w:autoRedefine/>
    <w:qFormat/>
    <w:uiPriority w:val="0"/>
    <w:pPr>
      <w:textAlignment w:val="baseline"/>
    </w:pPr>
    <w:rPr>
      <w:rFonts w:ascii="宋体" w:hAnsi="Times New Roman" w:eastAsia="宋体" w:cs="Times New Roman"/>
      <w:color w:val="000000"/>
      <w:sz w:val="24"/>
      <w:szCs w:val="24"/>
      <w:lang w:val="en-US" w:eastAsia="zh-CN" w:bidi="ar-SA"/>
    </w:rPr>
  </w:style>
  <w:style w:type="character" w:customStyle="1" w:styleId="34">
    <w:name w:val="NormalCharacter"/>
    <w:autoRedefine/>
    <w:qFormat/>
    <w:uiPriority w:val="0"/>
  </w:style>
  <w:style w:type="character" w:customStyle="1" w:styleId="35">
    <w:name w:val="标题 2 字符"/>
    <w:link w:val="3"/>
    <w:autoRedefine/>
    <w:qFormat/>
    <w:uiPriority w:val="0"/>
    <w:rPr>
      <w:rFonts w:ascii="Arial" w:hAnsi="Arial"/>
      <w:b/>
      <w:kern w:val="0"/>
      <w:sz w:val="32"/>
      <w:szCs w:val="20"/>
    </w:rPr>
  </w:style>
  <w:style w:type="paragraph" w:customStyle="1" w:styleId="36">
    <w:name w:val="Default"/>
    <w:autoRedefine/>
    <w:unhideWhenUsed/>
    <w:qFormat/>
    <w:uiPriority w:val="0"/>
    <w:pPr>
      <w:widowControl w:val="0"/>
      <w:autoSpaceDE w:val="0"/>
      <w:autoSpaceDN w:val="0"/>
      <w:adjustRightInd w:val="0"/>
    </w:pPr>
    <w:rPr>
      <w:rFonts w:ascii="黑体" w:hAnsi="Times New Roman" w:eastAsia="黑体" w:cs="黑体"/>
      <w:sz w:val="21"/>
      <w:szCs w:val="21"/>
      <w:lang w:val="en-US" w:eastAsia="zh-CN" w:bidi="ar-SA"/>
    </w:rPr>
  </w:style>
  <w:style w:type="paragraph" w:customStyle="1" w:styleId="37">
    <w:name w:val="BodyText"/>
    <w:basedOn w:val="1"/>
    <w:next w:val="38"/>
    <w:autoRedefine/>
    <w:qFormat/>
    <w:uiPriority w:val="0"/>
    <w:rPr>
      <w:rFonts w:ascii="Times New Roman" w:hAnsi="Times New Roman" w:eastAsia="仿宋_GB2312" w:cs="Times New Roman"/>
      <w:sz w:val="32"/>
      <w:szCs w:val="32"/>
      <w:lang w:val="en-US" w:eastAsia="zh-CN" w:bidi="ar-SA"/>
    </w:rPr>
  </w:style>
  <w:style w:type="paragraph" w:customStyle="1" w:styleId="38">
    <w:name w:val="BodyText2"/>
    <w:basedOn w:val="1"/>
    <w:next w:val="37"/>
    <w:autoRedefine/>
    <w:qFormat/>
    <w:uiPriority w:val="0"/>
    <w:rPr>
      <w:rFonts w:ascii="Times New Roman" w:hAnsi="Times New Roman" w:eastAsia="宋体" w:cs="Times New Roman"/>
      <w:sz w:val="28"/>
      <w:lang w:val="en-US" w:eastAsia="zh-CN" w:bidi="ar-SA"/>
    </w:rPr>
  </w:style>
  <w:style w:type="paragraph" w:customStyle="1" w:styleId="39">
    <w:name w:val="Heading1"/>
    <w:basedOn w:val="1"/>
    <w:next w:val="1"/>
    <w:autoRedefine/>
    <w:qFormat/>
    <w:uiPriority w:val="0"/>
    <w:pPr>
      <w:keepNext/>
      <w:keepLines/>
      <w:spacing w:before="340" w:after="330" w:line="576" w:lineRule="auto"/>
    </w:pPr>
    <w:rPr>
      <w:rFonts w:ascii="Times New Roman" w:hAnsi="Times New Roman" w:eastAsia="宋体" w:cs="Times New Roman"/>
      <w:kern w:val="44"/>
      <w:sz w:val="44"/>
      <w:lang w:val="en-US" w:eastAsia="zh-CN" w:bidi="ar-SA"/>
    </w:rPr>
  </w:style>
  <w:style w:type="paragraph" w:customStyle="1" w:styleId="40">
    <w:name w:val="样式 正文首行缩进 2 + Arial"/>
    <w:basedOn w:val="1"/>
    <w:next w:val="1"/>
    <w:autoRedefine/>
    <w:qFormat/>
    <w:uiPriority w:val="0"/>
    <w:pPr>
      <w:spacing w:after="120" w:line="320" w:lineRule="atLeast"/>
      <w:ind w:firstLine="200" w:firstLineChars="200"/>
    </w:pPr>
    <w:rPr>
      <w:rFonts w:ascii="Arial" w:hAnsi="Arial"/>
      <w:kern w:val="0"/>
    </w:rPr>
  </w:style>
  <w:style w:type="character" w:customStyle="1" w:styleId="41">
    <w:name w:val="标题 1 Char"/>
    <w:link w:val="2"/>
    <w:autoRedefine/>
    <w:qFormat/>
    <w:uiPriority w:val="0"/>
    <w:rPr>
      <w:b/>
      <w:kern w:val="44"/>
      <w:sz w:val="44"/>
    </w:rPr>
  </w:style>
  <w:style w:type="paragraph" w:customStyle="1" w:styleId="42">
    <w:name w:val="正文1"/>
    <w:next w:val="43"/>
    <w:autoRedefine/>
    <w:qFormat/>
    <w:uiPriority w:val="0"/>
    <w:pPr>
      <w:widowControl w:val="0"/>
      <w:suppressAutoHyphens w:val="0"/>
      <w:bidi w:val="0"/>
      <w:spacing w:before="0" w:after="0"/>
      <w:jc w:val="both"/>
    </w:pPr>
    <w:rPr>
      <w:rFonts w:ascii="Times New Roman" w:hAnsi="Times New Roman" w:eastAsia="宋体" w:cs="Times New Roman"/>
      <w:color w:val="auto"/>
      <w:kern w:val="2"/>
      <w:sz w:val="21"/>
      <w:szCs w:val="24"/>
      <w:lang w:val="en-US" w:eastAsia="zh-CN" w:bidi="ar-SA"/>
    </w:rPr>
  </w:style>
  <w:style w:type="paragraph" w:customStyle="1" w:styleId="43">
    <w:name w:val="正文文本缩进 21"/>
    <w:basedOn w:val="42"/>
    <w:autoRedefine/>
    <w:qFormat/>
    <w:uiPriority w:val="0"/>
    <w:pPr>
      <w:spacing w:before="0" w:after="120" w:line="480" w:lineRule="auto"/>
      <w:ind w:left="420" w:firstLine="0"/>
    </w:pPr>
    <w:rPr>
      <w:rFonts w:ascii="Calibri" w:hAnsi="Calibri" w:eastAsia="宋体" w:cs="Times New Roman"/>
    </w:rPr>
  </w:style>
  <w:style w:type="character" w:customStyle="1" w:styleId="44">
    <w:name w:val="color-blue"/>
    <w:basedOn w:val="19"/>
    <w:qFormat/>
    <w:uiPriority w:val="0"/>
    <w:rPr>
      <w:color w:val="3F88CA"/>
      <w:sz w:val="18"/>
      <w:szCs w:val="18"/>
      <w:bdr w:val="single" w:color="3F88CA" w:sz="6" w:space="0"/>
    </w:rPr>
  </w:style>
  <w:style w:type="character" w:customStyle="1" w:styleId="45">
    <w:name w:val="fr"/>
    <w:basedOn w:val="19"/>
    <w:qFormat/>
    <w:uiPriority w:val="0"/>
  </w:style>
  <w:style w:type="character" w:customStyle="1" w:styleId="46">
    <w:name w:val="first-child"/>
    <w:basedOn w:val="19"/>
    <w:qFormat/>
    <w:uiPriority w:val="0"/>
    <w:rPr>
      <w:color w:val="1F3149"/>
      <w:sz w:val="24"/>
      <w:szCs w:val="24"/>
    </w:rPr>
  </w:style>
  <w:style w:type="character" w:customStyle="1" w:styleId="47">
    <w:name w:val="first-child1"/>
    <w:basedOn w:val="19"/>
    <w:qFormat/>
    <w:uiPriority w:val="0"/>
    <w:rPr>
      <w:color w:val="1F3149"/>
      <w:sz w:val="24"/>
      <w:szCs w:val="24"/>
    </w:rPr>
  </w:style>
  <w:style w:type="character" w:customStyle="1" w:styleId="48">
    <w:name w:val="first-child2"/>
    <w:basedOn w:val="19"/>
    <w:qFormat/>
    <w:uiPriority w:val="0"/>
  </w:style>
  <w:style w:type="character" w:customStyle="1" w:styleId="49">
    <w:name w:val="first-child3"/>
    <w:basedOn w:val="19"/>
    <w:qFormat/>
    <w:uiPriority w:val="0"/>
  </w:style>
  <w:style w:type="character" w:customStyle="1" w:styleId="50">
    <w:name w:val="xiadan"/>
    <w:basedOn w:val="19"/>
    <w:qFormat/>
    <w:uiPriority w:val="0"/>
    <w:rPr>
      <w:shd w:val="clear" w:fill="E4393C"/>
    </w:rPr>
  </w:style>
  <w:style w:type="character" w:customStyle="1" w:styleId="51">
    <w:name w:val="icon_ds"/>
    <w:basedOn w:val="19"/>
    <w:qFormat/>
    <w:uiPriority w:val="0"/>
  </w:style>
  <w:style w:type="character" w:customStyle="1" w:styleId="52">
    <w:name w:val="icon_ds1"/>
    <w:basedOn w:val="19"/>
    <w:qFormat/>
    <w:uiPriority w:val="0"/>
    <w:rPr>
      <w:sz w:val="21"/>
      <w:szCs w:val="21"/>
    </w:rPr>
  </w:style>
  <w:style w:type="character" w:customStyle="1" w:styleId="53">
    <w:name w:val="icon_gys"/>
    <w:basedOn w:val="19"/>
    <w:qFormat/>
    <w:uiPriority w:val="0"/>
    <w:rPr>
      <w:sz w:val="21"/>
      <w:szCs w:val="21"/>
    </w:rPr>
  </w:style>
  <w:style w:type="character" w:customStyle="1" w:styleId="54">
    <w:name w:val="color-yellow"/>
    <w:basedOn w:val="19"/>
    <w:qFormat/>
    <w:uiPriority w:val="0"/>
    <w:rPr>
      <w:color w:val="FAAD14"/>
      <w:sz w:val="18"/>
      <w:szCs w:val="18"/>
      <w:bdr w:val="single" w:color="FAAD14" w:sz="6" w:space="0"/>
    </w:rPr>
  </w:style>
  <w:style w:type="character" w:customStyle="1" w:styleId="55">
    <w:name w:val="color-yellow1"/>
    <w:basedOn w:val="19"/>
    <w:qFormat/>
    <w:uiPriority w:val="0"/>
    <w:rPr>
      <w:color w:val="FAAD14"/>
      <w:sz w:val="18"/>
      <w:szCs w:val="18"/>
      <w:bdr w:val="single" w:color="FAAD14" w:sz="6" w:space="0"/>
    </w:rPr>
  </w:style>
  <w:style w:type="character" w:customStyle="1" w:styleId="56">
    <w:name w:val="fr2"/>
    <w:basedOn w:val="19"/>
    <w:qFormat/>
    <w:uiPriority w:val="0"/>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47</Pages>
  <Words>603</Words>
  <Characters>734</Characters>
  <Lines>0</Lines>
  <Paragraphs>0</Paragraphs>
  <TotalTime>2</TotalTime>
  <ScaleCrop>false</ScaleCrop>
  <LinksUpToDate>false</LinksUpToDate>
  <CharactersWithSpaces>793</CharactersWithSpaces>
  <Application>WPS Office_12.1.0.29680_F1E327BC-269C-435d-A152-05C5408002CA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2023-07-07T05:21:00Z</dcterms:created>
  <dc:creator>静雅</dc:creator>
  <cp:lastModifiedBy>Administrator</cp:lastModifiedBy>
  <dcterms:modified xsi:type="dcterms:W3CDTF">2026-10-26T01:42:48Z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2052-12.1.0.29680</vt:lpwstr>
  </property>
  <property fmtid="{D5CDD505-2E9C-101B-9397-08002B2CF9AE}" pid="3" name="ICV">
    <vt:lpwstr>D33530DACE7145509A601B16D5F86DDF_13</vt:lpwstr>
  </property>
  <property fmtid="{D5CDD505-2E9C-101B-9397-08002B2CF9AE}" pid="4" name="KSOTemplateDocerSaveRecord">
    <vt:lpwstr>eyJoZGlkIjoiMGJjZjBiOTYxNDYzMTVjMjVhNzc2Nzk2YTlmYzlhYmQiLCJ1c2VySWQiOiI4MDM5MzcwIn0=</vt:lpwstr>
  </property>
</Properties>
</file>