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F21BAE">
      <w:pPr>
        <w:keepNext w:val="0"/>
        <w:keepLines w:val="0"/>
        <w:pageBreakBefore w:val="0"/>
        <w:kinsoku/>
        <w:topLinePunct w:val="0"/>
        <w:bidi w:val="0"/>
        <w:spacing w:line="360" w:lineRule="auto"/>
        <w:jc w:val="center"/>
        <w:rPr>
          <w:rFonts w:hint="eastAsia" w:ascii="宋体" w:hAnsi="宋体" w:eastAsia="宋体" w:cs="宋体"/>
          <w:b/>
          <w:bCs/>
          <w:color w:val="auto"/>
          <w:sz w:val="36"/>
          <w:szCs w:val="36"/>
          <w:highlight w:val="none"/>
          <w:shd w:val="clear" w:color="auto" w:fill="auto"/>
          <w:lang w:eastAsia="zh-CN"/>
        </w:rPr>
      </w:pPr>
      <w:bookmarkStart w:id="13" w:name="_GoBack"/>
      <w:bookmarkEnd w:id="13"/>
      <w:r>
        <w:rPr>
          <w:rFonts w:hint="eastAsia" w:ascii="宋体" w:hAnsi="宋体" w:cs="宋体"/>
          <w:b/>
          <w:bCs/>
          <w:color w:val="auto"/>
          <w:sz w:val="36"/>
          <w:szCs w:val="36"/>
          <w:highlight w:val="none"/>
          <w:shd w:val="clear" w:color="auto" w:fill="auto"/>
          <w:lang w:eastAsia="zh-CN"/>
        </w:rPr>
        <w:t>汝南县自然资源局汝南县2024年国土变更调查项目</w:t>
      </w:r>
    </w:p>
    <w:p w14:paraId="1943828B">
      <w:pPr>
        <w:keepNext w:val="0"/>
        <w:keepLines w:val="0"/>
        <w:pageBreakBefore w:val="0"/>
        <w:kinsoku/>
        <w:topLinePunct w:val="0"/>
        <w:bidi w:val="0"/>
        <w:spacing w:line="360" w:lineRule="auto"/>
        <w:jc w:val="center"/>
        <w:rPr>
          <w:rFonts w:ascii="宋体" w:hAnsi="宋体" w:cs="宋体"/>
          <w:b/>
          <w:bCs/>
          <w:color w:val="auto"/>
          <w:sz w:val="44"/>
          <w:szCs w:val="44"/>
          <w:highlight w:val="none"/>
          <w:shd w:val="clear" w:color="auto" w:fill="auto"/>
        </w:rPr>
      </w:pPr>
    </w:p>
    <w:p w14:paraId="02B5B4EA">
      <w:pPr>
        <w:pStyle w:val="8"/>
        <w:keepNext w:val="0"/>
        <w:keepLines w:val="0"/>
        <w:pageBreakBefore w:val="0"/>
        <w:kinsoku/>
        <w:topLinePunct w:val="0"/>
        <w:bidi w:val="0"/>
        <w:spacing w:line="360" w:lineRule="auto"/>
        <w:rPr>
          <w:color w:val="auto"/>
          <w:highlight w:val="none"/>
        </w:rPr>
      </w:pPr>
    </w:p>
    <w:p w14:paraId="386A0FA8">
      <w:pPr>
        <w:pStyle w:val="8"/>
        <w:keepNext w:val="0"/>
        <w:keepLines w:val="0"/>
        <w:pageBreakBefore w:val="0"/>
        <w:kinsoku/>
        <w:topLinePunct w:val="0"/>
        <w:bidi w:val="0"/>
        <w:spacing w:line="360" w:lineRule="auto"/>
        <w:rPr>
          <w:color w:val="auto"/>
          <w:highlight w:val="none"/>
        </w:rPr>
      </w:pPr>
    </w:p>
    <w:p w14:paraId="305B8311">
      <w:pPr>
        <w:keepNext w:val="0"/>
        <w:keepLines w:val="0"/>
        <w:pageBreakBefore w:val="0"/>
        <w:kinsoku/>
        <w:topLinePunct w:val="0"/>
        <w:bidi w:val="0"/>
        <w:spacing w:line="360" w:lineRule="auto"/>
        <w:jc w:val="center"/>
        <w:rPr>
          <w:rFonts w:ascii="宋体" w:hAnsi="宋体" w:cs="宋体"/>
          <w:b/>
          <w:bCs/>
          <w:color w:val="auto"/>
          <w:sz w:val="44"/>
          <w:szCs w:val="44"/>
          <w:highlight w:val="none"/>
          <w:shd w:val="clear" w:color="auto" w:fill="auto"/>
        </w:rPr>
      </w:pPr>
      <w:r>
        <w:rPr>
          <w:rFonts w:hint="eastAsia" w:ascii="宋体" w:hAnsi="宋体" w:cs="宋体"/>
          <w:b/>
          <w:bCs/>
          <w:color w:val="auto"/>
          <w:sz w:val="44"/>
          <w:szCs w:val="44"/>
          <w:highlight w:val="none"/>
          <w:shd w:val="clear" w:color="auto" w:fill="auto"/>
        </w:rPr>
        <w:t>竞争性</w:t>
      </w:r>
      <w:r>
        <w:rPr>
          <w:rFonts w:hint="eastAsia" w:ascii="宋体" w:hAnsi="宋体" w:cs="宋体"/>
          <w:b/>
          <w:bCs/>
          <w:color w:val="auto"/>
          <w:sz w:val="44"/>
          <w:szCs w:val="44"/>
          <w:highlight w:val="none"/>
          <w:shd w:val="clear" w:color="auto" w:fill="auto"/>
          <w:lang w:val="en-US" w:eastAsia="zh-CN"/>
        </w:rPr>
        <w:t>磋商</w:t>
      </w:r>
      <w:r>
        <w:rPr>
          <w:rFonts w:hint="eastAsia" w:ascii="宋体" w:hAnsi="宋体" w:cs="宋体"/>
          <w:b/>
          <w:bCs/>
          <w:color w:val="auto"/>
          <w:sz w:val="44"/>
          <w:szCs w:val="44"/>
          <w:highlight w:val="none"/>
          <w:shd w:val="clear" w:color="auto" w:fill="auto"/>
        </w:rPr>
        <w:t>文件</w:t>
      </w:r>
    </w:p>
    <w:p w14:paraId="74414610">
      <w:pPr>
        <w:pStyle w:val="14"/>
        <w:keepNext w:val="0"/>
        <w:keepLines w:val="0"/>
        <w:pageBreakBefore w:val="0"/>
        <w:kinsoku/>
        <w:topLinePunct w:val="0"/>
        <w:bidi w:val="0"/>
        <w:spacing w:line="360" w:lineRule="auto"/>
        <w:rPr>
          <w:rFonts w:hint="eastAsia"/>
          <w:color w:val="auto"/>
          <w:highlight w:val="none"/>
          <w:shd w:val="clear" w:color="auto" w:fill="auto"/>
          <w:lang w:val="en-US" w:eastAsia="zh-CN"/>
        </w:rPr>
      </w:pPr>
    </w:p>
    <w:p w14:paraId="76518DB8">
      <w:pPr>
        <w:pStyle w:val="14"/>
        <w:keepNext w:val="0"/>
        <w:keepLines w:val="0"/>
        <w:pageBreakBefore w:val="0"/>
        <w:kinsoku/>
        <w:topLinePunct w:val="0"/>
        <w:bidi w:val="0"/>
        <w:spacing w:line="360" w:lineRule="auto"/>
        <w:rPr>
          <w:rFonts w:hint="eastAsia"/>
          <w:color w:val="auto"/>
          <w:highlight w:val="none"/>
          <w:shd w:val="clear" w:color="auto" w:fill="auto"/>
          <w:lang w:val="en-US" w:eastAsia="zh-CN"/>
        </w:rPr>
      </w:pPr>
    </w:p>
    <w:p w14:paraId="6B17C409">
      <w:pPr>
        <w:pStyle w:val="14"/>
        <w:keepNext w:val="0"/>
        <w:keepLines w:val="0"/>
        <w:pageBreakBefore w:val="0"/>
        <w:kinsoku/>
        <w:topLinePunct w:val="0"/>
        <w:bidi w:val="0"/>
        <w:spacing w:line="360" w:lineRule="auto"/>
        <w:rPr>
          <w:rFonts w:hint="eastAsia"/>
          <w:color w:val="auto"/>
          <w:highlight w:val="none"/>
          <w:shd w:val="clear" w:color="auto" w:fill="auto"/>
          <w:lang w:val="en-US" w:eastAsia="zh-CN"/>
        </w:rPr>
      </w:pPr>
    </w:p>
    <w:p w14:paraId="0D713B96">
      <w:pPr>
        <w:pStyle w:val="14"/>
        <w:keepNext w:val="0"/>
        <w:keepLines w:val="0"/>
        <w:pageBreakBefore w:val="0"/>
        <w:kinsoku/>
        <w:topLinePunct w:val="0"/>
        <w:bidi w:val="0"/>
        <w:spacing w:line="360" w:lineRule="auto"/>
        <w:rPr>
          <w:rFonts w:hint="eastAsia"/>
          <w:color w:val="auto"/>
          <w:highlight w:val="none"/>
          <w:shd w:val="clear" w:color="auto" w:fill="auto"/>
          <w:lang w:val="en-US" w:eastAsia="zh-CN"/>
        </w:rPr>
      </w:pPr>
    </w:p>
    <w:p w14:paraId="35463EA3">
      <w:pPr>
        <w:pStyle w:val="14"/>
        <w:keepNext w:val="0"/>
        <w:keepLines w:val="0"/>
        <w:pageBreakBefore w:val="0"/>
        <w:kinsoku/>
        <w:topLinePunct w:val="0"/>
        <w:bidi w:val="0"/>
        <w:spacing w:line="360" w:lineRule="auto"/>
        <w:ind w:left="0" w:leftChars="0" w:firstLine="0" w:firstLineChars="0"/>
        <w:rPr>
          <w:rFonts w:hint="eastAsia"/>
          <w:color w:val="auto"/>
          <w:highlight w:val="none"/>
          <w:shd w:val="clear" w:color="auto" w:fill="auto"/>
          <w:lang w:val="en-US" w:eastAsia="zh-CN"/>
        </w:rPr>
      </w:pPr>
    </w:p>
    <w:p w14:paraId="664A90C6">
      <w:pPr>
        <w:pStyle w:val="14"/>
        <w:keepNext w:val="0"/>
        <w:keepLines w:val="0"/>
        <w:pageBreakBefore w:val="0"/>
        <w:widowControl w:val="0"/>
        <w:kinsoku/>
        <w:wordWrap/>
        <w:overflowPunct/>
        <w:topLinePunct w:val="0"/>
        <w:autoSpaceDE/>
        <w:autoSpaceDN/>
        <w:bidi w:val="0"/>
        <w:adjustRightInd/>
        <w:snapToGrid/>
        <w:spacing w:after="0" w:line="500" w:lineRule="exact"/>
        <w:textAlignment w:val="auto"/>
        <w:rPr>
          <w:color w:val="auto"/>
          <w:highlight w:val="none"/>
          <w:shd w:val="clear" w:color="auto" w:fill="auto"/>
        </w:rPr>
      </w:pPr>
    </w:p>
    <w:p w14:paraId="14BA9472">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宋体" w:hAnsi="宋体" w:cs="宋体"/>
          <w:b/>
          <w:bCs/>
          <w:color w:val="auto"/>
          <w:sz w:val="30"/>
          <w:szCs w:val="30"/>
          <w:highlight w:val="none"/>
          <w:shd w:val="clear" w:color="auto" w:fill="auto"/>
          <w:lang w:val="en-US"/>
        </w:rPr>
      </w:pPr>
      <w:r>
        <w:rPr>
          <w:rFonts w:hint="eastAsia" w:ascii="宋体" w:hAnsi="宋体" w:cs="宋体"/>
          <w:b/>
          <w:bCs/>
          <w:color w:val="auto"/>
          <w:sz w:val="30"/>
          <w:szCs w:val="30"/>
          <w:highlight w:val="none"/>
          <w:shd w:val="clear" w:color="auto" w:fill="auto"/>
          <w:lang w:eastAsia="zh-CN"/>
        </w:rPr>
        <w:t>项目编号</w:t>
      </w:r>
      <w:r>
        <w:rPr>
          <w:rFonts w:hint="eastAsia" w:ascii="宋体" w:hAnsi="宋体" w:cs="宋体"/>
          <w:b/>
          <w:bCs/>
          <w:color w:val="auto"/>
          <w:sz w:val="30"/>
          <w:szCs w:val="30"/>
          <w:highlight w:val="none"/>
          <w:shd w:val="clear" w:color="auto" w:fill="auto"/>
        </w:rPr>
        <w:t>：</w:t>
      </w:r>
      <w:r>
        <w:rPr>
          <w:rFonts w:hint="eastAsia" w:ascii="宋体" w:hAnsi="宋体" w:cs="宋体"/>
          <w:b/>
          <w:bCs/>
          <w:color w:val="auto"/>
          <w:sz w:val="30"/>
          <w:szCs w:val="30"/>
          <w:highlight w:val="none"/>
          <w:shd w:val="clear" w:color="auto" w:fill="auto"/>
          <w:lang w:val="en-US" w:eastAsia="zh-CN"/>
        </w:rPr>
        <w:t>汝磋商[2026]75号</w:t>
      </w:r>
    </w:p>
    <w:p w14:paraId="44A7B89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bCs/>
          <w:color w:val="auto"/>
          <w:sz w:val="30"/>
          <w:szCs w:val="30"/>
          <w:highlight w:val="none"/>
          <w:shd w:val="clear" w:color="auto" w:fill="auto"/>
          <w:lang w:eastAsia="zh-CN"/>
        </w:rPr>
      </w:pPr>
    </w:p>
    <w:p w14:paraId="0CCDF5B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bCs/>
          <w:color w:val="auto"/>
          <w:sz w:val="30"/>
          <w:szCs w:val="30"/>
          <w:highlight w:val="none"/>
          <w:shd w:val="clear" w:color="auto" w:fill="auto"/>
          <w:lang w:eastAsia="zh-CN"/>
        </w:rPr>
      </w:pPr>
      <w:r>
        <w:rPr>
          <w:rFonts w:hint="eastAsia" w:ascii="宋体" w:hAnsi="宋体" w:eastAsia="宋体" w:cs="宋体"/>
          <w:b/>
          <w:bCs/>
          <w:color w:val="auto"/>
          <w:sz w:val="30"/>
          <w:szCs w:val="30"/>
          <w:highlight w:val="none"/>
          <w:shd w:val="clear" w:color="auto" w:fill="auto"/>
          <w:lang w:eastAsia="zh-CN"/>
        </w:rPr>
        <w:t>采购编号</w:t>
      </w:r>
      <w:r>
        <w:rPr>
          <w:rFonts w:hint="eastAsia" w:ascii="宋体" w:hAnsi="宋体" w:cs="宋体"/>
          <w:b/>
          <w:bCs/>
          <w:color w:val="auto"/>
          <w:sz w:val="30"/>
          <w:szCs w:val="30"/>
          <w:highlight w:val="none"/>
          <w:shd w:val="clear" w:color="auto" w:fill="auto"/>
        </w:rPr>
        <w:t>：</w:t>
      </w:r>
      <w:r>
        <w:rPr>
          <w:rFonts w:hint="eastAsia" w:ascii="宋体" w:hAnsi="宋体" w:cs="宋体"/>
          <w:b/>
          <w:bCs/>
          <w:color w:val="auto"/>
          <w:sz w:val="30"/>
          <w:szCs w:val="30"/>
          <w:highlight w:val="none"/>
          <w:shd w:val="clear" w:color="auto" w:fill="auto"/>
          <w:lang w:eastAsia="zh-CN"/>
        </w:rPr>
        <w:t>汝政采购-2026-10-2</w:t>
      </w:r>
    </w:p>
    <w:p w14:paraId="5C9E94AA">
      <w:pPr>
        <w:keepNext w:val="0"/>
        <w:keepLines w:val="0"/>
        <w:pageBreakBefore w:val="0"/>
        <w:widowControl w:val="0"/>
        <w:kinsoku/>
        <w:wordWrap/>
        <w:overflowPunct/>
        <w:topLinePunct w:val="0"/>
        <w:autoSpaceDE/>
        <w:autoSpaceDN/>
        <w:bidi w:val="0"/>
        <w:adjustRightInd/>
        <w:snapToGrid/>
        <w:spacing w:line="500" w:lineRule="exact"/>
        <w:ind w:left="1506" w:hanging="1506" w:hangingChars="500"/>
        <w:textAlignment w:val="auto"/>
        <w:rPr>
          <w:rFonts w:hint="eastAsia" w:ascii="宋体" w:hAnsi="宋体" w:cs="宋体"/>
          <w:b/>
          <w:bCs/>
          <w:color w:val="auto"/>
          <w:sz w:val="30"/>
          <w:szCs w:val="30"/>
          <w:highlight w:val="none"/>
          <w:shd w:val="clear" w:color="auto" w:fill="auto"/>
        </w:rPr>
      </w:pPr>
    </w:p>
    <w:p w14:paraId="13AD27C7">
      <w:pPr>
        <w:keepNext w:val="0"/>
        <w:keepLines w:val="0"/>
        <w:pageBreakBefore w:val="0"/>
        <w:widowControl w:val="0"/>
        <w:kinsoku/>
        <w:wordWrap/>
        <w:overflowPunct/>
        <w:topLinePunct w:val="0"/>
        <w:autoSpaceDE/>
        <w:autoSpaceDN/>
        <w:bidi w:val="0"/>
        <w:adjustRightInd/>
        <w:snapToGrid/>
        <w:spacing w:line="500" w:lineRule="exact"/>
        <w:ind w:left="1506" w:hanging="1506" w:hangingChars="500"/>
        <w:textAlignment w:val="auto"/>
        <w:rPr>
          <w:rFonts w:hint="eastAsia" w:ascii="宋体" w:hAnsi="宋体" w:eastAsia="宋体" w:cs="宋体"/>
          <w:b/>
          <w:bCs/>
          <w:color w:val="auto"/>
          <w:sz w:val="30"/>
          <w:szCs w:val="30"/>
          <w:highlight w:val="none"/>
          <w:shd w:val="clear" w:color="auto" w:fill="auto"/>
          <w:lang w:eastAsia="zh-CN"/>
        </w:rPr>
      </w:pPr>
      <w:r>
        <w:rPr>
          <w:rFonts w:hint="eastAsia" w:ascii="宋体" w:hAnsi="宋体" w:cs="宋体"/>
          <w:b/>
          <w:bCs/>
          <w:color w:val="auto"/>
          <w:sz w:val="30"/>
          <w:szCs w:val="30"/>
          <w:highlight w:val="none"/>
          <w:shd w:val="clear" w:color="auto" w:fill="auto"/>
        </w:rPr>
        <w:t>项目名称：</w:t>
      </w:r>
      <w:r>
        <w:rPr>
          <w:rFonts w:hint="eastAsia" w:ascii="宋体" w:hAnsi="宋体" w:cs="宋体"/>
          <w:b/>
          <w:bCs/>
          <w:color w:val="auto"/>
          <w:sz w:val="30"/>
          <w:szCs w:val="30"/>
          <w:highlight w:val="none"/>
          <w:shd w:val="clear" w:color="auto" w:fill="auto"/>
          <w:lang w:eastAsia="zh-CN"/>
        </w:rPr>
        <w:t>汝南县自然资源局汝南县2024年国土变更调查项目</w:t>
      </w:r>
    </w:p>
    <w:p w14:paraId="4D8D9269">
      <w:pPr>
        <w:keepNext w:val="0"/>
        <w:keepLines w:val="0"/>
        <w:pageBreakBefore w:val="0"/>
        <w:widowControl w:val="0"/>
        <w:kinsoku/>
        <w:wordWrap/>
        <w:overflowPunct/>
        <w:topLinePunct w:val="0"/>
        <w:autoSpaceDE/>
        <w:autoSpaceDN/>
        <w:bidi w:val="0"/>
        <w:adjustRightInd/>
        <w:snapToGrid/>
        <w:spacing w:line="500" w:lineRule="exact"/>
        <w:textAlignment w:val="auto"/>
        <w:rPr>
          <w:rFonts w:ascii="宋体" w:hAnsi="宋体" w:cs="宋体"/>
          <w:b/>
          <w:bCs/>
          <w:color w:val="auto"/>
          <w:sz w:val="30"/>
          <w:szCs w:val="30"/>
          <w:highlight w:val="none"/>
          <w:shd w:val="clear" w:color="auto" w:fill="auto"/>
        </w:rPr>
      </w:pPr>
    </w:p>
    <w:p w14:paraId="7ABA89BF">
      <w:pPr>
        <w:keepNext w:val="0"/>
        <w:keepLines w:val="0"/>
        <w:pageBreakBefore w:val="0"/>
        <w:widowControl w:val="0"/>
        <w:kinsoku/>
        <w:wordWrap/>
        <w:overflowPunct/>
        <w:topLinePunct w:val="0"/>
        <w:autoSpaceDE/>
        <w:autoSpaceDN/>
        <w:bidi w:val="0"/>
        <w:adjustRightInd/>
        <w:snapToGrid/>
        <w:spacing w:line="500" w:lineRule="exact"/>
        <w:textAlignment w:val="auto"/>
        <w:rPr>
          <w:rFonts w:ascii="宋体" w:hAnsi="宋体" w:cs="宋体"/>
          <w:b/>
          <w:bCs/>
          <w:color w:val="auto"/>
          <w:sz w:val="30"/>
          <w:szCs w:val="30"/>
          <w:highlight w:val="none"/>
          <w:shd w:val="clear" w:color="auto" w:fill="auto"/>
        </w:rPr>
      </w:pPr>
      <w:r>
        <w:rPr>
          <w:rFonts w:hint="eastAsia" w:ascii="宋体" w:hAnsi="宋体" w:cs="宋体"/>
          <w:b/>
          <w:bCs/>
          <w:color w:val="auto"/>
          <w:sz w:val="30"/>
          <w:szCs w:val="30"/>
          <w:highlight w:val="none"/>
          <w:shd w:val="clear" w:color="auto" w:fill="auto"/>
        </w:rPr>
        <w:t>采购人：</w:t>
      </w:r>
      <w:r>
        <w:rPr>
          <w:rFonts w:hint="eastAsia" w:ascii="宋体" w:hAnsi="宋体" w:cs="宋体"/>
          <w:b/>
          <w:bCs/>
          <w:color w:val="auto"/>
          <w:sz w:val="30"/>
          <w:szCs w:val="30"/>
          <w:highlight w:val="none"/>
          <w:shd w:val="clear" w:color="auto" w:fill="auto"/>
          <w:lang w:eastAsia="zh-CN"/>
        </w:rPr>
        <w:t>汝南县自然资源局</w:t>
      </w:r>
    </w:p>
    <w:p w14:paraId="382EF8E3">
      <w:pPr>
        <w:keepNext w:val="0"/>
        <w:keepLines w:val="0"/>
        <w:pageBreakBefore w:val="0"/>
        <w:widowControl w:val="0"/>
        <w:kinsoku/>
        <w:wordWrap/>
        <w:overflowPunct/>
        <w:topLinePunct w:val="0"/>
        <w:autoSpaceDE/>
        <w:autoSpaceDN/>
        <w:bidi w:val="0"/>
        <w:adjustRightInd/>
        <w:snapToGrid/>
        <w:spacing w:line="500" w:lineRule="exact"/>
        <w:textAlignment w:val="auto"/>
        <w:rPr>
          <w:rFonts w:ascii="宋体" w:hAnsi="宋体" w:cs="宋体"/>
          <w:b/>
          <w:bCs/>
          <w:color w:val="auto"/>
          <w:sz w:val="30"/>
          <w:szCs w:val="30"/>
          <w:highlight w:val="none"/>
          <w:shd w:val="clear" w:color="auto" w:fill="auto"/>
        </w:rPr>
      </w:pPr>
    </w:p>
    <w:p w14:paraId="671E8FDE">
      <w:pPr>
        <w:keepNext w:val="0"/>
        <w:keepLines w:val="0"/>
        <w:pageBreakBefore w:val="0"/>
        <w:widowControl w:val="0"/>
        <w:kinsoku/>
        <w:wordWrap/>
        <w:overflowPunct/>
        <w:topLinePunct w:val="0"/>
        <w:autoSpaceDE/>
        <w:autoSpaceDN/>
        <w:bidi w:val="0"/>
        <w:adjustRightInd/>
        <w:snapToGrid/>
        <w:spacing w:line="500" w:lineRule="exact"/>
        <w:textAlignment w:val="auto"/>
        <w:rPr>
          <w:rFonts w:ascii="宋体" w:hAnsi="宋体" w:cs="宋体"/>
          <w:b/>
          <w:bCs/>
          <w:color w:val="auto"/>
          <w:sz w:val="30"/>
          <w:szCs w:val="30"/>
          <w:highlight w:val="none"/>
          <w:shd w:val="clear" w:color="auto" w:fill="auto"/>
        </w:rPr>
      </w:pPr>
      <w:r>
        <w:rPr>
          <w:rFonts w:hint="eastAsia" w:ascii="宋体" w:hAnsi="宋体" w:cs="宋体"/>
          <w:b/>
          <w:bCs/>
          <w:color w:val="auto"/>
          <w:sz w:val="30"/>
          <w:szCs w:val="30"/>
          <w:highlight w:val="none"/>
          <w:shd w:val="clear" w:color="auto" w:fill="auto"/>
          <w:lang w:eastAsia="zh-CN"/>
        </w:rPr>
        <w:t>采购</w:t>
      </w:r>
      <w:r>
        <w:rPr>
          <w:rFonts w:hint="eastAsia" w:ascii="宋体" w:hAnsi="宋体" w:cs="宋体"/>
          <w:b/>
          <w:bCs/>
          <w:color w:val="auto"/>
          <w:sz w:val="30"/>
          <w:szCs w:val="30"/>
          <w:highlight w:val="none"/>
          <w:shd w:val="clear" w:color="auto" w:fill="auto"/>
          <w:lang w:val="en-US" w:eastAsia="zh-CN"/>
        </w:rPr>
        <w:t>代理</w:t>
      </w:r>
      <w:r>
        <w:rPr>
          <w:rFonts w:hint="eastAsia" w:ascii="宋体" w:hAnsi="宋体" w:cs="宋体"/>
          <w:b/>
          <w:bCs/>
          <w:color w:val="auto"/>
          <w:sz w:val="30"/>
          <w:szCs w:val="30"/>
          <w:highlight w:val="none"/>
          <w:shd w:val="clear" w:color="auto" w:fill="auto"/>
          <w:lang w:eastAsia="zh-CN"/>
        </w:rPr>
        <w:t>机构</w:t>
      </w:r>
      <w:r>
        <w:rPr>
          <w:rFonts w:hint="eastAsia" w:ascii="宋体" w:hAnsi="宋体" w:cs="宋体"/>
          <w:b/>
          <w:bCs/>
          <w:color w:val="auto"/>
          <w:sz w:val="30"/>
          <w:szCs w:val="30"/>
          <w:highlight w:val="none"/>
          <w:shd w:val="clear" w:color="auto" w:fill="auto"/>
        </w:rPr>
        <w:t>：</w:t>
      </w:r>
      <w:r>
        <w:rPr>
          <w:rFonts w:hint="eastAsia" w:ascii="宋体" w:hAnsi="宋体" w:cs="宋体"/>
          <w:b/>
          <w:bCs/>
          <w:color w:val="auto"/>
          <w:sz w:val="28"/>
          <w:szCs w:val="28"/>
          <w:highlight w:val="none"/>
          <w:lang w:eastAsia="zh-CN"/>
        </w:rPr>
        <w:t>河南建畅工程管理有限公司</w:t>
      </w:r>
      <w:r>
        <w:rPr>
          <w:rFonts w:hint="eastAsia" w:ascii="宋体" w:hAnsi="宋体" w:cs="宋体"/>
          <w:b/>
          <w:bCs/>
          <w:color w:val="auto"/>
          <w:sz w:val="30"/>
          <w:szCs w:val="30"/>
          <w:highlight w:val="none"/>
          <w:shd w:val="clear" w:color="auto" w:fill="auto"/>
        </w:rPr>
        <w:fldChar w:fldCharType="begin"/>
      </w:r>
      <w:r>
        <w:rPr>
          <w:rFonts w:hint="eastAsia" w:ascii="宋体" w:hAnsi="宋体" w:cs="宋体"/>
          <w:b/>
          <w:bCs/>
          <w:color w:val="auto"/>
          <w:sz w:val="30"/>
          <w:szCs w:val="30"/>
          <w:highlight w:val="none"/>
          <w:shd w:val="clear" w:color="auto" w:fill="auto"/>
        </w:rPr>
        <w:instrText xml:space="preserve"> HYPERLINK "https://www.qcc.com/firm/877836a82aaf719f3c1de1741900a3fa.html" \t "https://www.qcc.com/web/_blank" </w:instrText>
      </w:r>
      <w:r>
        <w:rPr>
          <w:rFonts w:hint="eastAsia" w:ascii="宋体" w:hAnsi="宋体" w:cs="宋体"/>
          <w:b/>
          <w:bCs/>
          <w:color w:val="auto"/>
          <w:sz w:val="30"/>
          <w:szCs w:val="30"/>
          <w:highlight w:val="none"/>
          <w:shd w:val="clear" w:color="auto" w:fill="auto"/>
        </w:rPr>
        <w:fldChar w:fldCharType="separate"/>
      </w:r>
      <w:r>
        <w:rPr>
          <w:rFonts w:hint="eastAsia" w:ascii="宋体" w:hAnsi="宋体" w:cs="宋体"/>
          <w:b/>
          <w:bCs/>
          <w:color w:val="auto"/>
          <w:sz w:val="30"/>
          <w:szCs w:val="30"/>
          <w:highlight w:val="none"/>
          <w:shd w:val="clear" w:color="auto" w:fill="auto"/>
          <w:lang w:eastAsia="zh-CN"/>
        </w:rPr>
        <w:t xml:space="preserve">  </w:t>
      </w:r>
      <w:r>
        <w:rPr>
          <w:rFonts w:hint="eastAsia" w:ascii="宋体" w:hAnsi="宋体" w:cs="宋体"/>
          <w:b/>
          <w:bCs/>
          <w:color w:val="auto"/>
          <w:sz w:val="30"/>
          <w:szCs w:val="30"/>
          <w:highlight w:val="none"/>
          <w:shd w:val="clear" w:color="auto" w:fill="auto"/>
        </w:rPr>
        <w:fldChar w:fldCharType="end"/>
      </w:r>
    </w:p>
    <w:p w14:paraId="02D07F1A">
      <w:pPr>
        <w:keepNext w:val="0"/>
        <w:keepLines w:val="0"/>
        <w:pageBreakBefore w:val="0"/>
        <w:kinsoku/>
        <w:topLinePunct w:val="0"/>
        <w:bidi w:val="0"/>
        <w:spacing w:line="360" w:lineRule="auto"/>
        <w:rPr>
          <w:rFonts w:ascii="宋体" w:hAnsi="宋体" w:cs="宋体"/>
          <w:b/>
          <w:bCs/>
          <w:color w:val="auto"/>
          <w:sz w:val="28"/>
          <w:szCs w:val="28"/>
          <w:highlight w:val="none"/>
          <w:shd w:val="clear" w:color="auto" w:fill="auto"/>
        </w:rPr>
      </w:pPr>
    </w:p>
    <w:p w14:paraId="6ACAE526">
      <w:pPr>
        <w:keepNext w:val="0"/>
        <w:keepLines w:val="0"/>
        <w:pageBreakBefore w:val="0"/>
        <w:kinsoku/>
        <w:topLinePunct w:val="0"/>
        <w:bidi w:val="0"/>
        <w:spacing w:line="360" w:lineRule="auto"/>
        <w:ind w:firstLine="2711" w:firstLineChars="900"/>
        <w:rPr>
          <w:rFonts w:hint="eastAsia" w:ascii="宋体" w:hAnsi="宋体" w:cs="宋体"/>
          <w:b/>
          <w:bCs/>
          <w:color w:val="auto"/>
          <w:sz w:val="30"/>
          <w:szCs w:val="30"/>
          <w:highlight w:val="none"/>
          <w:shd w:val="clear" w:color="auto" w:fill="auto"/>
          <w:lang w:eastAsia="zh-CN"/>
        </w:rPr>
      </w:pPr>
      <w:r>
        <w:rPr>
          <w:rFonts w:hint="eastAsia" w:ascii="宋体" w:hAnsi="宋体" w:cs="宋体"/>
          <w:b/>
          <w:bCs/>
          <w:color w:val="auto"/>
          <w:sz w:val="30"/>
          <w:szCs w:val="30"/>
          <w:highlight w:val="none"/>
          <w:shd w:val="clear" w:color="auto" w:fill="auto"/>
          <w:lang w:eastAsia="zh-CN"/>
        </w:rPr>
        <w:t>二</w:t>
      </w:r>
      <w:r>
        <w:rPr>
          <w:rFonts w:hint="eastAsia" w:ascii="宋体" w:hAnsi="宋体" w:cs="宋体"/>
          <w:b/>
          <w:bCs/>
          <w:color w:val="auto"/>
          <w:sz w:val="30"/>
          <w:szCs w:val="30"/>
          <w:highlight w:val="none"/>
          <w:shd w:val="clear" w:color="auto" w:fill="auto"/>
          <w:lang w:val="en-US" w:eastAsia="zh-CN"/>
        </w:rPr>
        <w:t xml:space="preserve"> </w:t>
      </w:r>
      <w:r>
        <w:rPr>
          <w:rFonts w:hint="eastAsia" w:ascii="宋体" w:hAnsi="宋体" w:cs="宋体"/>
          <w:b/>
          <w:bCs/>
          <w:color w:val="auto"/>
          <w:sz w:val="30"/>
          <w:szCs w:val="30"/>
          <w:highlight w:val="none"/>
          <w:shd w:val="clear" w:color="auto" w:fill="auto"/>
          <w:lang w:eastAsia="zh-CN"/>
        </w:rPr>
        <w:t>○</w:t>
      </w:r>
      <w:r>
        <w:rPr>
          <w:rFonts w:hint="eastAsia" w:ascii="宋体" w:hAnsi="宋体" w:cs="宋体"/>
          <w:b/>
          <w:bCs/>
          <w:color w:val="auto"/>
          <w:sz w:val="30"/>
          <w:szCs w:val="30"/>
          <w:highlight w:val="none"/>
          <w:shd w:val="clear" w:color="auto" w:fill="auto"/>
          <w:lang w:val="en-US" w:eastAsia="zh-CN"/>
        </w:rPr>
        <w:t xml:space="preserve"> </w:t>
      </w:r>
      <w:r>
        <w:rPr>
          <w:rFonts w:hint="eastAsia" w:ascii="宋体" w:hAnsi="宋体" w:cs="宋体"/>
          <w:b/>
          <w:bCs/>
          <w:color w:val="auto"/>
          <w:sz w:val="30"/>
          <w:szCs w:val="30"/>
          <w:highlight w:val="none"/>
          <w:shd w:val="clear" w:color="auto" w:fill="auto"/>
          <w:lang w:eastAsia="zh-CN"/>
        </w:rPr>
        <w:t>二</w:t>
      </w:r>
      <w:r>
        <w:rPr>
          <w:rFonts w:hint="eastAsia" w:ascii="宋体" w:hAnsi="宋体" w:cs="宋体"/>
          <w:b/>
          <w:bCs/>
          <w:color w:val="auto"/>
          <w:sz w:val="30"/>
          <w:szCs w:val="30"/>
          <w:highlight w:val="none"/>
          <w:shd w:val="clear" w:color="auto" w:fill="auto"/>
          <w:lang w:val="en-US" w:eastAsia="zh-CN"/>
        </w:rPr>
        <w:t xml:space="preserve"> 六 </w:t>
      </w:r>
      <w:r>
        <w:rPr>
          <w:rFonts w:hint="eastAsia" w:ascii="宋体" w:hAnsi="宋体" w:cs="宋体"/>
          <w:b/>
          <w:bCs/>
          <w:color w:val="auto"/>
          <w:sz w:val="30"/>
          <w:szCs w:val="30"/>
          <w:highlight w:val="none"/>
          <w:shd w:val="clear" w:color="auto" w:fill="auto"/>
          <w:lang w:eastAsia="zh-CN"/>
        </w:rPr>
        <w:t>年</w:t>
      </w:r>
      <w:r>
        <w:rPr>
          <w:rFonts w:hint="eastAsia" w:ascii="宋体" w:hAnsi="宋体" w:cs="宋体"/>
          <w:b/>
          <w:bCs/>
          <w:color w:val="auto"/>
          <w:sz w:val="30"/>
          <w:szCs w:val="30"/>
          <w:highlight w:val="none"/>
          <w:shd w:val="clear" w:color="auto" w:fill="auto"/>
          <w:lang w:val="en-US" w:eastAsia="zh-CN"/>
        </w:rPr>
        <w:t xml:space="preserve"> 十 </w:t>
      </w:r>
      <w:r>
        <w:rPr>
          <w:rFonts w:hint="eastAsia" w:ascii="宋体" w:hAnsi="宋体" w:cs="宋体"/>
          <w:b/>
          <w:bCs/>
          <w:color w:val="auto"/>
          <w:sz w:val="30"/>
          <w:szCs w:val="30"/>
          <w:highlight w:val="none"/>
          <w:shd w:val="clear" w:color="auto" w:fill="auto"/>
          <w:lang w:eastAsia="zh-CN"/>
        </w:rPr>
        <w:t>月</w:t>
      </w:r>
    </w:p>
    <w:p w14:paraId="5A8C7196">
      <w:pPr>
        <w:pStyle w:val="14"/>
        <w:keepNext w:val="0"/>
        <w:keepLines w:val="0"/>
        <w:pageBreakBefore w:val="0"/>
        <w:kinsoku/>
        <w:topLinePunct w:val="0"/>
        <w:bidi w:val="0"/>
        <w:spacing w:line="360" w:lineRule="auto"/>
        <w:ind w:left="0" w:leftChars="0"/>
        <w:rPr>
          <w:color w:val="auto"/>
          <w:highlight w:val="none"/>
          <w:shd w:val="clear" w:color="auto" w:fill="auto"/>
        </w:rPr>
      </w:pPr>
    </w:p>
    <w:p w14:paraId="25D43337">
      <w:pPr>
        <w:pStyle w:val="14"/>
        <w:keepNext w:val="0"/>
        <w:keepLines w:val="0"/>
        <w:pageBreakBefore w:val="0"/>
        <w:kinsoku/>
        <w:topLinePunct w:val="0"/>
        <w:bidi w:val="0"/>
        <w:spacing w:line="360" w:lineRule="auto"/>
        <w:ind w:left="0" w:leftChars="0"/>
        <w:rPr>
          <w:color w:val="auto"/>
          <w:highlight w:val="none"/>
          <w:shd w:val="clear" w:color="auto" w:fill="auto"/>
        </w:rPr>
      </w:pPr>
    </w:p>
    <w:p w14:paraId="7E245951">
      <w:pPr>
        <w:keepNext w:val="0"/>
        <w:keepLines w:val="0"/>
        <w:pageBreakBefore w:val="0"/>
        <w:widowControl/>
        <w:shd w:val="clear" w:color="auto" w:fill="FFFFFF"/>
        <w:kinsoku/>
        <w:topLinePunct w:val="0"/>
        <w:bidi w:val="0"/>
        <w:spacing w:before="156" w:after="156" w:line="360" w:lineRule="auto"/>
        <w:jc w:val="center"/>
        <w:rPr>
          <w:rFonts w:ascii="宋体" w:hAnsi="宋体" w:cs="宋体"/>
          <w:color w:val="auto"/>
          <w:kern w:val="0"/>
          <w:sz w:val="24"/>
          <w:highlight w:val="none"/>
          <w:shd w:val="clear" w:color="auto" w:fill="auto"/>
        </w:rPr>
      </w:pPr>
      <w:r>
        <w:rPr>
          <w:rFonts w:hint="eastAsia" w:ascii="宋体" w:hAnsi="宋体" w:cs="宋体"/>
          <w:b/>
          <w:bCs/>
          <w:color w:val="auto"/>
          <w:kern w:val="0"/>
          <w:sz w:val="32"/>
          <w:szCs w:val="32"/>
          <w:highlight w:val="none"/>
          <w:shd w:val="clear" w:color="auto" w:fill="auto"/>
        </w:rPr>
        <w:t>目      录</w:t>
      </w:r>
    </w:p>
    <w:p w14:paraId="5ED2E763">
      <w:pPr>
        <w:keepNext w:val="0"/>
        <w:keepLines w:val="0"/>
        <w:pageBreakBefore w:val="0"/>
        <w:widowControl/>
        <w:shd w:val="clear" w:color="auto" w:fill="FFFFFF"/>
        <w:kinsoku/>
        <w:topLinePunct w:val="0"/>
        <w:bidi w:val="0"/>
        <w:spacing w:before="156" w:line="360" w:lineRule="auto"/>
        <w:ind w:firstLine="1440"/>
        <w:rPr>
          <w:rFonts w:ascii="宋体" w:hAnsi="宋体" w:cs="宋体"/>
          <w:color w:val="auto"/>
          <w:kern w:val="0"/>
          <w:sz w:val="28"/>
          <w:szCs w:val="28"/>
          <w:highlight w:val="none"/>
          <w:shd w:val="clear" w:color="auto" w:fill="auto"/>
        </w:rPr>
      </w:pPr>
      <w:r>
        <w:rPr>
          <w:rFonts w:hint="eastAsia" w:ascii="宋体" w:hAnsi="宋体" w:cs="宋体"/>
          <w:color w:val="auto"/>
          <w:kern w:val="0"/>
          <w:sz w:val="28"/>
          <w:szCs w:val="28"/>
          <w:highlight w:val="none"/>
          <w:shd w:val="clear" w:color="auto" w:fill="auto"/>
        </w:rPr>
        <w:t>第一章 竞争性</w:t>
      </w:r>
      <w:r>
        <w:rPr>
          <w:rFonts w:hint="eastAsia" w:ascii="宋体" w:hAnsi="宋体" w:cs="宋体"/>
          <w:color w:val="auto"/>
          <w:kern w:val="0"/>
          <w:sz w:val="28"/>
          <w:szCs w:val="28"/>
          <w:highlight w:val="none"/>
          <w:shd w:val="clear" w:color="auto" w:fill="auto"/>
          <w:lang w:val="en-US" w:eastAsia="zh-CN"/>
        </w:rPr>
        <w:t>磋商</w:t>
      </w:r>
      <w:r>
        <w:rPr>
          <w:rFonts w:hint="eastAsia" w:ascii="宋体" w:hAnsi="宋体" w:cs="宋体"/>
          <w:color w:val="auto"/>
          <w:kern w:val="0"/>
          <w:sz w:val="28"/>
          <w:szCs w:val="28"/>
          <w:highlight w:val="none"/>
          <w:shd w:val="clear" w:color="auto" w:fill="auto"/>
        </w:rPr>
        <w:t>公告</w:t>
      </w:r>
    </w:p>
    <w:p w14:paraId="7036C440">
      <w:pPr>
        <w:keepNext w:val="0"/>
        <w:keepLines w:val="0"/>
        <w:pageBreakBefore w:val="0"/>
        <w:widowControl/>
        <w:shd w:val="clear" w:color="auto" w:fill="FFFFFF"/>
        <w:kinsoku/>
        <w:topLinePunct w:val="0"/>
        <w:bidi w:val="0"/>
        <w:spacing w:before="156" w:line="360" w:lineRule="auto"/>
        <w:ind w:left="1440"/>
        <w:rPr>
          <w:rFonts w:ascii="宋体" w:hAnsi="宋体" w:cs="宋体"/>
          <w:color w:val="auto"/>
          <w:kern w:val="0"/>
          <w:sz w:val="28"/>
          <w:szCs w:val="28"/>
          <w:highlight w:val="none"/>
          <w:shd w:val="clear" w:color="auto" w:fill="auto"/>
        </w:rPr>
      </w:pPr>
      <w:r>
        <w:rPr>
          <w:rFonts w:hint="eastAsia" w:ascii="宋体" w:hAnsi="宋体" w:cs="宋体"/>
          <w:color w:val="auto"/>
          <w:kern w:val="0"/>
          <w:sz w:val="28"/>
          <w:szCs w:val="28"/>
          <w:highlight w:val="none"/>
          <w:shd w:val="clear" w:color="auto" w:fill="auto"/>
        </w:rPr>
        <w:t>第二章 采购需求</w:t>
      </w:r>
    </w:p>
    <w:p w14:paraId="4428F89A">
      <w:pPr>
        <w:keepNext w:val="0"/>
        <w:keepLines w:val="0"/>
        <w:pageBreakBefore w:val="0"/>
        <w:widowControl/>
        <w:shd w:val="clear" w:color="auto" w:fill="FFFFFF"/>
        <w:kinsoku/>
        <w:topLinePunct w:val="0"/>
        <w:bidi w:val="0"/>
        <w:spacing w:before="156" w:line="360" w:lineRule="auto"/>
        <w:ind w:left="1440"/>
        <w:rPr>
          <w:rFonts w:ascii="宋体" w:hAnsi="宋体" w:cs="宋体"/>
          <w:color w:val="auto"/>
          <w:kern w:val="0"/>
          <w:sz w:val="28"/>
          <w:szCs w:val="28"/>
          <w:highlight w:val="none"/>
          <w:shd w:val="clear" w:color="auto" w:fill="auto"/>
        </w:rPr>
      </w:pPr>
      <w:r>
        <w:rPr>
          <w:rFonts w:hint="eastAsia" w:ascii="宋体" w:hAnsi="宋体" w:cs="宋体"/>
          <w:color w:val="auto"/>
          <w:kern w:val="0"/>
          <w:sz w:val="28"/>
          <w:szCs w:val="28"/>
          <w:highlight w:val="none"/>
          <w:shd w:val="clear" w:color="auto" w:fill="auto"/>
        </w:rPr>
        <w:t>第三章 供应商须知</w:t>
      </w:r>
    </w:p>
    <w:p w14:paraId="6C94419C">
      <w:pPr>
        <w:keepNext w:val="0"/>
        <w:keepLines w:val="0"/>
        <w:pageBreakBefore w:val="0"/>
        <w:widowControl/>
        <w:shd w:val="clear" w:color="auto" w:fill="FFFFFF"/>
        <w:kinsoku/>
        <w:topLinePunct w:val="0"/>
        <w:bidi w:val="0"/>
        <w:spacing w:before="156" w:line="360" w:lineRule="auto"/>
        <w:ind w:left="1439" w:firstLine="1200"/>
        <w:rPr>
          <w:rFonts w:ascii="宋体" w:hAnsi="宋体" w:cs="宋体"/>
          <w:color w:val="auto"/>
          <w:kern w:val="0"/>
          <w:sz w:val="28"/>
          <w:szCs w:val="28"/>
          <w:highlight w:val="none"/>
          <w:shd w:val="clear" w:color="auto" w:fill="auto"/>
        </w:rPr>
      </w:pPr>
      <w:r>
        <w:rPr>
          <w:rFonts w:hint="eastAsia" w:ascii="宋体" w:hAnsi="宋体" w:cs="宋体"/>
          <w:color w:val="auto"/>
          <w:kern w:val="0"/>
          <w:sz w:val="28"/>
          <w:szCs w:val="28"/>
          <w:highlight w:val="none"/>
          <w:shd w:val="clear" w:color="auto" w:fill="auto"/>
        </w:rPr>
        <w:t>供应商须知前附表</w:t>
      </w:r>
    </w:p>
    <w:p w14:paraId="202C9CFF">
      <w:pPr>
        <w:keepNext w:val="0"/>
        <w:keepLines w:val="0"/>
        <w:pageBreakBefore w:val="0"/>
        <w:widowControl/>
        <w:shd w:val="clear" w:color="auto" w:fill="FFFFFF"/>
        <w:kinsoku/>
        <w:topLinePunct w:val="0"/>
        <w:bidi w:val="0"/>
        <w:spacing w:before="156" w:line="360" w:lineRule="auto"/>
        <w:ind w:left="2159" w:firstLine="480"/>
        <w:rPr>
          <w:rFonts w:ascii="宋体" w:hAnsi="宋体" w:cs="宋体"/>
          <w:color w:val="auto"/>
          <w:kern w:val="0"/>
          <w:sz w:val="28"/>
          <w:szCs w:val="28"/>
          <w:highlight w:val="none"/>
          <w:shd w:val="clear" w:color="auto" w:fill="auto"/>
        </w:rPr>
      </w:pPr>
      <w:r>
        <w:rPr>
          <w:rFonts w:hint="eastAsia" w:ascii="宋体" w:hAnsi="宋体" w:cs="宋体"/>
          <w:color w:val="auto"/>
          <w:kern w:val="0"/>
          <w:sz w:val="28"/>
          <w:szCs w:val="28"/>
          <w:highlight w:val="none"/>
          <w:shd w:val="clear" w:color="auto" w:fill="auto"/>
        </w:rPr>
        <w:t>一.说明</w:t>
      </w:r>
    </w:p>
    <w:p w14:paraId="1A70885F">
      <w:pPr>
        <w:keepNext w:val="0"/>
        <w:keepLines w:val="0"/>
        <w:pageBreakBefore w:val="0"/>
        <w:widowControl/>
        <w:shd w:val="clear" w:color="auto" w:fill="FFFFFF"/>
        <w:kinsoku/>
        <w:topLinePunct w:val="0"/>
        <w:bidi w:val="0"/>
        <w:spacing w:before="156" w:line="360" w:lineRule="auto"/>
        <w:ind w:left="2159" w:firstLine="480"/>
        <w:rPr>
          <w:rFonts w:ascii="宋体" w:hAnsi="宋体" w:cs="宋体"/>
          <w:color w:val="auto"/>
          <w:kern w:val="0"/>
          <w:sz w:val="28"/>
          <w:szCs w:val="28"/>
          <w:highlight w:val="none"/>
          <w:shd w:val="clear" w:color="auto" w:fill="auto"/>
        </w:rPr>
      </w:pPr>
      <w:r>
        <w:rPr>
          <w:rFonts w:hint="eastAsia" w:ascii="宋体" w:hAnsi="宋体" w:cs="宋体"/>
          <w:color w:val="auto"/>
          <w:kern w:val="0"/>
          <w:sz w:val="28"/>
          <w:szCs w:val="28"/>
          <w:highlight w:val="none"/>
          <w:shd w:val="clear" w:color="auto" w:fill="auto"/>
        </w:rPr>
        <w:t>二.竞争性</w:t>
      </w:r>
      <w:r>
        <w:rPr>
          <w:rFonts w:hint="eastAsia" w:ascii="宋体" w:hAnsi="宋体" w:cs="宋体"/>
          <w:color w:val="auto"/>
          <w:kern w:val="0"/>
          <w:sz w:val="28"/>
          <w:szCs w:val="28"/>
          <w:highlight w:val="none"/>
          <w:shd w:val="clear" w:color="auto" w:fill="auto"/>
          <w:lang w:val="en-US" w:eastAsia="zh-CN"/>
        </w:rPr>
        <w:t>磋商</w:t>
      </w:r>
      <w:r>
        <w:rPr>
          <w:rFonts w:hint="eastAsia" w:ascii="宋体" w:hAnsi="宋体" w:cs="宋体"/>
          <w:color w:val="auto"/>
          <w:kern w:val="0"/>
          <w:sz w:val="28"/>
          <w:szCs w:val="28"/>
          <w:highlight w:val="none"/>
          <w:shd w:val="clear" w:color="auto" w:fill="auto"/>
        </w:rPr>
        <w:t>文件</w:t>
      </w:r>
    </w:p>
    <w:p w14:paraId="5B476EBD">
      <w:pPr>
        <w:keepNext w:val="0"/>
        <w:keepLines w:val="0"/>
        <w:pageBreakBefore w:val="0"/>
        <w:widowControl/>
        <w:shd w:val="clear" w:color="auto" w:fill="FFFFFF"/>
        <w:kinsoku/>
        <w:topLinePunct w:val="0"/>
        <w:bidi w:val="0"/>
        <w:spacing w:before="156" w:line="360" w:lineRule="auto"/>
        <w:ind w:left="2159" w:firstLine="480"/>
        <w:rPr>
          <w:rFonts w:ascii="宋体" w:hAnsi="宋体" w:cs="宋体"/>
          <w:color w:val="auto"/>
          <w:kern w:val="0"/>
          <w:sz w:val="28"/>
          <w:szCs w:val="28"/>
          <w:highlight w:val="none"/>
          <w:shd w:val="clear" w:color="auto" w:fill="auto"/>
        </w:rPr>
      </w:pPr>
      <w:r>
        <w:rPr>
          <w:rFonts w:hint="eastAsia" w:ascii="宋体" w:hAnsi="宋体" w:cs="宋体"/>
          <w:color w:val="auto"/>
          <w:kern w:val="0"/>
          <w:sz w:val="28"/>
          <w:szCs w:val="28"/>
          <w:highlight w:val="none"/>
          <w:shd w:val="clear" w:color="auto" w:fill="auto"/>
        </w:rPr>
        <w:t>三.响应性文件的编制</w:t>
      </w:r>
    </w:p>
    <w:p w14:paraId="09F2EE03">
      <w:pPr>
        <w:keepNext w:val="0"/>
        <w:keepLines w:val="0"/>
        <w:pageBreakBefore w:val="0"/>
        <w:widowControl/>
        <w:shd w:val="clear" w:color="auto" w:fill="FFFFFF"/>
        <w:kinsoku/>
        <w:topLinePunct w:val="0"/>
        <w:bidi w:val="0"/>
        <w:spacing w:before="156" w:line="360" w:lineRule="auto"/>
        <w:ind w:left="2159" w:firstLine="480"/>
        <w:rPr>
          <w:rFonts w:ascii="宋体" w:hAnsi="宋体" w:cs="宋体"/>
          <w:color w:val="auto"/>
          <w:kern w:val="0"/>
          <w:sz w:val="28"/>
          <w:szCs w:val="28"/>
          <w:highlight w:val="none"/>
          <w:shd w:val="clear" w:color="auto" w:fill="auto"/>
        </w:rPr>
      </w:pPr>
      <w:r>
        <w:rPr>
          <w:rFonts w:hint="eastAsia" w:ascii="宋体" w:hAnsi="宋体" w:cs="宋体"/>
          <w:color w:val="auto"/>
          <w:kern w:val="0"/>
          <w:sz w:val="28"/>
          <w:szCs w:val="28"/>
          <w:highlight w:val="none"/>
          <w:shd w:val="clear" w:color="auto" w:fill="auto"/>
        </w:rPr>
        <w:t>四.响应性文件的递交</w:t>
      </w:r>
    </w:p>
    <w:p w14:paraId="24F7FE06">
      <w:pPr>
        <w:keepNext w:val="0"/>
        <w:keepLines w:val="0"/>
        <w:pageBreakBefore w:val="0"/>
        <w:widowControl/>
        <w:shd w:val="clear" w:color="auto" w:fill="FFFFFF"/>
        <w:kinsoku/>
        <w:topLinePunct w:val="0"/>
        <w:bidi w:val="0"/>
        <w:spacing w:before="156" w:line="360" w:lineRule="auto"/>
        <w:ind w:left="2159" w:firstLine="480"/>
        <w:rPr>
          <w:rFonts w:hint="eastAsia" w:ascii="宋体" w:hAnsi="宋体" w:eastAsia="宋体" w:cs="宋体"/>
          <w:color w:val="auto"/>
          <w:kern w:val="0"/>
          <w:sz w:val="28"/>
          <w:szCs w:val="28"/>
          <w:highlight w:val="none"/>
          <w:shd w:val="clear" w:color="auto" w:fill="auto"/>
          <w:lang w:eastAsia="zh-CN"/>
        </w:rPr>
      </w:pPr>
      <w:r>
        <w:rPr>
          <w:rFonts w:hint="eastAsia" w:ascii="宋体" w:hAnsi="宋体" w:cs="宋体"/>
          <w:color w:val="auto"/>
          <w:kern w:val="0"/>
          <w:sz w:val="28"/>
          <w:szCs w:val="28"/>
          <w:highlight w:val="none"/>
          <w:shd w:val="clear" w:color="auto" w:fill="auto"/>
        </w:rPr>
        <w:t>五.</w:t>
      </w:r>
      <w:r>
        <w:rPr>
          <w:rFonts w:hint="eastAsia" w:ascii="宋体" w:hAnsi="宋体" w:cs="宋体"/>
          <w:color w:val="auto"/>
          <w:kern w:val="0"/>
          <w:sz w:val="28"/>
          <w:szCs w:val="28"/>
          <w:highlight w:val="none"/>
          <w:shd w:val="clear" w:color="auto" w:fill="auto"/>
          <w:lang w:val="en-US" w:eastAsia="zh-CN"/>
        </w:rPr>
        <w:t>磋商</w:t>
      </w:r>
    </w:p>
    <w:p w14:paraId="6B8D7611">
      <w:pPr>
        <w:keepNext w:val="0"/>
        <w:keepLines w:val="0"/>
        <w:pageBreakBefore w:val="0"/>
        <w:widowControl/>
        <w:shd w:val="clear" w:color="auto" w:fill="FFFFFF"/>
        <w:kinsoku/>
        <w:topLinePunct w:val="0"/>
        <w:bidi w:val="0"/>
        <w:spacing w:before="156" w:line="360" w:lineRule="auto"/>
        <w:ind w:left="2159" w:firstLine="480"/>
        <w:rPr>
          <w:rFonts w:ascii="宋体" w:hAnsi="宋体" w:cs="宋体"/>
          <w:color w:val="auto"/>
          <w:kern w:val="0"/>
          <w:sz w:val="28"/>
          <w:szCs w:val="28"/>
          <w:highlight w:val="none"/>
          <w:shd w:val="clear" w:color="auto" w:fill="auto"/>
        </w:rPr>
      </w:pPr>
      <w:r>
        <w:rPr>
          <w:rFonts w:hint="eastAsia" w:ascii="宋体" w:hAnsi="宋体" w:cs="宋体"/>
          <w:color w:val="auto"/>
          <w:kern w:val="0"/>
          <w:sz w:val="28"/>
          <w:szCs w:val="28"/>
          <w:highlight w:val="none"/>
          <w:shd w:val="clear" w:color="auto" w:fill="auto"/>
        </w:rPr>
        <w:t>六.确定成交供应商</w:t>
      </w:r>
    </w:p>
    <w:p w14:paraId="6B399A0C">
      <w:pPr>
        <w:keepNext w:val="0"/>
        <w:keepLines w:val="0"/>
        <w:pageBreakBefore w:val="0"/>
        <w:widowControl/>
        <w:shd w:val="clear" w:color="auto" w:fill="FFFFFF"/>
        <w:kinsoku/>
        <w:topLinePunct w:val="0"/>
        <w:bidi w:val="0"/>
        <w:spacing w:before="156" w:line="360" w:lineRule="auto"/>
        <w:ind w:firstLine="2640"/>
        <w:rPr>
          <w:rFonts w:ascii="宋体" w:hAnsi="宋体" w:cs="宋体"/>
          <w:color w:val="auto"/>
          <w:kern w:val="0"/>
          <w:sz w:val="28"/>
          <w:szCs w:val="28"/>
          <w:highlight w:val="none"/>
          <w:shd w:val="clear" w:color="auto" w:fill="auto"/>
        </w:rPr>
      </w:pPr>
      <w:r>
        <w:rPr>
          <w:rFonts w:hint="eastAsia" w:ascii="宋体" w:hAnsi="宋体" w:cs="宋体"/>
          <w:color w:val="auto"/>
          <w:kern w:val="0"/>
          <w:sz w:val="28"/>
          <w:szCs w:val="28"/>
          <w:highlight w:val="none"/>
          <w:shd w:val="clear" w:color="auto" w:fill="auto"/>
        </w:rPr>
        <w:t>七.合同授予</w:t>
      </w:r>
    </w:p>
    <w:p w14:paraId="5F426290">
      <w:pPr>
        <w:keepNext w:val="0"/>
        <w:keepLines w:val="0"/>
        <w:pageBreakBefore w:val="0"/>
        <w:widowControl/>
        <w:shd w:val="clear" w:color="auto" w:fill="FFFFFF"/>
        <w:kinsoku/>
        <w:topLinePunct w:val="0"/>
        <w:bidi w:val="0"/>
        <w:spacing w:before="156" w:line="360" w:lineRule="auto"/>
        <w:ind w:left="1440"/>
        <w:rPr>
          <w:rFonts w:ascii="宋体" w:hAnsi="宋体" w:cs="宋体"/>
          <w:color w:val="auto"/>
          <w:kern w:val="0"/>
          <w:sz w:val="28"/>
          <w:szCs w:val="28"/>
          <w:highlight w:val="none"/>
          <w:shd w:val="clear" w:color="auto" w:fill="auto"/>
        </w:rPr>
      </w:pPr>
      <w:r>
        <w:rPr>
          <w:rFonts w:hint="eastAsia" w:ascii="宋体" w:hAnsi="宋体" w:cs="宋体"/>
          <w:color w:val="auto"/>
          <w:kern w:val="0"/>
          <w:sz w:val="28"/>
          <w:szCs w:val="28"/>
          <w:highlight w:val="none"/>
          <w:shd w:val="clear" w:color="auto" w:fill="auto"/>
        </w:rPr>
        <w:t>第四章 政府采购合同主要条款</w:t>
      </w:r>
    </w:p>
    <w:p w14:paraId="156C1E28">
      <w:pPr>
        <w:keepNext w:val="0"/>
        <w:keepLines w:val="0"/>
        <w:pageBreakBefore w:val="0"/>
        <w:widowControl/>
        <w:shd w:val="clear" w:color="auto" w:fill="FFFFFF"/>
        <w:kinsoku/>
        <w:topLinePunct w:val="0"/>
        <w:bidi w:val="0"/>
        <w:spacing w:before="156" w:line="360" w:lineRule="auto"/>
        <w:ind w:left="1440"/>
        <w:rPr>
          <w:rFonts w:ascii="宋体" w:hAnsi="宋体" w:cs="宋体"/>
          <w:color w:val="auto"/>
          <w:kern w:val="0"/>
          <w:sz w:val="28"/>
          <w:szCs w:val="28"/>
          <w:highlight w:val="none"/>
          <w:shd w:val="clear" w:color="auto" w:fill="auto"/>
        </w:rPr>
      </w:pPr>
      <w:r>
        <w:rPr>
          <w:rFonts w:hint="eastAsia" w:ascii="宋体" w:hAnsi="宋体" w:cs="宋体"/>
          <w:color w:val="auto"/>
          <w:kern w:val="0"/>
          <w:sz w:val="28"/>
          <w:szCs w:val="28"/>
          <w:highlight w:val="none"/>
          <w:shd w:val="clear" w:color="auto" w:fill="auto"/>
        </w:rPr>
        <w:t>第五章 响应性文件格式</w:t>
      </w:r>
    </w:p>
    <w:p w14:paraId="18B6CACF">
      <w:pPr>
        <w:pStyle w:val="23"/>
        <w:keepNext w:val="0"/>
        <w:keepLines w:val="0"/>
        <w:pageBreakBefore w:val="0"/>
        <w:kinsoku/>
        <w:topLinePunct w:val="0"/>
        <w:bidi w:val="0"/>
        <w:spacing w:line="360" w:lineRule="auto"/>
        <w:ind w:left="0" w:leftChars="0" w:firstLine="0" w:firstLineChars="0"/>
        <w:rPr>
          <w:color w:val="auto"/>
          <w:highlight w:val="none"/>
        </w:rPr>
      </w:pPr>
    </w:p>
    <w:p w14:paraId="6771BF69">
      <w:pPr>
        <w:keepNext w:val="0"/>
        <w:keepLines w:val="0"/>
        <w:pageBreakBefore w:val="0"/>
        <w:kinsoku/>
        <w:topLinePunct w:val="0"/>
        <w:bidi w:val="0"/>
        <w:spacing w:line="360" w:lineRule="auto"/>
        <w:rPr>
          <w:color w:val="auto"/>
          <w:highlight w:val="none"/>
        </w:rPr>
      </w:pPr>
    </w:p>
    <w:p w14:paraId="49C2B75C">
      <w:pPr>
        <w:pStyle w:val="22"/>
        <w:rPr>
          <w:color w:val="auto"/>
          <w:highlight w:val="none"/>
        </w:rPr>
      </w:pPr>
    </w:p>
    <w:p w14:paraId="60D3C3EC">
      <w:pPr>
        <w:pStyle w:val="23"/>
        <w:rPr>
          <w:color w:val="auto"/>
          <w:highlight w:val="none"/>
        </w:rPr>
      </w:pPr>
    </w:p>
    <w:p w14:paraId="45F1A78F">
      <w:pPr>
        <w:rPr>
          <w:color w:val="auto"/>
          <w:highlight w:val="none"/>
        </w:rPr>
      </w:pPr>
    </w:p>
    <w:p w14:paraId="30E9CED0">
      <w:pPr>
        <w:pStyle w:val="23"/>
        <w:keepNext w:val="0"/>
        <w:keepLines w:val="0"/>
        <w:pageBreakBefore w:val="0"/>
        <w:kinsoku/>
        <w:topLinePunct w:val="0"/>
        <w:bidi w:val="0"/>
        <w:spacing w:line="360" w:lineRule="auto"/>
        <w:ind w:left="0" w:leftChars="0" w:firstLine="0" w:firstLineChars="0"/>
        <w:rPr>
          <w:color w:val="auto"/>
          <w:highlight w:val="none"/>
        </w:rPr>
      </w:pPr>
    </w:p>
    <w:p w14:paraId="0BA34326">
      <w:pPr>
        <w:keepNext w:val="0"/>
        <w:keepLines w:val="0"/>
        <w:pageBreakBefore w:val="0"/>
        <w:widowControl/>
        <w:shd w:val="clear" w:color="auto" w:fill="FFFFFF"/>
        <w:kinsoku/>
        <w:topLinePunct w:val="0"/>
        <w:bidi w:val="0"/>
        <w:spacing w:before="156" w:line="360" w:lineRule="auto"/>
        <w:ind w:firstLine="2891" w:firstLineChars="900"/>
        <w:jc w:val="both"/>
        <w:outlineLvl w:val="0"/>
        <w:rPr>
          <w:rFonts w:ascii="宋体" w:hAnsi="宋体" w:cs="宋体"/>
          <w:color w:val="auto"/>
          <w:kern w:val="0"/>
          <w:sz w:val="28"/>
          <w:szCs w:val="28"/>
          <w:highlight w:val="none"/>
          <w:shd w:val="clear" w:color="auto" w:fill="auto"/>
        </w:rPr>
      </w:pPr>
      <w:r>
        <w:rPr>
          <w:rFonts w:hint="eastAsia" w:ascii="宋体" w:hAnsi="宋体" w:cs="宋体"/>
          <w:b/>
          <w:bCs/>
          <w:color w:val="auto"/>
          <w:kern w:val="0"/>
          <w:sz w:val="32"/>
          <w:szCs w:val="32"/>
          <w:highlight w:val="none"/>
          <w:shd w:val="clear" w:color="auto" w:fill="auto"/>
        </w:rPr>
        <w:t>第一章   竞争性</w:t>
      </w:r>
      <w:r>
        <w:rPr>
          <w:rFonts w:hint="eastAsia" w:ascii="宋体" w:hAnsi="宋体" w:cs="宋体"/>
          <w:b/>
          <w:bCs/>
          <w:color w:val="auto"/>
          <w:kern w:val="0"/>
          <w:sz w:val="32"/>
          <w:szCs w:val="32"/>
          <w:highlight w:val="none"/>
          <w:shd w:val="clear" w:color="auto" w:fill="auto"/>
          <w:lang w:val="en-US" w:eastAsia="zh-CN"/>
        </w:rPr>
        <w:t>磋商</w:t>
      </w:r>
      <w:r>
        <w:rPr>
          <w:rFonts w:hint="eastAsia" w:ascii="宋体" w:hAnsi="宋体" w:cs="宋体"/>
          <w:b/>
          <w:bCs/>
          <w:color w:val="auto"/>
          <w:kern w:val="0"/>
          <w:sz w:val="32"/>
          <w:szCs w:val="32"/>
          <w:highlight w:val="none"/>
          <w:shd w:val="clear" w:color="auto" w:fill="auto"/>
        </w:rPr>
        <w:t>公告</w:t>
      </w:r>
    </w:p>
    <w:p w14:paraId="35F21B7E">
      <w:pPr>
        <w:keepNext w:val="0"/>
        <w:keepLines w:val="0"/>
        <w:pageBreakBefore w:val="0"/>
        <w:widowControl/>
        <w:kinsoku/>
        <w:overflowPunct/>
        <w:topLinePunct w:val="0"/>
        <w:autoSpaceDE/>
        <w:autoSpaceDN/>
        <w:bidi w:val="0"/>
        <w:adjustRightInd/>
        <w:spacing w:line="360" w:lineRule="auto"/>
        <w:ind w:left="0"/>
        <w:jc w:val="center"/>
        <w:textAlignment w:val="auto"/>
        <w:rPr>
          <w:rFonts w:hint="eastAsia" w:ascii="宋体" w:hAnsi="宋体" w:cs="宋体"/>
          <w:b/>
          <w:bCs/>
          <w:color w:val="auto"/>
          <w:kern w:val="0"/>
          <w:sz w:val="32"/>
          <w:szCs w:val="32"/>
          <w:highlight w:val="none"/>
          <w:shd w:val="clear" w:color="auto" w:fill="auto"/>
          <w:lang w:eastAsia="zh-CN"/>
        </w:rPr>
      </w:pPr>
      <w:r>
        <w:rPr>
          <w:rFonts w:hint="eastAsia" w:ascii="宋体" w:hAnsi="宋体" w:cs="宋体"/>
          <w:b/>
          <w:bCs/>
          <w:color w:val="auto"/>
          <w:kern w:val="0"/>
          <w:sz w:val="32"/>
          <w:szCs w:val="32"/>
          <w:highlight w:val="none"/>
          <w:shd w:val="clear" w:color="auto" w:fill="auto"/>
          <w:lang w:eastAsia="zh-CN"/>
        </w:rPr>
        <w:t>汝南县自然资源局汝南县2024年国土变更调查项目</w:t>
      </w:r>
    </w:p>
    <w:p w14:paraId="0F2BCD56">
      <w:pPr>
        <w:keepNext w:val="0"/>
        <w:keepLines w:val="0"/>
        <w:pageBreakBefore w:val="0"/>
        <w:widowControl/>
        <w:kinsoku/>
        <w:overflowPunct/>
        <w:topLinePunct w:val="0"/>
        <w:autoSpaceDE/>
        <w:autoSpaceDN/>
        <w:bidi w:val="0"/>
        <w:adjustRightInd/>
        <w:spacing w:line="360" w:lineRule="auto"/>
        <w:ind w:left="0"/>
        <w:jc w:val="center"/>
        <w:textAlignment w:val="auto"/>
        <w:rPr>
          <w:rFonts w:hint="eastAsia" w:ascii="宋体" w:hAnsi="宋体" w:eastAsia="宋体" w:cs="宋体"/>
          <w:color w:val="auto"/>
          <w:kern w:val="0"/>
          <w:sz w:val="22"/>
          <w:szCs w:val="22"/>
          <w:highlight w:val="none"/>
          <w:shd w:val="clear" w:color="auto" w:fill="auto"/>
        </w:rPr>
      </w:pPr>
      <w:r>
        <w:rPr>
          <w:rFonts w:hint="eastAsia" w:ascii="宋体" w:hAnsi="宋体" w:eastAsia="宋体" w:cs="宋体"/>
          <w:b/>
          <w:bCs/>
          <w:color w:val="auto"/>
          <w:kern w:val="0"/>
          <w:sz w:val="32"/>
          <w:szCs w:val="32"/>
          <w:highlight w:val="none"/>
          <w:shd w:val="clear" w:color="auto" w:fill="auto"/>
        </w:rPr>
        <w:t>竞争性</w:t>
      </w:r>
      <w:r>
        <w:rPr>
          <w:rFonts w:hint="eastAsia" w:ascii="宋体" w:hAnsi="宋体" w:cs="宋体"/>
          <w:b/>
          <w:bCs/>
          <w:color w:val="auto"/>
          <w:kern w:val="0"/>
          <w:sz w:val="32"/>
          <w:szCs w:val="32"/>
          <w:highlight w:val="none"/>
          <w:shd w:val="clear" w:color="auto" w:fill="auto"/>
          <w:lang w:val="en-US" w:eastAsia="zh-CN"/>
        </w:rPr>
        <w:t>磋商</w:t>
      </w:r>
      <w:r>
        <w:rPr>
          <w:rFonts w:hint="eastAsia" w:ascii="宋体" w:hAnsi="宋体" w:eastAsia="宋体" w:cs="宋体"/>
          <w:b/>
          <w:bCs/>
          <w:color w:val="auto"/>
          <w:kern w:val="0"/>
          <w:sz w:val="32"/>
          <w:szCs w:val="32"/>
          <w:highlight w:val="none"/>
          <w:shd w:val="clear" w:color="auto" w:fill="auto"/>
        </w:rPr>
        <w:t>公告</w:t>
      </w:r>
    </w:p>
    <w:tbl>
      <w:tblPr>
        <w:tblStyle w:val="25"/>
        <w:tblW w:w="9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60"/>
      </w:tblGrid>
      <w:tr w14:paraId="4B69D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1" w:hRule="atLeast"/>
        </w:trPr>
        <w:tc>
          <w:tcPr>
            <w:tcW w:w="9560" w:type="dxa"/>
          </w:tcPr>
          <w:p w14:paraId="574E4BE2">
            <w:pPr>
              <w:pStyle w:val="22"/>
              <w:spacing w:line="360" w:lineRule="auto"/>
              <w:rPr>
                <w:rFonts w:hint="eastAsia" w:ascii="宋体" w:hAnsi="宋体" w:eastAsia="宋体" w:cs="宋体"/>
                <w:color w:val="auto"/>
                <w:kern w:val="0"/>
                <w:sz w:val="24"/>
                <w:szCs w:val="24"/>
                <w:highlight w:val="none"/>
                <w:shd w:val="clear" w:color="auto" w:fill="auto"/>
                <w:lang w:val="en-US" w:eastAsia="zh-CN" w:bidi="ar-SA"/>
              </w:rPr>
            </w:pPr>
            <w:r>
              <w:rPr>
                <w:rFonts w:hint="eastAsia" w:ascii="宋体" w:hAnsi="宋体" w:eastAsia="宋体" w:cs="宋体"/>
                <w:color w:val="auto"/>
                <w:kern w:val="0"/>
                <w:sz w:val="24"/>
                <w:szCs w:val="24"/>
                <w:highlight w:val="none"/>
                <w:shd w:val="clear" w:color="auto" w:fill="auto"/>
                <w:lang w:val="en-US" w:eastAsia="zh-CN" w:bidi="ar-SA"/>
              </w:rPr>
              <w:t>项目概况</w:t>
            </w:r>
          </w:p>
          <w:p w14:paraId="7DECB35D">
            <w:pPr>
              <w:tabs>
                <w:tab w:val="left" w:pos="3790"/>
              </w:tabs>
              <w:bidi w:val="0"/>
              <w:spacing w:line="360" w:lineRule="auto"/>
              <w:ind w:firstLine="480" w:firstLineChars="200"/>
              <w:jc w:val="left"/>
              <w:rPr>
                <w:rFonts w:hint="eastAsia" w:ascii="宋体" w:hAnsi="宋体" w:eastAsia="宋体" w:cs="宋体"/>
                <w:color w:val="auto"/>
                <w:kern w:val="0"/>
                <w:sz w:val="24"/>
                <w:szCs w:val="24"/>
                <w:highlight w:val="none"/>
                <w:shd w:val="clear" w:color="auto" w:fill="auto"/>
                <w:lang w:val="en-US" w:eastAsia="zh-CN" w:bidi="ar-SA"/>
              </w:rPr>
            </w:pPr>
            <w:r>
              <w:rPr>
                <w:rFonts w:hint="eastAsia" w:ascii="宋体" w:hAnsi="宋体" w:cs="宋体"/>
                <w:color w:val="auto"/>
                <w:kern w:val="0"/>
                <w:sz w:val="24"/>
                <w:szCs w:val="24"/>
                <w:highlight w:val="none"/>
                <w:shd w:val="clear" w:color="auto" w:fill="auto"/>
                <w:lang w:val="en-US" w:eastAsia="zh-CN" w:bidi="ar-SA"/>
              </w:rPr>
              <w:t>汝南县自然资源局汝南县2024年国土变更调查项目</w:t>
            </w:r>
            <w:r>
              <w:rPr>
                <w:rFonts w:hint="eastAsia" w:ascii="宋体" w:hAnsi="宋体" w:eastAsia="宋体" w:cs="宋体"/>
                <w:color w:val="auto"/>
                <w:kern w:val="0"/>
                <w:sz w:val="24"/>
                <w:szCs w:val="24"/>
                <w:highlight w:val="none"/>
                <w:shd w:val="clear" w:color="auto" w:fill="auto"/>
                <w:lang w:val="en-US" w:eastAsia="zh-CN" w:bidi="ar-SA"/>
              </w:rPr>
              <w:t>招标项目的潜在投标人应在驻马店市公共资源交易中心电子交易平台(以下简称“交易平台网（https://ggzy.zhumadian.</w:t>
            </w:r>
          </w:p>
          <w:p w14:paraId="0E34617B">
            <w:pPr>
              <w:tabs>
                <w:tab w:val="left" w:pos="3790"/>
              </w:tabs>
              <w:bidi w:val="0"/>
              <w:spacing w:line="360" w:lineRule="auto"/>
              <w:jc w:val="left"/>
              <w:rPr>
                <w:rFonts w:hint="eastAsia" w:eastAsia="宋体"/>
                <w:color w:val="auto"/>
                <w:highlight w:val="none"/>
                <w:lang w:eastAsia="zh-CN"/>
              </w:rPr>
            </w:pPr>
            <w:r>
              <w:rPr>
                <w:rFonts w:hint="eastAsia" w:ascii="宋体" w:hAnsi="宋体" w:eastAsia="宋体" w:cs="宋体"/>
                <w:color w:val="auto"/>
                <w:kern w:val="0"/>
                <w:sz w:val="24"/>
                <w:szCs w:val="24"/>
                <w:highlight w:val="none"/>
                <w:shd w:val="clear" w:color="auto" w:fill="auto"/>
                <w:lang w:val="en-US" w:eastAsia="zh-CN" w:bidi="ar-SA"/>
              </w:rPr>
              <w:t>gov.cn ）获取招标文件，并于</w:t>
            </w:r>
            <w:r>
              <w:rPr>
                <w:rFonts w:hint="eastAsia" w:ascii="宋体" w:hAnsi="宋体" w:cs="宋体"/>
                <w:b w:val="0"/>
                <w:bCs w:val="0"/>
                <w:color w:val="auto"/>
                <w:kern w:val="0"/>
                <w:sz w:val="24"/>
                <w:szCs w:val="24"/>
                <w:highlight w:val="none"/>
                <w:shd w:val="clear" w:color="auto" w:fill="auto"/>
                <w:lang w:val="en-US" w:eastAsia="zh-CN"/>
              </w:rPr>
              <w:t>2026</w:t>
            </w:r>
            <w:r>
              <w:rPr>
                <w:rFonts w:hint="eastAsia" w:ascii="宋体" w:hAnsi="宋体" w:eastAsia="宋体" w:cs="宋体"/>
                <w:b w:val="0"/>
                <w:bCs w:val="0"/>
                <w:color w:val="auto"/>
                <w:kern w:val="0"/>
                <w:sz w:val="24"/>
                <w:szCs w:val="24"/>
                <w:highlight w:val="none"/>
                <w:shd w:val="clear" w:color="auto" w:fill="auto"/>
                <w:lang w:val="en-US" w:eastAsia="zh-CN" w:bidi="ar-SA"/>
              </w:rPr>
              <w:t>年</w:t>
            </w:r>
            <w:r>
              <w:rPr>
                <w:rFonts w:hint="eastAsia" w:ascii="宋体" w:hAnsi="宋体" w:cs="宋体"/>
                <w:b w:val="0"/>
                <w:bCs w:val="0"/>
                <w:color w:val="auto"/>
                <w:kern w:val="0"/>
                <w:sz w:val="24"/>
                <w:szCs w:val="24"/>
                <w:highlight w:val="none"/>
                <w:shd w:val="clear" w:color="auto" w:fill="auto"/>
                <w:lang w:val="en-US" w:eastAsia="zh-CN" w:bidi="ar-SA"/>
              </w:rPr>
              <w:t xml:space="preserve"> 11 </w:t>
            </w:r>
            <w:r>
              <w:rPr>
                <w:rFonts w:hint="eastAsia" w:ascii="宋体" w:hAnsi="宋体" w:eastAsia="宋体" w:cs="宋体"/>
                <w:b w:val="0"/>
                <w:bCs w:val="0"/>
                <w:color w:val="auto"/>
                <w:kern w:val="0"/>
                <w:sz w:val="24"/>
                <w:szCs w:val="24"/>
                <w:highlight w:val="none"/>
                <w:shd w:val="clear" w:color="auto" w:fill="auto"/>
                <w:lang w:val="en-US" w:eastAsia="zh-CN" w:bidi="ar-SA"/>
              </w:rPr>
              <w:t>月</w:t>
            </w:r>
            <w:r>
              <w:rPr>
                <w:rFonts w:hint="eastAsia" w:ascii="宋体" w:hAnsi="宋体" w:cs="宋体"/>
                <w:b w:val="0"/>
                <w:bCs w:val="0"/>
                <w:color w:val="auto"/>
                <w:kern w:val="0"/>
                <w:sz w:val="24"/>
                <w:szCs w:val="24"/>
                <w:highlight w:val="none"/>
                <w:shd w:val="clear" w:color="auto" w:fill="auto"/>
                <w:lang w:val="en-US" w:eastAsia="zh-CN" w:bidi="ar-SA"/>
              </w:rPr>
              <w:t xml:space="preserve"> 6 </w:t>
            </w:r>
            <w:r>
              <w:rPr>
                <w:rFonts w:hint="eastAsia" w:ascii="宋体" w:hAnsi="宋体" w:eastAsia="宋体" w:cs="宋体"/>
                <w:b w:val="0"/>
                <w:bCs w:val="0"/>
                <w:color w:val="auto"/>
                <w:kern w:val="0"/>
                <w:sz w:val="24"/>
                <w:szCs w:val="24"/>
                <w:highlight w:val="none"/>
                <w:shd w:val="clear" w:color="auto" w:fill="auto"/>
                <w:lang w:val="en-US" w:eastAsia="zh-CN" w:bidi="ar-SA"/>
              </w:rPr>
              <w:t>日09时00分（</w:t>
            </w:r>
            <w:r>
              <w:rPr>
                <w:rFonts w:hint="eastAsia" w:ascii="宋体" w:hAnsi="宋体" w:eastAsia="宋体" w:cs="宋体"/>
                <w:color w:val="auto"/>
                <w:kern w:val="0"/>
                <w:sz w:val="24"/>
                <w:szCs w:val="24"/>
                <w:highlight w:val="none"/>
                <w:shd w:val="clear" w:color="auto" w:fill="auto"/>
                <w:lang w:val="en-US" w:eastAsia="zh-CN" w:bidi="ar-SA"/>
              </w:rPr>
              <w:t>北京时间）前递交响应文件。</w:t>
            </w:r>
          </w:p>
        </w:tc>
      </w:tr>
    </w:tbl>
    <w:p w14:paraId="48A6F4E7">
      <w:pPr>
        <w:keepNext w:val="0"/>
        <w:keepLines w:val="0"/>
        <w:pageBreakBefore w:val="0"/>
        <w:widowControl/>
        <w:shd w:val="clear" w:color="auto" w:fill="FFFFFF"/>
        <w:kinsoku/>
        <w:overflowPunct/>
        <w:topLinePunct w:val="0"/>
        <w:autoSpaceDE/>
        <w:autoSpaceDN/>
        <w:bidi w:val="0"/>
        <w:adjustRightInd/>
        <w:spacing w:line="360" w:lineRule="auto"/>
        <w:ind w:left="0"/>
        <w:textAlignment w:val="auto"/>
        <w:rPr>
          <w:rFonts w:hint="eastAsia" w:ascii="宋体" w:hAnsi="宋体" w:eastAsia="宋体" w:cs="宋体"/>
          <w:b/>
          <w:bCs/>
          <w:color w:val="auto"/>
          <w:kern w:val="0"/>
          <w:sz w:val="24"/>
          <w:szCs w:val="24"/>
          <w:highlight w:val="none"/>
          <w:shd w:val="clear" w:color="auto" w:fill="auto"/>
        </w:rPr>
      </w:pPr>
    </w:p>
    <w:p w14:paraId="48A51BDF">
      <w:pPr>
        <w:keepNext w:val="0"/>
        <w:keepLines w:val="0"/>
        <w:pageBreakBefore w:val="0"/>
        <w:widowControl/>
        <w:shd w:val="clear" w:color="auto" w:fill="FFFFFF"/>
        <w:kinsoku/>
        <w:overflowPunct/>
        <w:topLinePunct w:val="0"/>
        <w:autoSpaceDE/>
        <w:autoSpaceDN/>
        <w:bidi w:val="0"/>
        <w:adjustRightInd/>
        <w:spacing w:line="360" w:lineRule="auto"/>
        <w:ind w:left="0"/>
        <w:textAlignment w:val="auto"/>
        <w:rPr>
          <w:rFonts w:hint="eastAsia" w:ascii="宋体" w:hAnsi="宋体" w:eastAsia="宋体" w:cs="宋体"/>
          <w:b/>
          <w:bCs/>
          <w:color w:val="auto"/>
          <w:kern w:val="0"/>
          <w:sz w:val="24"/>
          <w:szCs w:val="24"/>
          <w:highlight w:val="none"/>
          <w:shd w:val="clear" w:color="auto" w:fill="auto"/>
        </w:rPr>
      </w:pPr>
      <w:r>
        <w:rPr>
          <w:rFonts w:hint="eastAsia" w:ascii="宋体" w:hAnsi="宋体" w:eastAsia="宋体" w:cs="宋体"/>
          <w:b/>
          <w:bCs/>
          <w:color w:val="auto"/>
          <w:kern w:val="0"/>
          <w:sz w:val="24"/>
          <w:szCs w:val="24"/>
          <w:highlight w:val="none"/>
          <w:shd w:val="clear" w:color="auto" w:fill="auto"/>
        </w:rPr>
        <w:t>一、项目基本情况：</w:t>
      </w:r>
    </w:p>
    <w:p w14:paraId="301810B1">
      <w:pPr>
        <w:keepNext w:val="0"/>
        <w:keepLines w:val="0"/>
        <w:pageBreakBefore w:val="0"/>
        <w:widowControl/>
        <w:shd w:val="clear" w:color="auto" w:fill="FFFFFF"/>
        <w:kinsoku/>
        <w:overflowPunct/>
        <w:topLinePunct w:val="0"/>
        <w:autoSpaceDE/>
        <w:autoSpaceDN/>
        <w:bidi w:val="0"/>
        <w:adjustRightInd/>
        <w:spacing w:line="360" w:lineRule="auto"/>
        <w:ind w:left="0" w:firstLine="472"/>
        <w:textAlignment w:val="auto"/>
        <w:rPr>
          <w:rFonts w:hint="eastAsia" w:ascii="宋体" w:hAnsi="宋体" w:eastAsia="宋体" w:cs="宋体"/>
          <w:color w:val="auto"/>
          <w:kern w:val="0"/>
          <w:sz w:val="24"/>
          <w:szCs w:val="24"/>
          <w:highlight w:val="none"/>
          <w:shd w:val="clear" w:color="auto" w:fill="auto"/>
          <w:lang w:val="en-US" w:eastAsia="zh-CN"/>
        </w:rPr>
      </w:pPr>
      <w:r>
        <w:rPr>
          <w:rFonts w:hint="eastAsia" w:ascii="宋体" w:hAnsi="宋体" w:eastAsia="宋体" w:cs="宋体"/>
          <w:color w:val="auto"/>
          <w:kern w:val="0"/>
          <w:sz w:val="24"/>
          <w:szCs w:val="24"/>
          <w:highlight w:val="none"/>
          <w:shd w:val="clear" w:color="auto" w:fill="auto"/>
        </w:rPr>
        <w:t>1.</w:t>
      </w:r>
      <w:r>
        <w:rPr>
          <w:rFonts w:hint="eastAsia" w:ascii="宋体" w:hAnsi="宋体" w:cs="宋体"/>
          <w:color w:val="auto"/>
          <w:kern w:val="0"/>
          <w:sz w:val="24"/>
          <w:szCs w:val="24"/>
          <w:highlight w:val="none"/>
          <w:shd w:val="clear" w:color="auto" w:fill="auto"/>
          <w:lang w:eastAsia="zh-CN"/>
        </w:rPr>
        <w:t>项目编号</w:t>
      </w:r>
      <w:r>
        <w:rPr>
          <w:rFonts w:hint="eastAsia" w:ascii="宋体" w:hAnsi="宋体" w:eastAsia="宋体" w:cs="宋体"/>
          <w:color w:val="auto"/>
          <w:kern w:val="0"/>
          <w:sz w:val="24"/>
          <w:szCs w:val="24"/>
          <w:highlight w:val="none"/>
          <w:shd w:val="clear" w:color="auto" w:fill="auto"/>
        </w:rPr>
        <w:t>：</w:t>
      </w:r>
      <w:r>
        <w:rPr>
          <w:rFonts w:hint="eastAsia" w:ascii="宋体" w:hAnsi="宋体" w:cs="宋体"/>
          <w:color w:val="auto"/>
          <w:kern w:val="0"/>
          <w:sz w:val="24"/>
          <w:szCs w:val="24"/>
          <w:highlight w:val="none"/>
          <w:shd w:val="clear" w:color="auto" w:fill="auto"/>
          <w:lang w:eastAsia="zh-CN"/>
        </w:rPr>
        <w:t>汝政采购-2026-10-2</w:t>
      </w:r>
    </w:p>
    <w:p w14:paraId="5B7526F0">
      <w:pPr>
        <w:keepNext w:val="0"/>
        <w:keepLines w:val="0"/>
        <w:pageBreakBefore w:val="0"/>
        <w:widowControl/>
        <w:shd w:val="clear" w:color="auto" w:fill="FFFFFF"/>
        <w:kinsoku/>
        <w:overflowPunct/>
        <w:topLinePunct w:val="0"/>
        <w:autoSpaceDE/>
        <w:autoSpaceDN/>
        <w:bidi w:val="0"/>
        <w:adjustRightInd/>
        <w:spacing w:line="360" w:lineRule="auto"/>
        <w:ind w:left="0" w:firstLine="472"/>
        <w:textAlignment w:val="auto"/>
        <w:rPr>
          <w:rFonts w:hint="eastAsia" w:ascii="宋体" w:hAnsi="宋体" w:eastAsia="宋体" w:cs="宋体"/>
          <w:color w:val="auto"/>
          <w:kern w:val="0"/>
          <w:sz w:val="24"/>
          <w:szCs w:val="24"/>
          <w:highlight w:val="none"/>
          <w:shd w:val="clear" w:color="auto" w:fill="auto"/>
          <w:lang w:eastAsia="zh-CN"/>
        </w:rPr>
      </w:pPr>
      <w:r>
        <w:rPr>
          <w:rFonts w:hint="eastAsia" w:ascii="宋体" w:hAnsi="宋体" w:eastAsia="宋体" w:cs="宋体"/>
          <w:color w:val="auto"/>
          <w:kern w:val="0"/>
          <w:sz w:val="24"/>
          <w:szCs w:val="24"/>
          <w:highlight w:val="none"/>
          <w:shd w:val="clear" w:color="auto" w:fill="auto"/>
        </w:rPr>
        <w:t>2.项目名称：</w:t>
      </w:r>
      <w:r>
        <w:rPr>
          <w:rFonts w:hint="eastAsia" w:ascii="宋体" w:hAnsi="宋体" w:cs="宋体"/>
          <w:color w:val="auto"/>
          <w:kern w:val="0"/>
          <w:sz w:val="24"/>
          <w:szCs w:val="24"/>
          <w:highlight w:val="none"/>
          <w:shd w:val="clear" w:color="auto" w:fill="auto"/>
          <w:lang w:eastAsia="zh-CN"/>
        </w:rPr>
        <w:t>汝南县自然资源局汝南县2024年国土变更调查项目</w:t>
      </w:r>
    </w:p>
    <w:p w14:paraId="0EC03760">
      <w:pPr>
        <w:keepNext w:val="0"/>
        <w:keepLines w:val="0"/>
        <w:pageBreakBefore w:val="0"/>
        <w:widowControl/>
        <w:shd w:val="clear" w:color="auto" w:fill="FFFFFF"/>
        <w:kinsoku/>
        <w:overflowPunct/>
        <w:topLinePunct w:val="0"/>
        <w:autoSpaceDE/>
        <w:autoSpaceDN/>
        <w:bidi w:val="0"/>
        <w:adjustRightInd/>
        <w:spacing w:line="360" w:lineRule="auto"/>
        <w:ind w:left="0" w:firstLine="472"/>
        <w:textAlignment w:val="auto"/>
        <w:rPr>
          <w:rFonts w:hint="eastAsia" w:ascii="宋体" w:hAnsi="宋体" w:eastAsia="宋体" w:cs="宋体"/>
          <w:color w:val="auto"/>
          <w:kern w:val="0"/>
          <w:sz w:val="24"/>
          <w:szCs w:val="24"/>
          <w:highlight w:val="none"/>
          <w:shd w:val="clear" w:color="auto" w:fill="auto"/>
          <w:lang w:eastAsia="zh-CN"/>
        </w:rPr>
      </w:pPr>
      <w:r>
        <w:rPr>
          <w:rFonts w:hint="eastAsia" w:ascii="宋体" w:hAnsi="宋体" w:eastAsia="宋体" w:cs="宋体"/>
          <w:color w:val="auto"/>
          <w:kern w:val="0"/>
          <w:sz w:val="24"/>
          <w:szCs w:val="24"/>
          <w:highlight w:val="none"/>
          <w:shd w:val="clear" w:color="auto" w:fill="auto"/>
        </w:rPr>
        <w:t>3.采购方式：竞争性</w:t>
      </w:r>
      <w:r>
        <w:rPr>
          <w:rFonts w:hint="eastAsia" w:ascii="宋体" w:hAnsi="宋体" w:cs="宋体"/>
          <w:color w:val="auto"/>
          <w:kern w:val="0"/>
          <w:sz w:val="24"/>
          <w:szCs w:val="24"/>
          <w:highlight w:val="none"/>
          <w:shd w:val="clear" w:color="auto" w:fill="auto"/>
          <w:lang w:val="en-US" w:eastAsia="zh-CN"/>
        </w:rPr>
        <w:t>磋商</w:t>
      </w:r>
    </w:p>
    <w:p w14:paraId="4D45E3D2">
      <w:pPr>
        <w:keepNext w:val="0"/>
        <w:keepLines w:val="0"/>
        <w:pageBreakBefore w:val="0"/>
        <w:widowControl/>
        <w:shd w:val="clear" w:color="auto" w:fill="FFFFFF"/>
        <w:kinsoku/>
        <w:overflowPunct/>
        <w:topLinePunct w:val="0"/>
        <w:autoSpaceDE/>
        <w:autoSpaceDN/>
        <w:bidi w:val="0"/>
        <w:adjustRightInd/>
        <w:spacing w:line="360" w:lineRule="auto"/>
        <w:ind w:left="0" w:firstLine="472"/>
        <w:textAlignment w:val="auto"/>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4.预算金额：</w:t>
      </w:r>
      <w:r>
        <w:rPr>
          <w:rFonts w:hint="eastAsia" w:ascii="宋体" w:hAnsi="宋体" w:cs="宋体"/>
          <w:color w:val="auto"/>
          <w:kern w:val="0"/>
          <w:sz w:val="24"/>
          <w:szCs w:val="24"/>
          <w:highlight w:val="none"/>
          <w:shd w:val="clear" w:color="auto" w:fill="auto"/>
          <w:lang w:val="en-US" w:eastAsia="zh-CN"/>
        </w:rPr>
        <w:t>861000.00</w:t>
      </w:r>
      <w:r>
        <w:rPr>
          <w:rFonts w:hint="eastAsia" w:ascii="宋体" w:hAnsi="宋体" w:eastAsia="宋体" w:cs="宋体"/>
          <w:color w:val="auto"/>
          <w:kern w:val="0"/>
          <w:sz w:val="24"/>
          <w:szCs w:val="24"/>
          <w:highlight w:val="none"/>
          <w:shd w:val="clear" w:color="auto" w:fill="auto"/>
        </w:rPr>
        <w:t>元</w:t>
      </w:r>
    </w:p>
    <w:p w14:paraId="7AB9F882">
      <w:pPr>
        <w:keepNext w:val="0"/>
        <w:keepLines w:val="0"/>
        <w:pageBreakBefore w:val="0"/>
        <w:widowControl/>
        <w:shd w:val="clear" w:color="auto" w:fill="FFFFFF"/>
        <w:kinsoku/>
        <w:overflowPunct/>
        <w:topLinePunct w:val="0"/>
        <w:autoSpaceDE/>
        <w:autoSpaceDN/>
        <w:bidi w:val="0"/>
        <w:adjustRightInd/>
        <w:spacing w:line="360" w:lineRule="auto"/>
        <w:ind w:firstLine="720" w:firstLineChars="300"/>
        <w:textAlignment w:val="auto"/>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最高限价：</w:t>
      </w:r>
      <w:r>
        <w:rPr>
          <w:rFonts w:hint="eastAsia" w:ascii="宋体" w:hAnsi="宋体" w:cs="宋体"/>
          <w:color w:val="auto"/>
          <w:kern w:val="0"/>
          <w:sz w:val="24"/>
          <w:szCs w:val="24"/>
          <w:highlight w:val="none"/>
          <w:shd w:val="clear" w:color="auto" w:fill="auto"/>
          <w:lang w:val="en-US" w:eastAsia="zh-CN"/>
        </w:rPr>
        <w:t>861000.00</w:t>
      </w:r>
      <w:r>
        <w:rPr>
          <w:rFonts w:hint="eastAsia" w:ascii="宋体" w:hAnsi="宋体" w:eastAsia="宋体" w:cs="宋体"/>
          <w:color w:val="auto"/>
          <w:kern w:val="0"/>
          <w:sz w:val="24"/>
          <w:szCs w:val="24"/>
          <w:highlight w:val="none"/>
          <w:shd w:val="clear" w:color="auto" w:fill="auto"/>
        </w:rPr>
        <w:t>元</w:t>
      </w:r>
    </w:p>
    <w:tbl>
      <w:tblPr>
        <w:tblStyle w:val="24"/>
        <w:tblW w:w="8935" w:type="dxa"/>
        <w:tblInd w:w="-5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53"/>
        <w:gridCol w:w="1600"/>
        <w:gridCol w:w="1504"/>
        <w:gridCol w:w="1426"/>
        <w:gridCol w:w="1439"/>
        <w:gridCol w:w="1094"/>
        <w:gridCol w:w="1419"/>
      </w:tblGrid>
      <w:tr w14:paraId="204AC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8" w:hRule="atLeast"/>
        </w:trPr>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3B84E">
            <w:pPr>
              <w:keepNext w:val="0"/>
              <w:keepLines w:val="0"/>
              <w:pageBreakBefore w:val="0"/>
              <w:widowControl/>
              <w:suppressLineNumbers w:val="0"/>
              <w:kinsoku/>
              <w:topLinePunct w:val="0"/>
              <w:bidi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序号</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32026">
            <w:pPr>
              <w:keepNext w:val="0"/>
              <w:keepLines w:val="0"/>
              <w:pageBreakBefore w:val="0"/>
              <w:widowControl/>
              <w:suppressLineNumbers w:val="0"/>
              <w:kinsoku/>
              <w:topLinePunct w:val="0"/>
              <w:bidi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包号</w:t>
            </w:r>
          </w:p>
        </w:tc>
        <w:tc>
          <w:tcPr>
            <w:tcW w:w="1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4658C">
            <w:pPr>
              <w:keepNext w:val="0"/>
              <w:keepLines w:val="0"/>
              <w:pageBreakBefore w:val="0"/>
              <w:widowControl/>
              <w:suppressLineNumbers w:val="0"/>
              <w:kinsoku/>
              <w:topLinePunct w:val="0"/>
              <w:bidi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包名称</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42696">
            <w:pPr>
              <w:keepNext w:val="0"/>
              <w:keepLines w:val="0"/>
              <w:pageBreakBefore w:val="0"/>
              <w:widowControl/>
              <w:suppressLineNumbers w:val="0"/>
              <w:kinsoku/>
              <w:topLinePunct w:val="0"/>
              <w:bidi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包预算（元）</w:t>
            </w: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77E82">
            <w:pPr>
              <w:keepNext w:val="0"/>
              <w:keepLines w:val="0"/>
              <w:pageBreakBefore w:val="0"/>
              <w:widowControl/>
              <w:suppressLineNumbers w:val="0"/>
              <w:kinsoku/>
              <w:topLinePunct w:val="0"/>
              <w:bidi w:val="0"/>
              <w:spacing w:line="24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包最高限价（元）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8FAEB">
            <w:pPr>
              <w:keepNext w:val="0"/>
              <w:keepLines w:val="0"/>
              <w:pageBreakBefore w:val="0"/>
              <w:widowControl/>
              <w:suppressLineNumbers w:val="0"/>
              <w:kinsoku/>
              <w:topLinePunct w:val="0"/>
              <w:bidi w:val="0"/>
              <w:spacing w:line="240" w:lineRule="auto"/>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是否专门面向中小企业</w:t>
            </w:r>
          </w:p>
        </w:tc>
        <w:tc>
          <w:tcPr>
            <w:tcW w:w="1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DF6CF">
            <w:pPr>
              <w:keepNext w:val="0"/>
              <w:keepLines w:val="0"/>
              <w:pageBreakBefore w:val="0"/>
              <w:widowControl/>
              <w:suppressLineNumbers w:val="0"/>
              <w:kinsoku/>
              <w:topLinePunct w:val="0"/>
              <w:bidi w:val="0"/>
              <w:spacing w:line="240" w:lineRule="auto"/>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采购预留金额（元）</w:t>
            </w:r>
          </w:p>
        </w:tc>
      </w:tr>
      <w:tr w14:paraId="29C33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4" w:hRule="atLeast"/>
        </w:trPr>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F9FB1">
            <w:pPr>
              <w:keepNext w:val="0"/>
              <w:keepLines w:val="0"/>
              <w:pageBreakBefore w:val="0"/>
              <w:widowControl/>
              <w:suppressLineNumbers w:val="0"/>
              <w:kinsoku/>
              <w:topLinePunct w:val="0"/>
              <w:bidi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65BD7">
            <w:pPr>
              <w:keepNext w:val="0"/>
              <w:keepLines w:val="0"/>
              <w:pageBreakBefore w:val="0"/>
              <w:widowControl/>
              <w:suppressLineNumbers w:val="0"/>
              <w:kinsoku/>
              <w:topLinePunct w:val="0"/>
              <w:bidi w:val="0"/>
              <w:spacing w:line="360" w:lineRule="auto"/>
              <w:jc w:val="center"/>
              <w:textAlignment w:val="center"/>
              <w:rPr>
                <w:rFonts w:hint="default" w:ascii="宋体" w:hAnsi="宋体" w:eastAsia="宋体" w:cs="宋体"/>
                <w:i w:val="0"/>
                <w:iCs w:val="0"/>
                <w:color w:val="auto"/>
                <w:sz w:val="24"/>
                <w:szCs w:val="24"/>
                <w:highlight w:val="none"/>
                <w:u w:val="none"/>
                <w:lang w:val="en-US"/>
              </w:rPr>
            </w:pPr>
            <w:r>
              <w:rPr>
                <w:rFonts w:hint="eastAsia" w:ascii="宋体" w:hAnsi="宋体" w:cs="宋体"/>
                <w:color w:val="auto"/>
                <w:kern w:val="0"/>
                <w:sz w:val="24"/>
                <w:szCs w:val="24"/>
                <w:highlight w:val="none"/>
                <w:shd w:val="clear" w:color="auto" w:fill="auto"/>
                <w:lang w:val="en-US" w:eastAsia="zh-CN"/>
              </w:rPr>
              <w:t xml:space="preserve"> 汝磋商[2026]75号A</w:t>
            </w:r>
          </w:p>
        </w:tc>
        <w:tc>
          <w:tcPr>
            <w:tcW w:w="1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36E76">
            <w:pPr>
              <w:keepNext w:val="0"/>
              <w:keepLines w:val="0"/>
              <w:pageBreakBefore w:val="0"/>
              <w:widowControl/>
              <w:shd w:val="clear" w:color="auto" w:fill="FFFFFF"/>
              <w:kinsoku/>
              <w:overflowPunct/>
              <w:topLinePunct w:val="0"/>
              <w:autoSpaceDE/>
              <w:autoSpaceDN/>
              <w:bidi w:val="0"/>
              <w:adjustRightInd/>
              <w:spacing w:line="240" w:lineRule="auto"/>
              <w:textAlignment w:val="auto"/>
              <w:rPr>
                <w:rFonts w:hint="default" w:ascii="宋体" w:hAnsi="宋体" w:eastAsia="宋体" w:cs="宋体"/>
                <w:i w:val="0"/>
                <w:iCs w:val="0"/>
                <w:color w:val="auto"/>
                <w:sz w:val="24"/>
                <w:szCs w:val="24"/>
                <w:highlight w:val="none"/>
                <w:u w:val="none"/>
                <w:lang w:val="en-US"/>
              </w:rPr>
            </w:pPr>
            <w:r>
              <w:rPr>
                <w:rFonts w:hint="eastAsia" w:ascii="宋体" w:hAnsi="宋体" w:cs="宋体"/>
                <w:color w:val="auto"/>
                <w:kern w:val="0"/>
                <w:sz w:val="24"/>
                <w:szCs w:val="24"/>
                <w:highlight w:val="none"/>
                <w:shd w:val="clear" w:color="auto" w:fill="auto"/>
                <w:lang w:eastAsia="zh-CN"/>
              </w:rPr>
              <w:t>汝南县自然资源局汝南县2024年国土变更调查项目</w:t>
            </w:r>
            <w:r>
              <w:rPr>
                <w:rFonts w:hint="eastAsia" w:ascii="宋体" w:hAnsi="宋体" w:cs="宋体"/>
                <w:color w:val="auto"/>
                <w:kern w:val="0"/>
                <w:sz w:val="24"/>
                <w:szCs w:val="24"/>
                <w:highlight w:val="none"/>
                <w:shd w:val="clear" w:color="auto" w:fill="auto"/>
                <w:lang w:val="en-US" w:eastAsia="zh-CN"/>
              </w:rPr>
              <w:t>A包</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6F9B1">
            <w:pPr>
              <w:keepNext w:val="0"/>
              <w:keepLines w:val="0"/>
              <w:pageBreakBefore w:val="0"/>
              <w:widowControl/>
              <w:suppressLineNumbers w:val="0"/>
              <w:kinsoku/>
              <w:topLinePunct w:val="0"/>
              <w:bidi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cs="宋体"/>
                <w:color w:val="auto"/>
                <w:kern w:val="0"/>
                <w:sz w:val="24"/>
                <w:szCs w:val="24"/>
                <w:highlight w:val="none"/>
                <w:shd w:val="clear" w:color="auto" w:fill="auto"/>
                <w:lang w:val="en-US" w:eastAsia="zh-CN"/>
              </w:rPr>
              <w:t xml:space="preserve">861000.00 </w:t>
            </w: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52497">
            <w:pPr>
              <w:keepNext w:val="0"/>
              <w:keepLines w:val="0"/>
              <w:pageBreakBefore w:val="0"/>
              <w:widowControl/>
              <w:suppressLineNumbers w:val="0"/>
              <w:kinsoku/>
              <w:topLinePunct w:val="0"/>
              <w:bidi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cs="宋体"/>
                <w:color w:val="auto"/>
                <w:kern w:val="0"/>
                <w:sz w:val="24"/>
                <w:szCs w:val="24"/>
                <w:highlight w:val="none"/>
                <w:shd w:val="clear" w:color="auto" w:fill="auto"/>
                <w:lang w:val="en-US" w:eastAsia="zh-CN"/>
              </w:rPr>
              <w:t xml:space="preserve">861000.00 </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14F08">
            <w:pPr>
              <w:keepNext w:val="0"/>
              <w:keepLines w:val="0"/>
              <w:pageBreakBefore w:val="0"/>
              <w:widowControl/>
              <w:suppressLineNumbers w:val="0"/>
              <w:kinsoku/>
              <w:topLinePunct w:val="0"/>
              <w:bidi w:val="0"/>
              <w:spacing w:line="360" w:lineRule="auto"/>
              <w:jc w:val="center"/>
              <w:textAlignment w:val="center"/>
              <w:rPr>
                <w:rFonts w:hint="default" w:ascii="宋体" w:hAnsi="宋体" w:cs="宋体"/>
                <w:color w:val="auto"/>
                <w:kern w:val="0"/>
                <w:sz w:val="24"/>
                <w:szCs w:val="24"/>
                <w:highlight w:val="none"/>
                <w:shd w:val="clear" w:color="auto" w:fill="auto"/>
                <w:lang w:val="en-US" w:eastAsia="zh-CN"/>
              </w:rPr>
            </w:pPr>
            <w:r>
              <w:rPr>
                <w:rFonts w:hint="eastAsia" w:ascii="宋体" w:hAnsi="宋体" w:cs="宋体"/>
                <w:color w:val="auto"/>
                <w:kern w:val="0"/>
                <w:sz w:val="24"/>
                <w:szCs w:val="24"/>
                <w:highlight w:val="none"/>
                <w:shd w:val="clear" w:color="auto" w:fill="auto"/>
                <w:lang w:val="en-US" w:eastAsia="zh-CN"/>
              </w:rPr>
              <w:t>是</w:t>
            </w:r>
          </w:p>
        </w:tc>
        <w:tc>
          <w:tcPr>
            <w:tcW w:w="1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56354">
            <w:pPr>
              <w:keepNext w:val="0"/>
              <w:keepLines w:val="0"/>
              <w:pageBreakBefore w:val="0"/>
              <w:widowControl/>
              <w:suppressLineNumbers w:val="0"/>
              <w:kinsoku/>
              <w:topLinePunct w:val="0"/>
              <w:bidi w:val="0"/>
              <w:spacing w:line="360" w:lineRule="auto"/>
              <w:jc w:val="center"/>
              <w:textAlignment w:val="center"/>
              <w:rPr>
                <w:rFonts w:hint="eastAsia" w:ascii="宋体" w:hAnsi="宋体" w:cs="宋体"/>
                <w:color w:val="auto"/>
                <w:kern w:val="0"/>
                <w:sz w:val="24"/>
                <w:szCs w:val="24"/>
                <w:highlight w:val="none"/>
                <w:shd w:val="clear" w:color="auto" w:fill="auto"/>
                <w:lang w:val="en-US" w:eastAsia="zh-CN"/>
              </w:rPr>
            </w:pPr>
            <w:r>
              <w:rPr>
                <w:rFonts w:hint="eastAsia" w:ascii="宋体" w:hAnsi="宋体" w:cs="宋体"/>
                <w:color w:val="auto"/>
                <w:kern w:val="0"/>
                <w:sz w:val="24"/>
                <w:szCs w:val="24"/>
                <w:highlight w:val="none"/>
                <w:shd w:val="clear" w:color="auto" w:fill="auto"/>
                <w:lang w:val="en-US" w:eastAsia="zh-CN"/>
              </w:rPr>
              <w:t>861000.00</w:t>
            </w:r>
          </w:p>
        </w:tc>
      </w:tr>
    </w:tbl>
    <w:p w14:paraId="77CB5998">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Lines="50" w:line="360" w:lineRule="auto"/>
        <w:ind w:firstLine="480" w:firstLineChars="200"/>
        <w:textAlignment w:val="auto"/>
        <w:rPr>
          <w:rFonts w:hint="default" w:ascii="宋体" w:hAnsi="宋体" w:eastAsia="宋体" w:cs="宋体"/>
          <w:color w:val="auto"/>
          <w:kern w:val="0"/>
          <w:sz w:val="24"/>
          <w:szCs w:val="24"/>
          <w:highlight w:val="none"/>
          <w:shd w:val="clear" w:color="auto" w:fill="auto"/>
          <w:lang w:val="en-US" w:eastAsia="zh-CN"/>
        </w:rPr>
      </w:pPr>
      <w:r>
        <w:rPr>
          <w:rFonts w:hint="eastAsia" w:ascii="宋体" w:hAnsi="宋体" w:cs="宋体"/>
          <w:color w:val="auto"/>
          <w:kern w:val="0"/>
          <w:sz w:val="24"/>
          <w:szCs w:val="24"/>
          <w:highlight w:val="none"/>
          <w:shd w:val="clear" w:color="auto" w:fill="auto"/>
          <w:lang w:val="en-US" w:eastAsia="zh-CN"/>
        </w:rPr>
        <w:t>5.</w:t>
      </w:r>
      <w:r>
        <w:rPr>
          <w:rFonts w:hint="eastAsia" w:ascii="宋体" w:hAnsi="宋体" w:eastAsia="宋体" w:cs="宋体"/>
          <w:color w:val="auto"/>
          <w:kern w:val="0"/>
          <w:sz w:val="24"/>
          <w:szCs w:val="24"/>
          <w:highlight w:val="none"/>
          <w:shd w:val="clear" w:color="auto" w:fill="auto"/>
        </w:rPr>
        <w:t>采购需求</w:t>
      </w:r>
      <w:r>
        <w:rPr>
          <w:rFonts w:hint="eastAsia" w:ascii="宋体" w:hAnsi="宋体" w:cs="宋体"/>
          <w:color w:val="auto"/>
          <w:kern w:val="0"/>
          <w:sz w:val="24"/>
          <w:szCs w:val="24"/>
          <w:highlight w:val="none"/>
          <w:shd w:val="clear" w:color="auto" w:fill="auto"/>
          <w:lang w:eastAsia="zh-CN"/>
        </w:rPr>
        <w:t>（包括但不限于标的的名称、数量、简要技术需求或服务要求等）：</w:t>
      </w:r>
      <w:r>
        <w:rPr>
          <w:rFonts w:hint="eastAsia" w:ascii="宋体" w:hAnsi="宋体" w:cs="宋体"/>
          <w:color w:val="auto"/>
          <w:kern w:val="0"/>
          <w:sz w:val="24"/>
          <w:szCs w:val="24"/>
          <w:highlight w:val="none"/>
          <w:shd w:val="clear" w:color="auto" w:fill="auto"/>
          <w:lang w:val="en-US" w:eastAsia="zh-CN"/>
        </w:rPr>
        <w:t>详见采购需求。</w:t>
      </w:r>
    </w:p>
    <w:p w14:paraId="5FD2D124">
      <w:pPr>
        <w:keepNext w:val="0"/>
        <w:keepLines w:val="0"/>
        <w:pageBreakBefore w:val="0"/>
        <w:widowControl/>
        <w:numPr>
          <w:ilvl w:val="0"/>
          <w:numId w:val="0"/>
        </w:numPr>
        <w:shd w:val="clear" w:color="auto" w:fill="FFFFFF"/>
        <w:kinsoku/>
        <w:overflowPunct/>
        <w:topLinePunct w:val="0"/>
        <w:autoSpaceDE/>
        <w:autoSpaceDN/>
        <w:bidi w:val="0"/>
        <w:adjustRightInd/>
        <w:spacing w:line="360" w:lineRule="auto"/>
        <w:ind w:left="0" w:firstLine="480" w:firstLineChars="200"/>
        <w:textAlignment w:val="auto"/>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6.合同履行期限：</w:t>
      </w:r>
      <w:r>
        <w:rPr>
          <w:rFonts w:hint="eastAsia" w:ascii="宋体" w:hAnsi="宋体" w:cs="宋体"/>
          <w:color w:val="auto"/>
          <w:kern w:val="0"/>
          <w:sz w:val="24"/>
          <w:szCs w:val="24"/>
          <w:highlight w:val="none"/>
          <w:shd w:val="clear" w:color="auto" w:fill="auto"/>
          <w:lang w:val="en-US" w:eastAsia="zh-CN"/>
        </w:rPr>
        <w:t>合同签订后30日历天</w:t>
      </w:r>
      <w:r>
        <w:rPr>
          <w:rFonts w:hint="eastAsia" w:ascii="宋体" w:hAnsi="宋体" w:eastAsia="宋体" w:cs="宋体"/>
          <w:color w:val="auto"/>
          <w:kern w:val="0"/>
          <w:sz w:val="24"/>
          <w:szCs w:val="24"/>
          <w:highlight w:val="none"/>
          <w:shd w:val="clear" w:color="auto" w:fill="auto"/>
        </w:rPr>
        <w:t>。</w:t>
      </w:r>
    </w:p>
    <w:p w14:paraId="54DBFC52">
      <w:pPr>
        <w:keepNext w:val="0"/>
        <w:keepLines w:val="0"/>
        <w:pageBreakBefore w:val="0"/>
        <w:widowControl/>
        <w:shd w:val="clear" w:color="auto" w:fill="FFFFFF"/>
        <w:kinsoku/>
        <w:overflowPunct/>
        <w:topLinePunct w:val="0"/>
        <w:autoSpaceDE/>
        <w:autoSpaceDN/>
        <w:bidi w:val="0"/>
        <w:adjustRightInd/>
        <w:spacing w:line="360" w:lineRule="auto"/>
        <w:ind w:firstLine="480" w:firstLineChars="200"/>
        <w:textAlignment w:val="auto"/>
        <w:rPr>
          <w:rFonts w:hint="eastAsia" w:ascii="宋体" w:hAnsi="宋体" w:eastAsia="宋体" w:cs="宋体"/>
          <w:color w:val="auto"/>
          <w:kern w:val="0"/>
          <w:sz w:val="24"/>
          <w:szCs w:val="24"/>
          <w:highlight w:val="none"/>
          <w:shd w:val="clear" w:color="auto" w:fill="auto"/>
          <w:lang w:val="en-US" w:eastAsia="zh-CN"/>
        </w:rPr>
      </w:pPr>
      <w:r>
        <w:rPr>
          <w:rFonts w:hint="eastAsia" w:ascii="宋体" w:hAnsi="宋体" w:eastAsia="宋体" w:cs="宋体"/>
          <w:color w:val="auto"/>
          <w:kern w:val="0"/>
          <w:sz w:val="24"/>
          <w:szCs w:val="24"/>
          <w:highlight w:val="none"/>
          <w:shd w:val="clear" w:color="auto" w:fill="auto"/>
        </w:rPr>
        <w:t>7.本项目是否接受联合体投标：</w:t>
      </w:r>
      <w:r>
        <w:rPr>
          <w:rFonts w:hint="eastAsia" w:ascii="宋体" w:hAnsi="宋体" w:eastAsia="宋体" w:cs="宋体"/>
          <w:color w:val="auto"/>
          <w:kern w:val="0"/>
          <w:sz w:val="24"/>
          <w:szCs w:val="24"/>
          <w:highlight w:val="none"/>
          <w:shd w:val="clear" w:color="auto" w:fill="auto"/>
          <w:lang w:val="en-US" w:eastAsia="zh-CN"/>
        </w:rPr>
        <w:t>否</w:t>
      </w:r>
    </w:p>
    <w:p w14:paraId="51C62B82">
      <w:pPr>
        <w:keepNext w:val="0"/>
        <w:keepLines w:val="0"/>
        <w:pageBreakBefore w:val="0"/>
        <w:widowControl/>
        <w:numPr>
          <w:ilvl w:val="0"/>
          <w:numId w:val="0"/>
        </w:numPr>
        <w:shd w:val="clear" w:color="auto" w:fill="FFFFFF"/>
        <w:kinsoku/>
        <w:overflowPunct/>
        <w:topLinePunct w:val="0"/>
        <w:autoSpaceDE/>
        <w:autoSpaceDN/>
        <w:bidi w:val="0"/>
        <w:adjustRightInd/>
        <w:spacing w:line="360" w:lineRule="auto"/>
        <w:ind w:left="0" w:firstLine="480" w:firstLineChars="200"/>
        <w:textAlignment w:val="auto"/>
        <w:rPr>
          <w:rFonts w:hint="eastAsia" w:ascii="宋体" w:hAnsi="宋体" w:eastAsia="宋体" w:cs="宋体"/>
          <w:color w:val="auto"/>
          <w:kern w:val="0"/>
          <w:sz w:val="24"/>
          <w:szCs w:val="24"/>
          <w:highlight w:val="none"/>
          <w:shd w:val="clear" w:color="auto" w:fill="auto"/>
          <w:lang w:val="en-US" w:eastAsia="zh-CN"/>
        </w:rPr>
      </w:pPr>
      <w:r>
        <w:rPr>
          <w:rFonts w:hint="eastAsia" w:ascii="宋体" w:hAnsi="宋体" w:eastAsia="宋体" w:cs="宋体"/>
          <w:color w:val="auto"/>
          <w:kern w:val="0"/>
          <w:sz w:val="24"/>
          <w:szCs w:val="24"/>
          <w:highlight w:val="none"/>
          <w:shd w:val="clear" w:color="auto" w:fill="auto"/>
          <w:lang w:val="en-US" w:eastAsia="zh-CN"/>
        </w:rPr>
        <w:t>8.是否接受进口产品：否</w:t>
      </w:r>
    </w:p>
    <w:p w14:paraId="2960B80F">
      <w:pPr>
        <w:keepNext w:val="0"/>
        <w:keepLines w:val="0"/>
        <w:pageBreakBefore w:val="0"/>
        <w:widowControl/>
        <w:numPr>
          <w:ilvl w:val="0"/>
          <w:numId w:val="0"/>
        </w:numPr>
        <w:shd w:val="clear" w:color="auto" w:fill="FFFFFF"/>
        <w:kinsoku/>
        <w:overflowPunct/>
        <w:topLinePunct w:val="0"/>
        <w:autoSpaceDE/>
        <w:autoSpaceDN/>
        <w:bidi w:val="0"/>
        <w:adjustRightInd/>
        <w:spacing w:line="360" w:lineRule="auto"/>
        <w:ind w:left="0" w:firstLine="480" w:firstLineChars="200"/>
        <w:textAlignment w:val="auto"/>
        <w:rPr>
          <w:rFonts w:hint="default"/>
          <w:color w:val="auto"/>
          <w:sz w:val="24"/>
          <w:szCs w:val="24"/>
          <w:highlight w:val="none"/>
          <w:lang w:val="en-US" w:eastAsia="zh-CN"/>
        </w:rPr>
      </w:pPr>
      <w:r>
        <w:rPr>
          <w:rFonts w:hint="eastAsia" w:ascii="宋体" w:hAnsi="宋体" w:eastAsia="宋体" w:cs="宋体"/>
          <w:color w:val="auto"/>
          <w:kern w:val="0"/>
          <w:sz w:val="24"/>
          <w:szCs w:val="24"/>
          <w:highlight w:val="none"/>
          <w:shd w:val="clear" w:color="auto" w:fill="auto"/>
          <w:lang w:val="en-US" w:eastAsia="zh-CN"/>
        </w:rPr>
        <w:t>9.是否专门面向中小企业：</w:t>
      </w:r>
      <w:r>
        <w:rPr>
          <w:rFonts w:hint="eastAsia" w:ascii="宋体" w:hAnsi="宋体" w:cs="宋体"/>
          <w:color w:val="auto"/>
          <w:kern w:val="0"/>
          <w:sz w:val="24"/>
          <w:szCs w:val="24"/>
          <w:highlight w:val="none"/>
          <w:shd w:val="clear" w:color="auto" w:fill="auto"/>
          <w:lang w:val="en-US" w:eastAsia="zh-CN"/>
        </w:rPr>
        <w:t>是</w:t>
      </w:r>
    </w:p>
    <w:p w14:paraId="68D41680">
      <w:pPr>
        <w:keepNext w:val="0"/>
        <w:keepLines w:val="0"/>
        <w:pageBreakBefore w:val="0"/>
        <w:widowControl/>
        <w:shd w:val="clear" w:color="auto" w:fill="FFFFFF"/>
        <w:kinsoku/>
        <w:overflowPunct/>
        <w:topLinePunct w:val="0"/>
        <w:autoSpaceDE/>
        <w:autoSpaceDN/>
        <w:bidi w:val="0"/>
        <w:adjustRightInd/>
        <w:spacing w:line="360" w:lineRule="auto"/>
        <w:ind w:left="0"/>
        <w:textAlignment w:val="auto"/>
        <w:rPr>
          <w:rFonts w:hint="eastAsia" w:ascii="宋体" w:hAnsi="宋体" w:eastAsia="宋体" w:cs="宋体"/>
          <w:b/>
          <w:bCs/>
          <w:color w:val="auto"/>
          <w:kern w:val="0"/>
          <w:sz w:val="24"/>
          <w:szCs w:val="24"/>
          <w:highlight w:val="none"/>
          <w:shd w:val="clear" w:color="auto" w:fill="auto"/>
        </w:rPr>
      </w:pPr>
      <w:r>
        <w:rPr>
          <w:rFonts w:hint="eastAsia" w:ascii="宋体" w:hAnsi="宋体" w:eastAsia="宋体" w:cs="宋体"/>
          <w:b/>
          <w:bCs/>
          <w:color w:val="auto"/>
          <w:kern w:val="0"/>
          <w:sz w:val="24"/>
          <w:szCs w:val="24"/>
          <w:highlight w:val="none"/>
          <w:shd w:val="clear" w:color="auto" w:fill="auto"/>
        </w:rPr>
        <w:t>二、申请人资格要求：</w:t>
      </w:r>
    </w:p>
    <w:p w14:paraId="297AB115">
      <w:pPr>
        <w:keepNext w:val="0"/>
        <w:keepLines w:val="0"/>
        <w:pageBreakBefore w:val="0"/>
        <w:widowControl/>
        <w:shd w:val="clear" w:color="auto" w:fill="FFFFFF"/>
        <w:kinsoku/>
        <w:overflowPunct/>
        <w:topLinePunct w:val="0"/>
        <w:autoSpaceDE/>
        <w:autoSpaceDN/>
        <w:bidi w:val="0"/>
        <w:adjustRightInd/>
        <w:spacing w:line="360" w:lineRule="auto"/>
        <w:ind w:left="0" w:firstLine="472"/>
        <w:textAlignment w:val="auto"/>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1.满足《中华人民共和国政府采购法》第二十二条规定：</w:t>
      </w:r>
    </w:p>
    <w:p w14:paraId="7ACEBA6F">
      <w:pPr>
        <w:keepNext w:val="0"/>
        <w:keepLines w:val="0"/>
        <w:pageBreakBefore w:val="0"/>
        <w:widowControl/>
        <w:kinsoku/>
        <w:wordWrap w:val="0"/>
        <w:overflowPunct/>
        <w:topLinePunct w:val="0"/>
        <w:bidi w:val="0"/>
        <w:snapToGrid w:val="0"/>
        <w:spacing w:line="360" w:lineRule="auto"/>
        <w:ind w:left="0" w:leftChars="0" w:right="0" w:rightChars="0" w:firstLine="480" w:firstLineChars="200"/>
        <w:jc w:val="left"/>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根据《</w:t>
      </w:r>
      <w:r>
        <w:rPr>
          <w:rFonts w:hint="eastAsia" w:ascii="宋体" w:hAnsi="宋体" w:eastAsia="宋体" w:cs="宋体"/>
          <w:color w:val="auto"/>
          <w:kern w:val="0"/>
          <w:sz w:val="24"/>
          <w:szCs w:val="24"/>
          <w:highlight w:val="none"/>
          <w:shd w:val="clear" w:color="auto" w:fill="auto"/>
          <w:lang w:val="en-US" w:eastAsia="zh-CN"/>
        </w:rPr>
        <w:t>驻马店市</w:t>
      </w:r>
      <w:r>
        <w:rPr>
          <w:rFonts w:hint="eastAsia" w:ascii="宋体" w:hAnsi="宋体" w:eastAsia="宋体" w:cs="宋体"/>
          <w:color w:val="auto"/>
          <w:kern w:val="0"/>
          <w:sz w:val="24"/>
          <w:szCs w:val="24"/>
          <w:highlight w:val="none"/>
          <w:shd w:val="clear" w:color="auto" w:fill="auto"/>
        </w:rPr>
        <w:t>财政局关于推行政府采购资格审查环节信用承诺制的通知》(</w:t>
      </w:r>
      <w:r>
        <w:rPr>
          <w:rFonts w:hint="eastAsia" w:ascii="宋体" w:hAnsi="宋体" w:eastAsia="宋体" w:cs="宋体"/>
          <w:color w:val="auto"/>
          <w:kern w:val="0"/>
          <w:sz w:val="24"/>
          <w:szCs w:val="24"/>
          <w:highlight w:val="none"/>
          <w:shd w:val="clear" w:color="auto" w:fill="auto"/>
          <w:lang w:val="en-US" w:eastAsia="zh-CN"/>
        </w:rPr>
        <w:t>驻</w:t>
      </w:r>
      <w:r>
        <w:rPr>
          <w:rFonts w:hint="eastAsia" w:ascii="宋体" w:hAnsi="宋体" w:eastAsia="宋体" w:cs="宋体"/>
          <w:color w:val="auto"/>
          <w:kern w:val="0"/>
          <w:sz w:val="24"/>
          <w:szCs w:val="24"/>
          <w:highlight w:val="none"/>
          <w:shd w:val="clear" w:color="auto" w:fill="auto"/>
        </w:rPr>
        <w:t>财购〔2022〕</w:t>
      </w:r>
      <w:r>
        <w:rPr>
          <w:rFonts w:hint="eastAsia" w:ascii="宋体" w:hAnsi="宋体" w:eastAsia="宋体" w:cs="宋体"/>
          <w:color w:val="auto"/>
          <w:kern w:val="0"/>
          <w:sz w:val="24"/>
          <w:szCs w:val="24"/>
          <w:highlight w:val="none"/>
          <w:shd w:val="clear" w:color="auto" w:fill="auto"/>
          <w:lang w:val="en-US" w:eastAsia="zh-CN"/>
        </w:rPr>
        <w:t>15</w:t>
      </w:r>
      <w:r>
        <w:rPr>
          <w:rFonts w:hint="eastAsia" w:ascii="宋体" w:hAnsi="宋体" w:eastAsia="宋体" w:cs="宋体"/>
          <w:color w:val="auto"/>
          <w:kern w:val="0"/>
          <w:sz w:val="24"/>
          <w:szCs w:val="24"/>
          <w:highlight w:val="none"/>
          <w:shd w:val="clear" w:color="auto" w:fill="auto"/>
        </w:rPr>
        <w:t>号)</w:t>
      </w:r>
      <w:r>
        <w:rPr>
          <w:rFonts w:hint="eastAsia" w:ascii="宋体" w:hAnsi="宋体" w:eastAsia="宋体" w:cs="宋体"/>
          <w:color w:val="auto"/>
          <w:kern w:val="0"/>
          <w:sz w:val="24"/>
          <w:szCs w:val="24"/>
          <w:highlight w:val="none"/>
          <w:shd w:val="clear" w:color="auto" w:fill="auto"/>
          <w:lang w:val="en-US" w:eastAsia="zh-CN"/>
        </w:rPr>
        <w:t>和</w:t>
      </w:r>
      <w:r>
        <w:rPr>
          <w:rFonts w:hint="eastAsia" w:ascii="宋体" w:hAnsi="宋体" w:eastAsia="宋体" w:cs="宋体"/>
          <w:color w:val="auto"/>
          <w:kern w:val="0"/>
          <w:sz w:val="24"/>
          <w:szCs w:val="24"/>
          <w:highlight w:val="none"/>
          <w:shd w:val="clear" w:color="auto" w:fill="auto"/>
        </w:rPr>
        <w:t>《</w:t>
      </w:r>
      <w:r>
        <w:rPr>
          <w:rFonts w:hint="eastAsia" w:ascii="宋体" w:hAnsi="宋体" w:eastAsia="宋体" w:cs="宋体"/>
          <w:color w:val="auto"/>
          <w:kern w:val="0"/>
          <w:sz w:val="24"/>
          <w:szCs w:val="24"/>
          <w:highlight w:val="none"/>
          <w:shd w:val="clear" w:color="auto" w:fill="auto"/>
          <w:lang w:val="en-US" w:eastAsia="zh-CN"/>
        </w:rPr>
        <w:t>汝南县</w:t>
      </w:r>
      <w:r>
        <w:rPr>
          <w:rFonts w:hint="eastAsia" w:ascii="宋体" w:hAnsi="宋体" w:eastAsia="宋体" w:cs="宋体"/>
          <w:color w:val="auto"/>
          <w:kern w:val="0"/>
          <w:sz w:val="24"/>
          <w:szCs w:val="24"/>
          <w:highlight w:val="none"/>
          <w:shd w:val="clear" w:color="auto" w:fill="auto"/>
        </w:rPr>
        <w:t>财政局关于推行政府采购资格审查环节信用承诺制的通知》 (</w:t>
      </w:r>
      <w:r>
        <w:rPr>
          <w:rFonts w:hint="eastAsia" w:ascii="宋体" w:hAnsi="宋体" w:eastAsia="宋体" w:cs="宋体"/>
          <w:color w:val="auto"/>
          <w:kern w:val="0"/>
          <w:sz w:val="24"/>
          <w:szCs w:val="24"/>
          <w:highlight w:val="none"/>
          <w:shd w:val="clear" w:color="auto" w:fill="auto"/>
          <w:lang w:val="en-US" w:eastAsia="zh-CN"/>
        </w:rPr>
        <w:t>汝</w:t>
      </w:r>
      <w:r>
        <w:rPr>
          <w:rFonts w:hint="eastAsia" w:ascii="宋体" w:hAnsi="宋体" w:eastAsia="宋体" w:cs="宋体"/>
          <w:color w:val="auto"/>
          <w:kern w:val="0"/>
          <w:sz w:val="24"/>
          <w:szCs w:val="24"/>
          <w:highlight w:val="none"/>
          <w:shd w:val="clear" w:color="auto" w:fill="auto"/>
        </w:rPr>
        <w:t>财购〔2022〕</w:t>
      </w:r>
      <w:r>
        <w:rPr>
          <w:rFonts w:hint="eastAsia" w:ascii="宋体" w:hAnsi="宋体" w:eastAsia="宋体" w:cs="宋体"/>
          <w:color w:val="auto"/>
          <w:kern w:val="0"/>
          <w:sz w:val="24"/>
          <w:szCs w:val="24"/>
          <w:highlight w:val="none"/>
          <w:shd w:val="clear" w:color="auto" w:fill="auto"/>
          <w:lang w:val="en-US" w:eastAsia="zh-CN"/>
        </w:rPr>
        <w:t>13</w:t>
      </w:r>
      <w:r>
        <w:rPr>
          <w:rFonts w:hint="eastAsia" w:ascii="宋体" w:hAnsi="宋体" w:eastAsia="宋体" w:cs="宋体"/>
          <w:color w:val="auto"/>
          <w:kern w:val="0"/>
          <w:sz w:val="24"/>
          <w:szCs w:val="24"/>
          <w:highlight w:val="none"/>
          <w:shd w:val="clear" w:color="auto" w:fill="auto"/>
        </w:rPr>
        <w:t>号)的规定，供应商</w:t>
      </w:r>
      <w:r>
        <w:rPr>
          <w:rFonts w:hint="eastAsia" w:ascii="宋体" w:hAnsi="宋体" w:eastAsia="宋体" w:cs="宋体"/>
          <w:color w:val="auto"/>
          <w:kern w:val="0"/>
          <w:sz w:val="24"/>
          <w:szCs w:val="24"/>
          <w:highlight w:val="none"/>
          <w:shd w:val="clear" w:color="auto" w:fill="auto"/>
          <w:lang w:val="en-US" w:eastAsia="zh-CN"/>
        </w:rPr>
        <w:t>只需在资格审查环节提供满足相应条件</w:t>
      </w:r>
      <w:r>
        <w:rPr>
          <w:rFonts w:hint="eastAsia" w:ascii="宋体" w:hAnsi="宋体" w:eastAsia="宋体" w:cs="宋体"/>
          <w:color w:val="auto"/>
          <w:kern w:val="0"/>
          <w:sz w:val="24"/>
          <w:szCs w:val="24"/>
          <w:highlight w:val="none"/>
          <w:shd w:val="clear" w:color="auto" w:fill="auto"/>
        </w:rPr>
        <w:t>的</w:t>
      </w:r>
      <w:r>
        <w:rPr>
          <w:rFonts w:hint="eastAsia" w:ascii="宋体" w:hAnsi="宋体" w:eastAsia="宋体" w:cs="宋体"/>
          <w:color w:val="auto"/>
          <w:kern w:val="0"/>
          <w:sz w:val="24"/>
          <w:szCs w:val="24"/>
          <w:highlight w:val="none"/>
          <w:shd w:val="clear" w:color="auto" w:fill="auto"/>
          <w:lang w:val="en-US" w:eastAsia="zh-CN"/>
        </w:rPr>
        <w:t>书面</w:t>
      </w:r>
      <w:r>
        <w:rPr>
          <w:rFonts w:hint="eastAsia" w:ascii="宋体" w:hAnsi="宋体" w:eastAsia="宋体" w:cs="宋体"/>
          <w:color w:val="auto"/>
          <w:kern w:val="0"/>
          <w:sz w:val="24"/>
          <w:szCs w:val="24"/>
          <w:highlight w:val="none"/>
          <w:shd w:val="clear" w:color="auto" w:fill="auto"/>
        </w:rPr>
        <w:t>承诺</w:t>
      </w:r>
      <w:r>
        <w:rPr>
          <w:rFonts w:hint="eastAsia" w:ascii="宋体" w:hAnsi="宋体" w:eastAsia="宋体" w:cs="宋体"/>
          <w:color w:val="auto"/>
          <w:kern w:val="0"/>
          <w:sz w:val="24"/>
          <w:szCs w:val="24"/>
          <w:highlight w:val="none"/>
          <w:shd w:val="clear" w:color="auto" w:fill="auto"/>
          <w:lang w:val="en-US" w:eastAsia="zh-CN"/>
        </w:rPr>
        <w:t>书</w:t>
      </w:r>
      <w:r>
        <w:rPr>
          <w:rFonts w:hint="eastAsia" w:ascii="宋体" w:hAnsi="宋体" w:eastAsia="宋体" w:cs="宋体"/>
          <w:color w:val="auto"/>
          <w:kern w:val="0"/>
          <w:sz w:val="24"/>
          <w:szCs w:val="24"/>
          <w:highlight w:val="none"/>
          <w:shd w:val="clear" w:color="auto" w:fill="auto"/>
        </w:rPr>
        <w:t>，无需提交</w:t>
      </w:r>
      <w:r>
        <w:rPr>
          <w:rFonts w:hint="eastAsia" w:ascii="宋体" w:hAnsi="宋体" w:eastAsia="宋体" w:cs="宋体"/>
          <w:color w:val="auto"/>
          <w:kern w:val="0"/>
          <w:sz w:val="24"/>
          <w:szCs w:val="24"/>
          <w:highlight w:val="none"/>
          <w:shd w:val="clear" w:color="auto" w:fill="auto"/>
          <w:lang w:val="en-US" w:eastAsia="zh-CN"/>
        </w:rPr>
        <w:t>以下</w:t>
      </w:r>
      <w:r>
        <w:rPr>
          <w:rFonts w:hint="eastAsia" w:ascii="宋体" w:hAnsi="宋体" w:eastAsia="宋体" w:cs="宋体"/>
          <w:color w:val="auto"/>
          <w:kern w:val="0"/>
          <w:sz w:val="24"/>
          <w:szCs w:val="24"/>
          <w:highlight w:val="none"/>
          <w:shd w:val="clear" w:color="auto" w:fill="auto"/>
        </w:rPr>
        <w:t>证明材料</w:t>
      </w:r>
      <w:r>
        <w:rPr>
          <w:rFonts w:hint="eastAsia" w:ascii="宋体" w:hAnsi="宋体" w:eastAsia="宋体" w:cs="宋体"/>
          <w:color w:val="auto"/>
          <w:kern w:val="0"/>
          <w:sz w:val="24"/>
          <w:szCs w:val="24"/>
          <w:highlight w:val="none"/>
          <w:shd w:val="clear" w:color="auto" w:fill="auto"/>
          <w:lang w:eastAsia="zh-CN"/>
        </w:rPr>
        <w:t>。</w:t>
      </w:r>
      <w:r>
        <w:rPr>
          <w:rFonts w:hint="eastAsia" w:ascii="宋体" w:hAnsi="宋体" w:eastAsia="宋体" w:cs="宋体"/>
          <w:color w:val="auto"/>
          <w:kern w:val="0"/>
          <w:sz w:val="24"/>
          <w:szCs w:val="24"/>
          <w:highlight w:val="none"/>
          <w:shd w:val="clear" w:color="auto" w:fill="auto"/>
        </w:rPr>
        <w:t>（格式见</w:t>
      </w:r>
      <w:r>
        <w:rPr>
          <w:rFonts w:hint="eastAsia" w:ascii="宋体" w:hAnsi="宋体" w:eastAsia="宋体" w:cs="宋体"/>
          <w:color w:val="auto"/>
          <w:kern w:val="0"/>
          <w:sz w:val="24"/>
          <w:szCs w:val="24"/>
          <w:highlight w:val="none"/>
          <w:shd w:val="clear" w:color="auto" w:fill="auto"/>
          <w:lang w:val="en-US" w:eastAsia="zh-CN"/>
        </w:rPr>
        <w:t>第五章</w:t>
      </w:r>
      <w:r>
        <w:rPr>
          <w:rFonts w:hint="eastAsia" w:ascii="宋体" w:hAnsi="宋体" w:eastAsia="宋体" w:cs="宋体"/>
          <w:color w:val="auto"/>
          <w:kern w:val="0"/>
          <w:sz w:val="24"/>
          <w:szCs w:val="24"/>
          <w:highlight w:val="none"/>
          <w:shd w:val="clear" w:color="auto" w:fill="auto"/>
        </w:rPr>
        <w:t>附件）</w:t>
      </w:r>
    </w:p>
    <w:p w14:paraId="5E1CCCDF">
      <w:pPr>
        <w:keepNext w:val="0"/>
        <w:keepLines w:val="0"/>
        <w:pageBreakBefore w:val="0"/>
        <w:widowControl/>
        <w:kinsoku/>
        <w:wordWrap w:val="0"/>
        <w:overflowPunct/>
        <w:topLinePunct w:val="0"/>
        <w:bidi w:val="0"/>
        <w:snapToGrid w:val="0"/>
        <w:spacing w:line="360" w:lineRule="auto"/>
        <w:ind w:left="0" w:leftChars="0" w:right="0" w:rightChars="0" w:firstLine="480" w:firstLineChars="200"/>
        <w:jc w:val="left"/>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(一)具有独立承担民事责任的能力;</w:t>
      </w:r>
    </w:p>
    <w:p w14:paraId="1EA1CB38">
      <w:pPr>
        <w:keepNext w:val="0"/>
        <w:keepLines w:val="0"/>
        <w:pageBreakBefore w:val="0"/>
        <w:widowControl/>
        <w:kinsoku/>
        <w:wordWrap w:val="0"/>
        <w:overflowPunct/>
        <w:topLinePunct w:val="0"/>
        <w:bidi w:val="0"/>
        <w:snapToGrid w:val="0"/>
        <w:spacing w:line="360" w:lineRule="auto"/>
        <w:ind w:left="0" w:leftChars="0" w:right="0" w:rightChars="0" w:firstLine="480" w:firstLineChars="200"/>
        <w:jc w:val="left"/>
        <w:rPr>
          <w:rFonts w:hint="eastAsia" w:ascii="宋体" w:hAnsi="宋体" w:eastAsia="宋体" w:cs="宋体"/>
          <w:color w:val="auto"/>
          <w:kern w:val="0"/>
          <w:sz w:val="24"/>
          <w:szCs w:val="24"/>
          <w:highlight w:val="none"/>
          <w:shd w:val="clear" w:color="auto" w:fill="auto"/>
          <w:lang w:eastAsia="zh-CN"/>
        </w:rPr>
      </w:pPr>
      <w:r>
        <w:rPr>
          <w:rFonts w:hint="eastAsia" w:ascii="宋体" w:hAnsi="宋体" w:eastAsia="宋体" w:cs="宋体"/>
          <w:color w:val="auto"/>
          <w:kern w:val="0"/>
          <w:sz w:val="24"/>
          <w:szCs w:val="24"/>
          <w:highlight w:val="none"/>
          <w:shd w:val="clear" w:color="auto" w:fill="auto"/>
        </w:rPr>
        <w:t>(二)具有良好的商业信誉和健全的财务会计制度</w:t>
      </w:r>
      <w:r>
        <w:rPr>
          <w:rFonts w:hint="eastAsia" w:ascii="宋体" w:hAnsi="宋体" w:eastAsia="宋体" w:cs="宋体"/>
          <w:color w:val="auto"/>
          <w:kern w:val="0"/>
          <w:sz w:val="24"/>
          <w:szCs w:val="24"/>
          <w:highlight w:val="none"/>
          <w:shd w:val="clear" w:color="auto" w:fill="auto"/>
          <w:lang w:eastAsia="zh-CN"/>
        </w:rPr>
        <w:t>；</w:t>
      </w:r>
    </w:p>
    <w:p w14:paraId="31977973">
      <w:pPr>
        <w:keepNext w:val="0"/>
        <w:keepLines w:val="0"/>
        <w:pageBreakBefore w:val="0"/>
        <w:widowControl/>
        <w:kinsoku/>
        <w:wordWrap w:val="0"/>
        <w:overflowPunct/>
        <w:topLinePunct w:val="0"/>
        <w:bidi w:val="0"/>
        <w:snapToGrid w:val="0"/>
        <w:spacing w:line="360" w:lineRule="auto"/>
        <w:ind w:left="0" w:leftChars="0" w:right="0" w:rightChars="0" w:firstLine="480" w:firstLineChars="200"/>
        <w:jc w:val="left"/>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(三)具有履行合同所必需的设备和专业技术能力;</w:t>
      </w:r>
    </w:p>
    <w:p w14:paraId="7C39BE8C">
      <w:pPr>
        <w:keepNext w:val="0"/>
        <w:keepLines w:val="0"/>
        <w:pageBreakBefore w:val="0"/>
        <w:widowControl/>
        <w:kinsoku/>
        <w:wordWrap w:val="0"/>
        <w:overflowPunct/>
        <w:topLinePunct w:val="0"/>
        <w:autoSpaceDE/>
        <w:autoSpaceDN/>
        <w:bidi w:val="0"/>
        <w:adjustRightInd/>
        <w:snapToGrid w:val="0"/>
        <w:spacing w:line="360" w:lineRule="auto"/>
        <w:ind w:left="0" w:leftChars="0" w:right="0" w:rightChars="0" w:firstLine="480" w:firstLineChars="200"/>
        <w:jc w:val="left"/>
        <w:textAlignment w:val="auto"/>
        <w:rPr>
          <w:rFonts w:hint="eastAsia" w:ascii="宋体" w:hAnsi="宋体" w:eastAsia="宋体" w:cs="宋体"/>
          <w:color w:val="auto"/>
          <w:kern w:val="0"/>
          <w:sz w:val="24"/>
          <w:szCs w:val="24"/>
          <w:highlight w:val="none"/>
          <w:shd w:val="clear" w:color="auto" w:fill="auto"/>
          <w:lang w:eastAsia="zh-CN"/>
        </w:rPr>
      </w:pPr>
      <w:r>
        <w:rPr>
          <w:rFonts w:hint="eastAsia" w:ascii="宋体" w:hAnsi="宋体" w:eastAsia="宋体" w:cs="宋体"/>
          <w:color w:val="auto"/>
          <w:kern w:val="0"/>
          <w:sz w:val="24"/>
          <w:szCs w:val="24"/>
          <w:highlight w:val="none"/>
          <w:shd w:val="clear" w:color="auto" w:fill="auto"/>
        </w:rPr>
        <w:t>(四)有依法缴纳税收和社会保障资金的良好记录</w:t>
      </w:r>
      <w:r>
        <w:rPr>
          <w:rFonts w:hint="eastAsia" w:ascii="宋体" w:hAnsi="宋体" w:eastAsia="宋体" w:cs="宋体"/>
          <w:color w:val="auto"/>
          <w:kern w:val="0"/>
          <w:sz w:val="24"/>
          <w:szCs w:val="24"/>
          <w:highlight w:val="none"/>
          <w:shd w:val="clear" w:color="auto" w:fill="auto"/>
          <w:lang w:eastAsia="zh-CN"/>
        </w:rPr>
        <w:t>；</w:t>
      </w:r>
    </w:p>
    <w:p w14:paraId="547BB358">
      <w:pPr>
        <w:keepNext w:val="0"/>
        <w:keepLines w:val="0"/>
        <w:pageBreakBefore w:val="0"/>
        <w:widowControl/>
        <w:kinsoku/>
        <w:wordWrap w:val="0"/>
        <w:overflowPunct/>
        <w:topLinePunct w:val="0"/>
        <w:autoSpaceDE/>
        <w:autoSpaceDN/>
        <w:bidi w:val="0"/>
        <w:adjustRightInd/>
        <w:snapToGrid w:val="0"/>
        <w:spacing w:line="360" w:lineRule="auto"/>
        <w:ind w:left="0" w:leftChars="0" w:right="0" w:rightChars="0" w:firstLine="480" w:firstLineChars="200"/>
        <w:jc w:val="left"/>
        <w:textAlignment w:val="auto"/>
        <w:rPr>
          <w:rFonts w:hint="eastAsia" w:ascii="宋体" w:hAnsi="宋体" w:eastAsia="宋体" w:cs="宋体"/>
          <w:color w:val="auto"/>
          <w:kern w:val="0"/>
          <w:sz w:val="24"/>
          <w:szCs w:val="24"/>
          <w:highlight w:val="none"/>
          <w:shd w:val="clear" w:color="auto" w:fill="auto"/>
          <w:lang w:eastAsia="zh-CN"/>
        </w:rPr>
      </w:pPr>
      <w:r>
        <w:rPr>
          <w:rFonts w:hint="eastAsia" w:ascii="宋体" w:hAnsi="宋体" w:eastAsia="宋体" w:cs="宋体"/>
          <w:color w:val="auto"/>
          <w:kern w:val="0"/>
          <w:sz w:val="24"/>
          <w:szCs w:val="24"/>
          <w:highlight w:val="none"/>
          <w:shd w:val="clear" w:color="auto" w:fill="auto"/>
        </w:rPr>
        <w:t>(五)参加政府采购活动前三年内，在经营活动中没有重大违法记录</w:t>
      </w:r>
      <w:r>
        <w:rPr>
          <w:rFonts w:hint="eastAsia" w:ascii="宋体" w:hAnsi="宋体" w:eastAsia="宋体" w:cs="宋体"/>
          <w:color w:val="auto"/>
          <w:kern w:val="0"/>
          <w:sz w:val="24"/>
          <w:szCs w:val="24"/>
          <w:highlight w:val="none"/>
          <w:shd w:val="clear" w:color="auto" w:fill="auto"/>
          <w:lang w:eastAsia="zh-CN"/>
        </w:rPr>
        <w:t>；</w:t>
      </w:r>
    </w:p>
    <w:p w14:paraId="79746D2F">
      <w:pPr>
        <w:keepNext w:val="0"/>
        <w:keepLines w:val="0"/>
        <w:pageBreakBefore w:val="0"/>
        <w:widowControl/>
        <w:kinsoku/>
        <w:wordWrap w:val="0"/>
        <w:overflowPunct/>
        <w:topLinePunct w:val="0"/>
        <w:autoSpaceDE/>
        <w:autoSpaceDN/>
        <w:bidi w:val="0"/>
        <w:adjustRightInd/>
        <w:snapToGrid w:val="0"/>
        <w:spacing w:line="360" w:lineRule="auto"/>
        <w:ind w:left="0" w:leftChars="0" w:right="0" w:rightChars="0" w:firstLine="480" w:firstLineChars="200"/>
        <w:jc w:val="left"/>
        <w:textAlignment w:val="auto"/>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(六)未被列入严重失信主体名单、失信被执行人、</w:t>
      </w:r>
      <w:r>
        <w:rPr>
          <w:rFonts w:hint="eastAsia" w:ascii="宋体" w:hAnsi="宋体" w:eastAsia="宋体" w:cs="宋体"/>
          <w:color w:val="auto"/>
          <w:kern w:val="0"/>
          <w:sz w:val="24"/>
          <w:szCs w:val="24"/>
          <w:highlight w:val="none"/>
          <w:shd w:val="clear" w:color="auto" w:fill="auto"/>
          <w:lang w:eastAsia="zh-CN"/>
        </w:rPr>
        <w:t>税收违法失信主体</w:t>
      </w:r>
      <w:r>
        <w:rPr>
          <w:rFonts w:hint="eastAsia" w:ascii="宋体" w:hAnsi="宋体" w:eastAsia="宋体" w:cs="宋体"/>
          <w:color w:val="auto"/>
          <w:kern w:val="0"/>
          <w:sz w:val="24"/>
          <w:szCs w:val="24"/>
          <w:highlight w:val="none"/>
          <w:shd w:val="clear" w:color="auto" w:fill="auto"/>
        </w:rPr>
        <w:t>、政府采购严重违法失信行为记录名单，未曾作出虚假承诺;</w:t>
      </w:r>
    </w:p>
    <w:p w14:paraId="6B7F61E1">
      <w:pPr>
        <w:keepNext w:val="0"/>
        <w:keepLines w:val="0"/>
        <w:pageBreakBefore w:val="0"/>
        <w:widowControl/>
        <w:kinsoku/>
        <w:wordWrap w:val="0"/>
        <w:overflowPunct/>
        <w:topLinePunct w:val="0"/>
        <w:autoSpaceDE/>
        <w:autoSpaceDN/>
        <w:bidi w:val="0"/>
        <w:adjustRightInd/>
        <w:snapToGrid w:val="0"/>
        <w:spacing w:line="360" w:lineRule="auto"/>
        <w:ind w:left="0" w:leftChars="0" w:right="0" w:rightChars="0" w:firstLine="480" w:firstLineChars="200"/>
        <w:jc w:val="left"/>
        <w:textAlignment w:val="auto"/>
        <w:rPr>
          <w:rFonts w:hint="eastAsia"/>
          <w:color w:val="auto"/>
          <w:sz w:val="24"/>
          <w:szCs w:val="24"/>
          <w:highlight w:val="none"/>
        </w:rPr>
      </w:pPr>
      <w:r>
        <w:rPr>
          <w:rFonts w:hint="eastAsia" w:ascii="宋体" w:hAnsi="宋体" w:eastAsia="宋体" w:cs="宋体"/>
          <w:color w:val="auto"/>
          <w:kern w:val="0"/>
          <w:sz w:val="24"/>
          <w:szCs w:val="24"/>
          <w:highlight w:val="none"/>
          <w:shd w:val="clear" w:color="auto" w:fill="auto"/>
        </w:rPr>
        <w:t>(七)符合法律、行政法规规定的其他条件。</w:t>
      </w:r>
    </w:p>
    <w:p w14:paraId="28948645">
      <w:pPr>
        <w:keepNext w:val="0"/>
        <w:keepLines w:val="0"/>
        <w:pageBreakBefore w:val="0"/>
        <w:widowControl/>
        <w:kinsoku/>
        <w:wordWrap w:val="0"/>
        <w:overflowPunct/>
        <w:topLinePunct w:val="0"/>
        <w:autoSpaceDE/>
        <w:autoSpaceDN/>
        <w:bidi w:val="0"/>
        <w:adjustRightInd/>
        <w:snapToGrid w:val="0"/>
        <w:spacing w:line="360" w:lineRule="auto"/>
        <w:ind w:left="0" w:firstLine="480" w:firstLineChars="200"/>
        <w:jc w:val="left"/>
        <w:textAlignment w:val="auto"/>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2.落实政府采购政策满足的资格要求：促进中小企业、监狱企业和残疾人福利企业发展扶持政策、政府强制采购节能产品强制采购、节能产品及环境标志产品优先采购等；</w:t>
      </w:r>
    </w:p>
    <w:p w14:paraId="41F6FF8B">
      <w:pPr>
        <w:keepNext w:val="0"/>
        <w:keepLines w:val="0"/>
        <w:pageBreakBefore w:val="0"/>
        <w:widowControl/>
        <w:kinsoku/>
        <w:wordWrap w:val="0"/>
        <w:overflowPunct/>
        <w:topLinePunct w:val="0"/>
        <w:autoSpaceDE/>
        <w:autoSpaceDN/>
        <w:bidi w:val="0"/>
        <w:adjustRightInd/>
        <w:snapToGrid w:val="0"/>
        <w:spacing w:line="360" w:lineRule="auto"/>
        <w:ind w:left="0" w:firstLine="480" w:firstLineChars="200"/>
        <w:jc w:val="left"/>
        <w:textAlignment w:val="auto"/>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3.本项目的特定资格要求：</w:t>
      </w:r>
    </w:p>
    <w:p w14:paraId="36662327">
      <w:pPr>
        <w:keepNext w:val="0"/>
        <w:keepLines w:val="0"/>
        <w:pageBreakBefore w:val="0"/>
        <w:widowControl/>
        <w:kinsoku/>
        <w:wordWrap w:val="0"/>
        <w:overflowPunct/>
        <w:topLinePunct w:val="0"/>
        <w:autoSpaceDE/>
        <w:autoSpaceDN/>
        <w:bidi w:val="0"/>
        <w:adjustRightInd/>
        <w:snapToGrid w:val="0"/>
        <w:spacing w:line="360" w:lineRule="auto"/>
        <w:ind w:left="0" w:firstLine="480" w:firstLineChars="200"/>
        <w:jc w:val="left"/>
        <w:textAlignment w:val="auto"/>
        <w:rPr>
          <w:rFonts w:hint="eastAsia" w:ascii="宋体" w:hAnsi="宋体" w:eastAsia="宋体" w:cs="宋体"/>
          <w:b w:val="0"/>
          <w:bCs w:val="0"/>
          <w:color w:val="auto"/>
          <w:kern w:val="0"/>
          <w:sz w:val="24"/>
          <w:szCs w:val="24"/>
          <w:highlight w:val="none"/>
          <w:shd w:val="clear" w:color="auto" w:fill="auto"/>
        </w:rPr>
      </w:pPr>
      <w:r>
        <w:rPr>
          <w:rFonts w:hint="eastAsia" w:ascii="宋体" w:hAnsi="宋体" w:eastAsia="宋体" w:cs="宋体"/>
          <w:b w:val="0"/>
          <w:bCs w:val="0"/>
          <w:color w:val="auto"/>
          <w:kern w:val="0"/>
          <w:sz w:val="24"/>
          <w:szCs w:val="24"/>
          <w:highlight w:val="none"/>
          <w:shd w:val="clear" w:color="auto" w:fill="auto"/>
        </w:rPr>
        <w:t>（1）供应商须具有</w:t>
      </w:r>
      <w:r>
        <w:rPr>
          <w:rFonts w:hint="eastAsia" w:ascii="宋体" w:hAnsi="宋体" w:cs="宋体"/>
          <w:b w:val="0"/>
          <w:bCs w:val="0"/>
          <w:color w:val="auto"/>
          <w:kern w:val="0"/>
          <w:sz w:val="24"/>
          <w:szCs w:val="24"/>
          <w:highlight w:val="none"/>
          <w:shd w:val="clear" w:color="auto" w:fill="auto"/>
          <w:lang w:val="en-US" w:eastAsia="zh-CN"/>
        </w:rPr>
        <w:t>行政主管部门颁发的</w:t>
      </w:r>
      <w:r>
        <w:rPr>
          <w:rFonts w:hint="eastAsia" w:ascii="宋体" w:hAnsi="宋体" w:eastAsia="宋体" w:cs="宋体"/>
          <w:b w:val="0"/>
          <w:bCs w:val="0"/>
          <w:color w:val="auto"/>
          <w:kern w:val="0"/>
          <w:sz w:val="24"/>
          <w:szCs w:val="24"/>
          <w:highlight w:val="none"/>
          <w:shd w:val="clear" w:color="auto" w:fill="auto"/>
        </w:rPr>
        <w:t>测绘</w:t>
      </w:r>
      <w:r>
        <w:rPr>
          <w:rFonts w:hint="eastAsia" w:ascii="宋体" w:hAnsi="宋体" w:eastAsia="宋体" w:cs="宋体"/>
          <w:b w:val="0"/>
          <w:bCs w:val="0"/>
          <w:color w:val="auto"/>
          <w:kern w:val="0"/>
          <w:sz w:val="24"/>
          <w:szCs w:val="24"/>
          <w:highlight w:val="none"/>
          <w:shd w:val="clear" w:color="auto" w:fill="auto"/>
          <w:lang w:val="en-US" w:eastAsia="zh-CN"/>
        </w:rPr>
        <w:t>乙</w:t>
      </w:r>
      <w:r>
        <w:rPr>
          <w:rFonts w:hint="eastAsia" w:ascii="宋体" w:hAnsi="宋体" w:eastAsia="宋体" w:cs="宋体"/>
          <w:b w:val="0"/>
          <w:bCs w:val="0"/>
          <w:color w:val="auto"/>
          <w:kern w:val="0"/>
          <w:sz w:val="24"/>
          <w:szCs w:val="24"/>
          <w:highlight w:val="none"/>
          <w:shd w:val="clear" w:color="auto" w:fill="auto"/>
        </w:rPr>
        <w:t>级</w:t>
      </w:r>
      <w:r>
        <w:rPr>
          <w:rFonts w:hint="eastAsia" w:ascii="宋体" w:hAnsi="宋体" w:eastAsia="宋体" w:cs="宋体"/>
          <w:b w:val="0"/>
          <w:bCs w:val="0"/>
          <w:color w:val="auto"/>
          <w:kern w:val="0"/>
          <w:sz w:val="24"/>
          <w:szCs w:val="24"/>
          <w:highlight w:val="none"/>
          <w:shd w:val="clear" w:color="auto" w:fill="auto"/>
          <w:lang w:val="en-US" w:eastAsia="zh-CN"/>
        </w:rPr>
        <w:t>及以上</w:t>
      </w:r>
      <w:r>
        <w:rPr>
          <w:rFonts w:hint="eastAsia" w:ascii="宋体" w:hAnsi="宋体" w:eastAsia="宋体" w:cs="宋体"/>
          <w:b w:val="0"/>
          <w:bCs w:val="0"/>
          <w:color w:val="auto"/>
          <w:kern w:val="0"/>
          <w:sz w:val="24"/>
          <w:szCs w:val="24"/>
          <w:highlight w:val="none"/>
          <w:shd w:val="clear" w:color="auto" w:fill="auto"/>
        </w:rPr>
        <w:t>资质</w:t>
      </w:r>
      <w:r>
        <w:rPr>
          <w:rFonts w:hint="eastAsia" w:ascii="宋体" w:hAnsi="宋体" w:cs="宋体"/>
          <w:b w:val="0"/>
          <w:bCs w:val="0"/>
          <w:color w:val="auto"/>
          <w:kern w:val="0"/>
          <w:sz w:val="24"/>
          <w:szCs w:val="24"/>
          <w:highlight w:val="none"/>
          <w:shd w:val="clear" w:color="auto" w:fill="auto"/>
          <w:lang w:val="en-US" w:eastAsia="zh-CN"/>
        </w:rPr>
        <w:t>证书</w:t>
      </w:r>
      <w:r>
        <w:rPr>
          <w:rFonts w:hint="eastAsia" w:ascii="宋体" w:hAnsi="宋体" w:eastAsia="宋体" w:cs="宋体"/>
          <w:b w:val="0"/>
          <w:bCs w:val="0"/>
          <w:color w:val="auto"/>
          <w:kern w:val="0"/>
          <w:sz w:val="24"/>
          <w:szCs w:val="24"/>
          <w:highlight w:val="none"/>
          <w:shd w:val="clear" w:color="auto" w:fill="auto"/>
        </w:rPr>
        <w:t>；</w:t>
      </w:r>
      <w:r>
        <w:rPr>
          <w:rFonts w:hint="eastAsia" w:ascii="宋体" w:hAnsi="宋体" w:eastAsia="宋体" w:cs="宋体"/>
          <w:b w:val="0"/>
          <w:bCs w:val="0"/>
          <w:color w:val="auto"/>
          <w:kern w:val="0"/>
          <w:sz w:val="24"/>
          <w:szCs w:val="24"/>
          <w:highlight w:val="none"/>
          <w:shd w:val="clear" w:color="auto" w:fill="auto"/>
          <w:lang w:val="en-US" w:eastAsia="zh-CN"/>
        </w:rPr>
        <w:t>（原件的扫描件）</w:t>
      </w:r>
    </w:p>
    <w:p w14:paraId="6D496EE2">
      <w:pPr>
        <w:keepNext w:val="0"/>
        <w:keepLines w:val="0"/>
        <w:pageBreakBefore w:val="0"/>
        <w:widowControl/>
        <w:kinsoku/>
        <w:wordWrap w:val="0"/>
        <w:overflowPunct/>
        <w:topLinePunct w:val="0"/>
        <w:autoSpaceDE/>
        <w:autoSpaceDN/>
        <w:bidi w:val="0"/>
        <w:adjustRightInd/>
        <w:snapToGrid w:val="0"/>
        <w:spacing w:line="360" w:lineRule="auto"/>
        <w:ind w:left="0" w:firstLine="480" w:firstLineChars="200"/>
        <w:jc w:val="left"/>
        <w:textAlignment w:val="auto"/>
        <w:rPr>
          <w:rFonts w:hint="eastAsia" w:ascii="宋体" w:hAnsi="宋体" w:eastAsia="宋体" w:cs="宋体"/>
          <w:b w:val="0"/>
          <w:bCs w:val="0"/>
          <w:color w:val="auto"/>
          <w:kern w:val="0"/>
          <w:sz w:val="24"/>
          <w:szCs w:val="24"/>
          <w:highlight w:val="none"/>
          <w:shd w:val="clear" w:color="auto" w:fill="auto"/>
        </w:rPr>
      </w:pPr>
      <w:r>
        <w:rPr>
          <w:rFonts w:hint="eastAsia" w:ascii="宋体" w:hAnsi="宋体" w:eastAsia="宋体" w:cs="宋体"/>
          <w:b w:val="0"/>
          <w:bCs w:val="0"/>
          <w:color w:val="auto"/>
          <w:kern w:val="0"/>
          <w:sz w:val="24"/>
          <w:szCs w:val="24"/>
          <w:highlight w:val="none"/>
          <w:shd w:val="clear" w:color="auto" w:fill="auto"/>
        </w:rPr>
        <w:t>（</w:t>
      </w:r>
      <w:r>
        <w:rPr>
          <w:rFonts w:hint="eastAsia" w:ascii="宋体" w:hAnsi="宋体" w:eastAsia="宋体" w:cs="宋体"/>
          <w:b w:val="0"/>
          <w:bCs w:val="0"/>
          <w:color w:val="auto"/>
          <w:kern w:val="0"/>
          <w:sz w:val="24"/>
          <w:szCs w:val="24"/>
          <w:highlight w:val="none"/>
          <w:shd w:val="clear" w:color="auto" w:fill="auto"/>
          <w:lang w:val="en-US" w:eastAsia="zh-CN"/>
        </w:rPr>
        <w:t>2</w:t>
      </w:r>
      <w:r>
        <w:rPr>
          <w:rFonts w:hint="eastAsia" w:ascii="宋体" w:hAnsi="宋体" w:eastAsia="宋体" w:cs="宋体"/>
          <w:b w:val="0"/>
          <w:bCs w:val="0"/>
          <w:color w:val="auto"/>
          <w:kern w:val="0"/>
          <w:sz w:val="24"/>
          <w:szCs w:val="24"/>
          <w:highlight w:val="none"/>
          <w:shd w:val="clear" w:color="auto" w:fill="auto"/>
        </w:rPr>
        <w:t>）拟</w:t>
      </w:r>
      <w:r>
        <w:rPr>
          <w:rFonts w:hint="eastAsia" w:ascii="宋体" w:hAnsi="宋体" w:cs="宋体"/>
          <w:b w:val="0"/>
          <w:bCs w:val="0"/>
          <w:color w:val="auto"/>
          <w:kern w:val="0"/>
          <w:sz w:val="24"/>
          <w:szCs w:val="24"/>
          <w:highlight w:val="none"/>
          <w:shd w:val="clear" w:color="auto" w:fill="auto"/>
          <w:lang w:val="en-US" w:eastAsia="zh-CN"/>
        </w:rPr>
        <w:t>派</w:t>
      </w:r>
      <w:r>
        <w:rPr>
          <w:rFonts w:hint="eastAsia" w:ascii="宋体" w:hAnsi="宋体" w:eastAsia="宋体" w:cs="宋体"/>
          <w:b w:val="0"/>
          <w:bCs w:val="0"/>
          <w:color w:val="auto"/>
          <w:kern w:val="0"/>
          <w:sz w:val="24"/>
          <w:szCs w:val="24"/>
          <w:highlight w:val="none"/>
          <w:shd w:val="clear" w:color="auto" w:fill="auto"/>
        </w:rPr>
        <w:t>项目负责人须具有测绘</w:t>
      </w:r>
      <w:r>
        <w:rPr>
          <w:rFonts w:hint="eastAsia" w:ascii="宋体" w:hAnsi="宋体" w:eastAsia="宋体" w:cs="宋体"/>
          <w:b w:val="0"/>
          <w:bCs w:val="0"/>
          <w:color w:val="auto"/>
          <w:kern w:val="0"/>
          <w:sz w:val="24"/>
          <w:szCs w:val="24"/>
          <w:highlight w:val="none"/>
          <w:shd w:val="clear" w:color="auto" w:fill="auto"/>
          <w:lang w:val="en-US" w:eastAsia="zh-CN"/>
        </w:rPr>
        <w:t>类中级及以上职称证书并提供单位为其缴纳的社保证明。（原件的扫描件）</w:t>
      </w:r>
    </w:p>
    <w:p w14:paraId="6872D0A7">
      <w:pPr>
        <w:keepNext w:val="0"/>
        <w:keepLines w:val="0"/>
        <w:pageBreakBefore w:val="0"/>
        <w:widowControl/>
        <w:kinsoku/>
        <w:wordWrap w:val="0"/>
        <w:overflowPunct/>
        <w:topLinePunct w:val="0"/>
        <w:autoSpaceDE/>
        <w:autoSpaceDN/>
        <w:bidi w:val="0"/>
        <w:adjustRightInd/>
        <w:snapToGrid w:val="0"/>
        <w:spacing w:line="360" w:lineRule="auto"/>
        <w:ind w:left="0" w:firstLine="480" w:firstLineChars="200"/>
        <w:jc w:val="left"/>
        <w:textAlignment w:val="auto"/>
        <w:rPr>
          <w:rFonts w:hint="eastAsia" w:ascii="宋体" w:hAnsi="宋体" w:cs="宋体"/>
          <w:color w:val="auto"/>
          <w:kern w:val="0"/>
          <w:sz w:val="24"/>
          <w:szCs w:val="24"/>
          <w:highlight w:val="none"/>
          <w:shd w:val="clear" w:color="auto" w:fill="auto"/>
          <w:lang w:val="en-US" w:eastAsia="zh-CN"/>
        </w:rPr>
      </w:pPr>
      <w:r>
        <w:rPr>
          <w:rFonts w:hint="eastAsia" w:ascii="宋体" w:hAnsi="宋体" w:cs="宋体"/>
          <w:color w:val="auto"/>
          <w:kern w:val="0"/>
          <w:sz w:val="24"/>
          <w:szCs w:val="24"/>
          <w:highlight w:val="none"/>
          <w:shd w:val="clear" w:color="auto" w:fill="auto"/>
          <w:lang w:val="en-US" w:eastAsia="zh-CN"/>
        </w:rPr>
        <w:t>（3）法定代表人本人参加投标的，提供法人身份证明（原件的扫描件）；法定代表人委托代理人参加投标的，提供法人授权委托书（原件的扫描件）、委托代理人的身份证（原件的扫描件）。</w:t>
      </w:r>
    </w:p>
    <w:p w14:paraId="336D76EE">
      <w:pPr>
        <w:keepNext w:val="0"/>
        <w:keepLines w:val="0"/>
        <w:pageBreakBefore w:val="0"/>
        <w:widowControl/>
        <w:kinsoku/>
        <w:wordWrap w:val="0"/>
        <w:overflowPunct/>
        <w:topLinePunct w:val="0"/>
        <w:autoSpaceDE/>
        <w:autoSpaceDN/>
        <w:bidi w:val="0"/>
        <w:adjustRightInd/>
        <w:snapToGrid w:val="0"/>
        <w:spacing w:line="360" w:lineRule="auto"/>
        <w:jc w:val="left"/>
        <w:textAlignment w:val="auto"/>
        <w:rPr>
          <w:rFonts w:hint="eastAsia" w:ascii="宋体" w:hAnsi="宋体" w:eastAsia="宋体" w:cs="宋体"/>
          <w:b/>
          <w:color w:val="auto"/>
          <w:kern w:val="0"/>
          <w:sz w:val="24"/>
          <w:szCs w:val="24"/>
          <w:highlight w:val="none"/>
          <w:shd w:val="clear" w:color="auto" w:fill="auto"/>
        </w:rPr>
      </w:pPr>
      <w:r>
        <w:rPr>
          <w:rFonts w:hint="eastAsia" w:ascii="宋体" w:hAnsi="宋体" w:eastAsia="宋体" w:cs="宋体"/>
          <w:b/>
          <w:color w:val="auto"/>
          <w:kern w:val="0"/>
          <w:sz w:val="24"/>
          <w:szCs w:val="24"/>
          <w:highlight w:val="none"/>
          <w:shd w:val="clear" w:color="auto" w:fill="auto"/>
        </w:rPr>
        <w:t>三、获取采购文件：</w:t>
      </w:r>
    </w:p>
    <w:p w14:paraId="7A028F6E">
      <w:pPr>
        <w:keepNext w:val="0"/>
        <w:keepLines w:val="0"/>
        <w:pageBreakBefore w:val="0"/>
        <w:widowControl/>
        <w:kinsoku/>
        <w:wordWrap w:val="0"/>
        <w:overflowPunct/>
        <w:topLinePunct w:val="0"/>
        <w:autoSpaceDE/>
        <w:autoSpaceDN/>
        <w:bidi w:val="0"/>
        <w:adjustRightInd/>
        <w:snapToGrid w:val="0"/>
        <w:spacing w:line="360" w:lineRule="auto"/>
        <w:ind w:left="0" w:firstLine="480" w:firstLineChars="200"/>
        <w:jc w:val="left"/>
        <w:textAlignment w:val="auto"/>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1.时间：</w:t>
      </w:r>
      <w:r>
        <w:rPr>
          <w:rFonts w:hint="eastAsia" w:ascii="宋体" w:hAnsi="宋体" w:cs="宋体"/>
          <w:color w:val="auto"/>
          <w:kern w:val="0"/>
          <w:sz w:val="24"/>
          <w:szCs w:val="24"/>
          <w:highlight w:val="none"/>
          <w:shd w:val="clear" w:color="auto" w:fill="auto"/>
          <w:lang w:val="en-US" w:eastAsia="zh-CN"/>
        </w:rPr>
        <w:t xml:space="preserve">2026 </w:t>
      </w:r>
      <w:r>
        <w:rPr>
          <w:rFonts w:hint="eastAsia" w:ascii="宋体" w:hAnsi="宋体" w:eastAsia="宋体" w:cs="宋体"/>
          <w:color w:val="auto"/>
          <w:kern w:val="0"/>
          <w:sz w:val="24"/>
          <w:szCs w:val="24"/>
          <w:highlight w:val="none"/>
          <w:shd w:val="clear" w:color="auto" w:fill="auto"/>
        </w:rPr>
        <w:t>年</w:t>
      </w:r>
      <w:r>
        <w:rPr>
          <w:rFonts w:hint="eastAsia" w:ascii="宋体" w:hAnsi="宋体" w:cs="宋体"/>
          <w:color w:val="auto"/>
          <w:kern w:val="0"/>
          <w:sz w:val="24"/>
          <w:szCs w:val="24"/>
          <w:highlight w:val="none"/>
          <w:shd w:val="clear" w:color="auto" w:fill="auto"/>
          <w:lang w:val="en-US" w:eastAsia="zh-CN"/>
        </w:rPr>
        <w:t xml:space="preserve"> 10 </w:t>
      </w:r>
      <w:r>
        <w:rPr>
          <w:rFonts w:hint="eastAsia" w:ascii="宋体" w:hAnsi="宋体" w:eastAsia="宋体" w:cs="宋体"/>
          <w:color w:val="auto"/>
          <w:kern w:val="0"/>
          <w:sz w:val="24"/>
          <w:szCs w:val="24"/>
          <w:highlight w:val="none"/>
          <w:shd w:val="clear" w:color="auto" w:fill="auto"/>
        </w:rPr>
        <w:t>月</w:t>
      </w:r>
      <w:r>
        <w:rPr>
          <w:rFonts w:hint="eastAsia" w:ascii="宋体" w:hAnsi="宋体" w:cs="宋体"/>
          <w:color w:val="auto"/>
          <w:kern w:val="0"/>
          <w:sz w:val="24"/>
          <w:szCs w:val="24"/>
          <w:highlight w:val="none"/>
          <w:shd w:val="clear" w:color="auto" w:fill="auto"/>
          <w:lang w:val="en-US" w:eastAsia="zh-CN"/>
        </w:rPr>
        <w:t>27</w:t>
      </w:r>
      <w:r>
        <w:rPr>
          <w:rFonts w:hint="eastAsia" w:ascii="宋体" w:hAnsi="宋体" w:eastAsia="宋体" w:cs="宋体"/>
          <w:color w:val="auto"/>
          <w:kern w:val="0"/>
          <w:sz w:val="24"/>
          <w:szCs w:val="24"/>
          <w:highlight w:val="none"/>
          <w:shd w:val="clear" w:color="auto" w:fill="auto"/>
        </w:rPr>
        <w:t xml:space="preserve">日至 </w:t>
      </w:r>
      <w:r>
        <w:rPr>
          <w:rFonts w:hint="eastAsia" w:ascii="宋体" w:hAnsi="宋体" w:cs="宋体"/>
          <w:color w:val="auto"/>
          <w:kern w:val="0"/>
          <w:sz w:val="24"/>
          <w:szCs w:val="24"/>
          <w:highlight w:val="none"/>
          <w:shd w:val="clear" w:color="auto" w:fill="auto"/>
          <w:lang w:val="en-US" w:eastAsia="zh-CN"/>
        </w:rPr>
        <w:t>2026</w:t>
      </w:r>
      <w:r>
        <w:rPr>
          <w:rFonts w:hint="eastAsia" w:ascii="宋体" w:hAnsi="宋体" w:eastAsia="宋体" w:cs="宋体"/>
          <w:color w:val="auto"/>
          <w:kern w:val="0"/>
          <w:sz w:val="24"/>
          <w:szCs w:val="24"/>
          <w:highlight w:val="none"/>
          <w:shd w:val="clear" w:color="auto" w:fill="auto"/>
        </w:rPr>
        <w:t>年</w:t>
      </w:r>
      <w:r>
        <w:rPr>
          <w:rFonts w:hint="eastAsia" w:ascii="宋体" w:hAnsi="宋体" w:cs="宋体"/>
          <w:color w:val="auto"/>
          <w:kern w:val="0"/>
          <w:sz w:val="24"/>
          <w:szCs w:val="24"/>
          <w:highlight w:val="none"/>
          <w:shd w:val="clear" w:color="auto" w:fill="auto"/>
          <w:lang w:val="en-US" w:eastAsia="zh-CN"/>
        </w:rPr>
        <w:t>11</w:t>
      </w:r>
      <w:r>
        <w:rPr>
          <w:rFonts w:hint="eastAsia" w:ascii="宋体" w:hAnsi="宋体" w:eastAsia="宋体" w:cs="宋体"/>
          <w:color w:val="auto"/>
          <w:kern w:val="0"/>
          <w:sz w:val="24"/>
          <w:szCs w:val="24"/>
          <w:highlight w:val="none"/>
          <w:shd w:val="clear" w:color="auto" w:fill="auto"/>
        </w:rPr>
        <w:t>月</w:t>
      </w:r>
      <w:r>
        <w:rPr>
          <w:rFonts w:hint="eastAsia" w:ascii="宋体" w:hAnsi="宋体" w:cs="宋体"/>
          <w:color w:val="auto"/>
          <w:kern w:val="0"/>
          <w:sz w:val="24"/>
          <w:szCs w:val="24"/>
          <w:highlight w:val="none"/>
          <w:shd w:val="clear" w:color="auto" w:fill="auto"/>
          <w:lang w:val="en-US" w:eastAsia="zh-CN"/>
        </w:rPr>
        <w:t xml:space="preserve">2 </w:t>
      </w:r>
      <w:r>
        <w:rPr>
          <w:rFonts w:hint="eastAsia" w:ascii="宋体" w:hAnsi="宋体" w:eastAsia="宋体" w:cs="宋体"/>
          <w:color w:val="auto"/>
          <w:kern w:val="0"/>
          <w:sz w:val="24"/>
          <w:szCs w:val="24"/>
          <w:highlight w:val="none"/>
          <w:shd w:val="clear" w:color="auto" w:fill="auto"/>
        </w:rPr>
        <w:t>日，每天上午08:00至12:00，下午12:00至</w:t>
      </w:r>
      <w:r>
        <w:rPr>
          <w:rFonts w:hint="eastAsia" w:ascii="宋体" w:hAnsi="宋体" w:cs="宋体"/>
          <w:color w:val="auto"/>
          <w:kern w:val="0"/>
          <w:sz w:val="24"/>
          <w:szCs w:val="24"/>
          <w:highlight w:val="none"/>
          <w:shd w:val="clear" w:color="auto" w:fill="auto"/>
          <w:lang w:val="en-US" w:eastAsia="zh-CN"/>
        </w:rPr>
        <w:t>18:00</w:t>
      </w:r>
      <w:r>
        <w:rPr>
          <w:rFonts w:hint="eastAsia" w:ascii="宋体" w:hAnsi="宋体" w:eastAsia="宋体" w:cs="宋体"/>
          <w:color w:val="auto"/>
          <w:kern w:val="0"/>
          <w:sz w:val="24"/>
          <w:szCs w:val="24"/>
          <w:highlight w:val="none"/>
          <w:shd w:val="clear" w:color="auto" w:fill="auto"/>
        </w:rPr>
        <w:t>（北京时间，法定节假日除外。）</w:t>
      </w:r>
    </w:p>
    <w:p w14:paraId="303D656D">
      <w:pPr>
        <w:keepNext w:val="0"/>
        <w:keepLines w:val="0"/>
        <w:pageBreakBefore w:val="0"/>
        <w:widowControl/>
        <w:kinsoku/>
        <w:wordWrap w:val="0"/>
        <w:overflowPunct/>
        <w:topLinePunct w:val="0"/>
        <w:autoSpaceDE/>
        <w:autoSpaceDN/>
        <w:bidi w:val="0"/>
        <w:adjustRightInd/>
        <w:snapToGrid w:val="0"/>
        <w:spacing w:line="360" w:lineRule="auto"/>
        <w:ind w:left="0" w:firstLine="480" w:firstLineChars="200"/>
        <w:jc w:val="left"/>
        <w:textAlignment w:val="auto"/>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2.地点：驻马店市公共资源交易中心（</w:t>
      </w:r>
      <w:r>
        <w:rPr>
          <w:rFonts w:hint="eastAsia" w:ascii="宋体" w:hAnsi="宋体" w:eastAsia="宋体" w:cs="宋体"/>
          <w:color w:val="auto"/>
          <w:kern w:val="0"/>
          <w:sz w:val="24"/>
          <w:szCs w:val="24"/>
          <w:highlight w:val="none"/>
          <w:shd w:val="clear" w:color="auto" w:fill="auto"/>
          <w:lang w:eastAsia="zh-CN"/>
        </w:rPr>
        <w:t>https://ggzy.zhumadian</w:t>
      </w:r>
      <w:r>
        <w:rPr>
          <w:rFonts w:hint="eastAsia" w:ascii="宋体" w:hAnsi="宋体" w:eastAsia="宋体" w:cs="宋体"/>
          <w:color w:val="auto"/>
          <w:kern w:val="0"/>
          <w:sz w:val="24"/>
          <w:szCs w:val="24"/>
          <w:highlight w:val="none"/>
          <w:shd w:val="clear" w:color="auto" w:fill="auto"/>
        </w:rPr>
        <w:t>.gov.cn/）网站。</w:t>
      </w:r>
    </w:p>
    <w:p w14:paraId="5775200D">
      <w:pPr>
        <w:keepNext w:val="0"/>
        <w:keepLines w:val="0"/>
        <w:pageBreakBefore w:val="0"/>
        <w:widowControl/>
        <w:kinsoku/>
        <w:wordWrap w:val="0"/>
        <w:overflowPunct/>
        <w:topLinePunct w:val="0"/>
        <w:autoSpaceDE/>
        <w:autoSpaceDN/>
        <w:bidi w:val="0"/>
        <w:adjustRightInd/>
        <w:snapToGrid w:val="0"/>
        <w:spacing w:line="360" w:lineRule="auto"/>
        <w:ind w:left="0" w:firstLine="480" w:firstLineChars="200"/>
        <w:jc w:val="left"/>
        <w:textAlignment w:val="auto"/>
        <w:rPr>
          <w:rFonts w:hint="eastAsia" w:ascii="宋体" w:hAnsi="宋体" w:eastAsia="宋体" w:cs="宋体"/>
          <w:color w:val="auto"/>
          <w:sz w:val="24"/>
          <w:szCs w:val="32"/>
          <w:highlight w:val="none"/>
        </w:rPr>
      </w:pPr>
      <w:r>
        <w:rPr>
          <w:rFonts w:hint="eastAsia" w:ascii="宋体" w:hAnsi="宋体" w:eastAsia="宋体" w:cs="宋体"/>
          <w:color w:val="auto"/>
          <w:kern w:val="0"/>
          <w:sz w:val="24"/>
          <w:szCs w:val="24"/>
          <w:highlight w:val="none"/>
          <w:shd w:val="clear" w:color="auto" w:fill="auto"/>
        </w:rPr>
        <w:t>3.方式：</w:t>
      </w:r>
      <w:r>
        <w:rPr>
          <w:rFonts w:hint="eastAsia" w:ascii="宋体" w:hAnsi="宋体" w:eastAsia="宋体" w:cs="宋体"/>
          <w:color w:val="auto"/>
          <w:sz w:val="24"/>
          <w:szCs w:val="32"/>
          <w:highlight w:val="none"/>
        </w:rPr>
        <w:t>登录“交易平台网站”（https://ggzy.zhumadian.gov.cn/TPFront/），凭领取的企业身份认证锁（CA密钥）登录系统进行网上投标报名。在“交易平台网站”（https://ggzy.zhumadian.gov.cn/TPFront/）免费下载</w:t>
      </w:r>
      <w:r>
        <w:rPr>
          <w:rFonts w:hint="eastAsia" w:ascii="宋体" w:hAnsi="宋体" w:eastAsia="宋体" w:cs="宋体"/>
          <w:color w:val="auto"/>
          <w:sz w:val="24"/>
          <w:szCs w:val="32"/>
          <w:highlight w:val="none"/>
          <w:lang w:val="en-US" w:eastAsia="zh-CN"/>
        </w:rPr>
        <w:t>磋商</w:t>
      </w:r>
      <w:r>
        <w:rPr>
          <w:rFonts w:hint="eastAsia" w:ascii="宋体" w:hAnsi="宋体" w:eastAsia="宋体" w:cs="宋体"/>
          <w:color w:val="auto"/>
          <w:sz w:val="24"/>
          <w:szCs w:val="32"/>
          <w:highlight w:val="none"/>
        </w:rPr>
        <w:t>文件。供应商未按规定在网上下载</w:t>
      </w:r>
      <w:r>
        <w:rPr>
          <w:rFonts w:hint="eastAsia" w:ascii="宋体" w:hAnsi="宋体" w:eastAsia="宋体" w:cs="宋体"/>
          <w:color w:val="auto"/>
          <w:sz w:val="24"/>
          <w:szCs w:val="32"/>
          <w:highlight w:val="none"/>
          <w:lang w:val="en-US" w:eastAsia="zh-CN"/>
        </w:rPr>
        <w:t>磋商</w:t>
      </w:r>
      <w:r>
        <w:rPr>
          <w:rFonts w:hint="eastAsia" w:ascii="宋体" w:hAnsi="宋体" w:eastAsia="宋体" w:cs="宋体"/>
          <w:color w:val="auto"/>
          <w:sz w:val="24"/>
          <w:szCs w:val="32"/>
          <w:highlight w:val="none"/>
        </w:rPr>
        <w:t>文件的，其投标将被拒绝。</w:t>
      </w:r>
    </w:p>
    <w:p w14:paraId="2FE2D800">
      <w:pPr>
        <w:keepNext w:val="0"/>
        <w:keepLines w:val="0"/>
        <w:pageBreakBefore w:val="0"/>
        <w:widowControl/>
        <w:kinsoku/>
        <w:wordWrap w:val="0"/>
        <w:overflowPunct/>
        <w:topLinePunct w:val="0"/>
        <w:autoSpaceDE/>
        <w:autoSpaceDN/>
        <w:bidi w:val="0"/>
        <w:adjustRightInd/>
        <w:snapToGrid w:val="0"/>
        <w:spacing w:line="360" w:lineRule="auto"/>
        <w:ind w:left="0" w:firstLine="480" w:firstLineChars="200"/>
        <w:jc w:val="left"/>
        <w:textAlignment w:val="auto"/>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4.售价：0元</w:t>
      </w:r>
    </w:p>
    <w:p w14:paraId="005F5A17">
      <w:pPr>
        <w:pStyle w:val="14"/>
        <w:keepNext w:val="0"/>
        <w:keepLines w:val="0"/>
        <w:pageBreakBefore w:val="0"/>
        <w:kinsoku/>
        <w:overflowPunct/>
        <w:topLinePunct w:val="0"/>
        <w:autoSpaceDE/>
        <w:autoSpaceDN/>
        <w:bidi w:val="0"/>
        <w:adjustRightInd/>
        <w:spacing w:after="0" w:line="360" w:lineRule="auto"/>
        <w:ind w:left="0" w:leftChars="0"/>
        <w:textAlignment w:val="auto"/>
        <w:rPr>
          <w:rFonts w:hint="eastAsia" w:ascii="宋体" w:hAnsi="宋体" w:eastAsia="宋体" w:cs="宋体"/>
          <w:b/>
          <w:iCs/>
          <w:color w:val="auto"/>
          <w:sz w:val="24"/>
          <w:szCs w:val="24"/>
          <w:highlight w:val="none"/>
          <w:shd w:val="clear" w:color="auto" w:fill="auto"/>
        </w:rPr>
      </w:pPr>
      <w:r>
        <w:rPr>
          <w:rFonts w:hint="eastAsia" w:ascii="宋体" w:hAnsi="宋体" w:eastAsia="宋体" w:cs="宋体"/>
          <w:b/>
          <w:iCs/>
          <w:color w:val="auto"/>
          <w:sz w:val="24"/>
          <w:szCs w:val="24"/>
          <w:highlight w:val="none"/>
          <w:shd w:val="clear" w:color="auto" w:fill="auto"/>
        </w:rPr>
        <w:t>四、响应文件提交：</w:t>
      </w:r>
    </w:p>
    <w:p w14:paraId="5467BE7E">
      <w:pPr>
        <w:keepNext w:val="0"/>
        <w:keepLines w:val="0"/>
        <w:pageBreakBefore w:val="0"/>
        <w:widowControl/>
        <w:kinsoku/>
        <w:wordWrap w:val="0"/>
        <w:overflowPunct/>
        <w:topLinePunct w:val="0"/>
        <w:autoSpaceDE/>
        <w:autoSpaceDN/>
        <w:bidi w:val="0"/>
        <w:adjustRightInd/>
        <w:snapToGrid w:val="0"/>
        <w:spacing w:line="360" w:lineRule="auto"/>
        <w:ind w:left="0" w:firstLine="480" w:firstLineChars="200"/>
        <w:jc w:val="left"/>
        <w:textAlignment w:val="auto"/>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1.截止时间：</w:t>
      </w:r>
      <w:r>
        <w:rPr>
          <w:rFonts w:hint="eastAsia" w:ascii="宋体" w:hAnsi="宋体" w:cs="宋体"/>
          <w:color w:val="auto"/>
          <w:kern w:val="0"/>
          <w:sz w:val="24"/>
          <w:szCs w:val="24"/>
          <w:highlight w:val="none"/>
          <w:shd w:val="clear" w:color="auto" w:fill="auto"/>
          <w:lang w:val="en-US" w:eastAsia="zh-CN"/>
        </w:rPr>
        <w:t>2026</w:t>
      </w:r>
      <w:r>
        <w:rPr>
          <w:rFonts w:hint="eastAsia" w:ascii="宋体" w:hAnsi="宋体" w:eastAsia="宋体" w:cs="宋体"/>
          <w:color w:val="auto"/>
          <w:kern w:val="0"/>
          <w:sz w:val="24"/>
          <w:szCs w:val="24"/>
          <w:highlight w:val="none"/>
          <w:shd w:val="clear" w:color="auto" w:fill="auto"/>
        </w:rPr>
        <w:t>年</w:t>
      </w:r>
      <w:r>
        <w:rPr>
          <w:rFonts w:hint="eastAsia" w:ascii="宋体" w:hAnsi="宋体" w:cs="宋体"/>
          <w:color w:val="auto"/>
          <w:kern w:val="0"/>
          <w:sz w:val="24"/>
          <w:szCs w:val="24"/>
          <w:highlight w:val="none"/>
          <w:shd w:val="clear" w:color="auto" w:fill="auto"/>
          <w:lang w:val="en-US" w:eastAsia="zh-CN"/>
        </w:rPr>
        <w:t>11</w:t>
      </w:r>
      <w:r>
        <w:rPr>
          <w:rFonts w:hint="eastAsia" w:ascii="宋体" w:hAnsi="宋体" w:eastAsia="宋体" w:cs="宋体"/>
          <w:color w:val="auto"/>
          <w:kern w:val="0"/>
          <w:sz w:val="24"/>
          <w:szCs w:val="24"/>
          <w:highlight w:val="none"/>
          <w:shd w:val="clear" w:color="auto" w:fill="auto"/>
        </w:rPr>
        <w:t>月</w:t>
      </w:r>
      <w:r>
        <w:rPr>
          <w:rFonts w:hint="eastAsia" w:ascii="宋体" w:hAnsi="宋体" w:cs="宋体"/>
          <w:color w:val="auto"/>
          <w:kern w:val="0"/>
          <w:sz w:val="24"/>
          <w:szCs w:val="24"/>
          <w:highlight w:val="none"/>
          <w:shd w:val="clear" w:color="auto" w:fill="auto"/>
          <w:lang w:val="en-US" w:eastAsia="zh-CN"/>
        </w:rPr>
        <w:t>6</w:t>
      </w:r>
      <w:r>
        <w:rPr>
          <w:rFonts w:hint="eastAsia" w:ascii="宋体" w:hAnsi="宋体" w:eastAsia="宋体" w:cs="宋体"/>
          <w:color w:val="auto"/>
          <w:kern w:val="0"/>
          <w:sz w:val="24"/>
          <w:szCs w:val="24"/>
          <w:highlight w:val="none"/>
          <w:shd w:val="clear" w:color="auto" w:fill="auto"/>
        </w:rPr>
        <w:t>日</w:t>
      </w:r>
      <w:r>
        <w:rPr>
          <w:rFonts w:hint="eastAsia" w:ascii="宋体" w:hAnsi="宋体" w:cs="宋体"/>
          <w:color w:val="auto"/>
          <w:kern w:val="0"/>
          <w:sz w:val="24"/>
          <w:szCs w:val="24"/>
          <w:highlight w:val="none"/>
          <w:shd w:val="clear" w:color="auto" w:fill="auto"/>
          <w:lang w:val="en-US" w:eastAsia="zh-CN"/>
        </w:rPr>
        <w:t xml:space="preserve">9 </w:t>
      </w:r>
      <w:r>
        <w:rPr>
          <w:rFonts w:hint="eastAsia" w:ascii="宋体" w:hAnsi="宋体" w:eastAsia="宋体" w:cs="宋体"/>
          <w:color w:val="auto"/>
          <w:kern w:val="0"/>
          <w:sz w:val="24"/>
          <w:szCs w:val="24"/>
          <w:highlight w:val="none"/>
          <w:shd w:val="clear" w:color="auto" w:fill="auto"/>
        </w:rPr>
        <w:t>时00分（北京时间）</w:t>
      </w:r>
    </w:p>
    <w:p w14:paraId="11552C25">
      <w:pPr>
        <w:keepNext w:val="0"/>
        <w:keepLines w:val="0"/>
        <w:pageBreakBefore w:val="0"/>
        <w:widowControl/>
        <w:kinsoku/>
        <w:wordWrap w:val="0"/>
        <w:overflowPunct/>
        <w:topLinePunct w:val="0"/>
        <w:autoSpaceDE/>
        <w:autoSpaceDN/>
        <w:bidi w:val="0"/>
        <w:adjustRightInd/>
        <w:snapToGrid w:val="0"/>
        <w:spacing w:line="360" w:lineRule="auto"/>
        <w:ind w:left="0" w:firstLine="470" w:firstLineChars="196"/>
        <w:jc w:val="left"/>
        <w:textAlignment w:val="auto"/>
        <w:rPr>
          <w:rFonts w:hint="eastAsia" w:ascii="宋体" w:hAnsi="宋体" w:eastAsia="宋体" w:cs="宋体"/>
          <w:bCs/>
          <w:color w:val="auto"/>
          <w:kern w:val="0"/>
          <w:sz w:val="24"/>
          <w:szCs w:val="24"/>
          <w:highlight w:val="none"/>
          <w:shd w:val="clear" w:color="auto" w:fill="auto"/>
        </w:rPr>
      </w:pPr>
      <w:r>
        <w:rPr>
          <w:rFonts w:hint="eastAsia" w:ascii="宋体" w:hAnsi="宋体" w:eastAsia="宋体" w:cs="宋体"/>
          <w:bCs/>
          <w:color w:val="auto"/>
          <w:kern w:val="0"/>
          <w:sz w:val="24"/>
          <w:szCs w:val="24"/>
          <w:highlight w:val="none"/>
          <w:shd w:val="clear" w:color="auto" w:fill="auto"/>
        </w:rPr>
        <w:t>2.地点：驻马店市公共资源交易中心电子交易平台</w:t>
      </w:r>
    </w:p>
    <w:p w14:paraId="05822D38">
      <w:pPr>
        <w:keepNext w:val="0"/>
        <w:keepLines w:val="0"/>
        <w:pageBreakBefore w:val="0"/>
        <w:widowControl/>
        <w:kinsoku/>
        <w:wordWrap w:val="0"/>
        <w:overflowPunct/>
        <w:topLinePunct w:val="0"/>
        <w:autoSpaceDE/>
        <w:autoSpaceDN/>
        <w:bidi w:val="0"/>
        <w:adjustRightInd/>
        <w:snapToGrid w:val="0"/>
        <w:spacing w:line="360" w:lineRule="auto"/>
        <w:ind w:left="0"/>
        <w:jc w:val="left"/>
        <w:textAlignment w:val="auto"/>
        <w:rPr>
          <w:rFonts w:hint="eastAsia" w:ascii="宋体" w:hAnsi="宋体" w:eastAsia="宋体" w:cs="宋体"/>
          <w:b/>
          <w:color w:val="auto"/>
          <w:kern w:val="0"/>
          <w:sz w:val="24"/>
          <w:szCs w:val="24"/>
          <w:highlight w:val="none"/>
          <w:shd w:val="clear" w:color="auto" w:fill="auto"/>
        </w:rPr>
      </w:pPr>
      <w:r>
        <w:rPr>
          <w:rFonts w:hint="eastAsia" w:ascii="宋体" w:hAnsi="宋体" w:eastAsia="宋体" w:cs="宋体"/>
          <w:b/>
          <w:color w:val="auto"/>
          <w:kern w:val="0"/>
          <w:sz w:val="24"/>
          <w:szCs w:val="24"/>
          <w:highlight w:val="none"/>
          <w:shd w:val="clear" w:color="auto" w:fill="auto"/>
        </w:rPr>
        <w:t>五、响应文件开启：</w:t>
      </w:r>
    </w:p>
    <w:p w14:paraId="3076E5A8">
      <w:pPr>
        <w:keepNext w:val="0"/>
        <w:keepLines w:val="0"/>
        <w:pageBreakBefore w:val="0"/>
        <w:widowControl/>
        <w:kinsoku/>
        <w:wordWrap w:val="0"/>
        <w:overflowPunct/>
        <w:topLinePunct w:val="0"/>
        <w:autoSpaceDE/>
        <w:autoSpaceDN/>
        <w:bidi w:val="0"/>
        <w:adjustRightInd/>
        <w:snapToGrid w:val="0"/>
        <w:spacing w:line="360" w:lineRule="auto"/>
        <w:ind w:left="0" w:firstLine="480" w:firstLineChars="200"/>
        <w:jc w:val="left"/>
        <w:textAlignment w:val="auto"/>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bCs/>
          <w:color w:val="auto"/>
          <w:kern w:val="0"/>
          <w:sz w:val="24"/>
          <w:szCs w:val="24"/>
          <w:highlight w:val="none"/>
          <w:shd w:val="clear" w:color="auto" w:fill="auto"/>
        </w:rPr>
        <w:t>1.时间：</w:t>
      </w:r>
      <w:r>
        <w:rPr>
          <w:rFonts w:hint="eastAsia" w:ascii="宋体" w:hAnsi="宋体" w:cs="宋体"/>
          <w:bCs/>
          <w:color w:val="auto"/>
          <w:kern w:val="0"/>
          <w:sz w:val="24"/>
          <w:szCs w:val="24"/>
          <w:highlight w:val="none"/>
          <w:shd w:val="clear" w:color="auto" w:fill="auto"/>
          <w:lang w:val="en-US" w:eastAsia="zh-CN"/>
        </w:rPr>
        <w:t xml:space="preserve"> </w:t>
      </w:r>
      <w:r>
        <w:rPr>
          <w:rFonts w:hint="eastAsia" w:ascii="宋体" w:hAnsi="宋体" w:cs="宋体"/>
          <w:color w:val="auto"/>
          <w:kern w:val="0"/>
          <w:sz w:val="24"/>
          <w:szCs w:val="24"/>
          <w:highlight w:val="none"/>
          <w:shd w:val="clear" w:color="auto" w:fill="auto"/>
          <w:lang w:val="en-US" w:eastAsia="zh-CN"/>
        </w:rPr>
        <w:t>2026</w:t>
      </w:r>
      <w:r>
        <w:rPr>
          <w:rFonts w:hint="eastAsia" w:ascii="宋体" w:hAnsi="宋体" w:eastAsia="宋体" w:cs="宋体"/>
          <w:color w:val="auto"/>
          <w:kern w:val="0"/>
          <w:sz w:val="24"/>
          <w:szCs w:val="24"/>
          <w:highlight w:val="none"/>
          <w:shd w:val="clear" w:color="auto" w:fill="auto"/>
        </w:rPr>
        <w:t>年</w:t>
      </w:r>
      <w:r>
        <w:rPr>
          <w:rFonts w:hint="eastAsia" w:ascii="宋体" w:hAnsi="宋体" w:cs="宋体"/>
          <w:color w:val="auto"/>
          <w:kern w:val="0"/>
          <w:sz w:val="24"/>
          <w:szCs w:val="24"/>
          <w:highlight w:val="none"/>
          <w:shd w:val="clear" w:color="auto" w:fill="auto"/>
          <w:lang w:val="en-US" w:eastAsia="zh-CN"/>
        </w:rPr>
        <w:t>11</w:t>
      </w:r>
      <w:r>
        <w:rPr>
          <w:rFonts w:hint="eastAsia" w:ascii="宋体" w:hAnsi="宋体" w:eastAsia="宋体" w:cs="宋体"/>
          <w:color w:val="auto"/>
          <w:kern w:val="0"/>
          <w:sz w:val="24"/>
          <w:szCs w:val="24"/>
          <w:highlight w:val="none"/>
          <w:shd w:val="clear" w:color="auto" w:fill="auto"/>
        </w:rPr>
        <w:t>月</w:t>
      </w:r>
      <w:r>
        <w:rPr>
          <w:rFonts w:hint="eastAsia" w:ascii="宋体" w:hAnsi="宋体" w:cs="宋体"/>
          <w:color w:val="auto"/>
          <w:kern w:val="0"/>
          <w:sz w:val="24"/>
          <w:szCs w:val="24"/>
          <w:highlight w:val="none"/>
          <w:shd w:val="clear" w:color="auto" w:fill="auto"/>
          <w:lang w:val="en-US" w:eastAsia="zh-CN"/>
        </w:rPr>
        <w:t>6</w:t>
      </w:r>
      <w:r>
        <w:rPr>
          <w:rFonts w:hint="eastAsia" w:ascii="宋体" w:hAnsi="宋体" w:eastAsia="宋体" w:cs="宋体"/>
          <w:color w:val="auto"/>
          <w:kern w:val="0"/>
          <w:sz w:val="24"/>
          <w:szCs w:val="24"/>
          <w:highlight w:val="none"/>
          <w:shd w:val="clear" w:color="auto" w:fill="auto"/>
        </w:rPr>
        <w:t>日</w:t>
      </w:r>
      <w:r>
        <w:rPr>
          <w:rFonts w:hint="eastAsia" w:ascii="宋体" w:hAnsi="宋体" w:cs="宋体"/>
          <w:color w:val="auto"/>
          <w:kern w:val="0"/>
          <w:sz w:val="24"/>
          <w:szCs w:val="24"/>
          <w:highlight w:val="none"/>
          <w:shd w:val="clear" w:color="auto" w:fill="auto"/>
          <w:lang w:val="en-US" w:eastAsia="zh-CN"/>
        </w:rPr>
        <w:t xml:space="preserve"> 9 </w:t>
      </w:r>
      <w:r>
        <w:rPr>
          <w:rFonts w:hint="eastAsia" w:ascii="宋体" w:hAnsi="宋体" w:eastAsia="宋体" w:cs="宋体"/>
          <w:color w:val="auto"/>
          <w:kern w:val="0"/>
          <w:sz w:val="24"/>
          <w:szCs w:val="24"/>
          <w:highlight w:val="none"/>
          <w:shd w:val="clear" w:color="auto" w:fill="auto"/>
        </w:rPr>
        <w:t>时00分（北京时间）</w:t>
      </w:r>
    </w:p>
    <w:p w14:paraId="4CB5E089">
      <w:pPr>
        <w:pStyle w:val="21"/>
        <w:spacing w:before="0" w:beforeAutospacing="0" w:after="0" w:afterAutospacing="0" w:line="360" w:lineRule="auto"/>
        <w:ind w:firstLine="560"/>
        <w:jc w:val="both"/>
        <w:rPr>
          <w:rFonts w:hint="eastAsia" w:ascii="宋体" w:hAnsi="宋体" w:eastAsia="宋体" w:cs="宋体"/>
          <w:bCs/>
          <w:color w:val="auto"/>
          <w:kern w:val="0"/>
          <w:sz w:val="24"/>
          <w:szCs w:val="24"/>
          <w:highlight w:val="none"/>
          <w:shd w:val="clear" w:color="auto" w:fill="auto"/>
        </w:rPr>
      </w:pPr>
      <w:r>
        <w:rPr>
          <w:rFonts w:hint="eastAsia" w:ascii="宋体" w:hAnsi="宋体" w:eastAsia="宋体" w:cs="宋体"/>
          <w:bCs/>
          <w:color w:val="auto"/>
          <w:kern w:val="0"/>
          <w:sz w:val="24"/>
          <w:szCs w:val="24"/>
          <w:highlight w:val="none"/>
          <w:shd w:val="clear" w:color="auto" w:fill="auto"/>
        </w:rPr>
        <w:t>2.地点：汝南县公共资源交易中心电子交易平台不见面开标</w:t>
      </w:r>
      <w:r>
        <w:rPr>
          <w:rFonts w:hint="eastAsia" w:cs="宋体"/>
          <w:color w:val="auto"/>
          <w:highlight w:val="none"/>
          <w:u w:val="single"/>
          <w:lang w:val="en-US" w:eastAsia="zh-CN"/>
        </w:rPr>
        <w:t xml:space="preserve"> 二  </w:t>
      </w:r>
      <w:r>
        <w:rPr>
          <w:rFonts w:hint="eastAsia" w:ascii="宋体" w:hAnsi="宋体" w:eastAsia="宋体" w:cs="宋体"/>
          <w:color w:val="auto"/>
          <w:highlight w:val="none"/>
        </w:rPr>
        <w:t>室</w:t>
      </w:r>
    </w:p>
    <w:p w14:paraId="33E4870A">
      <w:pPr>
        <w:pStyle w:val="14"/>
        <w:keepNext w:val="0"/>
        <w:keepLines w:val="0"/>
        <w:pageBreakBefore w:val="0"/>
        <w:kinsoku/>
        <w:overflowPunct/>
        <w:topLinePunct w:val="0"/>
        <w:autoSpaceDE/>
        <w:autoSpaceDN/>
        <w:bidi w:val="0"/>
        <w:adjustRightInd/>
        <w:spacing w:after="0" w:line="360" w:lineRule="auto"/>
        <w:ind w:left="0" w:leftChars="0"/>
        <w:textAlignment w:val="auto"/>
        <w:rPr>
          <w:rFonts w:hint="eastAsia" w:ascii="宋体" w:hAnsi="宋体" w:eastAsia="宋体" w:cs="宋体"/>
          <w:b/>
          <w:color w:val="auto"/>
          <w:kern w:val="0"/>
          <w:sz w:val="24"/>
          <w:szCs w:val="24"/>
          <w:highlight w:val="none"/>
          <w:shd w:val="clear" w:color="auto" w:fill="auto"/>
        </w:rPr>
      </w:pPr>
      <w:r>
        <w:rPr>
          <w:rFonts w:hint="eastAsia" w:ascii="宋体" w:hAnsi="宋体" w:eastAsia="宋体" w:cs="宋体"/>
          <w:b/>
          <w:color w:val="auto"/>
          <w:kern w:val="0"/>
          <w:sz w:val="24"/>
          <w:szCs w:val="24"/>
          <w:highlight w:val="none"/>
          <w:shd w:val="clear" w:color="auto" w:fill="auto"/>
        </w:rPr>
        <w:t>六、发布公告的媒介及公告期限：</w:t>
      </w:r>
    </w:p>
    <w:p w14:paraId="76B46AD4">
      <w:pPr>
        <w:pStyle w:val="21"/>
        <w:keepNext w:val="0"/>
        <w:keepLines w:val="0"/>
        <w:pageBreakBefore w:val="0"/>
        <w:kinsoku/>
        <w:overflowPunct/>
        <w:topLinePunct w:val="0"/>
        <w:autoSpaceDE/>
        <w:autoSpaceDN/>
        <w:bidi w:val="0"/>
        <w:adjustRightInd/>
        <w:spacing w:before="0" w:beforeAutospacing="0" w:after="0" w:afterAutospacing="0" w:line="360" w:lineRule="auto"/>
        <w:ind w:left="0" w:firstLine="480"/>
        <w:jc w:val="both"/>
        <w:textAlignment w:val="auto"/>
        <w:rPr>
          <w:rFonts w:hint="eastAsia" w:ascii="宋体" w:hAnsi="宋体" w:eastAsia="宋体" w:cs="宋体"/>
          <w:bCs/>
          <w:color w:val="auto"/>
          <w:sz w:val="24"/>
          <w:szCs w:val="24"/>
          <w:highlight w:val="none"/>
          <w:shd w:val="clear" w:color="auto" w:fill="auto"/>
        </w:rPr>
      </w:pPr>
      <w:r>
        <w:rPr>
          <w:rFonts w:hint="eastAsia" w:ascii="宋体" w:hAnsi="宋体" w:eastAsia="宋体" w:cs="宋体"/>
          <w:bCs/>
          <w:iCs/>
          <w:color w:val="auto"/>
          <w:kern w:val="2"/>
          <w:sz w:val="24"/>
          <w:szCs w:val="24"/>
          <w:highlight w:val="none"/>
          <w:shd w:val="clear" w:color="auto" w:fill="auto"/>
        </w:rPr>
        <w:t>本次</w:t>
      </w:r>
      <w:r>
        <w:rPr>
          <w:rFonts w:hint="eastAsia" w:cs="宋体"/>
          <w:bCs/>
          <w:iCs/>
          <w:color w:val="auto"/>
          <w:kern w:val="2"/>
          <w:sz w:val="24"/>
          <w:szCs w:val="24"/>
          <w:highlight w:val="none"/>
          <w:shd w:val="clear" w:color="auto" w:fill="auto"/>
          <w:lang w:val="en-US" w:eastAsia="zh-CN"/>
        </w:rPr>
        <w:t>招标</w:t>
      </w:r>
      <w:r>
        <w:rPr>
          <w:rFonts w:hint="eastAsia" w:ascii="宋体" w:hAnsi="宋体" w:eastAsia="宋体" w:cs="宋体"/>
          <w:bCs/>
          <w:iCs/>
          <w:color w:val="auto"/>
          <w:kern w:val="2"/>
          <w:sz w:val="24"/>
          <w:szCs w:val="24"/>
          <w:highlight w:val="none"/>
          <w:shd w:val="clear" w:color="auto" w:fill="auto"/>
        </w:rPr>
        <w:t>公告在《河南省政府采购网》、《</w:t>
      </w:r>
      <w:r>
        <w:rPr>
          <w:rFonts w:hint="eastAsia" w:cs="宋体"/>
          <w:bCs/>
          <w:iCs/>
          <w:color w:val="auto"/>
          <w:kern w:val="2"/>
          <w:sz w:val="24"/>
          <w:szCs w:val="24"/>
          <w:highlight w:val="none"/>
          <w:shd w:val="clear" w:color="auto" w:fill="auto"/>
          <w:lang w:eastAsia="zh-CN"/>
        </w:rPr>
        <w:t>驻马店市公共资源交易中心网</w:t>
      </w:r>
      <w:r>
        <w:rPr>
          <w:rFonts w:hint="eastAsia" w:ascii="宋体" w:hAnsi="宋体" w:eastAsia="宋体" w:cs="宋体"/>
          <w:bCs/>
          <w:iCs/>
          <w:color w:val="auto"/>
          <w:kern w:val="2"/>
          <w:sz w:val="24"/>
          <w:szCs w:val="24"/>
          <w:highlight w:val="none"/>
          <w:shd w:val="clear" w:color="auto" w:fill="auto"/>
        </w:rPr>
        <w:t>》</w:t>
      </w:r>
      <w:r>
        <w:rPr>
          <w:rFonts w:hint="eastAsia" w:ascii="宋体" w:hAnsi="宋体" w:eastAsia="宋体" w:cs="宋体"/>
          <w:bCs/>
          <w:color w:val="auto"/>
          <w:sz w:val="24"/>
          <w:szCs w:val="24"/>
          <w:highlight w:val="none"/>
          <w:shd w:val="clear" w:color="auto" w:fill="auto"/>
        </w:rPr>
        <w:t>上发布</w:t>
      </w:r>
      <w:r>
        <w:rPr>
          <w:rFonts w:hint="eastAsia" w:cs="宋体"/>
          <w:bCs/>
          <w:color w:val="auto"/>
          <w:sz w:val="24"/>
          <w:szCs w:val="24"/>
          <w:highlight w:val="none"/>
          <w:shd w:val="clear" w:color="auto" w:fill="auto"/>
          <w:lang w:eastAsia="zh-CN"/>
        </w:rPr>
        <w:t>，</w:t>
      </w:r>
      <w:r>
        <w:rPr>
          <w:rFonts w:hint="eastAsia" w:ascii="宋体" w:hAnsi="宋体" w:eastAsia="宋体" w:cs="宋体"/>
          <w:bCs/>
          <w:color w:val="auto"/>
          <w:sz w:val="24"/>
          <w:szCs w:val="24"/>
          <w:highlight w:val="none"/>
          <w:shd w:val="clear" w:color="auto" w:fill="auto"/>
        </w:rPr>
        <w:t>公告期限为三个工作日。</w:t>
      </w:r>
    </w:p>
    <w:p w14:paraId="77632F9C">
      <w:pPr>
        <w:pStyle w:val="21"/>
        <w:keepNext w:val="0"/>
        <w:keepLines w:val="0"/>
        <w:pageBreakBefore w:val="0"/>
        <w:numPr>
          <w:ilvl w:val="0"/>
          <w:numId w:val="0"/>
        </w:numPr>
        <w:kinsoku/>
        <w:overflowPunct/>
        <w:topLinePunct w:val="0"/>
        <w:autoSpaceDE/>
        <w:autoSpaceDN/>
        <w:bidi w:val="0"/>
        <w:adjustRightInd/>
        <w:spacing w:before="0" w:beforeAutospacing="0" w:after="0" w:afterAutospacing="0" w:line="360" w:lineRule="auto"/>
        <w:ind w:left="-720" w:leftChars="0" w:firstLine="723" w:firstLineChars="300"/>
        <w:jc w:val="both"/>
        <w:textAlignment w:val="auto"/>
        <w:rPr>
          <w:rFonts w:hint="eastAsia" w:ascii="宋体" w:hAnsi="宋体" w:eastAsia="宋体" w:cs="宋体"/>
          <w:b/>
          <w:color w:val="auto"/>
          <w:sz w:val="24"/>
          <w:szCs w:val="24"/>
          <w:highlight w:val="none"/>
          <w:shd w:val="clear" w:color="auto" w:fill="auto"/>
        </w:rPr>
      </w:pPr>
      <w:r>
        <w:rPr>
          <w:rFonts w:hint="eastAsia" w:cs="宋体"/>
          <w:b/>
          <w:color w:val="auto"/>
          <w:sz w:val="24"/>
          <w:szCs w:val="24"/>
          <w:highlight w:val="none"/>
          <w:shd w:val="clear" w:color="auto" w:fill="auto"/>
          <w:lang w:val="en-US" w:eastAsia="zh-CN"/>
        </w:rPr>
        <w:t>七、</w:t>
      </w:r>
      <w:r>
        <w:rPr>
          <w:rFonts w:hint="eastAsia" w:ascii="宋体" w:hAnsi="宋体" w:eastAsia="宋体" w:cs="宋体"/>
          <w:b/>
          <w:color w:val="auto"/>
          <w:sz w:val="24"/>
          <w:szCs w:val="24"/>
          <w:highlight w:val="none"/>
          <w:shd w:val="clear" w:color="auto" w:fill="auto"/>
        </w:rPr>
        <w:t>其他补充事宜：</w:t>
      </w:r>
    </w:p>
    <w:p w14:paraId="2E6BA136">
      <w:pPr>
        <w:keepNext w:val="0"/>
        <w:keepLines w:val="0"/>
        <w:pageBreakBefore w:val="0"/>
        <w:widowControl/>
        <w:kinsoku/>
        <w:wordWrap w:val="0"/>
        <w:overflowPunct/>
        <w:topLinePunct w:val="0"/>
        <w:autoSpaceDE/>
        <w:autoSpaceDN/>
        <w:bidi w:val="0"/>
        <w:adjustRightInd/>
        <w:snapToGrid w:val="0"/>
        <w:spacing w:line="360" w:lineRule="auto"/>
        <w:ind w:left="0" w:firstLine="480" w:firstLineChars="200"/>
        <w:jc w:val="left"/>
        <w:textAlignment w:val="auto"/>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1.本项目使用远程不见面交易的模式。供应商应于响应文件提交截止时间前将加密电子响应文件(.zmdtf格式)在驻马店市公共资源交易中心电子交易平台加密上传，逾期上传其响应将被拒绝。</w:t>
      </w:r>
    </w:p>
    <w:p w14:paraId="6B63DF34">
      <w:pPr>
        <w:keepNext w:val="0"/>
        <w:keepLines w:val="0"/>
        <w:pageBreakBefore w:val="0"/>
        <w:widowControl/>
        <w:kinsoku/>
        <w:wordWrap w:val="0"/>
        <w:overflowPunct/>
        <w:topLinePunct w:val="0"/>
        <w:autoSpaceDE/>
        <w:autoSpaceDN/>
        <w:bidi w:val="0"/>
        <w:adjustRightInd/>
        <w:snapToGrid w:val="0"/>
        <w:spacing w:line="360" w:lineRule="auto"/>
        <w:ind w:left="0" w:firstLine="480" w:firstLineChars="200"/>
        <w:jc w:val="left"/>
        <w:textAlignment w:val="auto"/>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2.供应商注册:</w:t>
      </w:r>
    </w:p>
    <w:p w14:paraId="4C730649">
      <w:pPr>
        <w:keepNext w:val="0"/>
        <w:keepLines w:val="0"/>
        <w:pageBreakBefore w:val="0"/>
        <w:widowControl/>
        <w:kinsoku/>
        <w:wordWrap w:val="0"/>
        <w:overflowPunct/>
        <w:topLinePunct w:val="0"/>
        <w:autoSpaceDE/>
        <w:autoSpaceDN/>
        <w:bidi w:val="0"/>
        <w:adjustRightInd/>
        <w:snapToGrid w:val="0"/>
        <w:spacing w:line="360" w:lineRule="auto"/>
        <w:ind w:left="0" w:firstLine="480" w:firstLineChars="200"/>
        <w:jc w:val="left"/>
        <w:textAlignment w:val="auto"/>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供应商首先通过“驻马店市公共资源交易中心（https://ggzy.zhumadian.gov.cn）”网站“供应商登陆版块”进行交易主体免费注册，然后按网站下载中心（其他）“诚信库申报操作手册”指导填报企业信息和上传有关资料原件的扫描件，完善诚信库信息，自行核验通过后，按网站下载中心（其他）“办理HNXACA单位个人数字证书所需材料下载”准备齐资料，最后到驻马店市公共资源交易中心（驻马店市文明路1196号公共资源交易中心1F大厅）办理 CA 密钥，完成注册。</w:t>
      </w:r>
    </w:p>
    <w:p w14:paraId="289D256F">
      <w:pPr>
        <w:keepNext w:val="0"/>
        <w:keepLines w:val="0"/>
        <w:pageBreakBefore w:val="0"/>
        <w:widowControl/>
        <w:kinsoku/>
        <w:wordWrap w:val="0"/>
        <w:overflowPunct/>
        <w:topLinePunct w:val="0"/>
        <w:autoSpaceDE/>
        <w:autoSpaceDN/>
        <w:bidi w:val="0"/>
        <w:adjustRightInd/>
        <w:snapToGrid w:val="0"/>
        <w:spacing w:line="360" w:lineRule="auto"/>
        <w:ind w:left="0" w:firstLine="480" w:firstLineChars="200"/>
        <w:jc w:val="left"/>
        <w:textAlignment w:val="auto"/>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 xml:space="preserve">3.采购文件下载: </w:t>
      </w:r>
    </w:p>
    <w:p w14:paraId="5D038561">
      <w:pPr>
        <w:keepNext w:val="0"/>
        <w:keepLines w:val="0"/>
        <w:pageBreakBefore w:val="0"/>
        <w:widowControl/>
        <w:kinsoku/>
        <w:wordWrap w:val="0"/>
        <w:overflowPunct/>
        <w:topLinePunct w:val="0"/>
        <w:autoSpaceDE/>
        <w:autoSpaceDN/>
        <w:bidi w:val="0"/>
        <w:adjustRightInd/>
        <w:snapToGrid w:val="0"/>
        <w:spacing w:line="360" w:lineRule="auto"/>
        <w:ind w:left="0" w:firstLine="480" w:firstLineChars="200"/>
        <w:jc w:val="left"/>
        <w:textAlignment w:val="auto"/>
        <w:rPr>
          <w:rFonts w:hint="eastAsia" w:ascii="宋体" w:hAnsi="宋体" w:eastAsia="宋体" w:cs="宋体"/>
          <w:b/>
          <w:color w:val="auto"/>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凡有意参加</w:t>
      </w:r>
      <w:r>
        <w:rPr>
          <w:rFonts w:hint="eastAsia" w:ascii="宋体" w:hAnsi="宋体" w:cs="宋体"/>
          <w:color w:val="auto"/>
          <w:kern w:val="0"/>
          <w:sz w:val="24"/>
          <w:szCs w:val="24"/>
          <w:highlight w:val="none"/>
          <w:shd w:val="clear" w:color="auto" w:fill="auto"/>
          <w:lang w:eastAsia="zh-CN"/>
        </w:rPr>
        <w:t>磋商</w:t>
      </w:r>
      <w:r>
        <w:rPr>
          <w:rFonts w:hint="eastAsia" w:ascii="宋体" w:hAnsi="宋体" w:eastAsia="宋体" w:cs="宋体"/>
          <w:color w:val="auto"/>
          <w:kern w:val="0"/>
          <w:sz w:val="24"/>
          <w:szCs w:val="24"/>
          <w:highlight w:val="none"/>
          <w:shd w:val="clear" w:color="auto" w:fill="auto"/>
        </w:rPr>
        <w:t>者，登录“驻马店市公共资源交易中心（https://ggzy.zhumadian.gov.cn）”网站，凭领取的企业身份认证锁（CA密钥）登录系统进行网上免费下载采购文件。供应商未按规定在网上下载采购文件的，其响应将被拒绝。</w:t>
      </w:r>
    </w:p>
    <w:p w14:paraId="0A60EDA3">
      <w:pPr>
        <w:pStyle w:val="21"/>
        <w:keepNext w:val="0"/>
        <w:keepLines w:val="0"/>
        <w:pageBreakBefore w:val="0"/>
        <w:kinsoku/>
        <w:overflowPunct/>
        <w:topLinePunct w:val="0"/>
        <w:autoSpaceDE/>
        <w:autoSpaceDN/>
        <w:bidi w:val="0"/>
        <w:adjustRightInd/>
        <w:spacing w:before="0" w:beforeAutospacing="0" w:after="0" w:afterAutospacing="0" w:line="360" w:lineRule="auto"/>
        <w:ind w:left="0"/>
        <w:jc w:val="both"/>
        <w:textAlignment w:val="auto"/>
        <w:rPr>
          <w:rFonts w:hint="eastAsia" w:ascii="宋体" w:hAnsi="宋体" w:eastAsia="宋体" w:cs="宋体"/>
          <w:b/>
          <w:color w:val="auto"/>
          <w:sz w:val="24"/>
          <w:szCs w:val="24"/>
          <w:highlight w:val="none"/>
          <w:shd w:val="clear" w:color="auto" w:fill="auto"/>
        </w:rPr>
      </w:pPr>
      <w:r>
        <w:rPr>
          <w:rFonts w:hint="eastAsia" w:ascii="宋体" w:hAnsi="宋体" w:eastAsia="宋体" w:cs="宋体"/>
          <w:b/>
          <w:color w:val="auto"/>
          <w:sz w:val="24"/>
          <w:szCs w:val="24"/>
          <w:highlight w:val="none"/>
          <w:shd w:val="clear" w:color="auto" w:fill="auto"/>
        </w:rPr>
        <w:t>八、凡对本次招标提出询问时，请按照以下方式联系：</w:t>
      </w:r>
    </w:p>
    <w:p w14:paraId="098AAAB3">
      <w:pPr>
        <w:keepNext w:val="0"/>
        <w:keepLines w:val="0"/>
        <w:pageBreakBefore w:val="0"/>
        <w:widowControl/>
        <w:kinsoku/>
        <w:overflowPunct/>
        <w:topLinePunct w:val="0"/>
        <w:autoSpaceDE/>
        <w:autoSpaceDN/>
        <w:bidi w:val="0"/>
        <w:adjustRightInd/>
        <w:spacing w:line="360" w:lineRule="auto"/>
        <w:ind w:left="0" w:firstLine="480" w:firstLineChars="200"/>
        <w:jc w:val="left"/>
        <w:textAlignment w:val="auto"/>
        <w:rPr>
          <w:rFonts w:hint="eastAsia" w:ascii="宋体" w:hAnsi="宋体" w:eastAsia="宋体" w:cs="宋体"/>
          <w:bCs/>
          <w:iCs/>
          <w:color w:val="auto"/>
          <w:sz w:val="24"/>
          <w:szCs w:val="24"/>
          <w:highlight w:val="none"/>
          <w:shd w:val="clear" w:color="auto" w:fill="auto"/>
        </w:rPr>
      </w:pPr>
      <w:r>
        <w:rPr>
          <w:rFonts w:hint="eastAsia" w:ascii="宋体" w:hAnsi="宋体" w:eastAsia="宋体" w:cs="宋体"/>
          <w:bCs/>
          <w:iCs/>
          <w:color w:val="auto"/>
          <w:sz w:val="24"/>
          <w:szCs w:val="24"/>
          <w:highlight w:val="none"/>
          <w:shd w:val="clear" w:color="auto" w:fill="auto"/>
        </w:rPr>
        <w:t>1、采购人信息</w:t>
      </w:r>
    </w:p>
    <w:p w14:paraId="7260E3DD">
      <w:pPr>
        <w:keepNext w:val="0"/>
        <w:keepLines w:val="0"/>
        <w:pageBreakBefore w:val="0"/>
        <w:widowControl/>
        <w:kinsoku/>
        <w:overflowPunct/>
        <w:topLinePunct w:val="0"/>
        <w:autoSpaceDE/>
        <w:autoSpaceDN/>
        <w:bidi w:val="0"/>
        <w:adjustRightInd/>
        <w:spacing w:line="360" w:lineRule="auto"/>
        <w:ind w:left="0" w:firstLine="480" w:firstLineChars="200"/>
        <w:jc w:val="left"/>
        <w:textAlignment w:val="auto"/>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名称：</w:t>
      </w:r>
      <w:r>
        <w:rPr>
          <w:rFonts w:hint="eastAsia" w:ascii="宋体" w:hAnsi="宋体" w:cs="宋体"/>
          <w:bCs/>
          <w:color w:val="auto"/>
          <w:kern w:val="0"/>
          <w:sz w:val="24"/>
          <w:szCs w:val="24"/>
          <w:highlight w:val="none"/>
          <w:lang w:val="en-US" w:eastAsia="zh-CN" w:bidi="ar-SA"/>
        </w:rPr>
        <w:t>汝南县自然资源局</w:t>
      </w:r>
    </w:p>
    <w:p w14:paraId="515D863D">
      <w:pPr>
        <w:keepNext w:val="0"/>
        <w:keepLines w:val="0"/>
        <w:pageBreakBefore w:val="0"/>
        <w:widowControl/>
        <w:kinsoku/>
        <w:overflowPunct/>
        <w:topLinePunct w:val="0"/>
        <w:autoSpaceDE/>
        <w:autoSpaceDN/>
        <w:bidi w:val="0"/>
        <w:adjustRightInd/>
        <w:spacing w:line="360" w:lineRule="auto"/>
        <w:ind w:left="0" w:firstLine="480" w:firstLineChars="200"/>
        <w:jc w:val="left"/>
        <w:textAlignment w:val="auto"/>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地址：汝南县行政新区行政服务中心</w:t>
      </w:r>
      <w:r>
        <w:rPr>
          <w:rFonts w:hint="eastAsia" w:ascii="宋体" w:hAnsi="宋体" w:cs="宋体"/>
          <w:bCs/>
          <w:color w:val="auto"/>
          <w:kern w:val="0"/>
          <w:sz w:val="24"/>
          <w:szCs w:val="24"/>
          <w:highlight w:val="none"/>
          <w:lang w:val="en-US" w:eastAsia="zh-CN" w:bidi="ar-SA"/>
        </w:rPr>
        <w:t>3</w:t>
      </w:r>
      <w:r>
        <w:rPr>
          <w:rFonts w:hint="eastAsia" w:ascii="宋体" w:hAnsi="宋体" w:eastAsia="宋体" w:cs="宋体"/>
          <w:bCs/>
          <w:color w:val="auto"/>
          <w:kern w:val="0"/>
          <w:sz w:val="24"/>
          <w:szCs w:val="24"/>
          <w:highlight w:val="none"/>
          <w:lang w:val="en-US" w:eastAsia="zh-CN" w:bidi="ar-SA"/>
        </w:rPr>
        <w:t>号楼</w:t>
      </w:r>
    </w:p>
    <w:p w14:paraId="533F86C8">
      <w:pPr>
        <w:pStyle w:val="21"/>
        <w:keepNext w:val="0"/>
        <w:keepLines w:val="0"/>
        <w:pageBreakBefore w:val="0"/>
        <w:kinsoku/>
        <w:overflowPunct/>
        <w:topLinePunct w:val="0"/>
        <w:autoSpaceDE/>
        <w:autoSpaceDN/>
        <w:bidi w:val="0"/>
        <w:adjustRightInd/>
        <w:spacing w:before="0" w:beforeAutospacing="0" w:after="0" w:afterAutospacing="0" w:line="360" w:lineRule="auto"/>
        <w:ind w:left="0" w:firstLine="480" w:firstLineChars="200"/>
        <w:jc w:val="both"/>
        <w:textAlignment w:val="auto"/>
        <w:rPr>
          <w:rFonts w:hint="default"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联系人：</w:t>
      </w:r>
      <w:r>
        <w:rPr>
          <w:rFonts w:hint="eastAsia" w:cs="宋体"/>
          <w:bCs/>
          <w:color w:val="auto"/>
          <w:kern w:val="0"/>
          <w:sz w:val="24"/>
          <w:szCs w:val="24"/>
          <w:highlight w:val="none"/>
          <w:lang w:val="en-US" w:eastAsia="zh-CN" w:bidi="ar-SA"/>
        </w:rPr>
        <w:t xml:space="preserve">刘洋   </w:t>
      </w:r>
    </w:p>
    <w:p w14:paraId="47B33658">
      <w:pPr>
        <w:pStyle w:val="21"/>
        <w:keepNext w:val="0"/>
        <w:keepLines w:val="0"/>
        <w:pageBreakBefore w:val="0"/>
        <w:kinsoku/>
        <w:overflowPunct/>
        <w:topLinePunct w:val="0"/>
        <w:autoSpaceDE/>
        <w:autoSpaceDN/>
        <w:bidi w:val="0"/>
        <w:adjustRightInd/>
        <w:spacing w:before="0" w:beforeAutospacing="0" w:after="0" w:afterAutospacing="0" w:line="360" w:lineRule="auto"/>
        <w:ind w:left="0" w:firstLine="480" w:firstLineChars="200"/>
        <w:jc w:val="both"/>
        <w:textAlignment w:val="auto"/>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联系方式：18272978628</w:t>
      </w:r>
    </w:p>
    <w:p w14:paraId="41D5C98F">
      <w:pPr>
        <w:pStyle w:val="21"/>
        <w:keepNext w:val="0"/>
        <w:keepLines w:val="0"/>
        <w:pageBreakBefore w:val="0"/>
        <w:kinsoku/>
        <w:overflowPunct/>
        <w:topLinePunct w:val="0"/>
        <w:autoSpaceDE/>
        <w:autoSpaceDN/>
        <w:bidi w:val="0"/>
        <w:adjustRightInd/>
        <w:spacing w:before="0" w:beforeAutospacing="0" w:after="0" w:afterAutospacing="0" w:line="360" w:lineRule="auto"/>
        <w:ind w:left="0" w:firstLine="480" w:firstLineChars="200"/>
        <w:jc w:val="both"/>
        <w:textAlignment w:val="auto"/>
        <w:rPr>
          <w:rFonts w:hint="eastAsia" w:ascii="宋体" w:hAnsi="宋体" w:eastAsia="宋体" w:cs="宋体"/>
          <w:bCs/>
          <w:color w:val="auto"/>
          <w:sz w:val="24"/>
          <w:szCs w:val="24"/>
          <w:highlight w:val="none"/>
          <w:shd w:val="clear" w:color="auto" w:fill="auto"/>
          <w:lang w:eastAsia="zh-CN"/>
        </w:rPr>
      </w:pPr>
      <w:r>
        <w:rPr>
          <w:rFonts w:hint="eastAsia" w:ascii="宋体" w:hAnsi="宋体" w:eastAsia="宋体" w:cs="宋体"/>
          <w:bCs/>
          <w:color w:val="auto"/>
          <w:sz w:val="24"/>
          <w:szCs w:val="24"/>
          <w:highlight w:val="none"/>
          <w:shd w:val="clear" w:color="auto" w:fill="auto"/>
        </w:rPr>
        <w:t>2.</w:t>
      </w:r>
      <w:r>
        <w:rPr>
          <w:rFonts w:hint="eastAsia" w:eastAsia="宋体" w:cs="宋体"/>
          <w:bCs/>
          <w:color w:val="auto"/>
          <w:sz w:val="24"/>
          <w:szCs w:val="24"/>
          <w:highlight w:val="none"/>
          <w:shd w:val="clear" w:color="auto" w:fill="auto"/>
          <w:lang w:eastAsia="zh-CN"/>
        </w:rPr>
        <w:t>采购代理机构</w:t>
      </w:r>
      <w:r>
        <w:rPr>
          <w:rFonts w:hint="eastAsia" w:ascii="宋体" w:hAnsi="宋体" w:eastAsia="宋体" w:cs="宋体"/>
          <w:bCs/>
          <w:color w:val="auto"/>
          <w:sz w:val="24"/>
          <w:szCs w:val="24"/>
          <w:highlight w:val="none"/>
          <w:shd w:val="clear" w:color="auto" w:fill="auto"/>
        </w:rPr>
        <w:t>信息</w:t>
      </w:r>
      <w:r>
        <w:rPr>
          <w:rFonts w:hint="eastAsia" w:cs="宋体"/>
          <w:bCs/>
          <w:color w:val="auto"/>
          <w:sz w:val="24"/>
          <w:szCs w:val="24"/>
          <w:highlight w:val="none"/>
          <w:shd w:val="clear" w:color="auto" w:fill="auto"/>
          <w:lang w:eastAsia="zh-CN"/>
        </w:rPr>
        <w:t>（</w:t>
      </w:r>
      <w:r>
        <w:rPr>
          <w:rFonts w:hint="eastAsia" w:cs="宋体"/>
          <w:bCs/>
          <w:color w:val="auto"/>
          <w:sz w:val="24"/>
          <w:szCs w:val="24"/>
          <w:highlight w:val="none"/>
          <w:shd w:val="clear" w:color="auto" w:fill="auto"/>
          <w:lang w:val="en-US" w:eastAsia="zh-CN"/>
        </w:rPr>
        <w:t>如有</w:t>
      </w:r>
      <w:r>
        <w:rPr>
          <w:rFonts w:hint="eastAsia" w:cs="宋体"/>
          <w:bCs/>
          <w:color w:val="auto"/>
          <w:sz w:val="24"/>
          <w:szCs w:val="24"/>
          <w:highlight w:val="none"/>
          <w:shd w:val="clear" w:color="auto" w:fill="auto"/>
          <w:lang w:eastAsia="zh-CN"/>
        </w:rPr>
        <w:t>）</w:t>
      </w:r>
    </w:p>
    <w:p w14:paraId="3C317AB2">
      <w:pPr>
        <w:keepNext w:val="0"/>
        <w:keepLines w:val="0"/>
        <w:pageBreakBefore w:val="0"/>
        <w:widowControl/>
        <w:kinsoku/>
        <w:overflowPunct/>
        <w:topLinePunct w:val="0"/>
        <w:autoSpaceDE/>
        <w:autoSpaceDN/>
        <w:bidi w:val="0"/>
        <w:adjustRightInd/>
        <w:spacing w:line="360" w:lineRule="auto"/>
        <w:ind w:left="0" w:firstLine="480" w:firstLineChars="200"/>
        <w:jc w:val="left"/>
        <w:textAlignment w:val="auto"/>
        <w:rPr>
          <w:rFonts w:hint="eastAsia" w:ascii="宋体" w:hAnsi="宋体" w:cs="宋体"/>
          <w:bCs/>
          <w:color w:val="auto"/>
          <w:kern w:val="0"/>
          <w:sz w:val="24"/>
          <w:szCs w:val="24"/>
          <w:highlight w:val="none"/>
          <w:lang w:val="en-US" w:eastAsia="zh-CN" w:bidi="ar-SA"/>
        </w:rPr>
      </w:pPr>
      <w:bookmarkStart w:id="0" w:name="_Toc35393808"/>
      <w:bookmarkStart w:id="1" w:name="_Toc28359098"/>
      <w:bookmarkStart w:id="2" w:name="_Toc35393639"/>
      <w:bookmarkStart w:id="3" w:name="_Toc28359021"/>
      <w:r>
        <w:rPr>
          <w:rFonts w:hint="eastAsia" w:ascii="宋体" w:hAnsi="宋体" w:eastAsia="宋体" w:cs="宋体"/>
          <w:bCs/>
          <w:color w:val="auto"/>
          <w:kern w:val="0"/>
          <w:sz w:val="24"/>
          <w:szCs w:val="24"/>
          <w:highlight w:val="none"/>
          <w:lang w:val="en-US" w:eastAsia="zh-CN" w:bidi="ar-SA"/>
        </w:rPr>
        <w:t>名称：</w:t>
      </w:r>
      <w:r>
        <w:rPr>
          <w:rFonts w:hint="eastAsia" w:ascii="宋体" w:hAnsi="宋体" w:cs="宋体"/>
          <w:bCs/>
          <w:color w:val="auto"/>
          <w:kern w:val="0"/>
          <w:sz w:val="24"/>
          <w:szCs w:val="24"/>
          <w:highlight w:val="none"/>
          <w:lang w:val="en-US" w:eastAsia="zh-CN" w:bidi="ar-SA"/>
        </w:rPr>
        <w:t>河南建畅工程管理有限公司</w:t>
      </w:r>
    </w:p>
    <w:p w14:paraId="5AEEA310">
      <w:pPr>
        <w:keepNext w:val="0"/>
        <w:keepLines w:val="0"/>
        <w:pageBreakBefore w:val="0"/>
        <w:widowControl/>
        <w:kinsoku/>
        <w:overflowPunct/>
        <w:topLinePunct w:val="0"/>
        <w:autoSpaceDE/>
        <w:autoSpaceDN/>
        <w:bidi w:val="0"/>
        <w:adjustRightInd/>
        <w:spacing w:line="360" w:lineRule="auto"/>
        <w:ind w:left="0" w:firstLine="480" w:firstLineChars="200"/>
        <w:jc w:val="left"/>
        <w:textAlignment w:val="auto"/>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地址：</w:t>
      </w:r>
      <w:r>
        <w:rPr>
          <w:rFonts w:hint="eastAsia" w:ascii="宋体" w:hAnsi="宋体" w:cs="宋体"/>
          <w:bCs/>
          <w:color w:val="auto"/>
          <w:kern w:val="0"/>
          <w:sz w:val="24"/>
          <w:szCs w:val="24"/>
          <w:highlight w:val="none"/>
          <w:lang w:val="en-US" w:eastAsia="zh-CN" w:bidi="ar-SA"/>
        </w:rPr>
        <w:t>驻马店市吉祥路24号</w:t>
      </w:r>
    </w:p>
    <w:p w14:paraId="3000B613">
      <w:pPr>
        <w:keepNext w:val="0"/>
        <w:keepLines w:val="0"/>
        <w:pageBreakBefore w:val="0"/>
        <w:widowControl/>
        <w:kinsoku/>
        <w:overflowPunct/>
        <w:topLinePunct w:val="0"/>
        <w:autoSpaceDE/>
        <w:autoSpaceDN/>
        <w:bidi w:val="0"/>
        <w:adjustRightInd/>
        <w:spacing w:line="360" w:lineRule="auto"/>
        <w:ind w:left="0" w:firstLine="480" w:firstLineChars="200"/>
        <w:jc w:val="left"/>
        <w:textAlignment w:val="auto"/>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联系人：陈</w:t>
      </w:r>
      <w:r>
        <w:rPr>
          <w:rFonts w:hint="eastAsia" w:ascii="宋体" w:hAnsi="宋体" w:cs="宋体"/>
          <w:bCs/>
          <w:color w:val="auto"/>
          <w:kern w:val="0"/>
          <w:sz w:val="24"/>
          <w:szCs w:val="24"/>
          <w:highlight w:val="none"/>
          <w:lang w:val="en-US" w:eastAsia="zh-CN" w:bidi="ar-SA"/>
        </w:rPr>
        <w:t xml:space="preserve">光磊 </w:t>
      </w:r>
    </w:p>
    <w:p w14:paraId="5B0159B0">
      <w:pPr>
        <w:keepNext w:val="0"/>
        <w:keepLines w:val="0"/>
        <w:pageBreakBefore w:val="0"/>
        <w:widowControl/>
        <w:kinsoku/>
        <w:overflowPunct/>
        <w:topLinePunct w:val="0"/>
        <w:autoSpaceDE/>
        <w:autoSpaceDN/>
        <w:bidi w:val="0"/>
        <w:adjustRightInd/>
        <w:spacing w:line="360" w:lineRule="auto"/>
        <w:ind w:left="0" w:firstLine="480" w:firstLineChars="200"/>
        <w:jc w:val="left"/>
        <w:textAlignment w:val="auto"/>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联系方式：18639967045</w:t>
      </w:r>
    </w:p>
    <w:p w14:paraId="23D5C6DD">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auto"/>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3.项目联系方式</w:t>
      </w:r>
      <w:bookmarkEnd w:id="0"/>
      <w:bookmarkEnd w:id="1"/>
      <w:bookmarkEnd w:id="2"/>
      <w:bookmarkEnd w:id="3"/>
    </w:p>
    <w:p w14:paraId="08E17848">
      <w:pPr>
        <w:pStyle w:val="23"/>
        <w:keepNext w:val="0"/>
        <w:keepLines w:val="0"/>
        <w:pageBreakBefore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 xml:space="preserve">联系人：刘洋   </w:t>
      </w:r>
      <w:r>
        <w:rPr>
          <w:rFonts w:hint="eastAsia" w:eastAsia="宋体" w:cs="宋体"/>
          <w:bCs/>
          <w:color w:val="auto"/>
          <w:kern w:val="0"/>
          <w:sz w:val="24"/>
          <w:szCs w:val="24"/>
          <w:highlight w:val="none"/>
          <w:lang w:val="en-US" w:eastAsia="zh-CN" w:bidi="ar-SA"/>
        </w:rPr>
        <w:t xml:space="preserve"> </w:t>
      </w:r>
    </w:p>
    <w:p w14:paraId="1E96C3E2">
      <w:pPr>
        <w:pStyle w:val="23"/>
        <w:keepNext w:val="0"/>
        <w:keepLines w:val="0"/>
        <w:pageBreakBefore w:val="0"/>
        <w:kinsoku/>
        <w:wordWrap/>
        <w:overflowPunct/>
        <w:topLinePunct w:val="0"/>
        <w:autoSpaceDE/>
        <w:autoSpaceDN/>
        <w:bidi w:val="0"/>
        <w:adjustRightInd/>
        <w:snapToGrid/>
        <w:spacing w:after="0" w:line="360" w:lineRule="auto"/>
        <w:ind w:left="0" w:leftChars="0" w:firstLine="480" w:firstLineChars="200"/>
        <w:textAlignment w:val="auto"/>
        <w:rPr>
          <w:rFonts w:hint="eastAsia"/>
          <w:color w:val="auto"/>
          <w:highlight w:val="none"/>
        </w:rPr>
      </w:pPr>
      <w:r>
        <w:rPr>
          <w:rFonts w:hint="eastAsia" w:ascii="宋体" w:hAnsi="宋体" w:eastAsia="宋体" w:cs="宋体"/>
          <w:bCs/>
          <w:color w:val="auto"/>
          <w:kern w:val="0"/>
          <w:sz w:val="24"/>
          <w:szCs w:val="24"/>
          <w:highlight w:val="none"/>
          <w:lang w:val="en-US" w:eastAsia="zh-CN" w:bidi="ar-SA"/>
        </w:rPr>
        <w:t>联系方式：18272978628</w:t>
      </w:r>
    </w:p>
    <w:p w14:paraId="4CE0D553">
      <w:pPr>
        <w:pStyle w:val="23"/>
        <w:keepNext w:val="0"/>
        <w:keepLines w:val="0"/>
        <w:pageBreakBefore w:val="0"/>
        <w:kinsoku/>
        <w:topLinePunct w:val="0"/>
        <w:bidi w:val="0"/>
        <w:spacing w:line="360" w:lineRule="auto"/>
        <w:rPr>
          <w:rFonts w:hint="eastAsia"/>
          <w:color w:val="auto"/>
          <w:highlight w:val="none"/>
        </w:rPr>
      </w:pPr>
    </w:p>
    <w:p w14:paraId="3FE150EB">
      <w:pPr>
        <w:pStyle w:val="21"/>
        <w:keepNext w:val="0"/>
        <w:keepLines w:val="0"/>
        <w:pageBreakBefore w:val="0"/>
        <w:kinsoku/>
        <w:overflowPunct/>
        <w:topLinePunct w:val="0"/>
        <w:autoSpaceDE/>
        <w:autoSpaceDN/>
        <w:bidi w:val="0"/>
        <w:adjustRightInd/>
        <w:spacing w:before="0" w:beforeAutospacing="0" w:after="0" w:afterAutospacing="0" w:line="420" w:lineRule="exact"/>
        <w:ind w:firstLine="3855" w:firstLineChars="1200"/>
        <w:jc w:val="both"/>
        <w:textAlignment w:val="auto"/>
        <w:rPr>
          <w:rFonts w:hint="eastAsia" w:ascii="宋体" w:hAnsi="宋体" w:eastAsia="宋体" w:cs="宋体"/>
          <w:color w:val="auto"/>
          <w:sz w:val="32"/>
          <w:szCs w:val="32"/>
          <w:highlight w:val="none"/>
        </w:rPr>
      </w:pPr>
      <w:r>
        <w:rPr>
          <w:rFonts w:hint="eastAsia" w:ascii="宋体" w:hAnsi="宋体" w:eastAsia="宋体" w:cs="宋体"/>
          <w:b/>
          <w:bCs/>
          <w:color w:val="auto"/>
          <w:sz w:val="32"/>
          <w:szCs w:val="32"/>
          <w:highlight w:val="none"/>
        </w:rPr>
        <w:t>特 别 提 示</w:t>
      </w:r>
    </w:p>
    <w:p w14:paraId="1A4DDC7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eastAsia="zh-CN"/>
        </w:rPr>
        <w:t>磋商</w:t>
      </w:r>
      <w:r>
        <w:rPr>
          <w:rFonts w:hint="eastAsia" w:ascii="宋体" w:hAnsi="宋体" w:eastAsia="宋体" w:cs="宋体"/>
          <w:color w:val="auto"/>
          <w:sz w:val="24"/>
          <w:szCs w:val="24"/>
          <w:highlight w:val="none"/>
        </w:rPr>
        <w:t xml:space="preserve">供应商注册 </w:t>
      </w:r>
    </w:p>
    <w:p w14:paraId="2DC8E85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磋商</w:t>
      </w:r>
      <w:r>
        <w:rPr>
          <w:rFonts w:hint="eastAsia" w:ascii="宋体" w:hAnsi="宋体" w:eastAsia="宋体" w:cs="宋体"/>
          <w:color w:val="auto"/>
          <w:sz w:val="24"/>
          <w:szCs w:val="24"/>
          <w:highlight w:val="none"/>
        </w:rPr>
        <w:t>供应商首先通过“驻马店市公共资源交易中心”网站进行注册，然后按网站下载中心（其他）“诚信库申报操作手册”指导填写诚信库信息，自行核验通过后，按网站下载中心（其他）“办理HNXACA单位个人数字证书所需材料下载”准备齐资料，最后到驻马店市公共资源交易中心（驻马店市文明路1196号公共资源交易中心1F大厅）办理 CA 密钥。</w:t>
      </w:r>
    </w:p>
    <w:p w14:paraId="6E22FE3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2、响应性文件制作 </w:t>
      </w:r>
    </w:p>
    <w:p w14:paraId="7C64693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r>
        <w:rPr>
          <w:rFonts w:hint="eastAsia" w:ascii="宋体" w:hAnsi="宋体" w:cs="宋体"/>
          <w:color w:val="auto"/>
          <w:sz w:val="24"/>
          <w:szCs w:val="24"/>
          <w:highlight w:val="none"/>
          <w:lang w:eastAsia="zh-CN"/>
        </w:rPr>
        <w:t>磋商</w:t>
      </w:r>
      <w:r>
        <w:rPr>
          <w:rFonts w:hint="eastAsia" w:ascii="宋体" w:hAnsi="宋体" w:eastAsia="宋体" w:cs="宋体"/>
          <w:color w:val="auto"/>
          <w:sz w:val="24"/>
          <w:szCs w:val="24"/>
          <w:highlight w:val="none"/>
        </w:rPr>
        <w:t>供应商通过“驻马店市公共资源交易中心”网站下载中心（政府采购类）：下载“新点投标文件制作软件（驻马店）”。</w:t>
      </w:r>
    </w:p>
    <w:p w14:paraId="045C83A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w:t>
      </w:r>
      <w:r>
        <w:rPr>
          <w:rFonts w:hint="eastAsia" w:ascii="宋体" w:hAnsi="宋体" w:cs="宋体"/>
          <w:color w:val="auto"/>
          <w:sz w:val="24"/>
          <w:szCs w:val="24"/>
          <w:highlight w:val="none"/>
          <w:lang w:eastAsia="zh-CN"/>
        </w:rPr>
        <w:t>磋商</w:t>
      </w:r>
      <w:r>
        <w:rPr>
          <w:rFonts w:hint="eastAsia" w:ascii="宋体" w:hAnsi="宋体" w:eastAsia="宋体" w:cs="宋体"/>
          <w:color w:val="auto"/>
          <w:sz w:val="24"/>
          <w:szCs w:val="24"/>
          <w:highlight w:val="none"/>
        </w:rPr>
        <w:t>供应商凭 CA 密钥登陆交易系统下载竞争性</w:t>
      </w:r>
      <w:r>
        <w:rPr>
          <w:rFonts w:hint="eastAsia" w:ascii="宋体" w:hAnsi="宋体" w:cs="宋体"/>
          <w:color w:val="auto"/>
          <w:sz w:val="24"/>
          <w:szCs w:val="24"/>
          <w:highlight w:val="none"/>
          <w:lang w:eastAsia="zh-CN"/>
        </w:rPr>
        <w:t>磋商</w:t>
      </w:r>
      <w:r>
        <w:rPr>
          <w:rFonts w:hint="eastAsia" w:ascii="宋体" w:hAnsi="宋体" w:eastAsia="宋体" w:cs="宋体"/>
          <w:color w:val="auto"/>
          <w:sz w:val="24"/>
          <w:szCs w:val="24"/>
          <w:highlight w:val="none"/>
        </w:rPr>
        <w:t>文件(.zmdzf 格 式)。</w:t>
      </w:r>
    </w:p>
    <w:p w14:paraId="55BA383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w:t>
      </w:r>
      <w:r>
        <w:rPr>
          <w:rFonts w:hint="eastAsia" w:ascii="宋体" w:hAnsi="宋体" w:cs="宋体"/>
          <w:color w:val="auto"/>
          <w:sz w:val="24"/>
          <w:szCs w:val="24"/>
          <w:highlight w:val="none"/>
          <w:lang w:eastAsia="zh-CN"/>
        </w:rPr>
        <w:t>磋商</w:t>
      </w:r>
      <w:r>
        <w:rPr>
          <w:rFonts w:hint="eastAsia" w:ascii="宋体" w:hAnsi="宋体" w:eastAsia="宋体" w:cs="宋体"/>
          <w:color w:val="auto"/>
          <w:sz w:val="24"/>
          <w:szCs w:val="24"/>
          <w:highlight w:val="none"/>
        </w:rPr>
        <w:t>供应商须在响应性文件递交截止时间前制作并提交：</w:t>
      </w:r>
    </w:p>
    <w:p w14:paraId="0D6304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（1）加密的电子响应性文件（.zmdtf 格式）,应在递交响应性文件截止时间前通过“驻马店市公共资源交易中心”电子交易平台内上传；</w:t>
      </w:r>
    </w:p>
    <w:p w14:paraId="5CBA85E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加密的电子响应性文件为“驻马店市公共资源交易中心”网站提供的“新点投标文件制作软件（驻马店）”制作生成的加密版响应性文件。未加密的电子响应性文件应与加密的电子响应性文件为同时生成的版本。</w:t>
      </w:r>
    </w:p>
    <w:p w14:paraId="2A1475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w:t>
      </w:r>
      <w:r>
        <w:rPr>
          <w:rFonts w:hint="eastAsia" w:ascii="宋体" w:hAnsi="宋体" w:cs="宋体"/>
          <w:color w:val="auto"/>
          <w:sz w:val="24"/>
          <w:szCs w:val="24"/>
          <w:highlight w:val="none"/>
          <w:lang w:eastAsia="zh-CN"/>
        </w:rPr>
        <w:t>磋商</w:t>
      </w:r>
      <w:r>
        <w:rPr>
          <w:rFonts w:hint="eastAsia" w:ascii="宋体" w:hAnsi="宋体" w:eastAsia="宋体" w:cs="宋体"/>
          <w:color w:val="auto"/>
          <w:sz w:val="24"/>
          <w:szCs w:val="24"/>
          <w:highlight w:val="none"/>
        </w:rPr>
        <w:t>供应商在编制电子响应性文件时，生成后的电子响应性文件须按竞争性</w:t>
      </w:r>
      <w:r>
        <w:rPr>
          <w:rFonts w:hint="eastAsia" w:ascii="宋体" w:hAnsi="宋体" w:cs="宋体"/>
          <w:color w:val="auto"/>
          <w:sz w:val="24"/>
          <w:szCs w:val="24"/>
          <w:highlight w:val="none"/>
          <w:lang w:eastAsia="zh-CN"/>
        </w:rPr>
        <w:t>磋商</w:t>
      </w:r>
      <w:r>
        <w:rPr>
          <w:rFonts w:hint="eastAsia" w:ascii="宋体" w:hAnsi="宋体" w:eastAsia="宋体" w:cs="宋体"/>
          <w:color w:val="auto"/>
          <w:sz w:val="24"/>
          <w:szCs w:val="24"/>
          <w:highlight w:val="none"/>
        </w:rPr>
        <w:t>文件的格式要求完成电子签字或盖章。其他要求签字盖章的竞争性</w:t>
      </w:r>
      <w:r>
        <w:rPr>
          <w:rFonts w:hint="eastAsia" w:ascii="宋体" w:hAnsi="宋体" w:cs="宋体"/>
          <w:color w:val="auto"/>
          <w:sz w:val="24"/>
          <w:szCs w:val="24"/>
          <w:highlight w:val="none"/>
          <w:lang w:eastAsia="zh-CN"/>
        </w:rPr>
        <w:t>磋商</w:t>
      </w:r>
      <w:r>
        <w:rPr>
          <w:rFonts w:hint="eastAsia" w:ascii="宋体" w:hAnsi="宋体" w:eastAsia="宋体" w:cs="宋体"/>
          <w:color w:val="auto"/>
          <w:sz w:val="24"/>
          <w:szCs w:val="24"/>
          <w:highlight w:val="none"/>
        </w:rPr>
        <w:t>文件格式内容，</w:t>
      </w:r>
      <w:r>
        <w:rPr>
          <w:rFonts w:hint="eastAsia" w:ascii="宋体" w:hAnsi="宋体" w:cs="宋体"/>
          <w:color w:val="auto"/>
          <w:sz w:val="24"/>
          <w:szCs w:val="24"/>
          <w:highlight w:val="none"/>
          <w:lang w:eastAsia="zh-CN"/>
        </w:rPr>
        <w:t>磋商</w:t>
      </w:r>
      <w:r>
        <w:rPr>
          <w:rFonts w:hint="eastAsia" w:ascii="宋体" w:hAnsi="宋体" w:eastAsia="宋体" w:cs="宋体"/>
          <w:color w:val="auto"/>
          <w:sz w:val="24"/>
          <w:szCs w:val="24"/>
          <w:highlight w:val="none"/>
        </w:rPr>
        <w:t>供应商须将盖章签字后的扫描图片替换到相应格式中。</w:t>
      </w:r>
    </w:p>
    <w:p w14:paraId="08701EF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2.6、竞争性</w:t>
      </w:r>
      <w:r>
        <w:rPr>
          <w:rFonts w:hint="eastAsia" w:ascii="宋体" w:hAnsi="宋体" w:cs="宋体"/>
          <w:color w:val="auto"/>
          <w:sz w:val="24"/>
          <w:szCs w:val="24"/>
          <w:highlight w:val="none"/>
          <w:lang w:eastAsia="zh-CN"/>
        </w:rPr>
        <w:t>磋商</w:t>
      </w:r>
      <w:r>
        <w:rPr>
          <w:rFonts w:hint="eastAsia" w:ascii="宋体" w:hAnsi="宋体" w:eastAsia="宋体" w:cs="宋体"/>
          <w:color w:val="auto"/>
          <w:sz w:val="24"/>
          <w:szCs w:val="24"/>
          <w:highlight w:val="none"/>
        </w:rPr>
        <w:t>文件格式所要求包含的全部资料应全部制作在响应性文件内，严格按照本项目竞争性</w:t>
      </w:r>
      <w:r>
        <w:rPr>
          <w:rFonts w:hint="eastAsia" w:ascii="宋体" w:hAnsi="宋体" w:cs="宋体"/>
          <w:color w:val="auto"/>
          <w:sz w:val="24"/>
          <w:szCs w:val="24"/>
          <w:highlight w:val="none"/>
          <w:lang w:eastAsia="zh-CN"/>
        </w:rPr>
        <w:t>磋商</w:t>
      </w:r>
      <w:r>
        <w:rPr>
          <w:rFonts w:hint="eastAsia" w:ascii="宋体" w:hAnsi="宋体" w:eastAsia="宋体" w:cs="宋体"/>
          <w:color w:val="auto"/>
          <w:sz w:val="24"/>
          <w:szCs w:val="24"/>
          <w:highlight w:val="none"/>
        </w:rPr>
        <w:t>文件所有格式如实填写（不涉及的内容除外），不应存在漏项或缺项，否则将存在响应性文件被拒绝的风险。</w:t>
      </w:r>
    </w:p>
    <w:p w14:paraId="7E168E0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2.7、响应性文件以外的任何资料采购人和</w:t>
      </w:r>
      <w:r>
        <w:rPr>
          <w:rFonts w:hint="eastAsia" w:ascii="宋体" w:hAnsi="宋体" w:cs="宋体"/>
          <w:color w:val="auto"/>
          <w:sz w:val="24"/>
          <w:szCs w:val="24"/>
          <w:highlight w:val="none"/>
          <w:lang w:eastAsia="zh-CN"/>
        </w:rPr>
        <w:t>采购代理机构</w:t>
      </w:r>
      <w:r>
        <w:rPr>
          <w:rFonts w:hint="eastAsia" w:ascii="宋体" w:hAnsi="宋体" w:eastAsia="宋体" w:cs="宋体"/>
          <w:color w:val="auto"/>
          <w:sz w:val="24"/>
          <w:szCs w:val="24"/>
          <w:highlight w:val="none"/>
        </w:rPr>
        <w:t>将拒收。</w:t>
      </w:r>
    </w:p>
    <w:p w14:paraId="546086A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w:t>
      </w:r>
      <w:r>
        <w:rPr>
          <w:rFonts w:hint="eastAsia" w:ascii="宋体" w:hAnsi="宋体" w:cs="宋体"/>
          <w:color w:val="auto"/>
          <w:sz w:val="24"/>
          <w:szCs w:val="24"/>
          <w:highlight w:val="none"/>
          <w:lang w:eastAsia="zh-CN"/>
        </w:rPr>
        <w:t>磋商</w:t>
      </w:r>
      <w:r>
        <w:rPr>
          <w:rFonts w:hint="eastAsia" w:ascii="宋体" w:hAnsi="宋体" w:eastAsia="宋体" w:cs="宋体"/>
          <w:color w:val="auto"/>
          <w:sz w:val="24"/>
          <w:szCs w:val="24"/>
          <w:highlight w:val="none"/>
        </w:rPr>
        <w:t>供应商编辑电子响应性文件时，根据竞争性</w:t>
      </w:r>
      <w:r>
        <w:rPr>
          <w:rFonts w:hint="eastAsia" w:ascii="宋体" w:hAnsi="宋体" w:cs="宋体"/>
          <w:color w:val="auto"/>
          <w:sz w:val="24"/>
          <w:szCs w:val="24"/>
          <w:highlight w:val="none"/>
          <w:lang w:eastAsia="zh-CN"/>
        </w:rPr>
        <w:t>磋商</w:t>
      </w:r>
      <w:r>
        <w:rPr>
          <w:rFonts w:hint="eastAsia" w:ascii="宋体" w:hAnsi="宋体" w:eastAsia="宋体" w:cs="宋体"/>
          <w:color w:val="auto"/>
          <w:sz w:val="24"/>
          <w:szCs w:val="24"/>
          <w:highlight w:val="none"/>
        </w:rPr>
        <w:t>文件要求用法人 CA 密钥和企业CA 密钥进行签章制作；最后一步生成电子响应性文件（.zmdtf 格式和.nzmdtf 格式）时，只能用本单位的企业 CA 密钥。</w:t>
      </w:r>
    </w:p>
    <w:p w14:paraId="4B48F9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2.9、电子响应性文件制作流程，可参考驻马店市公共资源交易中心官方网站的，下载中心板块的视频</w:t>
      </w:r>
    </w:p>
    <w:p w14:paraId="36852A2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3、澄清与变更 </w:t>
      </w:r>
    </w:p>
    <w:p w14:paraId="39B7F70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w:t>
      </w:r>
      <w:r>
        <w:rPr>
          <w:rFonts w:hint="eastAsia" w:ascii="宋体" w:hAnsi="宋体" w:cs="宋体"/>
          <w:color w:val="auto"/>
          <w:sz w:val="24"/>
          <w:szCs w:val="24"/>
          <w:highlight w:val="none"/>
          <w:lang w:eastAsia="zh-CN"/>
        </w:rPr>
        <w:t>采购代理机构</w:t>
      </w:r>
      <w:r>
        <w:rPr>
          <w:rFonts w:hint="eastAsia" w:ascii="宋体" w:hAnsi="宋体" w:eastAsia="宋体" w:cs="宋体"/>
          <w:color w:val="auto"/>
          <w:sz w:val="24"/>
          <w:szCs w:val="24"/>
          <w:highlight w:val="none"/>
        </w:rPr>
        <w:t>对已发出的竞争性</w:t>
      </w:r>
      <w:r>
        <w:rPr>
          <w:rFonts w:hint="eastAsia" w:ascii="宋体" w:hAnsi="宋体" w:cs="宋体"/>
          <w:color w:val="auto"/>
          <w:sz w:val="24"/>
          <w:szCs w:val="24"/>
          <w:highlight w:val="none"/>
          <w:lang w:eastAsia="zh-CN"/>
        </w:rPr>
        <w:t>磋商</w:t>
      </w:r>
      <w:r>
        <w:rPr>
          <w:rFonts w:hint="eastAsia" w:ascii="宋体" w:hAnsi="宋体" w:eastAsia="宋体" w:cs="宋体"/>
          <w:color w:val="auto"/>
          <w:sz w:val="24"/>
          <w:szCs w:val="24"/>
          <w:highlight w:val="none"/>
        </w:rPr>
        <w:t>文件进行的澄清、更正或更改，澄清、更正或更改的内容将作为竞争性</w:t>
      </w:r>
      <w:r>
        <w:rPr>
          <w:rFonts w:hint="eastAsia" w:ascii="宋体" w:hAnsi="宋体" w:cs="宋体"/>
          <w:color w:val="auto"/>
          <w:sz w:val="24"/>
          <w:szCs w:val="24"/>
          <w:highlight w:val="none"/>
          <w:lang w:eastAsia="zh-CN"/>
        </w:rPr>
        <w:t>磋商</w:t>
      </w:r>
      <w:r>
        <w:rPr>
          <w:rFonts w:hint="eastAsia" w:ascii="宋体" w:hAnsi="宋体" w:eastAsia="宋体" w:cs="宋体"/>
          <w:color w:val="auto"/>
          <w:sz w:val="24"/>
          <w:szCs w:val="24"/>
          <w:highlight w:val="none"/>
        </w:rPr>
        <w:t>文件的组成部分。</w:t>
      </w:r>
      <w:r>
        <w:rPr>
          <w:rFonts w:hint="eastAsia" w:ascii="宋体" w:hAnsi="宋体" w:cs="宋体"/>
          <w:color w:val="auto"/>
          <w:sz w:val="24"/>
          <w:szCs w:val="24"/>
          <w:highlight w:val="none"/>
          <w:lang w:eastAsia="zh-CN"/>
        </w:rPr>
        <w:t>采购代理机构</w:t>
      </w:r>
      <w:r>
        <w:rPr>
          <w:rFonts w:hint="eastAsia" w:ascii="宋体" w:hAnsi="宋体" w:eastAsia="宋体" w:cs="宋体"/>
          <w:color w:val="auto"/>
          <w:sz w:val="24"/>
          <w:szCs w:val="24"/>
          <w:highlight w:val="none"/>
        </w:rPr>
        <w:t>将通过网站“变更公告”和“答疑文件”告知</w:t>
      </w:r>
      <w:r>
        <w:rPr>
          <w:rFonts w:hint="eastAsia" w:ascii="宋体" w:hAnsi="宋体" w:cs="宋体"/>
          <w:color w:val="auto"/>
          <w:sz w:val="24"/>
          <w:szCs w:val="24"/>
          <w:highlight w:val="none"/>
          <w:lang w:eastAsia="zh-CN"/>
        </w:rPr>
        <w:t>磋商</w:t>
      </w:r>
      <w:r>
        <w:rPr>
          <w:rFonts w:hint="eastAsia" w:ascii="宋体" w:hAnsi="宋体" w:eastAsia="宋体" w:cs="宋体"/>
          <w:color w:val="auto"/>
          <w:sz w:val="24"/>
          <w:szCs w:val="24"/>
          <w:highlight w:val="none"/>
        </w:rPr>
        <w:t>供应商。各</w:t>
      </w:r>
      <w:r>
        <w:rPr>
          <w:rFonts w:hint="eastAsia" w:ascii="宋体" w:hAnsi="宋体" w:cs="宋体"/>
          <w:color w:val="auto"/>
          <w:sz w:val="24"/>
          <w:szCs w:val="24"/>
          <w:highlight w:val="none"/>
          <w:lang w:eastAsia="zh-CN"/>
        </w:rPr>
        <w:t>磋商</w:t>
      </w:r>
      <w:r>
        <w:rPr>
          <w:rFonts w:hint="eastAsia" w:ascii="宋体" w:hAnsi="宋体" w:eastAsia="宋体" w:cs="宋体"/>
          <w:color w:val="auto"/>
          <w:sz w:val="24"/>
          <w:szCs w:val="24"/>
          <w:highlight w:val="none"/>
        </w:rPr>
        <w:t>供应商须下载竞争性</w:t>
      </w:r>
      <w:r>
        <w:rPr>
          <w:rFonts w:hint="eastAsia" w:ascii="宋体" w:hAnsi="宋体" w:cs="宋体"/>
          <w:color w:val="auto"/>
          <w:sz w:val="24"/>
          <w:szCs w:val="24"/>
          <w:highlight w:val="none"/>
          <w:lang w:eastAsia="zh-CN"/>
        </w:rPr>
        <w:t>磋商</w:t>
      </w:r>
      <w:r>
        <w:rPr>
          <w:rFonts w:hint="eastAsia" w:ascii="宋体" w:hAnsi="宋体" w:eastAsia="宋体" w:cs="宋体"/>
          <w:color w:val="auto"/>
          <w:sz w:val="24"/>
          <w:szCs w:val="24"/>
          <w:highlight w:val="none"/>
        </w:rPr>
        <w:t>文件和最新的答疑文件，以此编制响应性文件。</w:t>
      </w:r>
    </w:p>
    <w:p w14:paraId="141E29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4、因驻马店市公共资源交易中心平台在</w:t>
      </w:r>
      <w:r>
        <w:rPr>
          <w:rFonts w:hint="eastAsia" w:ascii="宋体" w:hAnsi="宋体" w:cs="宋体"/>
          <w:color w:val="auto"/>
          <w:sz w:val="24"/>
          <w:szCs w:val="24"/>
          <w:highlight w:val="none"/>
          <w:lang w:eastAsia="zh-CN"/>
        </w:rPr>
        <w:t>磋商</w:t>
      </w:r>
      <w:r>
        <w:rPr>
          <w:rFonts w:hint="eastAsia" w:ascii="宋体" w:hAnsi="宋体" w:eastAsia="宋体" w:cs="宋体"/>
          <w:color w:val="auto"/>
          <w:sz w:val="24"/>
          <w:szCs w:val="24"/>
          <w:highlight w:val="none"/>
        </w:rPr>
        <w:t>开始前具有保密性，</w:t>
      </w:r>
      <w:r>
        <w:rPr>
          <w:rFonts w:hint="eastAsia" w:ascii="宋体" w:hAnsi="宋体" w:cs="宋体"/>
          <w:color w:val="auto"/>
          <w:sz w:val="24"/>
          <w:szCs w:val="24"/>
          <w:highlight w:val="none"/>
          <w:lang w:eastAsia="zh-CN"/>
        </w:rPr>
        <w:t>磋商</w:t>
      </w:r>
      <w:r>
        <w:rPr>
          <w:rFonts w:hint="eastAsia" w:ascii="宋体" w:hAnsi="宋体" w:eastAsia="宋体" w:cs="宋体"/>
          <w:color w:val="auto"/>
          <w:sz w:val="24"/>
          <w:szCs w:val="24"/>
          <w:highlight w:val="none"/>
        </w:rPr>
        <w:t>供应商在响应性文件递交截止时间前须自行查看项目进展、变更通知、澄清及回复，因</w:t>
      </w:r>
      <w:r>
        <w:rPr>
          <w:rFonts w:hint="eastAsia" w:ascii="宋体" w:hAnsi="宋体" w:cs="宋体"/>
          <w:color w:val="auto"/>
          <w:sz w:val="24"/>
          <w:szCs w:val="24"/>
          <w:highlight w:val="none"/>
          <w:lang w:eastAsia="zh-CN"/>
        </w:rPr>
        <w:t>磋商</w:t>
      </w:r>
      <w:r>
        <w:rPr>
          <w:rFonts w:hint="eastAsia" w:ascii="宋体" w:hAnsi="宋体" w:eastAsia="宋体" w:cs="宋体"/>
          <w:color w:val="auto"/>
          <w:sz w:val="24"/>
          <w:szCs w:val="24"/>
          <w:highlight w:val="none"/>
        </w:rPr>
        <w:t xml:space="preserve">供应商未及时查看而造成的后果自负。 </w:t>
      </w:r>
    </w:p>
    <w:p w14:paraId="78AAEDD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、因驻马店不见面交易系统具备视频直播、语音通话等，对网络带宽及硬件要求相对较高的功能，故</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在参与使用不见面交易系统开标的项目时，需确认是否满足如下要求：</w:t>
      </w:r>
    </w:p>
    <w:p w14:paraId="4B3BEF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.1、网络要求：</w:t>
      </w:r>
    </w:p>
    <w:p w14:paraId="214D113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网络带宽4M以上。</w:t>
      </w:r>
    </w:p>
    <w:p w14:paraId="68B1834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.2、硬件要求：</w:t>
      </w:r>
    </w:p>
    <w:p w14:paraId="624672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电脑要求内存4G及以上，且需配套网络摄像头、麦克风、音箱等，并确保其均能正常运转。操作系统要求Windows7及以上，IE浏览器IE11及以上。</w:t>
      </w:r>
    </w:p>
    <w:p w14:paraId="55E6401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.3、人员要求：</w:t>
      </w:r>
    </w:p>
    <w:p w14:paraId="7034E32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对于参与不见面交易系统开标的投标企业代表，要求能熟练掌握电脑基础操作。</w:t>
      </w:r>
    </w:p>
    <w:p w14:paraId="37E40F3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、不见面开标需要使用CA数字证书登陆不见面开标大厅，并且使用CA锁来解密招响应性文件，各交易主体务必关注CA数字证书的过期时间，提前办理相关延期业务，避免因为过期而无法解密。</w:t>
      </w:r>
    </w:p>
    <w:p w14:paraId="3B640E5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、不见面开标操作手册下载地址：</w:t>
      </w:r>
    </w:p>
    <w:p w14:paraId="051ADD8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"http://www.zmdggzy.gov.cn/TPFront/InfoDetail/?InfoID=6e085538-6be5-4d25-80b2-12f5fc669ba1&amp;CategoryNum=026005"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lang w:eastAsia="zh-CN"/>
        </w:rPr>
        <w:t>https://ggzy.zhumadian</w:t>
      </w:r>
      <w:r>
        <w:rPr>
          <w:rFonts w:hint="eastAsia" w:ascii="宋体" w:hAnsi="宋体" w:eastAsia="宋体" w:cs="宋体"/>
          <w:color w:val="auto"/>
          <w:sz w:val="24"/>
          <w:szCs w:val="24"/>
          <w:highlight w:val="none"/>
        </w:rPr>
        <w:t>.gov.cn/TPFront/InfoDetail/?InfoID=6e085538-6be5-4d25-80b2-12f5fc669ba1&amp;CategoryNum=026005</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w:t>
      </w:r>
    </w:p>
    <w:p w14:paraId="2754CFA7">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kern w:val="0"/>
          <w:sz w:val="21"/>
          <w:szCs w:val="21"/>
          <w:highlight w:val="none"/>
          <w:shd w:val="clear" w:color="auto" w:fill="auto"/>
        </w:rPr>
      </w:pPr>
      <w:r>
        <w:rPr>
          <w:rFonts w:hint="eastAsia" w:ascii="宋体" w:hAnsi="宋体" w:eastAsia="宋体" w:cs="宋体"/>
          <w:b/>
          <w:bCs/>
          <w:color w:val="auto"/>
          <w:kern w:val="0"/>
          <w:sz w:val="21"/>
          <w:szCs w:val="21"/>
          <w:highlight w:val="none"/>
          <w:shd w:val="clear" w:color="auto" w:fill="auto"/>
        </w:rPr>
        <w:br w:type="page"/>
      </w:r>
    </w:p>
    <w:p w14:paraId="496AAB42">
      <w:pPr>
        <w:keepNext w:val="0"/>
        <w:keepLines w:val="0"/>
        <w:pageBreakBefore w:val="0"/>
        <w:widowControl/>
        <w:shd w:val="clear" w:color="auto" w:fill="FFFFFF"/>
        <w:kinsoku/>
        <w:overflowPunct/>
        <w:topLinePunct w:val="0"/>
        <w:autoSpaceDE/>
        <w:autoSpaceDN/>
        <w:bidi w:val="0"/>
        <w:adjustRightInd/>
        <w:spacing w:line="360" w:lineRule="auto"/>
        <w:jc w:val="center"/>
        <w:textAlignment w:val="auto"/>
        <w:outlineLvl w:val="0"/>
        <w:rPr>
          <w:rFonts w:ascii="宋体" w:hAnsi="宋体" w:cs="宋体"/>
          <w:color w:val="auto"/>
          <w:kern w:val="0"/>
          <w:sz w:val="28"/>
          <w:szCs w:val="28"/>
          <w:highlight w:val="none"/>
          <w:shd w:val="clear" w:color="auto" w:fill="auto"/>
        </w:rPr>
      </w:pPr>
      <w:r>
        <w:rPr>
          <w:rFonts w:hint="eastAsia" w:ascii="宋体" w:hAnsi="宋体" w:cs="宋体"/>
          <w:b/>
          <w:bCs/>
          <w:color w:val="auto"/>
          <w:kern w:val="0"/>
          <w:sz w:val="32"/>
          <w:szCs w:val="32"/>
          <w:highlight w:val="none"/>
          <w:shd w:val="clear" w:color="auto" w:fill="auto"/>
        </w:rPr>
        <w:t>第二章  采购需求</w:t>
      </w:r>
    </w:p>
    <w:p w14:paraId="4A70D93F">
      <w:pPr>
        <w:keepNext w:val="0"/>
        <w:keepLines w:val="0"/>
        <w:pageBreakBefore w:val="0"/>
        <w:kinsoku/>
        <w:overflowPunct/>
        <w:topLinePunct w:val="0"/>
        <w:autoSpaceDE/>
        <w:autoSpaceDN/>
        <w:bidi w:val="0"/>
        <w:adjustRightInd/>
        <w:spacing w:line="360" w:lineRule="auto"/>
        <w:textAlignment w:val="auto"/>
        <w:rPr>
          <w:rFonts w:hint="eastAsia" w:ascii="宋体" w:hAnsi="宋体" w:eastAsia="宋体" w:cs="宋体"/>
          <w:b/>
          <w:color w:val="auto"/>
          <w:sz w:val="24"/>
          <w:szCs w:val="24"/>
          <w:highlight w:val="none"/>
          <w:shd w:val="clear" w:color="auto" w:fill="auto"/>
        </w:rPr>
      </w:pPr>
      <w:r>
        <w:rPr>
          <w:rFonts w:hint="eastAsia" w:ascii="宋体" w:hAnsi="宋体" w:eastAsia="宋体" w:cs="宋体"/>
          <w:b/>
          <w:color w:val="auto"/>
          <w:sz w:val="24"/>
          <w:szCs w:val="24"/>
          <w:highlight w:val="none"/>
          <w:shd w:val="clear" w:color="auto" w:fill="auto"/>
        </w:rPr>
        <w:t>一、供应商资质要求：</w:t>
      </w:r>
    </w:p>
    <w:p w14:paraId="21983C70">
      <w:pPr>
        <w:keepNext w:val="0"/>
        <w:keepLines w:val="0"/>
        <w:pageBreakBefore w:val="0"/>
        <w:widowControl/>
        <w:shd w:val="clear" w:color="auto" w:fill="FFFFFF"/>
        <w:kinsoku/>
        <w:overflowPunct/>
        <w:topLinePunct w:val="0"/>
        <w:autoSpaceDE/>
        <w:autoSpaceDN/>
        <w:bidi w:val="0"/>
        <w:adjustRightInd/>
        <w:spacing w:line="360" w:lineRule="auto"/>
        <w:ind w:firstLine="472"/>
        <w:textAlignment w:val="auto"/>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1.满足《中华人民共和国政府采购法》第二十二条规定：</w:t>
      </w:r>
    </w:p>
    <w:p w14:paraId="5FAC1245">
      <w:pPr>
        <w:keepNext w:val="0"/>
        <w:keepLines w:val="0"/>
        <w:pageBreakBefore w:val="0"/>
        <w:widowControl/>
        <w:kinsoku/>
        <w:wordWrap w:val="0"/>
        <w:overflowPunct/>
        <w:topLinePunct w:val="0"/>
        <w:autoSpaceDE/>
        <w:autoSpaceDN/>
        <w:bidi w:val="0"/>
        <w:adjustRightInd/>
        <w:snapToGrid w:val="0"/>
        <w:spacing w:line="360" w:lineRule="auto"/>
        <w:ind w:left="0" w:leftChars="0" w:right="0" w:rightChars="0" w:firstLine="480" w:firstLineChars="200"/>
        <w:jc w:val="left"/>
        <w:textAlignment w:val="auto"/>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根据《</w:t>
      </w:r>
      <w:r>
        <w:rPr>
          <w:rFonts w:hint="eastAsia" w:ascii="宋体" w:hAnsi="宋体" w:eastAsia="宋体" w:cs="宋体"/>
          <w:color w:val="auto"/>
          <w:kern w:val="0"/>
          <w:sz w:val="24"/>
          <w:szCs w:val="24"/>
          <w:highlight w:val="none"/>
          <w:shd w:val="clear" w:color="auto" w:fill="auto"/>
          <w:lang w:val="en-US" w:eastAsia="zh-CN"/>
        </w:rPr>
        <w:t>驻马店市</w:t>
      </w:r>
      <w:r>
        <w:rPr>
          <w:rFonts w:hint="eastAsia" w:ascii="宋体" w:hAnsi="宋体" w:eastAsia="宋体" w:cs="宋体"/>
          <w:color w:val="auto"/>
          <w:kern w:val="0"/>
          <w:sz w:val="24"/>
          <w:szCs w:val="24"/>
          <w:highlight w:val="none"/>
          <w:shd w:val="clear" w:color="auto" w:fill="auto"/>
        </w:rPr>
        <w:t>财政局关于推行政府采购资格审查环节信用承诺制的通知》(</w:t>
      </w:r>
      <w:r>
        <w:rPr>
          <w:rFonts w:hint="eastAsia" w:ascii="宋体" w:hAnsi="宋体" w:eastAsia="宋体" w:cs="宋体"/>
          <w:color w:val="auto"/>
          <w:kern w:val="0"/>
          <w:sz w:val="24"/>
          <w:szCs w:val="24"/>
          <w:highlight w:val="none"/>
          <w:shd w:val="clear" w:color="auto" w:fill="auto"/>
          <w:lang w:val="en-US" w:eastAsia="zh-CN"/>
        </w:rPr>
        <w:t>驻</w:t>
      </w:r>
      <w:r>
        <w:rPr>
          <w:rFonts w:hint="eastAsia" w:ascii="宋体" w:hAnsi="宋体" w:eastAsia="宋体" w:cs="宋体"/>
          <w:color w:val="auto"/>
          <w:kern w:val="0"/>
          <w:sz w:val="24"/>
          <w:szCs w:val="24"/>
          <w:highlight w:val="none"/>
          <w:shd w:val="clear" w:color="auto" w:fill="auto"/>
        </w:rPr>
        <w:t>财购〔2022〕</w:t>
      </w:r>
      <w:r>
        <w:rPr>
          <w:rFonts w:hint="eastAsia" w:ascii="宋体" w:hAnsi="宋体" w:eastAsia="宋体" w:cs="宋体"/>
          <w:color w:val="auto"/>
          <w:kern w:val="0"/>
          <w:sz w:val="24"/>
          <w:szCs w:val="24"/>
          <w:highlight w:val="none"/>
          <w:shd w:val="clear" w:color="auto" w:fill="auto"/>
          <w:lang w:val="en-US" w:eastAsia="zh-CN"/>
        </w:rPr>
        <w:t>15</w:t>
      </w:r>
      <w:r>
        <w:rPr>
          <w:rFonts w:hint="eastAsia" w:ascii="宋体" w:hAnsi="宋体" w:eastAsia="宋体" w:cs="宋体"/>
          <w:color w:val="auto"/>
          <w:kern w:val="0"/>
          <w:sz w:val="24"/>
          <w:szCs w:val="24"/>
          <w:highlight w:val="none"/>
          <w:shd w:val="clear" w:color="auto" w:fill="auto"/>
        </w:rPr>
        <w:t>号)</w:t>
      </w:r>
      <w:r>
        <w:rPr>
          <w:rFonts w:hint="eastAsia" w:ascii="宋体" w:hAnsi="宋体" w:eastAsia="宋体" w:cs="宋体"/>
          <w:color w:val="auto"/>
          <w:kern w:val="0"/>
          <w:sz w:val="24"/>
          <w:szCs w:val="24"/>
          <w:highlight w:val="none"/>
          <w:shd w:val="clear" w:color="auto" w:fill="auto"/>
          <w:lang w:val="en-US" w:eastAsia="zh-CN"/>
        </w:rPr>
        <w:t>和</w:t>
      </w:r>
      <w:r>
        <w:rPr>
          <w:rFonts w:hint="eastAsia" w:ascii="宋体" w:hAnsi="宋体" w:eastAsia="宋体" w:cs="宋体"/>
          <w:color w:val="auto"/>
          <w:kern w:val="0"/>
          <w:sz w:val="24"/>
          <w:szCs w:val="24"/>
          <w:highlight w:val="none"/>
          <w:shd w:val="clear" w:color="auto" w:fill="auto"/>
        </w:rPr>
        <w:t>《</w:t>
      </w:r>
      <w:r>
        <w:rPr>
          <w:rFonts w:hint="eastAsia" w:ascii="宋体" w:hAnsi="宋体" w:eastAsia="宋体" w:cs="宋体"/>
          <w:color w:val="auto"/>
          <w:kern w:val="0"/>
          <w:sz w:val="24"/>
          <w:szCs w:val="24"/>
          <w:highlight w:val="none"/>
          <w:shd w:val="clear" w:color="auto" w:fill="auto"/>
          <w:lang w:val="en-US" w:eastAsia="zh-CN"/>
        </w:rPr>
        <w:t>汝南县</w:t>
      </w:r>
      <w:r>
        <w:rPr>
          <w:rFonts w:hint="eastAsia" w:ascii="宋体" w:hAnsi="宋体" w:eastAsia="宋体" w:cs="宋体"/>
          <w:color w:val="auto"/>
          <w:kern w:val="0"/>
          <w:sz w:val="24"/>
          <w:szCs w:val="24"/>
          <w:highlight w:val="none"/>
          <w:shd w:val="clear" w:color="auto" w:fill="auto"/>
        </w:rPr>
        <w:t>财政局关于推行政府采购资格审查环节信用承诺制的通知》(</w:t>
      </w:r>
      <w:r>
        <w:rPr>
          <w:rFonts w:hint="eastAsia" w:ascii="宋体" w:hAnsi="宋体" w:eastAsia="宋体" w:cs="宋体"/>
          <w:color w:val="auto"/>
          <w:kern w:val="0"/>
          <w:sz w:val="24"/>
          <w:szCs w:val="24"/>
          <w:highlight w:val="none"/>
          <w:shd w:val="clear" w:color="auto" w:fill="auto"/>
          <w:lang w:val="en-US" w:eastAsia="zh-CN"/>
        </w:rPr>
        <w:t>汝</w:t>
      </w:r>
      <w:r>
        <w:rPr>
          <w:rFonts w:hint="eastAsia" w:ascii="宋体" w:hAnsi="宋体" w:eastAsia="宋体" w:cs="宋体"/>
          <w:color w:val="auto"/>
          <w:kern w:val="0"/>
          <w:sz w:val="24"/>
          <w:szCs w:val="24"/>
          <w:highlight w:val="none"/>
          <w:shd w:val="clear" w:color="auto" w:fill="auto"/>
        </w:rPr>
        <w:t>财购〔2022〕</w:t>
      </w:r>
      <w:r>
        <w:rPr>
          <w:rFonts w:hint="eastAsia" w:ascii="宋体" w:hAnsi="宋体" w:eastAsia="宋体" w:cs="宋体"/>
          <w:color w:val="auto"/>
          <w:kern w:val="0"/>
          <w:sz w:val="24"/>
          <w:szCs w:val="24"/>
          <w:highlight w:val="none"/>
          <w:shd w:val="clear" w:color="auto" w:fill="auto"/>
          <w:lang w:val="en-US" w:eastAsia="zh-CN"/>
        </w:rPr>
        <w:t>13</w:t>
      </w:r>
      <w:r>
        <w:rPr>
          <w:rFonts w:hint="eastAsia" w:ascii="宋体" w:hAnsi="宋体" w:eastAsia="宋体" w:cs="宋体"/>
          <w:color w:val="auto"/>
          <w:kern w:val="0"/>
          <w:sz w:val="24"/>
          <w:szCs w:val="24"/>
          <w:highlight w:val="none"/>
          <w:shd w:val="clear" w:color="auto" w:fill="auto"/>
        </w:rPr>
        <w:t>号)的规定，供应商</w:t>
      </w:r>
      <w:r>
        <w:rPr>
          <w:rFonts w:hint="eastAsia" w:ascii="宋体" w:hAnsi="宋体" w:eastAsia="宋体" w:cs="宋体"/>
          <w:color w:val="auto"/>
          <w:kern w:val="0"/>
          <w:sz w:val="24"/>
          <w:szCs w:val="24"/>
          <w:highlight w:val="none"/>
          <w:shd w:val="clear" w:color="auto" w:fill="auto"/>
          <w:lang w:val="en-US" w:eastAsia="zh-CN"/>
        </w:rPr>
        <w:t>只需在资格审查环节提供满足相应条件</w:t>
      </w:r>
      <w:r>
        <w:rPr>
          <w:rFonts w:hint="eastAsia" w:ascii="宋体" w:hAnsi="宋体" w:eastAsia="宋体" w:cs="宋体"/>
          <w:color w:val="auto"/>
          <w:kern w:val="0"/>
          <w:sz w:val="24"/>
          <w:szCs w:val="24"/>
          <w:highlight w:val="none"/>
          <w:shd w:val="clear" w:color="auto" w:fill="auto"/>
        </w:rPr>
        <w:t>的</w:t>
      </w:r>
      <w:r>
        <w:rPr>
          <w:rFonts w:hint="eastAsia" w:ascii="宋体" w:hAnsi="宋体" w:eastAsia="宋体" w:cs="宋体"/>
          <w:color w:val="auto"/>
          <w:kern w:val="0"/>
          <w:sz w:val="24"/>
          <w:szCs w:val="24"/>
          <w:highlight w:val="none"/>
          <w:shd w:val="clear" w:color="auto" w:fill="auto"/>
          <w:lang w:val="en-US" w:eastAsia="zh-CN"/>
        </w:rPr>
        <w:t>书面</w:t>
      </w:r>
      <w:r>
        <w:rPr>
          <w:rFonts w:hint="eastAsia" w:ascii="宋体" w:hAnsi="宋体" w:eastAsia="宋体" w:cs="宋体"/>
          <w:color w:val="auto"/>
          <w:kern w:val="0"/>
          <w:sz w:val="24"/>
          <w:szCs w:val="24"/>
          <w:highlight w:val="none"/>
          <w:shd w:val="clear" w:color="auto" w:fill="auto"/>
        </w:rPr>
        <w:t>承诺</w:t>
      </w:r>
      <w:r>
        <w:rPr>
          <w:rFonts w:hint="eastAsia" w:ascii="宋体" w:hAnsi="宋体" w:eastAsia="宋体" w:cs="宋体"/>
          <w:color w:val="auto"/>
          <w:kern w:val="0"/>
          <w:sz w:val="24"/>
          <w:szCs w:val="24"/>
          <w:highlight w:val="none"/>
          <w:shd w:val="clear" w:color="auto" w:fill="auto"/>
          <w:lang w:val="en-US" w:eastAsia="zh-CN"/>
        </w:rPr>
        <w:t>书</w:t>
      </w:r>
      <w:r>
        <w:rPr>
          <w:rFonts w:hint="eastAsia" w:ascii="宋体" w:hAnsi="宋体" w:eastAsia="宋体" w:cs="宋体"/>
          <w:color w:val="auto"/>
          <w:kern w:val="0"/>
          <w:sz w:val="24"/>
          <w:szCs w:val="24"/>
          <w:highlight w:val="none"/>
          <w:shd w:val="clear" w:color="auto" w:fill="auto"/>
        </w:rPr>
        <w:t>，无需提交</w:t>
      </w:r>
      <w:r>
        <w:rPr>
          <w:rFonts w:hint="eastAsia" w:ascii="宋体" w:hAnsi="宋体" w:eastAsia="宋体" w:cs="宋体"/>
          <w:color w:val="auto"/>
          <w:kern w:val="0"/>
          <w:sz w:val="24"/>
          <w:szCs w:val="24"/>
          <w:highlight w:val="none"/>
          <w:shd w:val="clear" w:color="auto" w:fill="auto"/>
          <w:lang w:val="en-US" w:eastAsia="zh-CN"/>
        </w:rPr>
        <w:t>以下</w:t>
      </w:r>
      <w:r>
        <w:rPr>
          <w:rFonts w:hint="eastAsia" w:ascii="宋体" w:hAnsi="宋体" w:eastAsia="宋体" w:cs="宋体"/>
          <w:color w:val="auto"/>
          <w:kern w:val="0"/>
          <w:sz w:val="24"/>
          <w:szCs w:val="24"/>
          <w:highlight w:val="none"/>
          <w:shd w:val="clear" w:color="auto" w:fill="auto"/>
        </w:rPr>
        <w:t>证明材料</w:t>
      </w:r>
      <w:r>
        <w:rPr>
          <w:rFonts w:hint="eastAsia" w:ascii="宋体" w:hAnsi="宋体" w:eastAsia="宋体" w:cs="宋体"/>
          <w:color w:val="auto"/>
          <w:kern w:val="0"/>
          <w:sz w:val="24"/>
          <w:szCs w:val="24"/>
          <w:highlight w:val="none"/>
          <w:shd w:val="clear" w:color="auto" w:fill="auto"/>
          <w:lang w:eastAsia="zh-CN"/>
        </w:rPr>
        <w:t>。</w:t>
      </w:r>
      <w:r>
        <w:rPr>
          <w:rFonts w:hint="eastAsia" w:ascii="宋体" w:hAnsi="宋体" w:eastAsia="宋体" w:cs="宋体"/>
          <w:color w:val="auto"/>
          <w:kern w:val="0"/>
          <w:sz w:val="24"/>
          <w:szCs w:val="24"/>
          <w:highlight w:val="none"/>
          <w:shd w:val="clear" w:color="auto" w:fill="auto"/>
        </w:rPr>
        <w:t>（格式见</w:t>
      </w:r>
      <w:r>
        <w:rPr>
          <w:rFonts w:hint="eastAsia" w:ascii="宋体" w:hAnsi="宋体" w:eastAsia="宋体" w:cs="宋体"/>
          <w:color w:val="auto"/>
          <w:kern w:val="0"/>
          <w:sz w:val="24"/>
          <w:szCs w:val="24"/>
          <w:highlight w:val="none"/>
          <w:shd w:val="clear" w:color="auto" w:fill="auto"/>
          <w:lang w:val="en-US" w:eastAsia="zh-CN"/>
        </w:rPr>
        <w:t>第五章</w:t>
      </w:r>
      <w:r>
        <w:rPr>
          <w:rFonts w:hint="eastAsia" w:ascii="宋体" w:hAnsi="宋体" w:eastAsia="宋体" w:cs="宋体"/>
          <w:color w:val="auto"/>
          <w:kern w:val="0"/>
          <w:sz w:val="24"/>
          <w:szCs w:val="24"/>
          <w:highlight w:val="none"/>
          <w:shd w:val="clear" w:color="auto" w:fill="auto"/>
        </w:rPr>
        <w:t>附件）</w:t>
      </w:r>
    </w:p>
    <w:p w14:paraId="1589AEA7">
      <w:pPr>
        <w:keepNext w:val="0"/>
        <w:keepLines w:val="0"/>
        <w:pageBreakBefore w:val="0"/>
        <w:widowControl/>
        <w:kinsoku/>
        <w:wordWrap w:val="0"/>
        <w:overflowPunct/>
        <w:topLinePunct w:val="0"/>
        <w:autoSpaceDE/>
        <w:autoSpaceDN/>
        <w:bidi w:val="0"/>
        <w:adjustRightInd/>
        <w:snapToGrid w:val="0"/>
        <w:spacing w:line="360" w:lineRule="auto"/>
        <w:ind w:left="0" w:leftChars="0" w:right="0" w:rightChars="0" w:firstLine="480" w:firstLineChars="200"/>
        <w:jc w:val="left"/>
        <w:textAlignment w:val="auto"/>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(一)具有独立承担民事责任的能力;</w:t>
      </w:r>
    </w:p>
    <w:p w14:paraId="750B3341">
      <w:pPr>
        <w:keepNext w:val="0"/>
        <w:keepLines w:val="0"/>
        <w:pageBreakBefore w:val="0"/>
        <w:widowControl/>
        <w:kinsoku/>
        <w:wordWrap w:val="0"/>
        <w:overflowPunct/>
        <w:topLinePunct w:val="0"/>
        <w:autoSpaceDE/>
        <w:autoSpaceDN/>
        <w:bidi w:val="0"/>
        <w:adjustRightInd/>
        <w:snapToGrid w:val="0"/>
        <w:spacing w:line="360" w:lineRule="auto"/>
        <w:ind w:left="0" w:leftChars="0" w:right="0" w:rightChars="0" w:firstLine="480" w:firstLineChars="200"/>
        <w:jc w:val="left"/>
        <w:textAlignment w:val="auto"/>
        <w:rPr>
          <w:rFonts w:hint="eastAsia" w:ascii="宋体" w:hAnsi="宋体" w:eastAsia="宋体" w:cs="宋体"/>
          <w:color w:val="auto"/>
          <w:kern w:val="0"/>
          <w:sz w:val="24"/>
          <w:szCs w:val="24"/>
          <w:highlight w:val="none"/>
          <w:shd w:val="clear" w:color="auto" w:fill="auto"/>
          <w:lang w:eastAsia="zh-CN"/>
        </w:rPr>
      </w:pPr>
      <w:r>
        <w:rPr>
          <w:rFonts w:hint="eastAsia" w:ascii="宋体" w:hAnsi="宋体" w:eastAsia="宋体" w:cs="宋体"/>
          <w:color w:val="auto"/>
          <w:kern w:val="0"/>
          <w:sz w:val="24"/>
          <w:szCs w:val="24"/>
          <w:highlight w:val="none"/>
          <w:shd w:val="clear" w:color="auto" w:fill="auto"/>
        </w:rPr>
        <w:t>(二)具有良好的商业信誉和健全的财务会计制度</w:t>
      </w:r>
      <w:r>
        <w:rPr>
          <w:rFonts w:hint="eastAsia" w:ascii="宋体" w:hAnsi="宋体" w:eastAsia="宋体" w:cs="宋体"/>
          <w:color w:val="auto"/>
          <w:kern w:val="0"/>
          <w:sz w:val="24"/>
          <w:szCs w:val="24"/>
          <w:highlight w:val="none"/>
          <w:shd w:val="clear" w:color="auto" w:fill="auto"/>
          <w:lang w:eastAsia="zh-CN"/>
        </w:rPr>
        <w:t>；</w:t>
      </w:r>
    </w:p>
    <w:p w14:paraId="391300B6">
      <w:pPr>
        <w:keepNext w:val="0"/>
        <w:keepLines w:val="0"/>
        <w:pageBreakBefore w:val="0"/>
        <w:widowControl/>
        <w:kinsoku/>
        <w:wordWrap w:val="0"/>
        <w:overflowPunct/>
        <w:topLinePunct w:val="0"/>
        <w:autoSpaceDE/>
        <w:autoSpaceDN/>
        <w:bidi w:val="0"/>
        <w:adjustRightInd/>
        <w:snapToGrid w:val="0"/>
        <w:spacing w:line="360" w:lineRule="auto"/>
        <w:ind w:left="0" w:leftChars="0" w:right="0" w:rightChars="0" w:firstLine="480" w:firstLineChars="200"/>
        <w:jc w:val="left"/>
        <w:textAlignment w:val="auto"/>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(三)具有履行合同所必需的设备和专业技术能力;</w:t>
      </w:r>
    </w:p>
    <w:p w14:paraId="628EC231">
      <w:pPr>
        <w:keepNext w:val="0"/>
        <w:keepLines w:val="0"/>
        <w:pageBreakBefore w:val="0"/>
        <w:widowControl/>
        <w:kinsoku/>
        <w:wordWrap w:val="0"/>
        <w:overflowPunct/>
        <w:topLinePunct w:val="0"/>
        <w:autoSpaceDE/>
        <w:autoSpaceDN/>
        <w:bidi w:val="0"/>
        <w:adjustRightInd/>
        <w:snapToGrid w:val="0"/>
        <w:spacing w:line="360" w:lineRule="auto"/>
        <w:ind w:left="0" w:leftChars="0" w:right="0" w:rightChars="0" w:firstLine="480" w:firstLineChars="200"/>
        <w:jc w:val="left"/>
        <w:textAlignment w:val="auto"/>
        <w:rPr>
          <w:rFonts w:hint="eastAsia" w:ascii="宋体" w:hAnsi="宋体" w:eastAsia="宋体" w:cs="宋体"/>
          <w:color w:val="auto"/>
          <w:kern w:val="0"/>
          <w:sz w:val="24"/>
          <w:szCs w:val="24"/>
          <w:highlight w:val="none"/>
          <w:shd w:val="clear" w:color="auto" w:fill="auto"/>
          <w:lang w:eastAsia="zh-CN"/>
        </w:rPr>
      </w:pPr>
      <w:r>
        <w:rPr>
          <w:rFonts w:hint="eastAsia" w:ascii="宋体" w:hAnsi="宋体" w:eastAsia="宋体" w:cs="宋体"/>
          <w:color w:val="auto"/>
          <w:kern w:val="0"/>
          <w:sz w:val="24"/>
          <w:szCs w:val="24"/>
          <w:highlight w:val="none"/>
          <w:shd w:val="clear" w:color="auto" w:fill="auto"/>
        </w:rPr>
        <w:t>(四)有依法缴纳税收和社会保障资金的良好记录</w:t>
      </w:r>
      <w:r>
        <w:rPr>
          <w:rFonts w:hint="eastAsia" w:ascii="宋体" w:hAnsi="宋体" w:eastAsia="宋体" w:cs="宋体"/>
          <w:color w:val="auto"/>
          <w:kern w:val="0"/>
          <w:sz w:val="24"/>
          <w:szCs w:val="24"/>
          <w:highlight w:val="none"/>
          <w:shd w:val="clear" w:color="auto" w:fill="auto"/>
          <w:lang w:eastAsia="zh-CN"/>
        </w:rPr>
        <w:t>；</w:t>
      </w:r>
    </w:p>
    <w:p w14:paraId="169F9838">
      <w:pPr>
        <w:keepNext w:val="0"/>
        <w:keepLines w:val="0"/>
        <w:pageBreakBefore w:val="0"/>
        <w:widowControl/>
        <w:kinsoku/>
        <w:wordWrap w:val="0"/>
        <w:overflowPunct/>
        <w:topLinePunct w:val="0"/>
        <w:autoSpaceDE/>
        <w:autoSpaceDN/>
        <w:bidi w:val="0"/>
        <w:adjustRightInd/>
        <w:snapToGrid w:val="0"/>
        <w:spacing w:line="360" w:lineRule="auto"/>
        <w:ind w:left="0" w:leftChars="0" w:right="0" w:rightChars="0" w:firstLine="480" w:firstLineChars="200"/>
        <w:jc w:val="left"/>
        <w:textAlignment w:val="auto"/>
        <w:rPr>
          <w:rFonts w:hint="eastAsia" w:ascii="宋体" w:hAnsi="宋体" w:eastAsia="宋体" w:cs="宋体"/>
          <w:color w:val="auto"/>
          <w:kern w:val="0"/>
          <w:sz w:val="24"/>
          <w:szCs w:val="24"/>
          <w:highlight w:val="none"/>
          <w:shd w:val="clear" w:color="auto" w:fill="auto"/>
          <w:lang w:eastAsia="zh-CN"/>
        </w:rPr>
      </w:pPr>
      <w:r>
        <w:rPr>
          <w:rFonts w:hint="eastAsia" w:ascii="宋体" w:hAnsi="宋体" w:eastAsia="宋体" w:cs="宋体"/>
          <w:color w:val="auto"/>
          <w:kern w:val="0"/>
          <w:sz w:val="24"/>
          <w:szCs w:val="24"/>
          <w:highlight w:val="none"/>
          <w:shd w:val="clear" w:color="auto" w:fill="auto"/>
        </w:rPr>
        <w:t>(五)参加政府采购活动前三年内，在经营活动中没有重大违法记录</w:t>
      </w:r>
      <w:r>
        <w:rPr>
          <w:rFonts w:hint="eastAsia" w:ascii="宋体" w:hAnsi="宋体" w:eastAsia="宋体" w:cs="宋体"/>
          <w:color w:val="auto"/>
          <w:kern w:val="0"/>
          <w:sz w:val="24"/>
          <w:szCs w:val="24"/>
          <w:highlight w:val="none"/>
          <w:shd w:val="clear" w:color="auto" w:fill="auto"/>
          <w:lang w:eastAsia="zh-CN"/>
        </w:rPr>
        <w:t>；</w:t>
      </w:r>
    </w:p>
    <w:p w14:paraId="43EE61B6">
      <w:pPr>
        <w:keepNext w:val="0"/>
        <w:keepLines w:val="0"/>
        <w:pageBreakBefore w:val="0"/>
        <w:widowControl/>
        <w:kinsoku/>
        <w:wordWrap w:val="0"/>
        <w:overflowPunct/>
        <w:topLinePunct w:val="0"/>
        <w:autoSpaceDE/>
        <w:autoSpaceDN/>
        <w:bidi w:val="0"/>
        <w:adjustRightInd/>
        <w:snapToGrid w:val="0"/>
        <w:spacing w:line="360" w:lineRule="auto"/>
        <w:ind w:left="0" w:leftChars="0" w:right="0" w:rightChars="0" w:firstLine="480" w:firstLineChars="200"/>
        <w:jc w:val="left"/>
        <w:textAlignment w:val="auto"/>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(六)未被列入严重失信主体名单、失信被执行人、</w:t>
      </w:r>
      <w:r>
        <w:rPr>
          <w:rFonts w:hint="eastAsia" w:ascii="宋体" w:hAnsi="宋体" w:eastAsia="宋体" w:cs="宋体"/>
          <w:color w:val="auto"/>
          <w:kern w:val="0"/>
          <w:sz w:val="24"/>
          <w:szCs w:val="24"/>
          <w:highlight w:val="none"/>
          <w:shd w:val="clear" w:color="auto" w:fill="auto"/>
          <w:lang w:eastAsia="zh-CN"/>
        </w:rPr>
        <w:t>税收违法失信主体</w:t>
      </w:r>
      <w:r>
        <w:rPr>
          <w:rFonts w:hint="eastAsia" w:ascii="宋体" w:hAnsi="宋体" w:eastAsia="宋体" w:cs="宋体"/>
          <w:color w:val="auto"/>
          <w:kern w:val="0"/>
          <w:sz w:val="24"/>
          <w:szCs w:val="24"/>
          <w:highlight w:val="none"/>
          <w:shd w:val="clear" w:color="auto" w:fill="auto"/>
        </w:rPr>
        <w:t>、政府采购严重违法失信行为记录名单，未曾作出虚假承诺;</w:t>
      </w:r>
    </w:p>
    <w:p w14:paraId="37E2AF66">
      <w:pPr>
        <w:keepNext w:val="0"/>
        <w:keepLines w:val="0"/>
        <w:pageBreakBefore w:val="0"/>
        <w:widowControl/>
        <w:kinsoku/>
        <w:wordWrap w:val="0"/>
        <w:overflowPunct/>
        <w:topLinePunct w:val="0"/>
        <w:autoSpaceDE/>
        <w:autoSpaceDN/>
        <w:bidi w:val="0"/>
        <w:adjustRightInd/>
        <w:snapToGrid w:val="0"/>
        <w:spacing w:line="360" w:lineRule="auto"/>
        <w:ind w:left="0" w:leftChars="0" w:right="0" w:rightChars="0" w:firstLine="480" w:firstLineChars="200"/>
        <w:jc w:val="left"/>
        <w:textAlignment w:val="auto"/>
        <w:rPr>
          <w:rFonts w:hint="eastAsia"/>
          <w:color w:val="auto"/>
          <w:sz w:val="24"/>
          <w:szCs w:val="24"/>
          <w:highlight w:val="none"/>
        </w:rPr>
      </w:pPr>
      <w:r>
        <w:rPr>
          <w:rFonts w:hint="eastAsia" w:ascii="宋体" w:hAnsi="宋体" w:eastAsia="宋体" w:cs="宋体"/>
          <w:color w:val="auto"/>
          <w:kern w:val="0"/>
          <w:sz w:val="24"/>
          <w:szCs w:val="24"/>
          <w:highlight w:val="none"/>
          <w:shd w:val="clear" w:color="auto" w:fill="auto"/>
        </w:rPr>
        <w:t>(七)符合法律、行政法规规定的其他条件。</w:t>
      </w:r>
    </w:p>
    <w:p w14:paraId="0DC2EB45">
      <w:pPr>
        <w:keepNext w:val="0"/>
        <w:keepLines w:val="0"/>
        <w:pageBreakBefore w:val="0"/>
        <w:kinsoku/>
        <w:overflowPunct/>
        <w:topLinePunct w:val="0"/>
        <w:autoSpaceDE/>
        <w:autoSpaceDN/>
        <w:bidi w:val="0"/>
        <w:adjustRightInd/>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2、落实政府采购政策满足的资格要求：</w:t>
      </w:r>
    </w:p>
    <w:p w14:paraId="52C4CAAC">
      <w:pPr>
        <w:keepNext w:val="0"/>
        <w:keepLines w:val="0"/>
        <w:pageBreakBefore w:val="0"/>
        <w:widowControl/>
        <w:kinsoku/>
        <w:overflowPunct/>
        <w:topLinePunct w:val="0"/>
        <w:autoSpaceDE/>
        <w:autoSpaceDN/>
        <w:bidi w:val="0"/>
        <w:adjustRightInd/>
        <w:snapToGrid w:val="0"/>
        <w:spacing w:line="360" w:lineRule="auto"/>
        <w:ind w:firstLine="480" w:firstLineChars="200"/>
        <w:jc w:val="left"/>
        <w:textAlignment w:val="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采购项目需要落实的政府采购政策：促进中小企业、监狱企业和残疾人福利企业发展扶持政策、政府强制采购节能产品强制采购、节能产品及环境标志产品优先采购等；</w:t>
      </w:r>
    </w:p>
    <w:p w14:paraId="559A6EFC">
      <w:pPr>
        <w:keepNext w:val="0"/>
        <w:keepLines w:val="0"/>
        <w:pageBreakBefore w:val="0"/>
        <w:widowControl/>
        <w:shd w:val="clear" w:color="auto" w:fill="FFFFFF"/>
        <w:kinsoku/>
        <w:overflowPunct/>
        <w:topLinePunct w:val="0"/>
        <w:autoSpaceDE/>
        <w:autoSpaceDN/>
        <w:bidi w:val="0"/>
        <w:adjustRightInd/>
        <w:spacing w:line="360" w:lineRule="auto"/>
        <w:ind w:left="0" w:firstLine="472"/>
        <w:textAlignment w:val="auto"/>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3.本项目的特定资格要求：</w:t>
      </w:r>
    </w:p>
    <w:p w14:paraId="2C3CA702">
      <w:pPr>
        <w:keepNext w:val="0"/>
        <w:keepLines w:val="0"/>
        <w:pageBreakBefore w:val="0"/>
        <w:widowControl/>
        <w:kinsoku/>
        <w:wordWrap w:val="0"/>
        <w:overflowPunct/>
        <w:topLinePunct w:val="0"/>
        <w:autoSpaceDE/>
        <w:autoSpaceDN/>
        <w:bidi w:val="0"/>
        <w:adjustRightInd/>
        <w:snapToGrid w:val="0"/>
        <w:spacing w:line="360" w:lineRule="auto"/>
        <w:ind w:left="0" w:firstLine="480" w:firstLineChars="200"/>
        <w:jc w:val="left"/>
        <w:textAlignment w:val="auto"/>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（1）供应商须具有</w:t>
      </w:r>
      <w:r>
        <w:rPr>
          <w:rFonts w:hint="eastAsia" w:ascii="宋体" w:hAnsi="宋体" w:cs="宋体"/>
          <w:color w:val="auto"/>
          <w:kern w:val="0"/>
          <w:sz w:val="24"/>
          <w:szCs w:val="24"/>
          <w:highlight w:val="none"/>
          <w:shd w:val="clear" w:color="auto" w:fill="auto"/>
          <w:lang w:val="en-US" w:eastAsia="zh-CN"/>
        </w:rPr>
        <w:t>行政主管部门颁发的</w:t>
      </w:r>
      <w:r>
        <w:rPr>
          <w:rFonts w:hint="eastAsia" w:ascii="宋体" w:hAnsi="宋体" w:eastAsia="宋体" w:cs="宋体"/>
          <w:color w:val="auto"/>
          <w:kern w:val="0"/>
          <w:sz w:val="24"/>
          <w:szCs w:val="24"/>
          <w:highlight w:val="none"/>
          <w:shd w:val="clear" w:color="auto" w:fill="auto"/>
        </w:rPr>
        <w:t>测绘</w:t>
      </w:r>
      <w:r>
        <w:rPr>
          <w:rFonts w:hint="eastAsia" w:ascii="宋体" w:hAnsi="宋体" w:eastAsia="宋体" w:cs="宋体"/>
          <w:color w:val="auto"/>
          <w:kern w:val="0"/>
          <w:sz w:val="24"/>
          <w:szCs w:val="24"/>
          <w:highlight w:val="none"/>
          <w:shd w:val="clear" w:color="auto" w:fill="auto"/>
          <w:lang w:val="en-US" w:eastAsia="zh-CN"/>
        </w:rPr>
        <w:t>乙</w:t>
      </w:r>
      <w:r>
        <w:rPr>
          <w:rFonts w:hint="eastAsia" w:ascii="宋体" w:hAnsi="宋体" w:eastAsia="宋体" w:cs="宋体"/>
          <w:color w:val="auto"/>
          <w:kern w:val="0"/>
          <w:sz w:val="24"/>
          <w:szCs w:val="24"/>
          <w:highlight w:val="none"/>
          <w:shd w:val="clear" w:color="auto" w:fill="auto"/>
        </w:rPr>
        <w:t>级</w:t>
      </w:r>
      <w:r>
        <w:rPr>
          <w:rFonts w:hint="eastAsia" w:ascii="宋体" w:hAnsi="宋体" w:eastAsia="宋体" w:cs="宋体"/>
          <w:color w:val="auto"/>
          <w:kern w:val="0"/>
          <w:sz w:val="24"/>
          <w:szCs w:val="24"/>
          <w:highlight w:val="none"/>
          <w:shd w:val="clear" w:color="auto" w:fill="auto"/>
          <w:lang w:val="en-US" w:eastAsia="zh-CN"/>
        </w:rPr>
        <w:t>及以上</w:t>
      </w:r>
      <w:r>
        <w:rPr>
          <w:rFonts w:hint="eastAsia" w:ascii="宋体" w:hAnsi="宋体" w:eastAsia="宋体" w:cs="宋体"/>
          <w:color w:val="auto"/>
          <w:kern w:val="0"/>
          <w:sz w:val="24"/>
          <w:szCs w:val="24"/>
          <w:highlight w:val="none"/>
          <w:shd w:val="clear" w:color="auto" w:fill="auto"/>
        </w:rPr>
        <w:t>资质</w:t>
      </w:r>
      <w:r>
        <w:rPr>
          <w:rFonts w:hint="eastAsia" w:ascii="宋体" w:hAnsi="宋体" w:cs="宋体"/>
          <w:color w:val="auto"/>
          <w:kern w:val="0"/>
          <w:sz w:val="24"/>
          <w:szCs w:val="24"/>
          <w:highlight w:val="none"/>
          <w:shd w:val="clear" w:color="auto" w:fill="auto"/>
          <w:lang w:val="en-US" w:eastAsia="zh-CN"/>
        </w:rPr>
        <w:t>证书</w:t>
      </w:r>
      <w:r>
        <w:rPr>
          <w:rFonts w:hint="eastAsia" w:ascii="宋体" w:hAnsi="宋体" w:eastAsia="宋体" w:cs="宋体"/>
          <w:color w:val="auto"/>
          <w:kern w:val="0"/>
          <w:sz w:val="24"/>
          <w:szCs w:val="24"/>
          <w:highlight w:val="none"/>
          <w:shd w:val="clear" w:color="auto" w:fill="auto"/>
        </w:rPr>
        <w:t>；</w:t>
      </w:r>
      <w:r>
        <w:rPr>
          <w:rFonts w:hint="eastAsia" w:ascii="宋体" w:hAnsi="宋体" w:eastAsia="宋体" w:cs="宋体"/>
          <w:color w:val="auto"/>
          <w:kern w:val="0"/>
          <w:sz w:val="24"/>
          <w:szCs w:val="24"/>
          <w:highlight w:val="none"/>
          <w:shd w:val="clear" w:color="auto" w:fill="auto"/>
          <w:lang w:val="en-US" w:eastAsia="zh-CN"/>
        </w:rPr>
        <w:t>（原件的扫描件）</w:t>
      </w:r>
    </w:p>
    <w:p w14:paraId="210F3322">
      <w:pPr>
        <w:keepNext w:val="0"/>
        <w:keepLines w:val="0"/>
        <w:pageBreakBefore w:val="0"/>
        <w:widowControl/>
        <w:kinsoku/>
        <w:wordWrap w:val="0"/>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w:t>
      </w:r>
      <w:r>
        <w:rPr>
          <w:rFonts w:hint="eastAsia" w:ascii="宋体" w:hAnsi="宋体" w:eastAsia="宋体" w:cs="宋体"/>
          <w:color w:val="auto"/>
          <w:kern w:val="0"/>
          <w:sz w:val="24"/>
          <w:szCs w:val="24"/>
          <w:highlight w:val="none"/>
          <w:shd w:val="clear" w:color="auto" w:fill="auto"/>
          <w:lang w:val="en-US" w:eastAsia="zh-CN"/>
        </w:rPr>
        <w:t>2</w:t>
      </w:r>
      <w:r>
        <w:rPr>
          <w:rFonts w:hint="eastAsia" w:ascii="宋体" w:hAnsi="宋体" w:eastAsia="宋体" w:cs="宋体"/>
          <w:color w:val="auto"/>
          <w:kern w:val="0"/>
          <w:sz w:val="24"/>
          <w:szCs w:val="24"/>
          <w:highlight w:val="none"/>
          <w:shd w:val="clear" w:color="auto" w:fill="auto"/>
        </w:rPr>
        <w:t>）拟</w:t>
      </w:r>
      <w:r>
        <w:rPr>
          <w:rFonts w:hint="eastAsia" w:ascii="宋体" w:hAnsi="宋体" w:cs="宋体"/>
          <w:color w:val="auto"/>
          <w:kern w:val="0"/>
          <w:sz w:val="24"/>
          <w:szCs w:val="24"/>
          <w:highlight w:val="none"/>
          <w:shd w:val="clear" w:color="auto" w:fill="auto"/>
          <w:lang w:val="en-US" w:eastAsia="zh-CN"/>
        </w:rPr>
        <w:t>派</w:t>
      </w:r>
      <w:r>
        <w:rPr>
          <w:rFonts w:hint="eastAsia" w:ascii="宋体" w:hAnsi="宋体" w:eastAsia="宋体" w:cs="宋体"/>
          <w:color w:val="auto"/>
          <w:kern w:val="0"/>
          <w:sz w:val="24"/>
          <w:szCs w:val="24"/>
          <w:highlight w:val="none"/>
          <w:shd w:val="clear" w:color="auto" w:fill="auto"/>
        </w:rPr>
        <w:t>项目负责人须具有测绘</w:t>
      </w:r>
      <w:r>
        <w:rPr>
          <w:rFonts w:hint="eastAsia" w:ascii="宋体" w:hAnsi="宋体" w:eastAsia="宋体" w:cs="宋体"/>
          <w:color w:val="auto"/>
          <w:kern w:val="0"/>
          <w:sz w:val="24"/>
          <w:szCs w:val="24"/>
          <w:highlight w:val="none"/>
          <w:shd w:val="clear" w:color="auto" w:fill="auto"/>
          <w:lang w:val="en-US" w:eastAsia="zh-CN"/>
        </w:rPr>
        <w:t>类中级及以上职称证书并提供单位为其缴纳的社保证明。（原件的扫描件）</w:t>
      </w:r>
    </w:p>
    <w:p w14:paraId="565805EF">
      <w:pPr>
        <w:keepNext w:val="0"/>
        <w:keepLines w:val="0"/>
        <w:pageBreakBefore w:val="0"/>
        <w:widowControl/>
        <w:kinsoku/>
        <w:wordWrap w:val="0"/>
        <w:overflowPunct/>
        <w:topLinePunct w:val="0"/>
        <w:autoSpaceDE/>
        <w:autoSpaceDN/>
        <w:bidi w:val="0"/>
        <w:adjustRightInd/>
        <w:snapToGrid w:val="0"/>
        <w:spacing w:line="360" w:lineRule="auto"/>
        <w:ind w:left="0" w:firstLine="480" w:firstLineChars="200"/>
        <w:jc w:val="left"/>
        <w:textAlignment w:val="auto"/>
        <w:rPr>
          <w:rFonts w:hint="eastAsia" w:ascii="宋体" w:hAnsi="宋体" w:cs="宋体"/>
          <w:color w:val="auto"/>
          <w:kern w:val="0"/>
          <w:sz w:val="24"/>
          <w:szCs w:val="24"/>
          <w:highlight w:val="none"/>
          <w:shd w:val="clear" w:color="auto" w:fill="auto"/>
          <w:lang w:val="en-US" w:eastAsia="zh-CN"/>
        </w:rPr>
      </w:pPr>
      <w:r>
        <w:rPr>
          <w:rFonts w:hint="eastAsia" w:ascii="宋体" w:hAnsi="宋体" w:cs="宋体"/>
          <w:color w:val="auto"/>
          <w:kern w:val="0"/>
          <w:sz w:val="24"/>
          <w:szCs w:val="24"/>
          <w:highlight w:val="none"/>
          <w:shd w:val="clear" w:color="auto" w:fill="auto"/>
          <w:lang w:val="en-US" w:eastAsia="zh-CN"/>
        </w:rPr>
        <w:t>（3）法定代表人本人参加投标的，提供法人身份证明（原件的扫描件）；法定代表人委托代理人参加投标的，提供法人授权委托书（原件的扫描件）、委托代理人的身份证（原件的扫描件）。</w:t>
      </w:r>
    </w:p>
    <w:p w14:paraId="1373A8A0">
      <w:pPr>
        <w:keepNext w:val="0"/>
        <w:keepLines w:val="0"/>
        <w:pageBreakBefore w:val="0"/>
        <w:kinsoku/>
        <w:overflowPunct/>
        <w:topLinePunct w:val="0"/>
        <w:autoSpaceDE/>
        <w:autoSpaceDN/>
        <w:bidi w:val="0"/>
        <w:adjustRightInd/>
        <w:spacing w:beforeAutospacing="0" w:afterAutospacing="0" w:line="360" w:lineRule="auto"/>
        <w:ind w:left="0" w:leftChars="0" w:right="0" w:rightChars="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二、</w:t>
      </w:r>
      <w:r>
        <w:rPr>
          <w:rFonts w:hint="eastAsia" w:ascii="宋体" w:hAnsi="宋体" w:cs="宋体"/>
          <w:b/>
          <w:color w:val="auto"/>
          <w:sz w:val="24"/>
          <w:szCs w:val="24"/>
          <w:highlight w:val="none"/>
          <w:lang w:val="en-US" w:eastAsia="zh-CN"/>
        </w:rPr>
        <w:t>项目概况</w:t>
      </w:r>
      <w:r>
        <w:rPr>
          <w:rFonts w:hint="eastAsia" w:ascii="宋体" w:hAnsi="宋体" w:eastAsia="宋体" w:cs="宋体"/>
          <w:b/>
          <w:color w:val="auto"/>
          <w:sz w:val="24"/>
          <w:szCs w:val="24"/>
          <w:highlight w:val="none"/>
        </w:rPr>
        <w:t>：</w:t>
      </w:r>
    </w:p>
    <w:p w14:paraId="2578E02C">
      <w:pPr>
        <w:pStyle w:val="8"/>
        <w:keepNext w:val="0"/>
        <w:keepLines w:val="0"/>
        <w:pageBreakBefore w:val="0"/>
        <w:numPr>
          <w:ilvl w:val="0"/>
          <w:numId w:val="0"/>
        </w:numPr>
        <w:kinsoku/>
        <w:overflowPunct/>
        <w:topLinePunct w:val="0"/>
        <w:autoSpaceDE/>
        <w:autoSpaceDN/>
        <w:bidi w:val="0"/>
        <w:adjustRightInd/>
        <w:spacing w:beforeAutospacing="0" w:after="0" w:afterAutospacing="0" w:line="360" w:lineRule="auto"/>
        <w:ind w:right="0" w:rightChars="0" w:firstLine="480" w:firstLineChars="200"/>
        <w:textAlignment w:val="auto"/>
        <w:rPr>
          <w:rFonts w:hint="eastAsia" w:ascii="宋体" w:hAnsi="宋体" w:eastAsia="宋体" w:cs="宋体"/>
          <w:color w:val="auto"/>
          <w:kern w:val="0"/>
          <w:sz w:val="24"/>
          <w:szCs w:val="24"/>
          <w:highlight w:val="none"/>
          <w:shd w:val="clear" w:color="auto" w:fill="auto"/>
          <w:lang w:val="en-US" w:eastAsia="zh-CN" w:bidi="ar-SA"/>
        </w:rPr>
      </w:pPr>
      <w:r>
        <w:rPr>
          <w:rFonts w:hint="eastAsia" w:ascii="宋体" w:hAnsi="宋体" w:eastAsia="宋体" w:cs="宋体"/>
          <w:color w:val="auto"/>
          <w:kern w:val="0"/>
          <w:sz w:val="24"/>
          <w:szCs w:val="24"/>
          <w:highlight w:val="none"/>
          <w:shd w:val="clear" w:color="auto" w:fill="auto"/>
          <w:lang w:val="en-US" w:eastAsia="zh-CN" w:bidi="ar-SA"/>
        </w:rPr>
        <w:t>2.1本项目为汝南县自然资源局汝南县2024年国土变更调查项目，</w:t>
      </w:r>
      <w:r>
        <w:rPr>
          <w:rFonts w:hint="eastAsia" w:ascii="宋体" w:hAnsi="宋体" w:eastAsia="宋体" w:cs="宋体"/>
          <w:bCs/>
          <w:color w:val="auto"/>
          <w:sz w:val="24"/>
          <w:szCs w:val="24"/>
          <w:highlight w:val="none"/>
          <w:shd w:val="clear" w:color="auto" w:fill="auto"/>
          <w:lang w:val="en-US" w:eastAsia="zh-CN"/>
        </w:rPr>
        <w:t>项目主要实施内容：在 2023 年度国土变更调查结果基础上，利用最新卫星遥感影像，通过县级实地调查，省级、国家级核查，掌握年度(日常)土地利用的变化情况，满足当前自然资源管理工作的需要，更新国土调查数据库，保障全国国土调查成果的现势性和准确性。</w:t>
      </w:r>
    </w:p>
    <w:p w14:paraId="7968EF2F">
      <w:pPr>
        <w:pStyle w:val="22"/>
        <w:ind w:firstLine="480" w:firstLineChars="200"/>
        <w:rPr>
          <w:rFonts w:hint="default"/>
          <w:color w:val="auto"/>
          <w:highlight w:val="none"/>
          <w:lang w:val="en-US" w:eastAsia="zh-CN"/>
        </w:rPr>
      </w:pPr>
      <w:r>
        <w:rPr>
          <w:rFonts w:hint="eastAsia" w:ascii="宋体" w:hAnsi="宋体" w:eastAsia="宋体" w:cs="宋体"/>
          <w:bCs/>
          <w:color w:val="auto"/>
          <w:sz w:val="24"/>
          <w:szCs w:val="24"/>
          <w:highlight w:val="none"/>
          <w:shd w:val="clear" w:color="auto" w:fill="auto"/>
          <w:lang w:val="en-US" w:eastAsia="zh-CN"/>
        </w:rPr>
        <w:t xml:space="preserve">2.2 </w:t>
      </w:r>
      <w:r>
        <w:rPr>
          <w:rFonts w:hint="eastAsia" w:ascii="宋体" w:hAnsi="宋体" w:eastAsia="宋体" w:cs="宋体"/>
          <w:color w:val="auto"/>
          <w:kern w:val="2"/>
          <w:sz w:val="24"/>
          <w:szCs w:val="24"/>
          <w:highlight w:val="none"/>
          <w:shd w:val="clear" w:color="auto" w:fill="auto"/>
          <w:lang w:val="en-US" w:eastAsia="zh-CN" w:bidi="ar-SA"/>
        </w:rPr>
        <w:t>采购资金预算及来源：财政资金，预算为86.1万元整。</w:t>
      </w:r>
    </w:p>
    <w:p w14:paraId="360EA14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w:t>
      </w:r>
      <w:r>
        <w:rPr>
          <w:rFonts w:hint="eastAsia" w:ascii="宋体" w:hAnsi="宋体" w:cs="宋体"/>
          <w:b/>
          <w:color w:val="auto"/>
          <w:sz w:val="24"/>
          <w:szCs w:val="24"/>
          <w:highlight w:val="none"/>
          <w:lang w:val="en-US" w:eastAsia="zh-CN"/>
        </w:rPr>
        <w:t>技术服务要求</w:t>
      </w:r>
      <w:r>
        <w:rPr>
          <w:rFonts w:hint="eastAsia" w:ascii="宋体" w:hAnsi="宋体" w:eastAsia="宋体" w:cs="宋体"/>
          <w:b/>
          <w:color w:val="auto"/>
          <w:sz w:val="24"/>
          <w:szCs w:val="24"/>
          <w:highlight w:val="none"/>
        </w:rPr>
        <w:t>：</w:t>
      </w:r>
    </w:p>
    <w:p w14:paraId="206D2A8A">
      <w:pPr>
        <w:pStyle w:val="8"/>
        <w:spacing w:before="183" w:line="220" w:lineRule="auto"/>
        <w:ind w:left="49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1、总体目标:</w:t>
      </w:r>
    </w:p>
    <w:p w14:paraId="5577570E">
      <w:pPr>
        <w:pStyle w:val="8"/>
        <w:spacing w:before="182" w:line="362" w:lineRule="auto"/>
        <w:ind w:left="5" w:firstLine="475"/>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在</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6"/>
          <w:sz w:val="24"/>
          <w:szCs w:val="24"/>
          <w:highlight w:val="none"/>
        </w:rPr>
        <w:t>202</w:t>
      </w:r>
      <w:r>
        <w:rPr>
          <w:rFonts w:hint="eastAsia" w:ascii="宋体" w:hAnsi="宋体" w:eastAsia="宋体" w:cs="宋体"/>
          <w:color w:val="auto"/>
          <w:spacing w:val="-6"/>
          <w:sz w:val="24"/>
          <w:szCs w:val="24"/>
          <w:highlight w:val="none"/>
          <w:lang w:val="en-US" w:eastAsia="zh-CN"/>
        </w:rPr>
        <w:t>3</w:t>
      </w:r>
      <w:r>
        <w:rPr>
          <w:rFonts w:hint="eastAsia" w:ascii="宋体" w:hAnsi="宋体" w:eastAsia="宋体" w:cs="宋体"/>
          <w:color w:val="auto"/>
          <w:spacing w:val="-6"/>
          <w:sz w:val="24"/>
          <w:szCs w:val="24"/>
          <w:highlight w:val="none"/>
        </w:rPr>
        <w:t>年度国土变更调查结果基础上，利用最新卫星遥感影像，通</w:t>
      </w:r>
      <w:r>
        <w:rPr>
          <w:rFonts w:hint="eastAsia" w:ascii="宋体" w:hAnsi="宋体" w:eastAsia="宋体" w:cs="宋体"/>
          <w:color w:val="auto"/>
          <w:spacing w:val="-7"/>
          <w:sz w:val="24"/>
          <w:szCs w:val="24"/>
          <w:highlight w:val="none"/>
        </w:rPr>
        <w:t>过县级实地调查，</w:t>
      </w:r>
      <w:r>
        <w:rPr>
          <w:rFonts w:hint="eastAsia" w:ascii="宋体" w:hAnsi="宋体" w:eastAsia="宋体" w:cs="宋体"/>
          <w:color w:val="auto"/>
          <w:spacing w:val="2"/>
          <w:sz w:val="24"/>
          <w:szCs w:val="24"/>
          <w:highlight w:val="none"/>
        </w:rPr>
        <w:t>省级、国家级核查，掌握年度(日常)土地利用的变化情况，满足当前自</w:t>
      </w:r>
      <w:r>
        <w:rPr>
          <w:rFonts w:hint="eastAsia" w:ascii="宋体" w:hAnsi="宋体" w:eastAsia="宋体" w:cs="宋体"/>
          <w:color w:val="auto"/>
          <w:spacing w:val="1"/>
          <w:sz w:val="24"/>
          <w:szCs w:val="24"/>
          <w:highlight w:val="none"/>
        </w:rPr>
        <w:t>然资源管理工作</w:t>
      </w:r>
      <w:r>
        <w:rPr>
          <w:rFonts w:hint="eastAsia" w:ascii="宋体" w:hAnsi="宋体" w:eastAsia="宋体" w:cs="宋体"/>
          <w:color w:val="auto"/>
          <w:spacing w:val="-1"/>
          <w:sz w:val="24"/>
          <w:szCs w:val="24"/>
          <w:highlight w:val="none"/>
        </w:rPr>
        <w:t>的需要，更新国土调查数据库，保障全国国土调查成果的现势性和准确性。</w:t>
      </w:r>
    </w:p>
    <w:p w14:paraId="68A65BAC">
      <w:pPr>
        <w:pStyle w:val="8"/>
        <w:spacing w:before="183" w:line="219" w:lineRule="auto"/>
        <w:ind w:left="483"/>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2、工作任务:</w:t>
      </w:r>
    </w:p>
    <w:p w14:paraId="399FD1B2">
      <w:pPr>
        <w:pStyle w:val="8"/>
        <w:spacing w:before="185" w:line="324" w:lineRule="auto"/>
        <w:ind w:left="2" w:firstLine="52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工作内容</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变更调查按照国家标准，利用卫星更调查项目遥感监测、</w:t>
      </w:r>
      <w:r>
        <w:rPr>
          <w:rFonts w:hint="eastAsia" w:ascii="宋体" w:hAnsi="宋体" w:eastAsia="宋体" w:cs="宋体"/>
          <w:color w:val="auto"/>
          <w:sz w:val="24"/>
          <w:szCs w:val="24"/>
          <w:highlight w:val="none"/>
        </w:rPr>
        <w:t>互联网等技</w:t>
      </w:r>
      <w:r>
        <w:rPr>
          <w:rFonts w:hint="eastAsia" w:ascii="宋体" w:hAnsi="宋体" w:eastAsia="宋体" w:cs="宋体"/>
          <w:color w:val="auto"/>
          <w:spacing w:val="2"/>
          <w:sz w:val="24"/>
          <w:szCs w:val="24"/>
          <w:highlight w:val="none"/>
        </w:rPr>
        <w:t>术，提取地类变化信息，全面掌握202</w:t>
      </w:r>
      <w:r>
        <w:rPr>
          <w:rFonts w:hint="eastAsia" w:ascii="宋体" w:hAnsi="宋体" w:eastAsia="宋体" w:cs="宋体"/>
          <w:color w:val="auto"/>
          <w:spacing w:val="2"/>
          <w:sz w:val="24"/>
          <w:szCs w:val="24"/>
          <w:highlight w:val="none"/>
          <w:lang w:val="en-US" w:eastAsia="zh-CN"/>
        </w:rPr>
        <w:t>4</w:t>
      </w:r>
      <w:r>
        <w:rPr>
          <w:rFonts w:hint="eastAsia" w:ascii="宋体" w:hAnsi="宋体" w:eastAsia="宋体" w:cs="宋体"/>
          <w:color w:val="auto"/>
          <w:spacing w:val="2"/>
          <w:sz w:val="24"/>
          <w:szCs w:val="24"/>
          <w:highlight w:val="none"/>
        </w:rPr>
        <w:t>年度的地类、面积、属性</w:t>
      </w:r>
      <w:r>
        <w:rPr>
          <w:rFonts w:hint="eastAsia" w:ascii="宋体" w:hAnsi="宋体" w:eastAsia="宋体" w:cs="宋体"/>
          <w:color w:val="auto"/>
          <w:spacing w:val="1"/>
          <w:sz w:val="24"/>
          <w:szCs w:val="24"/>
          <w:highlight w:val="none"/>
        </w:rPr>
        <w:t>及相关单独图层信息</w:t>
      </w:r>
      <w:r>
        <w:rPr>
          <w:rFonts w:hint="eastAsia" w:ascii="宋体" w:hAnsi="宋体" w:eastAsia="宋体" w:cs="宋体"/>
          <w:color w:val="auto"/>
          <w:spacing w:val="2"/>
          <w:sz w:val="24"/>
          <w:szCs w:val="24"/>
          <w:highlight w:val="none"/>
        </w:rPr>
        <w:t>的变化等:土地权属调查: 信息提取、地类调查、数据库建设、图件编制、</w:t>
      </w:r>
      <w:r>
        <w:rPr>
          <w:rFonts w:hint="eastAsia" w:ascii="宋体" w:hAnsi="宋体" w:eastAsia="宋体" w:cs="宋体"/>
          <w:color w:val="auto"/>
          <w:spacing w:val="1"/>
          <w:sz w:val="24"/>
          <w:szCs w:val="24"/>
          <w:highlight w:val="none"/>
        </w:rPr>
        <w:t>成果整理(内</w:t>
      </w:r>
      <w:r>
        <w:rPr>
          <w:rFonts w:hint="eastAsia" w:ascii="宋体" w:hAnsi="宋体" w:eastAsia="宋体" w:cs="宋体"/>
          <w:color w:val="auto"/>
          <w:spacing w:val="-5"/>
          <w:sz w:val="24"/>
          <w:szCs w:val="24"/>
          <w:highlight w:val="none"/>
        </w:rPr>
        <w:t>外业数据库)、报告编制、图件打印、验收成果。按照部里标准及时间完成变更调</w:t>
      </w:r>
      <w:r>
        <w:rPr>
          <w:rFonts w:hint="eastAsia" w:ascii="宋体" w:hAnsi="宋体" w:eastAsia="宋体" w:cs="宋体"/>
          <w:color w:val="auto"/>
          <w:spacing w:val="-6"/>
          <w:sz w:val="24"/>
          <w:szCs w:val="24"/>
          <w:highlight w:val="none"/>
        </w:rPr>
        <w:t>查任务。</w:t>
      </w:r>
    </w:p>
    <w:p w14:paraId="1F41EB7F">
      <w:pPr>
        <w:pStyle w:val="8"/>
        <w:spacing w:before="183" w:line="219" w:lineRule="auto"/>
        <w:ind w:left="485"/>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3、技术标准:</w:t>
      </w:r>
    </w:p>
    <w:p w14:paraId="37B1C3F4">
      <w:pPr>
        <w:pStyle w:val="8"/>
        <w:spacing w:before="182" w:line="219" w:lineRule="auto"/>
        <w:ind w:left="48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土地调查条例</w:t>
      </w:r>
      <w:r>
        <w:rPr>
          <w:rFonts w:hint="eastAsia" w:ascii="宋体" w:hAnsi="宋体" w:eastAsia="宋体" w:cs="宋体"/>
          <w:color w:val="auto"/>
          <w:spacing w:val="50"/>
          <w:sz w:val="24"/>
          <w:szCs w:val="24"/>
          <w:highlight w:val="none"/>
        </w:rPr>
        <w:t xml:space="preserve"> </w:t>
      </w:r>
      <w:r>
        <w:rPr>
          <w:rFonts w:hint="eastAsia" w:ascii="宋体" w:hAnsi="宋体" w:eastAsia="宋体" w:cs="宋体"/>
          <w:color w:val="auto"/>
          <w:spacing w:val="-2"/>
          <w:sz w:val="24"/>
          <w:szCs w:val="24"/>
          <w:highlight w:val="none"/>
        </w:rPr>
        <w:t>中华人民共和国国务院令第</w:t>
      </w:r>
      <w:r>
        <w:rPr>
          <w:rFonts w:hint="eastAsia" w:ascii="宋体" w:hAnsi="宋体" w:eastAsia="宋体" w:cs="宋体"/>
          <w:color w:val="auto"/>
          <w:spacing w:val="-46"/>
          <w:sz w:val="24"/>
          <w:szCs w:val="24"/>
          <w:highlight w:val="none"/>
        </w:rPr>
        <w:t xml:space="preserve"> </w:t>
      </w:r>
      <w:r>
        <w:rPr>
          <w:rFonts w:hint="eastAsia" w:ascii="宋体" w:hAnsi="宋体" w:eastAsia="宋体" w:cs="宋体"/>
          <w:color w:val="auto"/>
          <w:spacing w:val="-2"/>
          <w:sz w:val="24"/>
          <w:szCs w:val="24"/>
          <w:highlight w:val="none"/>
        </w:rPr>
        <w:t>518</w:t>
      </w:r>
      <w:r>
        <w:rPr>
          <w:rFonts w:hint="eastAsia" w:ascii="宋体" w:hAnsi="宋体" w:eastAsia="宋体" w:cs="宋体"/>
          <w:color w:val="auto"/>
          <w:spacing w:val="-45"/>
          <w:sz w:val="24"/>
          <w:szCs w:val="24"/>
          <w:highlight w:val="none"/>
        </w:rPr>
        <w:t xml:space="preserve"> </w:t>
      </w:r>
      <w:r>
        <w:rPr>
          <w:rFonts w:hint="eastAsia" w:ascii="宋体" w:hAnsi="宋体" w:eastAsia="宋体" w:cs="宋体"/>
          <w:color w:val="auto"/>
          <w:spacing w:val="-2"/>
          <w:sz w:val="24"/>
          <w:szCs w:val="24"/>
          <w:highlight w:val="none"/>
        </w:rPr>
        <w:t>号:</w:t>
      </w:r>
    </w:p>
    <w:p w14:paraId="3369F570">
      <w:pPr>
        <w:pStyle w:val="8"/>
        <w:spacing w:before="183" w:line="219" w:lineRule="auto"/>
        <w:ind w:left="481"/>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土地调查条例 实施办法中华人民共和国国土</w:t>
      </w:r>
      <w:r>
        <w:rPr>
          <w:rFonts w:hint="eastAsia" w:ascii="宋体" w:hAnsi="宋体" w:eastAsia="宋体" w:cs="宋体"/>
          <w:color w:val="auto"/>
          <w:spacing w:val="2"/>
          <w:sz w:val="24"/>
          <w:szCs w:val="24"/>
          <w:highlight w:val="none"/>
        </w:rPr>
        <w:t>资源部令第45</w:t>
      </w:r>
      <w:r>
        <w:rPr>
          <w:rFonts w:hint="eastAsia" w:ascii="宋体" w:hAnsi="宋体" w:eastAsia="宋体" w:cs="宋体"/>
          <w:color w:val="auto"/>
          <w:spacing w:val="-45"/>
          <w:sz w:val="24"/>
          <w:szCs w:val="24"/>
          <w:highlight w:val="none"/>
        </w:rPr>
        <w:t xml:space="preserve"> </w:t>
      </w:r>
      <w:r>
        <w:rPr>
          <w:rFonts w:hint="eastAsia" w:ascii="宋体" w:hAnsi="宋体" w:eastAsia="宋体" w:cs="宋体"/>
          <w:color w:val="auto"/>
          <w:spacing w:val="2"/>
          <w:sz w:val="24"/>
          <w:szCs w:val="24"/>
          <w:highlight w:val="none"/>
        </w:rPr>
        <w:t>号:</w:t>
      </w:r>
    </w:p>
    <w:p w14:paraId="23B41F9F">
      <w:pPr>
        <w:pStyle w:val="8"/>
        <w:spacing w:before="184"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国土变更调查技术规程(2022</w:t>
      </w:r>
      <w:r>
        <w:rPr>
          <w:rFonts w:hint="eastAsia" w:ascii="宋体" w:hAnsi="宋体" w:eastAsia="宋体" w:cs="宋体"/>
          <w:color w:val="auto"/>
          <w:spacing w:val="-41"/>
          <w:sz w:val="24"/>
          <w:szCs w:val="24"/>
          <w:highlight w:val="none"/>
        </w:rPr>
        <w:t xml:space="preserve"> </w:t>
      </w:r>
      <w:r>
        <w:rPr>
          <w:rFonts w:hint="eastAsia" w:ascii="宋体" w:hAnsi="宋体" w:eastAsia="宋体" w:cs="宋体"/>
          <w:color w:val="auto"/>
          <w:spacing w:val="-1"/>
          <w:sz w:val="24"/>
          <w:szCs w:val="24"/>
          <w:highlight w:val="none"/>
        </w:rPr>
        <w:t>年度试用)自然资源部</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1"/>
          <w:sz w:val="24"/>
          <w:szCs w:val="24"/>
          <w:highlight w:val="none"/>
        </w:rPr>
        <w:t>2022</w:t>
      </w:r>
      <w:r>
        <w:rPr>
          <w:rFonts w:hint="eastAsia" w:ascii="宋体" w:hAnsi="宋体" w:eastAsia="宋体" w:cs="宋体"/>
          <w:color w:val="auto"/>
          <w:spacing w:val="-49"/>
          <w:sz w:val="24"/>
          <w:szCs w:val="24"/>
          <w:highlight w:val="none"/>
        </w:rPr>
        <w:t xml:space="preserve"> </w:t>
      </w:r>
      <w:r>
        <w:rPr>
          <w:rFonts w:hint="eastAsia" w:ascii="宋体" w:hAnsi="宋体" w:eastAsia="宋体" w:cs="宋体"/>
          <w:color w:val="auto"/>
          <w:spacing w:val="-1"/>
          <w:sz w:val="24"/>
          <w:szCs w:val="24"/>
          <w:highlight w:val="none"/>
        </w:rPr>
        <w:t>年:</w:t>
      </w:r>
    </w:p>
    <w:p w14:paraId="1BE6C717">
      <w:pPr>
        <w:pStyle w:val="8"/>
        <w:spacing w:before="183" w:line="218" w:lineRule="auto"/>
        <w:ind w:left="47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GB/T 13989-2012</w:t>
      </w:r>
      <w:r>
        <w:rPr>
          <w:rFonts w:hint="eastAsia" w:ascii="宋体" w:hAnsi="宋体" w:eastAsia="宋体" w:cs="宋体"/>
          <w:color w:val="auto"/>
          <w:spacing w:val="-23"/>
          <w:sz w:val="24"/>
          <w:szCs w:val="24"/>
          <w:highlight w:val="none"/>
        </w:rPr>
        <w:t xml:space="preserve"> </w:t>
      </w:r>
      <w:r>
        <w:rPr>
          <w:rFonts w:hint="eastAsia" w:ascii="宋体" w:hAnsi="宋体" w:eastAsia="宋体" w:cs="宋体"/>
          <w:color w:val="auto"/>
          <w:sz w:val="24"/>
          <w:szCs w:val="24"/>
          <w:highlight w:val="none"/>
        </w:rPr>
        <w:t>国家基本比例尺地形图分幅和编号:</w:t>
      </w:r>
    </w:p>
    <w:p w14:paraId="2C8C2CB2">
      <w:pPr>
        <w:pStyle w:val="8"/>
        <w:spacing w:before="185" w:line="219" w:lineRule="auto"/>
        <w:ind w:left="478"/>
        <w:rPr>
          <w:rFonts w:hint="eastAsia" w:ascii="宋体" w:hAnsi="宋体" w:eastAsia="宋体" w:cs="宋体"/>
          <w:color w:val="auto"/>
          <w:spacing w:val="1"/>
          <w:sz w:val="24"/>
          <w:szCs w:val="24"/>
          <w:highlight w:val="none"/>
        </w:rPr>
      </w:pPr>
      <w:r>
        <w:rPr>
          <w:rFonts w:hint="eastAsia" w:ascii="宋体" w:hAnsi="宋体" w:eastAsia="宋体" w:cs="宋体"/>
          <w:color w:val="auto"/>
          <w:sz w:val="24"/>
          <w:szCs w:val="24"/>
          <w:highlight w:val="none"/>
        </w:rPr>
        <w:t>GB</w:t>
      </w:r>
      <w:r>
        <w:rPr>
          <w:rFonts w:hint="eastAsia" w:ascii="宋体" w:hAnsi="宋体" w:eastAsia="宋体" w:cs="宋体"/>
          <w:color w:val="auto"/>
          <w:spacing w:val="1"/>
          <w:sz w:val="24"/>
          <w:szCs w:val="24"/>
          <w:highlight w:val="none"/>
        </w:rPr>
        <w:t>/T 21010-2017 土地利用现状分类:</w:t>
      </w:r>
    </w:p>
    <w:p w14:paraId="03A2A9AB">
      <w:pPr>
        <w:pStyle w:val="8"/>
        <w:spacing w:before="185" w:line="219" w:lineRule="auto"/>
        <w:ind w:left="478"/>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国土空间调查、规划、用途管制用地用海分类指南(试行)(自然资办发(</w:t>
      </w:r>
      <w:r>
        <w:rPr>
          <w:rFonts w:hint="eastAsia" w:ascii="宋体" w:hAnsi="宋体" w:eastAsia="宋体" w:cs="宋体"/>
          <w:color w:val="auto"/>
          <w:spacing w:val="-3"/>
          <w:sz w:val="24"/>
          <w:szCs w:val="24"/>
          <w:highlight w:val="none"/>
        </w:rPr>
        <w:t>2020)51</w:t>
      </w:r>
      <w:r>
        <w:rPr>
          <w:rFonts w:hint="eastAsia" w:ascii="宋体" w:hAnsi="宋体" w:eastAsia="宋体" w:cs="宋体"/>
          <w:color w:val="auto"/>
          <w:spacing w:val="-44"/>
          <w:sz w:val="24"/>
          <w:szCs w:val="24"/>
          <w:highlight w:val="none"/>
        </w:rPr>
        <w:t xml:space="preserve"> </w:t>
      </w:r>
      <w:r>
        <w:rPr>
          <w:rFonts w:hint="eastAsia" w:ascii="宋体" w:hAnsi="宋体" w:eastAsia="宋体" w:cs="宋体"/>
          <w:color w:val="auto"/>
          <w:spacing w:val="-3"/>
          <w:sz w:val="24"/>
          <w:szCs w:val="24"/>
          <w:highlight w:val="none"/>
        </w:rPr>
        <w:t>号):</w:t>
      </w:r>
    </w:p>
    <w:p w14:paraId="1F5FEF6E">
      <w:pPr>
        <w:pStyle w:val="8"/>
        <w:spacing w:before="182" w:line="219" w:lineRule="auto"/>
        <w:ind w:left="47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GB 35650-2017</w:t>
      </w:r>
      <w:r>
        <w:rPr>
          <w:rFonts w:hint="eastAsia" w:ascii="宋体" w:hAnsi="宋体" w:eastAsia="宋体" w:cs="宋体"/>
          <w:color w:val="auto"/>
          <w:spacing w:val="-23"/>
          <w:sz w:val="24"/>
          <w:szCs w:val="24"/>
          <w:highlight w:val="none"/>
        </w:rPr>
        <w:t xml:space="preserve"> </w:t>
      </w:r>
      <w:r>
        <w:rPr>
          <w:rFonts w:hint="eastAsia" w:ascii="宋体" w:hAnsi="宋体" w:eastAsia="宋体" w:cs="宋体"/>
          <w:color w:val="auto"/>
          <w:sz w:val="24"/>
          <w:szCs w:val="24"/>
          <w:highlight w:val="none"/>
        </w:rPr>
        <w:t>国家基本比例尺地图测绘基本技术规定:</w:t>
      </w:r>
    </w:p>
    <w:p w14:paraId="14EA33F7">
      <w:pPr>
        <w:pStyle w:val="8"/>
        <w:spacing w:before="184" w:line="219" w:lineRule="auto"/>
        <w:ind w:left="47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TD</w:t>
      </w:r>
      <w:r>
        <w:rPr>
          <w:rFonts w:hint="eastAsia" w:ascii="宋体" w:hAnsi="宋体" w:eastAsia="宋体" w:cs="宋体"/>
          <w:color w:val="auto"/>
          <w:spacing w:val="1"/>
          <w:sz w:val="24"/>
          <w:szCs w:val="24"/>
          <w:highlight w:val="none"/>
        </w:rPr>
        <w:t>/T 1055-2019 第三次全国国土调查技术规程:</w:t>
      </w:r>
    </w:p>
    <w:p w14:paraId="1A802B8C">
      <w:pPr>
        <w:pStyle w:val="8"/>
        <w:spacing w:before="184" w:line="219" w:lineRule="auto"/>
        <w:ind w:left="47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TD/T 1057-2020</w:t>
      </w:r>
      <w:r>
        <w:rPr>
          <w:rFonts w:hint="eastAsia" w:ascii="宋体" w:hAnsi="宋体" w:eastAsia="宋体" w:cs="宋体"/>
          <w:color w:val="auto"/>
          <w:spacing w:val="37"/>
          <w:sz w:val="24"/>
          <w:szCs w:val="24"/>
          <w:highlight w:val="none"/>
        </w:rPr>
        <w:t xml:space="preserve"> </w:t>
      </w:r>
      <w:r>
        <w:rPr>
          <w:rFonts w:hint="eastAsia" w:ascii="宋体" w:hAnsi="宋体" w:eastAsia="宋体" w:cs="宋体"/>
          <w:color w:val="auto"/>
          <w:sz w:val="24"/>
          <w:szCs w:val="24"/>
          <w:highlight w:val="none"/>
        </w:rPr>
        <w:t>国土调查数据库标准:</w:t>
      </w:r>
    </w:p>
    <w:p w14:paraId="70AA4562">
      <w:pPr>
        <w:pStyle w:val="8"/>
        <w:spacing w:before="183" w:line="219" w:lineRule="auto"/>
        <w:ind w:left="47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TD</w:t>
      </w:r>
      <w:r>
        <w:rPr>
          <w:rFonts w:hint="eastAsia" w:ascii="宋体" w:hAnsi="宋体" w:eastAsia="宋体" w:cs="宋体"/>
          <w:color w:val="auto"/>
          <w:spacing w:val="1"/>
          <w:sz w:val="24"/>
          <w:szCs w:val="24"/>
          <w:highlight w:val="none"/>
        </w:rPr>
        <w:t>/T 1058-2020</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1"/>
          <w:sz w:val="24"/>
          <w:szCs w:val="24"/>
          <w:highlight w:val="none"/>
        </w:rPr>
        <w:t>第三次全国国土调查县级数据库建设</w:t>
      </w:r>
      <w:r>
        <w:rPr>
          <w:rFonts w:hint="eastAsia" w:ascii="宋体" w:hAnsi="宋体" w:eastAsia="宋体" w:cs="宋体"/>
          <w:color w:val="auto"/>
          <w:sz w:val="24"/>
          <w:szCs w:val="24"/>
          <w:highlight w:val="none"/>
        </w:rPr>
        <w:t>技术规范:</w:t>
      </w:r>
    </w:p>
    <w:p w14:paraId="48374585">
      <w:pPr>
        <w:pStyle w:val="8"/>
        <w:spacing w:before="182" w:line="219" w:lineRule="auto"/>
        <w:ind w:left="47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TD</w:t>
      </w:r>
      <w:r>
        <w:rPr>
          <w:rFonts w:hint="eastAsia" w:ascii="宋体" w:hAnsi="宋体" w:eastAsia="宋体" w:cs="宋体"/>
          <w:color w:val="auto"/>
          <w:spacing w:val="1"/>
          <w:sz w:val="24"/>
          <w:szCs w:val="24"/>
          <w:highlight w:val="none"/>
        </w:rPr>
        <w:t>/T 1001-2012</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1"/>
          <w:sz w:val="24"/>
          <w:szCs w:val="24"/>
          <w:highlight w:val="none"/>
        </w:rPr>
        <w:t>地籍调查规程:</w:t>
      </w:r>
    </w:p>
    <w:p w14:paraId="4C69BE47">
      <w:pPr>
        <w:pStyle w:val="8"/>
        <w:spacing w:before="184" w:line="220" w:lineRule="auto"/>
        <w:ind w:left="47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TD</w:t>
      </w:r>
      <w:r>
        <w:rPr>
          <w:rFonts w:hint="eastAsia" w:ascii="宋体" w:hAnsi="宋体" w:eastAsia="宋体" w:cs="宋体"/>
          <w:color w:val="auto"/>
          <w:spacing w:val="1"/>
          <w:sz w:val="24"/>
          <w:szCs w:val="24"/>
          <w:highlight w:val="none"/>
        </w:rPr>
        <w:t>/T 1010-2015 土地利用动态遥感监测规程:</w:t>
      </w:r>
    </w:p>
    <w:p w14:paraId="44A75DFB">
      <w:pPr>
        <w:pStyle w:val="8"/>
        <w:spacing w:before="182" w:line="360" w:lineRule="auto"/>
        <w:ind w:left="18" w:firstLine="460"/>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CH/T</w:t>
      </w:r>
      <w:r>
        <w:rPr>
          <w:rFonts w:hint="eastAsia" w:ascii="宋体" w:hAnsi="宋体" w:eastAsia="宋体" w:cs="宋体"/>
          <w:color w:val="auto"/>
          <w:spacing w:val="-44"/>
          <w:sz w:val="24"/>
          <w:szCs w:val="24"/>
          <w:highlight w:val="none"/>
        </w:rPr>
        <w:t xml:space="preserve"> </w:t>
      </w:r>
      <w:r>
        <w:rPr>
          <w:rFonts w:hint="eastAsia" w:ascii="宋体" w:hAnsi="宋体" w:eastAsia="宋体" w:cs="宋体"/>
          <w:color w:val="auto"/>
          <w:spacing w:val="-4"/>
          <w:sz w:val="24"/>
          <w:szCs w:val="24"/>
          <w:highlight w:val="none"/>
        </w:rPr>
        <w:t>9009.2-2010 基础地理信息数字成果</w:t>
      </w:r>
      <w:r>
        <w:rPr>
          <w:rFonts w:hint="eastAsia" w:ascii="宋体" w:hAnsi="宋体" w:eastAsia="宋体" w:cs="宋体"/>
          <w:color w:val="auto"/>
          <w:spacing w:val="27"/>
          <w:sz w:val="24"/>
          <w:szCs w:val="24"/>
          <w:highlight w:val="none"/>
        </w:rPr>
        <w:t xml:space="preserve"> </w:t>
      </w:r>
      <w:r>
        <w:rPr>
          <w:rFonts w:hint="eastAsia" w:ascii="宋体" w:hAnsi="宋体" w:eastAsia="宋体" w:cs="宋体"/>
          <w:color w:val="auto"/>
          <w:spacing w:val="-4"/>
          <w:sz w:val="24"/>
          <w:szCs w:val="24"/>
          <w:highlight w:val="none"/>
        </w:rPr>
        <w:t>1:5</w:t>
      </w:r>
      <w:r>
        <w:rPr>
          <w:rFonts w:hint="eastAsia" w:ascii="宋体" w:hAnsi="宋体" w:eastAsia="宋体" w:cs="宋体"/>
          <w:color w:val="auto"/>
          <w:spacing w:val="-49"/>
          <w:sz w:val="24"/>
          <w:szCs w:val="24"/>
          <w:highlight w:val="none"/>
        </w:rPr>
        <w:t xml:space="preserve"> </w:t>
      </w:r>
      <w:r>
        <w:rPr>
          <w:rFonts w:hint="eastAsia" w:ascii="宋体" w:hAnsi="宋体" w:eastAsia="宋体" w:cs="宋体"/>
          <w:color w:val="auto"/>
          <w:spacing w:val="-4"/>
          <w:sz w:val="24"/>
          <w:szCs w:val="24"/>
          <w:highlight w:val="none"/>
        </w:rPr>
        <w:t>000、1:10</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4"/>
          <w:sz w:val="24"/>
          <w:szCs w:val="24"/>
          <w:highlight w:val="none"/>
        </w:rPr>
        <w:t>000、1:25</w:t>
      </w:r>
      <w:r>
        <w:rPr>
          <w:rFonts w:hint="eastAsia" w:ascii="宋体" w:hAnsi="宋体" w:eastAsia="宋体" w:cs="宋体"/>
          <w:color w:val="auto"/>
          <w:spacing w:val="-49"/>
          <w:sz w:val="24"/>
          <w:szCs w:val="24"/>
          <w:highlight w:val="none"/>
        </w:rPr>
        <w:t xml:space="preserve"> </w:t>
      </w:r>
      <w:r>
        <w:rPr>
          <w:rFonts w:hint="eastAsia" w:ascii="宋体" w:hAnsi="宋体" w:eastAsia="宋体" w:cs="宋体"/>
          <w:color w:val="auto"/>
          <w:spacing w:val="-4"/>
          <w:sz w:val="24"/>
          <w:szCs w:val="24"/>
          <w:highlight w:val="none"/>
        </w:rPr>
        <w:t>000、1:50</w:t>
      </w:r>
      <w:r>
        <w:rPr>
          <w:rFonts w:hint="eastAsia" w:ascii="宋体" w:hAnsi="宋体" w:eastAsia="宋体" w:cs="宋体"/>
          <w:color w:val="auto"/>
          <w:spacing w:val="-49"/>
          <w:sz w:val="24"/>
          <w:szCs w:val="24"/>
          <w:highlight w:val="none"/>
        </w:rPr>
        <w:t xml:space="preserve"> </w:t>
      </w:r>
      <w:r>
        <w:rPr>
          <w:rFonts w:hint="eastAsia" w:ascii="宋体" w:hAnsi="宋体" w:eastAsia="宋体" w:cs="宋体"/>
          <w:color w:val="auto"/>
          <w:spacing w:val="-4"/>
          <w:sz w:val="24"/>
          <w:szCs w:val="24"/>
          <w:highlight w:val="none"/>
        </w:rPr>
        <w:t>000、</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3"/>
          <w:sz w:val="24"/>
          <w:szCs w:val="24"/>
          <w:highlight w:val="none"/>
        </w:rPr>
        <w:t>1:100 000</w:t>
      </w:r>
      <w:r>
        <w:rPr>
          <w:rFonts w:hint="eastAsia" w:ascii="宋体" w:hAnsi="宋体" w:eastAsia="宋体" w:cs="宋体"/>
          <w:color w:val="auto"/>
          <w:spacing w:val="19"/>
          <w:sz w:val="24"/>
          <w:szCs w:val="24"/>
          <w:highlight w:val="none"/>
        </w:rPr>
        <w:t xml:space="preserve"> </w:t>
      </w:r>
      <w:r>
        <w:rPr>
          <w:rFonts w:hint="eastAsia" w:ascii="宋体" w:hAnsi="宋体" w:eastAsia="宋体" w:cs="宋体"/>
          <w:color w:val="auto"/>
          <w:spacing w:val="-3"/>
          <w:sz w:val="24"/>
          <w:szCs w:val="24"/>
          <w:highlight w:val="none"/>
        </w:rPr>
        <w:t>数字高程模型。</w:t>
      </w:r>
    </w:p>
    <w:p w14:paraId="52360210">
      <w:pPr>
        <w:keepNext w:val="0"/>
        <w:keepLines w:val="0"/>
        <w:pageBreakBefore w:val="0"/>
        <w:numPr>
          <w:ilvl w:val="0"/>
          <w:numId w:val="2"/>
        </w:numPr>
        <w:kinsoku/>
        <w:overflowPunct/>
        <w:topLinePunct w:val="0"/>
        <w:bidi w:val="0"/>
        <w:spacing w:beforeAutospacing="0" w:afterAutospacing="0" w:line="360" w:lineRule="auto"/>
        <w:ind w:left="0" w:leftChars="0" w:right="0" w:rightChars="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商务要求：</w:t>
      </w:r>
    </w:p>
    <w:tbl>
      <w:tblPr>
        <w:tblStyle w:val="24"/>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1972"/>
        <w:gridCol w:w="6647"/>
      </w:tblGrid>
      <w:tr w14:paraId="12D69B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FFFFFF"/>
          <w:tblCellMar>
            <w:top w:w="0" w:type="dxa"/>
            <w:left w:w="0" w:type="dxa"/>
            <w:bottom w:w="0" w:type="dxa"/>
            <w:right w:w="0" w:type="dxa"/>
          </w:tblCellMar>
        </w:tblPrEx>
        <w:trPr>
          <w:trHeight w:val="496" w:hRule="atLeast"/>
          <w:jc w:val="center"/>
        </w:trPr>
        <w:tc>
          <w:tcPr>
            <w:tcW w:w="1972" w:type="dxa"/>
            <w:tcBorders>
              <w:tl2br w:val="nil"/>
              <w:tr2bl w:val="nil"/>
            </w:tcBorders>
            <w:shd w:val="clear" w:color="auto" w:fill="FFFFFF"/>
            <w:tcMar>
              <w:top w:w="0" w:type="dxa"/>
              <w:left w:w="108" w:type="dxa"/>
              <w:bottom w:w="0" w:type="dxa"/>
              <w:right w:w="108" w:type="dxa"/>
            </w:tcMar>
            <w:vAlign w:val="center"/>
          </w:tcPr>
          <w:p w14:paraId="3AAC5F09">
            <w:pPr>
              <w:keepNext w:val="0"/>
              <w:keepLines w:val="0"/>
              <w:pageBreakBefore w:val="0"/>
              <w:widowControl/>
              <w:kinsoku/>
              <w:overflowPunct/>
              <w:topLinePunct w:val="0"/>
              <w:bidi w:val="0"/>
              <w:adjustRightInd/>
              <w:spacing w:beforeAutospacing="0" w:afterAutospacing="0" w:line="360" w:lineRule="auto"/>
              <w:ind w:left="0" w:leftChars="0" w:right="0" w:rightChars="0"/>
              <w:jc w:val="center"/>
              <w:rPr>
                <w:rFonts w:hint="eastAsia" w:ascii="宋体" w:hAnsi="宋体" w:eastAsia="宋体" w:cs="宋体"/>
                <w:color w:val="auto"/>
                <w:kern w:val="0"/>
                <w:sz w:val="24"/>
                <w:szCs w:val="24"/>
                <w:highlight w:val="none"/>
              </w:rPr>
            </w:pPr>
            <w:r>
              <w:rPr>
                <w:rFonts w:hint="eastAsia" w:ascii="宋体" w:hAnsi="宋体" w:eastAsia="宋体" w:cs="宋体"/>
                <w:bCs/>
                <w:color w:val="auto"/>
                <w:kern w:val="0"/>
                <w:sz w:val="24"/>
                <w:szCs w:val="24"/>
                <w:highlight w:val="none"/>
              </w:rPr>
              <w:t>服务期限</w:t>
            </w:r>
          </w:p>
        </w:tc>
        <w:tc>
          <w:tcPr>
            <w:tcW w:w="6647" w:type="dxa"/>
            <w:tcBorders>
              <w:tl2br w:val="nil"/>
              <w:tr2bl w:val="nil"/>
            </w:tcBorders>
            <w:shd w:val="clear" w:color="auto" w:fill="FFFFFF"/>
            <w:tcMar>
              <w:top w:w="0" w:type="dxa"/>
              <w:left w:w="108" w:type="dxa"/>
              <w:bottom w:w="0" w:type="dxa"/>
              <w:right w:w="108" w:type="dxa"/>
            </w:tcMar>
            <w:vAlign w:val="center"/>
          </w:tcPr>
          <w:p w14:paraId="5E0895D5">
            <w:pPr>
              <w:keepNext w:val="0"/>
              <w:keepLines w:val="0"/>
              <w:pageBreakBefore w:val="0"/>
              <w:widowControl/>
              <w:kinsoku/>
              <w:overflowPunct/>
              <w:topLinePunct w:val="0"/>
              <w:bidi w:val="0"/>
              <w:adjustRightInd/>
              <w:spacing w:beforeAutospacing="0" w:afterAutospacing="0" w:line="360" w:lineRule="auto"/>
              <w:ind w:left="0" w:leftChars="0" w:right="0" w:rightChars="0"/>
              <w:jc w:val="both"/>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合同签订后30</w:t>
            </w:r>
            <w:r>
              <w:rPr>
                <w:rFonts w:hint="eastAsia" w:ascii="宋体" w:hAnsi="宋体" w:eastAsia="宋体" w:cs="宋体"/>
                <w:color w:val="auto"/>
                <w:kern w:val="0"/>
                <w:sz w:val="24"/>
                <w:szCs w:val="24"/>
                <w:highlight w:val="none"/>
                <w:lang w:val="en-US" w:eastAsia="zh-CN"/>
              </w:rPr>
              <w:t>日历天</w:t>
            </w:r>
            <w:r>
              <w:rPr>
                <w:rFonts w:hint="eastAsia" w:ascii="宋体" w:hAnsi="宋体" w:cs="宋体"/>
                <w:color w:val="auto"/>
                <w:kern w:val="0"/>
                <w:sz w:val="24"/>
                <w:szCs w:val="24"/>
                <w:highlight w:val="none"/>
                <w:lang w:val="en-US" w:eastAsia="zh-CN"/>
              </w:rPr>
              <w:t>。</w:t>
            </w:r>
          </w:p>
        </w:tc>
      </w:tr>
      <w:tr w14:paraId="15B69F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FFFFFF"/>
          <w:tblCellMar>
            <w:top w:w="0" w:type="dxa"/>
            <w:left w:w="0" w:type="dxa"/>
            <w:bottom w:w="0" w:type="dxa"/>
            <w:right w:w="0" w:type="dxa"/>
          </w:tblCellMar>
        </w:tblPrEx>
        <w:trPr>
          <w:trHeight w:val="405" w:hRule="atLeast"/>
          <w:jc w:val="center"/>
        </w:trPr>
        <w:tc>
          <w:tcPr>
            <w:tcW w:w="1972" w:type="dxa"/>
            <w:tcBorders>
              <w:tl2br w:val="nil"/>
              <w:tr2bl w:val="nil"/>
            </w:tcBorders>
            <w:shd w:val="clear" w:color="auto" w:fill="FFFFFF"/>
            <w:tcMar>
              <w:top w:w="0" w:type="dxa"/>
              <w:left w:w="108" w:type="dxa"/>
              <w:bottom w:w="0" w:type="dxa"/>
              <w:right w:w="108" w:type="dxa"/>
            </w:tcMar>
            <w:vAlign w:val="center"/>
          </w:tcPr>
          <w:p w14:paraId="7F91E431">
            <w:pPr>
              <w:keepNext w:val="0"/>
              <w:keepLines w:val="0"/>
              <w:pageBreakBefore w:val="0"/>
              <w:widowControl/>
              <w:kinsoku/>
              <w:wordWrap w:val="0"/>
              <w:overflowPunct/>
              <w:topLinePunct w:val="0"/>
              <w:bidi w:val="0"/>
              <w:adjustRightInd/>
              <w:snapToGrid w:val="0"/>
              <w:spacing w:beforeAutospacing="0" w:afterAutospacing="0" w:line="360" w:lineRule="auto"/>
              <w:ind w:left="0" w:leftChars="0" w:right="0" w:right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合同签订</w:t>
            </w:r>
          </w:p>
        </w:tc>
        <w:tc>
          <w:tcPr>
            <w:tcW w:w="6647" w:type="dxa"/>
            <w:tcBorders>
              <w:tl2br w:val="nil"/>
              <w:tr2bl w:val="nil"/>
            </w:tcBorders>
            <w:shd w:val="clear" w:color="auto" w:fill="FFFFFF"/>
            <w:tcMar>
              <w:top w:w="0" w:type="dxa"/>
              <w:left w:w="108" w:type="dxa"/>
              <w:bottom w:w="0" w:type="dxa"/>
              <w:right w:w="108" w:type="dxa"/>
            </w:tcMar>
            <w:vAlign w:val="center"/>
          </w:tcPr>
          <w:p w14:paraId="03596032">
            <w:pPr>
              <w:keepNext w:val="0"/>
              <w:keepLines w:val="0"/>
              <w:pageBreakBefore w:val="0"/>
              <w:widowControl/>
              <w:kinsoku/>
              <w:wordWrap w:val="0"/>
              <w:overflowPunct/>
              <w:topLinePunct w:val="0"/>
              <w:bidi w:val="0"/>
              <w:adjustRightInd/>
              <w:snapToGrid w:val="0"/>
              <w:spacing w:beforeAutospacing="0" w:afterAutospacing="0" w:line="360" w:lineRule="auto"/>
              <w:ind w:left="0" w:leftChars="0" w:right="0" w:rightChars="0"/>
              <w:jc w:val="both"/>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rPr>
              <w:t>成交通知书发出之日起</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个工作日内。</w:t>
            </w:r>
          </w:p>
        </w:tc>
      </w:tr>
      <w:tr w14:paraId="59E153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FFFFFF"/>
          <w:tblCellMar>
            <w:top w:w="0" w:type="dxa"/>
            <w:left w:w="0" w:type="dxa"/>
            <w:bottom w:w="0" w:type="dxa"/>
            <w:right w:w="0" w:type="dxa"/>
          </w:tblCellMar>
        </w:tblPrEx>
        <w:trPr>
          <w:trHeight w:val="405" w:hRule="atLeast"/>
          <w:jc w:val="center"/>
        </w:trPr>
        <w:tc>
          <w:tcPr>
            <w:tcW w:w="1972" w:type="dxa"/>
            <w:tcBorders>
              <w:tl2br w:val="nil"/>
              <w:tr2bl w:val="nil"/>
            </w:tcBorders>
            <w:shd w:val="clear" w:color="auto" w:fill="FFFFFF"/>
            <w:tcMar>
              <w:top w:w="0" w:type="dxa"/>
              <w:left w:w="108" w:type="dxa"/>
              <w:bottom w:w="0" w:type="dxa"/>
              <w:right w:w="108" w:type="dxa"/>
            </w:tcMar>
            <w:vAlign w:val="center"/>
          </w:tcPr>
          <w:p w14:paraId="05BF9D89">
            <w:pPr>
              <w:keepNext w:val="0"/>
              <w:keepLines w:val="0"/>
              <w:pageBreakBefore w:val="0"/>
              <w:widowControl/>
              <w:kinsoku/>
              <w:wordWrap w:val="0"/>
              <w:overflowPunct/>
              <w:topLinePunct w:val="0"/>
              <w:bidi w:val="0"/>
              <w:adjustRightInd/>
              <w:snapToGrid w:val="0"/>
              <w:spacing w:beforeAutospacing="0" w:afterAutospacing="0" w:line="360" w:lineRule="auto"/>
              <w:ind w:left="0" w:leftChars="0" w:right="0" w:right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服务地点</w:t>
            </w:r>
          </w:p>
        </w:tc>
        <w:tc>
          <w:tcPr>
            <w:tcW w:w="6647" w:type="dxa"/>
            <w:tcBorders>
              <w:tl2br w:val="nil"/>
              <w:tr2bl w:val="nil"/>
            </w:tcBorders>
            <w:shd w:val="clear" w:color="auto" w:fill="FFFFFF"/>
            <w:tcMar>
              <w:top w:w="0" w:type="dxa"/>
              <w:left w:w="108" w:type="dxa"/>
              <w:bottom w:w="0" w:type="dxa"/>
              <w:right w:w="108" w:type="dxa"/>
            </w:tcMar>
            <w:vAlign w:val="center"/>
          </w:tcPr>
          <w:p w14:paraId="135B80B2">
            <w:pPr>
              <w:keepNext w:val="0"/>
              <w:keepLines w:val="0"/>
              <w:pageBreakBefore w:val="0"/>
              <w:widowControl/>
              <w:kinsoku/>
              <w:wordWrap w:val="0"/>
              <w:overflowPunct/>
              <w:topLinePunct w:val="0"/>
              <w:bidi w:val="0"/>
              <w:adjustRightInd/>
              <w:snapToGrid w:val="0"/>
              <w:spacing w:beforeAutospacing="0" w:afterAutospacing="0" w:line="360" w:lineRule="auto"/>
              <w:ind w:left="0" w:leftChars="0" w:right="0" w:rightChars="0"/>
              <w:jc w:val="both"/>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采购人指定地点。</w:t>
            </w:r>
          </w:p>
        </w:tc>
      </w:tr>
      <w:tr w14:paraId="70FCCA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FFFFFF"/>
          <w:tblCellMar>
            <w:top w:w="0" w:type="dxa"/>
            <w:left w:w="0" w:type="dxa"/>
            <w:bottom w:w="0" w:type="dxa"/>
            <w:right w:w="0" w:type="dxa"/>
          </w:tblCellMar>
        </w:tblPrEx>
        <w:trPr>
          <w:trHeight w:val="460" w:hRule="atLeast"/>
          <w:jc w:val="center"/>
        </w:trPr>
        <w:tc>
          <w:tcPr>
            <w:tcW w:w="1972" w:type="dxa"/>
            <w:tcBorders>
              <w:tl2br w:val="nil"/>
              <w:tr2bl w:val="nil"/>
            </w:tcBorders>
            <w:shd w:val="clear" w:color="auto" w:fill="FFFFFF"/>
            <w:tcMar>
              <w:top w:w="0" w:type="dxa"/>
              <w:left w:w="108" w:type="dxa"/>
              <w:bottom w:w="0" w:type="dxa"/>
              <w:right w:w="108" w:type="dxa"/>
            </w:tcMar>
            <w:vAlign w:val="center"/>
          </w:tcPr>
          <w:p w14:paraId="7EB8D264">
            <w:pPr>
              <w:keepNext w:val="0"/>
              <w:keepLines w:val="0"/>
              <w:pageBreakBefore w:val="0"/>
              <w:widowControl/>
              <w:kinsoku/>
              <w:overflowPunct/>
              <w:topLinePunct w:val="0"/>
              <w:bidi w:val="0"/>
              <w:adjustRightInd/>
              <w:spacing w:beforeAutospacing="0" w:afterAutospacing="0" w:line="360" w:lineRule="auto"/>
              <w:ind w:left="0" w:leftChars="0" w:right="0" w:right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质量要求</w:t>
            </w:r>
          </w:p>
        </w:tc>
        <w:tc>
          <w:tcPr>
            <w:tcW w:w="6647" w:type="dxa"/>
            <w:tcBorders>
              <w:tl2br w:val="nil"/>
              <w:tr2bl w:val="nil"/>
            </w:tcBorders>
            <w:shd w:val="clear" w:color="auto" w:fill="FFFFFF"/>
            <w:tcMar>
              <w:top w:w="0" w:type="dxa"/>
              <w:left w:w="108" w:type="dxa"/>
              <w:bottom w:w="0" w:type="dxa"/>
              <w:right w:w="108" w:type="dxa"/>
            </w:tcMar>
            <w:vAlign w:val="center"/>
          </w:tcPr>
          <w:p w14:paraId="486BBBE1">
            <w:pPr>
              <w:pStyle w:val="21"/>
              <w:keepNext w:val="0"/>
              <w:keepLines w:val="0"/>
              <w:pageBreakBefore w:val="0"/>
              <w:widowControl w:val="0"/>
              <w:kinsoku/>
              <w:overflowPunct/>
              <w:topLinePunct w:val="0"/>
              <w:autoSpaceDE w:val="0"/>
              <w:autoSpaceDN w:val="0"/>
              <w:bidi w:val="0"/>
              <w:adjustRightInd/>
              <w:spacing w:before="0" w:beforeAutospacing="0" w:after="0" w:afterAutospacing="0" w:line="360" w:lineRule="auto"/>
              <w:ind w:left="0" w:leftChars="0" w:right="0" w:rightChars="0"/>
              <w:jc w:val="both"/>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必须完全满足《国土变更调查技术规程》和上级自然资源部门有关文件的要求。</w:t>
            </w:r>
          </w:p>
        </w:tc>
      </w:tr>
      <w:tr w14:paraId="7175F0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FFFFFF"/>
          <w:tblCellMar>
            <w:top w:w="0" w:type="dxa"/>
            <w:left w:w="0" w:type="dxa"/>
            <w:bottom w:w="0" w:type="dxa"/>
            <w:right w:w="0" w:type="dxa"/>
          </w:tblCellMar>
        </w:tblPrEx>
        <w:trPr>
          <w:trHeight w:val="474" w:hRule="atLeast"/>
          <w:jc w:val="center"/>
        </w:trPr>
        <w:tc>
          <w:tcPr>
            <w:tcW w:w="1972" w:type="dxa"/>
            <w:tcBorders>
              <w:tl2br w:val="nil"/>
              <w:tr2bl w:val="nil"/>
            </w:tcBorders>
            <w:shd w:val="clear" w:color="auto" w:fill="FFFFFF"/>
            <w:tcMar>
              <w:top w:w="0" w:type="dxa"/>
              <w:left w:w="108" w:type="dxa"/>
              <w:bottom w:w="0" w:type="dxa"/>
              <w:right w:w="108" w:type="dxa"/>
            </w:tcMar>
            <w:vAlign w:val="center"/>
          </w:tcPr>
          <w:p w14:paraId="55F55BD2">
            <w:pPr>
              <w:keepNext w:val="0"/>
              <w:keepLines w:val="0"/>
              <w:pageBreakBefore w:val="0"/>
              <w:widowControl/>
              <w:kinsoku/>
              <w:overflowPunct/>
              <w:topLinePunct w:val="0"/>
              <w:bidi w:val="0"/>
              <w:adjustRightInd/>
              <w:spacing w:beforeAutospacing="0" w:afterAutospacing="0" w:line="360" w:lineRule="auto"/>
              <w:ind w:left="0" w:leftChars="0" w:right="0" w:right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付款方式</w:t>
            </w:r>
          </w:p>
        </w:tc>
        <w:tc>
          <w:tcPr>
            <w:tcW w:w="6647" w:type="dxa"/>
            <w:tcBorders>
              <w:tl2br w:val="nil"/>
              <w:tr2bl w:val="nil"/>
            </w:tcBorders>
            <w:shd w:val="clear" w:color="auto" w:fill="FFFFFF"/>
            <w:tcMar>
              <w:top w:w="0" w:type="dxa"/>
              <w:left w:w="108" w:type="dxa"/>
              <w:bottom w:w="0" w:type="dxa"/>
              <w:right w:w="108" w:type="dxa"/>
            </w:tcMar>
            <w:vAlign w:val="center"/>
          </w:tcPr>
          <w:p w14:paraId="25D12512">
            <w:pPr>
              <w:pStyle w:val="22"/>
              <w:keepNext w:val="0"/>
              <w:keepLines w:val="0"/>
              <w:pageBreakBefore w:val="0"/>
              <w:kinsoku/>
              <w:overflowPunct/>
              <w:topLinePunct w:val="0"/>
              <w:bidi w:val="0"/>
              <w:adjustRightInd/>
              <w:spacing w:beforeAutospacing="0" w:after="0" w:afterAutospacing="0" w:line="360" w:lineRule="auto"/>
              <w:ind w:left="0" w:leftChars="0" w:right="0" w:rightChars="0" w:firstLine="0" w:firstLineChars="0"/>
              <w:jc w:val="both"/>
              <w:rPr>
                <w:rFonts w:hint="default" w:ascii="宋体" w:hAnsi="宋体" w:eastAsia="宋体" w:cs="宋体"/>
                <w:color w:val="auto"/>
                <w:kern w:val="0"/>
                <w:sz w:val="24"/>
                <w:szCs w:val="24"/>
                <w:highlight w:val="none"/>
                <w:lang w:val="en-US" w:eastAsia="zh-CN"/>
              </w:rPr>
            </w:pPr>
            <w:r>
              <w:rPr>
                <w:rFonts w:hint="default" w:ascii="宋体" w:hAnsi="宋体" w:eastAsia="宋体" w:cs="宋体"/>
                <w:color w:val="auto"/>
                <w:kern w:val="0"/>
                <w:sz w:val="24"/>
                <w:szCs w:val="24"/>
                <w:highlight w:val="none"/>
                <w:lang w:val="en-US" w:eastAsia="zh-CN"/>
              </w:rPr>
              <w:t>采购人可根据项目特点，提前支付30%预付款，如有预付款保函，最高可支付40%，对于中小微企业，首付款比例原则上不低于合同金额的50%。（具体付款方式合同另行约定）。</w:t>
            </w:r>
          </w:p>
        </w:tc>
      </w:tr>
      <w:tr w14:paraId="748A5F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FFFFFF"/>
          <w:tblCellMar>
            <w:top w:w="0" w:type="dxa"/>
            <w:left w:w="0" w:type="dxa"/>
            <w:bottom w:w="0" w:type="dxa"/>
            <w:right w:w="0" w:type="dxa"/>
          </w:tblCellMar>
        </w:tblPrEx>
        <w:trPr>
          <w:trHeight w:val="474" w:hRule="atLeast"/>
          <w:jc w:val="center"/>
        </w:trPr>
        <w:tc>
          <w:tcPr>
            <w:tcW w:w="1972" w:type="dxa"/>
            <w:tcBorders>
              <w:tl2br w:val="nil"/>
              <w:tr2bl w:val="nil"/>
            </w:tcBorders>
            <w:shd w:val="clear" w:color="auto" w:fill="FFFFFF"/>
            <w:tcMar>
              <w:top w:w="0" w:type="dxa"/>
              <w:left w:w="108" w:type="dxa"/>
              <w:bottom w:w="0" w:type="dxa"/>
              <w:right w:w="108" w:type="dxa"/>
            </w:tcMar>
            <w:vAlign w:val="center"/>
          </w:tcPr>
          <w:p w14:paraId="66A50213">
            <w:pPr>
              <w:pStyle w:val="66"/>
              <w:keepNext w:val="0"/>
              <w:keepLines w:val="0"/>
              <w:suppressLineNumbers w:val="0"/>
              <w:spacing w:before="0" w:beforeAutospacing="0" w:after="156" w:afterAutospacing="0" w:line="520" w:lineRule="exact"/>
              <w:ind w:left="0" w:leftChars="0" w:right="0" w:rightChars="0"/>
              <w:jc w:val="both"/>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验收条件及标准</w:t>
            </w:r>
          </w:p>
        </w:tc>
        <w:tc>
          <w:tcPr>
            <w:tcW w:w="6647" w:type="dxa"/>
            <w:tcBorders>
              <w:tl2br w:val="nil"/>
              <w:tr2bl w:val="nil"/>
            </w:tcBorders>
            <w:shd w:val="clear" w:color="auto" w:fill="FFFFFF"/>
            <w:tcMar>
              <w:top w:w="0" w:type="dxa"/>
              <w:left w:w="108" w:type="dxa"/>
              <w:bottom w:w="0" w:type="dxa"/>
              <w:right w:w="108" w:type="dxa"/>
            </w:tcMar>
            <w:vAlign w:val="top"/>
          </w:tcPr>
          <w:p w14:paraId="01A4788E">
            <w:pPr>
              <w:pStyle w:val="81"/>
              <w:keepNext w:val="0"/>
              <w:keepLines w:val="0"/>
              <w:suppressLineNumbers w:val="0"/>
              <w:spacing w:before="0" w:beforeAutospacing="0" w:after="0" w:afterAutospacing="0" w:line="520" w:lineRule="exact"/>
              <w:ind w:left="0" w:leftChars="0" w:right="0" w:rightChars="0" w:firstLine="0" w:firstLineChars="0"/>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由采购人依照磋商文件、响应文件及中标合同等有关规定组织验收。</w:t>
            </w:r>
          </w:p>
        </w:tc>
      </w:tr>
      <w:tr w14:paraId="70C7EE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FFFFFF"/>
          <w:tblCellMar>
            <w:top w:w="0" w:type="dxa"/>
            <w:left w:w="0" w:type="dxa"/>
            <w:bottom w:w="0" w:type="dxa"/>
            <w:right w:w="0" w:type="dxa"/>
          </w:tblCellMar>
        </w:tblPrEx>
        <w:trPr>
          <w:trHeight w:val="474" w:hRule="atLeast"/>
          <w:jc w:val="center"/>
        </w:trPr>
        <w:tc>
          <w:tcPr>
            <w:tcW w:w="1972" w:type="dxa"/>
            <w:tcBorders>
              <w:tl2br w:val="nil"/>
              <w:tr2bl w:val="nil"/>
            </w:tcBorders>
            <w:shd w:val="clear" w:color="auto" w:fill="FFFFFF"/>
            <w:tcMar>
              <w:top w:w="0" w:type="dxa"/>
              <w:left w:w="108" w:type="dxa"/>
              <w:bottom w:w="0" w:type="dxa"/>
              <w:right w:w="108" w:type="dxa"/>
            </w:tcMar>
            <w:vAlign w:val="center"/>
          </w:tcPr>
          <w:p w14:paraId="266426C4">
            <w:pPr>
              <w:keepNext w:val="0"/>
              <w:keepLines w:val="0"/>
              <w:widowControl/>
              <w:suppressLineNumbers w:val="0"/>
              <w:snapToGrid w:val="0"/>
              <w:spacing w:before="0" w:beforeAutospacing="0" w:after="0" w:afterAutospacing="0" w:line="360" w:lineRule="auto"/>
              <w:ind w:left="0" w:leftChars="0" w:right="0" w:rightChars="0"/>
              <w:outlineLvl w:val="0"/>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验收方法及方案</w:t>
            </w:r>
          </w:p>
        </w:tc>
        <w:tc>
          <w:tcPr>
            <w:tcW w:w="6647" w:type="dxa"/>
            <w:tcBorders>
              <w:tl2br w:val="nil"/>
              <w:tr2bl w:val="nil"/>
            </w:tcBorders>
            <w:shd w:val="clear" w:color="auto" w:fill="FFFFFF"/>
            <w:tcMar>
              <w:top w:w="0" w:type="dxa"/>
              <w:left w:w="108" w:type="dxa"/>
              <w:bottom w:w="0" w:type="dxa"/>
              <w:right w:w="108" w:type="dxa"/>
            </w:tcMar>
            <w:vAlign w:val="center"/>
          </w:tcPr>
          <w:p w14:paraId="31E5D5B5">
            <w:pPr>
              <w:keepNext w:val="0"/>
              <w:keepLines w:val="0"/>
              <w:widowControl/>
              <w:suppressLineNumbers w:val="0"/>
              <w:snapToGrid w:val="0"/>
              <w:spacing w:before="0" w:beforeAutospacing="0" w:after="0" w:afterAutospacing="0" w:line="360" w:lineRule="auto"/>
              <w:ind w:left="0" w:leftChars="0" w:right="0" w:rightChars="0"/>
              <w:outlineLvl w:val="0"/>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由采购人按照有关规定组织验收。</w:t>
            </w:r>
          </w:p>
        </w:tc>
      </w:tr>
    </w:tbl>
    <w:p w14:paraId="7D77FFC5">
      <w:pPr>
        <w:pStyle w:val="8"/>
        <w:keepNext w:val="0"/>
        <w:keepLines w:val="0"/>
        <w:pageBreakBefore w:val="0"/>
        <w:kinsoku/>
        <w:overflowPunct/>
        <w:topLinePunct w:val="0"/>
        <w:bidi w:val="0"/>
        <w:spacing w:beforeAutospacing="0" w:after="0" w:afterAutospacing="0" w:line="360" w:lineRule="auto"/>
        <w:ind w:left="0" w:leftChars="0" w:right="0" w:rightChars="0"/>
        <w:jc w:val="both"/>
        <w:rPr>
          <w:rFonts w:hint="eastAsia" w:ascii="宋体" w:hAnsi="宋体" w:eastAsia="宋体" w:cs="宋体"/>
          <w:color w:val="auto"/>
          <w:kern w:val="2"/>
          <w:sz w:val="24"/>
          <w:szCs w:val="24"/>
          <w:highlight w:val="none"/>
          <w:lang w:val="en-US" w:eastAsia="zh-CN" w:bidi="ar-SA"/>
        </w:rPr>
      </w:pPr>
    </w:p>
    <w:p w14:paraId="363B892E">
      <w:pPr>
        <w:pStyle w:val="8"/>
        <w:keepNext w:val="0"/>
        <w:keepLines w:val="0"/>
        <w:pageBreakBefore w:val="0"/>
        <w:kinsoku/>
        <w:overflowPunct/>
        <w:topLinePunct w:val="0"/>
        <w:bidi w:val="0"/>
        <w:spacing w:beforeAutospacing="0" w:after="0" w:afterAutospacing="0" w:line="360" w:lineRule="auto"/>
        <w:ind w:left="0" w:leftChars="0" w:right="0" w:rightChars="0"/>
        <w:jc w:val="righ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xml:space="preserve">                        汝南县自然资源局</w:t>
      </w:r>
    </w:p>
    <w:p w14:paraId="0AB48296">
      <w:pPr>
        <w:pStyle w:val="19"/>
        <w:keepNext w:val="0"/>
        <w:keepLines w:val="0"/>
        <w:pageBreakBefore w:val="0"/>
        <w:kinsoku/>
        <w:overflowPunct/>
        <w:topLinePunct w:val="0"/>
        <w:bidi w:val="0"/>
        <w:spacing w:beforeAutospacing="0" w:after="0" w:afterAutospacing="0" w:line="360" w:lineRule="auto"/>
        <w:ind w:left="0" w:leftChars="0" w:right="0" w:rightChars="0"/>
        <w:jc w:val="right"/>
        <w:rPr>
          <w:rFonts w:hint="eastAsia" w:ascii="宋体" w:hAnsi="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 xml:space="preserve">                    2026 </w:t>
      </w:r>
      <w:r>
        <w:rPr>
          <w:rFonts w:hint="eastAsia" w:ascii="宋体" w:hAnsi="宋体" w:eastAsia="宋体" w:cs="宋体"/>
          <w:color w:val="auto"/>
          <w:kern w:val="2"/>
          <w:sz w:val="24"/>
          <w:szCs w:val="24"/>
          <w:highlight w:val="none"/>
          <w:lang w:val="en-US" w:eastAsia="zh-CN" w:bidi="ar-SA"/>
        </w:rPr>
        <w:t>年</w:t>
      </w:r>
      <w:r>
        <w:rPr>
          <w:rFonts w:hint="eastAsia" w:ascii="宋体" w:hAnsi="宋体" w:cs="宋体"/>
          <w:color w:val="auto"/>
          <w:kern w:val="2"/>
          <w:sz w:val="24"/>
          <w:szCs w:val="24"/>
          <w:highlight w:val="none"/>
          <w:lang w:val="en-US" w:eastAsia="zh-CN" w:bidi="ar-SA"/>
        </w:rPr>
        <w:t xml:space="preserve"> 10 </w:t>
      </w:r>
      <w:r>
        <w:rPr>
          <w:rFonts w:hint="eastAsia" w:ascii="宋体" w:hAnsi="宋体" w:eastAsia="宋体" w:cs="宋体"/>
          <w:color w:val="auto"/>
          <w:kern w:val="2"/>
          <w:sz w:val="24"/>
          <w:szCs w:val="24"/>
          <w:highlight w:val="none"/>
          <w:lang w:val="en-US" w:eastAsia="zh-CN" w:bidi="ar-SA"/>
        </w:rPr>
        <w:t>月</w:t>
      </w:r>
      <w:r>
        <w:rPr>
          <w:rFonts w:hint="eastAsia" w:ascii="宋体" w:hAnsi="宋体" w:cs="宋体"/>
          <w:color w:val="auto"/>
          <w:kern w:val="2"/>
          <w:sz w:val="24"/>
          <w:szCs w:val="24"/>
          <w:highlight w:val="none"/>
          <w:lang w:val="en-US" w:eastAsia="zh-CN" w:bidi="ar-SA"/>
        </w:rPr>
        <w:t>26 日</w:t>
      </w:r>
    </w:p>
    <w:p w14:paraId="69830CBD">
      <w:pPr>
        <w:rPr>
          <w:rFonts w:hint="default"/>
          <w:color w:val="auto"/>
          <w:highlight w:val="none"/>
          <w:lang w:val="en-US" w:eastAsia="zh-CN"/>
        </w:rPr>
      </w:pPr>
      <w:r>
        <w:rPr>
          <w:rFonts w:hint="default"/>
          <w:color w:val="auto"/>
          <w:highlight w:val="none"/>
          <w:lang w:val="en-US" w:eastAsia="zh-CN"/>
        </w:rPr>
        <w:br w:type="page"/>
      </w:r>
    </w:p>
    <w:p w14:paraId="37BE3295">
      <w:pPr>
        <w:keepNext w:val="0"/>
        <w:keepLines w:val="0"/>
        <w:pageBreakBefore w:val="0"/>
        <w:widowControl/>
        <w:shd w:val="clear" w:color="auto" w:fill="FFFFFF"/>
        <w:kinsoku/>
        <w:topLinePunct w:val="0"/>
        <w:bidi w:val="0"/>
        <w:spacing w:line="360" w:lineRule="auto"/>
        <w:jc w:val="center"/>
        <w:outlineLvl w:val="0"/>
        <w:rPr>
          <w:rFonts w:ascii="宋体" w:hAnsi="宋体" w:cs="宋体"/>
          <w:b/>
          <w:bCs/>
          <w:color w:val="auto"/>
          <w:kern w:val="0"/>
          <w:sz w:val="10"/>
          <w:szCs w:val="10"/>
          <w:highlight w:val="none"/>
          <w:shd w:val="clear" w:color="auto" w:fill="auto"/>
        </w:rPr>
      </w:pPr>
      <w:r>
        <w:rPr>
          <w:rFonts w:hint="eastAsia" w:ascii="宋体" w:hAnsi="宋体" w:cs="宋体"/>
          <w:b/>
          <w:bCs/>
          <w:color w:val="auto"/>
          <w:kern w:val="0"/>
          <w:sz w:val="32"/>
          <w:szCs w:val="32"/>
          <w:highlight w:val="none"/>
          <w:shd w:val="clear" w:color="auto" w:fill="auto"/>
        </w:rPr>
        <w:t>第三章 </w:t>
      </w:r>
      <w:r>
        <w:rPr>
          <w:rFonts w:hint="eastAsia" w:ascii="宋体" w:hAnsi="宋体" w:cs="宋体"/>
          <w:b/>
          <w:bCs/>
          <w:color w:val="auto"/>
          <w:kern w:val="0"/>
          <w:sz w:val="32"/>
          <w:highlight w:val="none"/>
          <w:shd w:val="clear" w:color="auto" w:fill="auto"/>
        </w:rPr>
        <w:t> </w:t>
      </w:r>
      <w:r>
        <w:rPr>
          <w:rFonts w:hint="eastAsia" w:ascii="宋体" w:hAnsi="宋体" w:cs="宋体"/>
          <w:b/>
          <w:bCs/>
          <w:color w:val="auto"/>
          <w:kern w:val="0"/>
          <w:sz w:val="32"/>
          <w:szCs w:val="32"/>
          <w:highlight w:val="none"/>
          <w:shd w:val="clear" w:color="auto" w:fill="auto"/>
        </w:rPr>
        <w:t>供应商须知</w:t>
      </w:r>
    </w:p>
    <w:p w14:paraId="533C459B">
      <w:pPr>
        <w:keepNext w:val="0"/>
        <w:keepLines w:val="0"/>
        <w:pageBreakBefore w:val="0"/>
        <w:widowControl/>
        <w:shd w:val="clear" w:color="auto" w:fill="FFFFFF"/>
        <w:kinsoku/>
        <w:overflowPunct/>
        <w:topLinePunct w:val="0"/>
        <w:bidi w:val="0"/>
        <w:spacing w:line="360" w:lineRule="auto"/>
        <w:ind w:left="0" w:leftChars="0" w:right="0" w:rightChars="0"/>
        <w:jc w:val="center"/>
        <w:rPr>
          <w:rFonts w:hint="eastAsia" w:ascii="宋体" w:hAnsi="宋体" w:eastAsia="宋体" w:cs="宋体"/>
          <w:b/>
          <w:bCs/>
          <w:color w:val="auto"/>
          <w:kern w:val="0"/>
          <w:sz w:val="21"/>
          <w:szCs w:val="21"/>
          <w:highlight w:val="none"/>
          <w:shd w:val="clear" w:color="auto" w:fill="auto"/>
        </w:rPr>
      </w:pPr>
      <w:r>
        <w:rPr>
          <w:rFonts w:hint="eastAsia" w:ascii="宋体" w:hAnsi="宋体" w:eastAsia="宋体" w:cs="宋体"/>
          <w:b/>
          <w:bCs/>
          <w:color w:val="auto"/>
          <w:kern w:val="0"/>
          <w:sz w:val="21"/>
          <w:szCs w:val="21"/>
          <w:highlight w:val="none"/>
          <w:shd w:val="clear" w:color="auto" w:fill="auto"/>
        </w:rPr>
        <w:t xml:space="preserve"> 供应商须知前附表</w:t>
      </w:r>
    </w:p>
    <w:tbl>
      <w:tblPr>
        <w:tblStyle w:val="24"/>
        <w:tblW w:w="9392" w:type="dxa"/>
        <w:tblInd w:w="0" w:type="dxa"/>
        <w:shd w:val="clear" w:color="auto" w:fill="FFFFFF"/>
        <w:tblLayout w:type="fixed"/>
        <w:tblCellMar>
          <w:top w:w="0" w:type="dxa"/>
          <w:left w:w="0" w:type="dxa"/>
          <w:bottom w:w="0" w:type="dxa"/>
          <w:right w:w="0" w:type="dxa"/>
        </w:tblCellMar>
      </w:tblPr>
      <w:tblGrid>
        <w:gridCol w:w="869"/>
        <w:gridCol w:w="8523"/>
      </w:tblGrid>
      <w:tr w14:paraId="614A4C7C">
        <w:tblPrEx>
          <w:tblCellMar>
            <w:top w:w="0" w:type="dxa"/>
            <w:left w:w="0" w:type="dxa"/>
            <w:bottom w:w="0" w:type="dxa"/>
            <w:right w:w="0" w:type="dxa"/>
          </w:tblCellMar>
        </w:tblPrEx>
        <w:trPr>
          <w:trHeight w:val="409" w:hRule="atLeast"/>
        </w:trPr>
        <w:tc>
          <w:tcPr>
            <w:tcW w:w="869"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1134A61">
            <w:pPr>
              <w:keepNext w:val="0"/>
              <w:keepLines w:val="0"/>
              <w:pageBreakBefore w:val="0"/>
              <w:widowControl/>
              <w:kinsoku/>
              <w:overflowPunct/>
              <w:topLinePunct w:val="0"/>
              <w:bidi w:val="0"/>
              <w:spacing w:line="360" w:lineRule="auto"/>
              <w:ind w:left="0" w:leftChars="0" w:right="0" w:rightChars="0"/>
              <w:jc w:val="center"/>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序号</w:t>
            </w:r>
          </w:p>
        </w:tc>
        <w:tc>
          <w:tcPr>
            <w:tcW w:w="8523"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44A5434">
            <w:pPr>
              <w:keepNext w:val="0"/>
              <w:keepLines w:val="0"/>
              <w:pageBreakBefore w:val="0"/>
              <w:widowControl/>
              <w:kinsoku/>
              <w:overflowPunct/>
              <w:topLinePunct w:val="0"/>
              <w:bidi w:val="0"/>
              <w:spacing w:line="360" w:lineRule="auto"/>
              <w:ind w:left="0" w:leftChars="0" w:right="0" w:rightChars="0" w:firstLine="3240"/>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内容、要求</w:t>
            </w:r>
          </w:p>
        </w:tc>
      </w:tr>
      <w:tr w14:paraId="29B3BA87">
        <w:tblPrEx>
          <w:tblCellMar>
            <w:top w:w="0" w:type="dxa"/>
            <w:left w:w="0" w:type="dxa"/>
            <w:bottom w:w="0" w:type="dxa"/>
            <w:right w:w="0" w:type="dxa"/>
          </w:tblCellMar>
        </w:tblPrEx>
        <w:trPr>
          <w:trHeight w:val="1803" w:hRule="atLeast"/>
        </w:trPr>
        <w:tc>
          <w:tcPr>
            <w:tcW w:w="869"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8A6580A">
            <w:pPr>
              <w:keepNext w:val="0"/>
              <w:keepLines w:val="0"/>
              <w:pageBreakBefore w:val="0"/>
              <w:widowControl/>
              <w:kinsoku/>
              <w:overflowPunct/>
              <w:topLinePunct w:val="0"/>
              <w:bidi w:val="0"/>
              <w:spacing w:line="360" w:lineRule="auto"/>
              <w:ind w:left="0" w:leftChars="0" w:right="0" w:rightChars="0" w:firstLine="240" w:firstLineChars="100"/>
              <w:rPr>
                <w:rFonts w:hint="eastAsia" w:ascii="宋体" w:hAnsi="宋体" w:eastAsia="宋体" w:cs="宋体"/>
                <w:color w:val="auto"/>
                <w:kern w:val="0"/>
                <w:sz w:val="24"/>
                <w:szCs w:val="24"/>
                <w:highlight w:val="none"/>
                <w:shd w:val="clear" w:color="auto" w:fill="auto"/>
                <w:lang w:eastAsia="zh-CN"/>
              </w:rPr>
            </w:pPr>
            <w:r>
              <w:rPr>
                <w:rFonts w:hint="eastAsia" w:ascii="宋体" w:hAnsi="宋体" w:eastAsia="宋体" w:cs="宋体"/>
                <w:color w:val="auto"/>
                <w:kern w:val="0"/>
                <w:sz w:val="24"/>
                <w:szCs w:val="24"/>
                <w:highlight w:val="none"/>
                <w:shd w:val="clear" w:color="auto" w:fill="auto"/>
                <w:lang w:eastAsia="zh-CN"/>
              </w:rPr>
              <w:t>1</w:t>
            </w:r>
          </w:p>
        </w:tc>
        <w:tc>
          <w:tcPr>
            <w:tcW w:w="852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0540970">
            <w:pPr>
              <w:keepNext w:val="0"/>
              <w:keepLines w:val="0"/>
              <w:pageBreakBefore w:val="0"/>
              <w:widowControl/>
              <w:kinsoku/>
              <w:overflowPunct/>
              <w:topLinePunct w:val="0"/>
              <w:bidi w:val="0"/>
              <w:spacing w:line="360" w:lineRule="auto"/>
              <w:ind w:left="0" w:leftChars="0" w:right="0" w:rightChars="0"/>
              <w:rPr>
                <w:rFonts w:hint="eastAsia" w:ascii="宋体" w:hAnsi="宋体" w:eastAsia="宋体" w:cs="宋体"/>
                <w:color w:val="auto"/>
                <w:kern w:val="0"/>
                <w:sz w:val="24"/>
                <w:szCs w:val="24"/>
                <w:highlight w:val="none"/>
                <w:shd w:val="clear" w:color="auto" w:fill="auto"/>
                <w:lang w:eastAsia="zh-CN"/>
              </w:rPr>
            </w:pPr>
            <w:r>
              <w:rPr>
                <w:rFonts w:hint="eastAsia" w:ascii="宋体" w:hAnsi="宋体" w:eastAsia="宋体" w:cs="宋体"/>
                <w:color w:val="auto"/>
                <w:kern w:val="0"/>
                <w:sz w:val="24"/>
                <w:szCs w:val="24"/>
                <w:highlight w:val="none"/>
                <w:shd w:val="clear" w:color="auto" w:fill="auto"/>
                <w:lang w:eastAsia="zh-CN"/>
              </w:rPr>
              <w:t>1.1 项目名称：</w:t>
            </w:r>
            <w:r>
              <w:rPr>
                <w:rFonts w:hint="eastAsia" w:ascii="宋体" w:hAnsi="宋体" w:cs="宋体"/>
                <w:color w:val="auto"/>
                <w:kern w:val="0"/>
                <w:sz w:val="24"/>
                <w:szCs w:val="24"/>
                <w:highlight w:val="none"/>
                <w:shd w:val="clear" w:color="auto" w:fill="auto"/>
                <w:lang w:eastAsia="zh-CN"/>
              </w:rPr>
              <w:t>汝南县自然资源局汝南县2024年国土变更调查项目</w:t>
            </w:r>
          </w:p>
          <w:p w14:paraId="5F7BE232">
            <w:pPr>
              <w:keepNext w:val="0"/>
              <w:keepLines w:val="0"/>
              <w:pageBreakBefore w:val="0"/>
              <w:widowControl/>
              <w:kinsoku/>
              <w:overflowPunct/>
              <w:topLinePunct w:val="0"/>
              <w:bidi w:val="0"/>
              <w:spacing w:line="360" w:lineRule="auto"/>
              <w:ind w:left="0" w:leftChars="0" w:right="0" w:rightChars="0"/>
              <w:rPr>
                <w:rFonts w:hint="eastAsia" w:ascii="宋体" w:hAnsi="宋体" w:eastAsia="宋体" w:cs="宋体"/>
                <w:color w:val="auto"/>
                <w:kern w:val="0"/>
                <w:sz w:val="24"/>
                <w:szCs w:val="24"/>
                <w:highlight w:val="none"/>
                <w:shd w:val="clear" w:color="auto" w:fill="auto"/>
                <w:lang w:eastAsia="zh-CN"/>
              </w:rPr>
            </w:pPr>
            <w:r>
              <w:rPr>
                <w:rFonts w:hint="eastAsia" w:ascii="宋体" w:hAnsi="宋体" w:eastAsia="宋体" w:cs="宋体"/>
                <w:color w:val="auto"/>
                <w:kern w:val="0"/>
                <w:sz w:val="24"/>
                <w:szCs w:val="24"/>
                <w:highlight w:val="none"/>
                <w:shd w:val="clear" w:color="auto" w:fill="auto"/>
                <w:lang w:eastAsia="zh-CN"/>
              </w:rPr>
              <w:t>1.2 采购人名称：</w:t>
            </w:r>
            <w:r>
              <w:rPr>
                <w:rFonts w:hint="eastAsia" w:ascii="宋体" w:hAnsi="宋体" w:cs="宋体"/>
                <w:color w:val="auto"/>
                <w:kern w:val="0"/>
                <w:sz w:val="24"/>
                <w:szCs w:val="24"/>
                <w:highlight w:val="none"/>
                <w:shd w:val="clear" w:color="auto" w:fill="auto"/>
                <w:lang w:eastAsia="zh-CN"/>
              </w:rPr>
              <w:t>汝南县自然资源局</w:t>
            </w:r>
          </w:p>
          <w:p w14:paraId="38618CE2">
            <w:pPr>
              <w:keepNext w:val="0"/>
              <w:keepLines w:val="0"/>
              <w:pageBreakBefore w:val="0"/>
              <w:widowControl/>
              <w:kinsoku/>
              <w:overflowPunct/>
              <w:topLinePunct w:val="0"/>
              <w:bidi w:val="0"/>
              <w:spacing w:line="360" w:lineRule="auto"/>
              <w:ind w:left="0" w:leftChars="0" w:right="0" w:rightChars="0"/>
              <w:rPr>
                <w:rFonts w:hint="eastAsia" w:ascii="宋体" w:hAnsi="宋体" w:eastAsia="宋体" w:cs="宋体"/>
                <w:color w:val="auto"/>
                <w:kern w:val="0"/>
                <w:sz w:val="24"/>
                <w:szCs w:val="24"/>
                <w:highlight w:val="none"/>
                <w:shd w:val="clear" w:color="auto" w:fill="auto"/>
                <w:lang w:eastAsia="zh-CN"/>
              </w:rPr>
            </w:pPr>
            <w:r>
              <w:rPr>
                <w:rFonts w:hint="eastAsia" w:ascii="宋体" w:hAnsi="宋体" w:eastAsia="宋体" w:cs="宋体"/>
                <w:color w:val="auto"/>
                <w:kern w:val="0"/>
                <w:sz w:val="24"/>
                <w:szCs w:val="24"/>
                <w:highlight w:val="none"/>
                <w:shd w:val="clear" w:color="auto" w:fill="auto"/>
                <w:lang w:eastAsia="zh-CN"/>
              </w:rPr>
              <w:t>1.3 采购内容：</w:t>
            </w:r>
            <w:r>
              <w:rPr>
                <w:rFonts w:hint="eastAsia" w:ascii="宋体" w:hAnsi="宋体" w:cs="宋体"/>
                <w:color w:val="auto"/>
                <w:kern w:val="0"/>
                <w:sz w:val="24"/>
                <w:szCs w:val="24"/>
                <w:highlight w:val="none"/>
                <w:shd w:val="clear" w:color="auto" w:fill="auto"/>
                <w:lang w:val="en-US" w:eastAsia="zh-CN"/>
              </w:rPr>
              <w:t>详见</w:t>
            </w:r>
            <w:r>
              <w:rPr>
                <w:rFonts w:hint="eastAsia" w:ascii="宋体" w:hAnsi="宋体" w:eastAsia="宋体" w:cs="宋体"/>
                <w:color w:val="auto"/>
                <w:kern w:val="0"/>
                <w:sz w:val="24"/>
                <w:szCs w:val="24"/>
                <w:highlight w:val="none"/>
                <w:shd w:val="clear" w:color="auto" w:fill="auto"/>
                <w:lang w:eastAsia="zh-CN"/>
              </w:rPr>
              <w:t>采购需求</w:t>
            </w:r>
          </w:p>
          <w:p w14:paraId="69ED183C">
            <w:pPr>
              <w:keepNext w:val="0"/>
              <w:keepLines w:val="0"/>
              <w:pageBreakBefore w:val="0"/>
              <w:widowControl/>
              <w:kinsoku/>
              <w:overflowPunct/>
              <w:topLinePunct w:val="0"/>
              <w:bidi w:val="0"/>
              <w:spacing w:line="360" w:lineRule="auto"/>
              <w:ind w:left="0" w:leftChars="0" w:right="0" w:rightChars="0"/>
              <w:rPr>
                <w:rFonts w:hint="default" w:ascii="宋体" w:hAnsi="宋体" w:cs="宋体"/>
                <w:color w:val="auto"/>
                <w:kern w:val="0"/>
                <w:sz w:val="24"/>
                <w:szCs w:val="24"/>
                <w:highlight w:val="none"/>
                <w:shd w:val="clear" w:color="auto" w:fill="auto"/>
                <w:lang w:val="en-US" w:eastAsia="zh-CN"/>
              </w:rPr>
            </w:pPr>
            <w:r>
              <w:rPr>
                <w:rFonts w:hint="eastAsia" w:ascii="宋体" w:hAnsi="宋体" w:eastAsia="宋体" w:cs="宋体"/>
                <w:color w:val="auto"/>
                <w:kern w:val="0"/>
                <w:sz w:val="24"/>
                <w:szCs w:val="24"/>
                <w:highlight w:val="none"/>
                <w:shd w:val="clear" w:color="auto" w:fill="auto"/>
                <w:lang w:eastAsia="zh-CN"/>
              </w:rPr>
              <w:t>1.4 项目编号：</w:t>
            </w:r>
            <w:r>
              <w:rPr>
                <w:rFonts w:hint="eastAsia" w:ascii="宋体" w:hAnsi="宋体" w:cs="宋体"/>
                <w:color w:val="auto"/>
                <w:kern w:val="0"/>
                <w:sz w:val="24"/>
                <w:szCs w:val="24"/>
                <w:highlight w:val="none"/>
                <w:shd w:val="clear" w:color="auto" w:fill="auto"/>
                <w:lang w:val="en-US" w:eastAsia="zh-CN"/>
              </w:rPr>
              <w:t>汝磋商[2026]75号</w:t>
            </w:r>
          </w:p>
        </w:tc>
      </w:tr>
      <w:tr w14:paraId="67854E24">
        <w:tblPrEx>
          <w:tblCellMar>
            <w:top w:w="0" w:type="dxa"/>
            <w:left w:w="0" w:type="dxa"/>
            <w:bottom w:w="0" w:type="dxa"/>
            <w:right w:w="0" w:type="dxa"/>
          </w:tblCellMar>
        </w:tblPrEx>
        <w:trPr>
          <w:trHeight w:val="603" w:hRule="atLeast"/>
        </w:trPr>
        <w:tc>
          <w:tcPr>
            <w:tcW w:w="869"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7030AC7">
            <w:pPr>
              <w:keepNext w:val="0"/>
              <w:keepLines w:val="0"/>
              <w:pageBreakBefore w:val="0"/>
              <w:widowControl/>
              <w:kinsoku/>
              <w:overflowPunct/>
              <w:topLinePunct w:val="0"/>
              <w:bidi w:val="0"/>
              <w:spacing w:line="360" w:lineRule="auto"/>
              <w:ind w:left="0" w:leftChars="0" w:right="0" w:rightChars="0"/>
              <w:jc w:val="center"/>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2</w:t>
            </w:r>
          </w:p>
        </w:tc>
        <w:tc>
          <w:tcPr>
            <w:tcW w:w="852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B056C14">
            <w:pPr>
              <w:keepNext w:val="0"/>
              <w:keepLines w:val="0"/>
              <w:pageBreakBefore w:val="0"/>
              <w:widowControl/>
              <w:kinsoku/>
              <w:overflowPunct/>
              <w:topLinePunct w:val="0"/>
              <w:bidi w:val="0"/>
              <w:spacing w:line="360" w:lineRule="auto"/>
              <w:ind w:left="0" w:leftChars="0" w:right="0" w:rightChars="0"/>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合格供应商：具备竞争性</w:t>
            </w:r>
            <w:r>
              <w:rPr>
                <w:rFonts w:hint="eastAsia" w:ascii="宋体" w:hAnsi="宋体" w:cs="宋体"/>
                <w:color w:val="auto"/>
                <w:kern w:val="0"/>
                <w:sz w:val="24"/>
                <w:szCs w:val="24"/>
                <w:highlight w:val="none"/>
                <w:shd w:val="clear" w:color="auto" w:fill="auto"/>
                <w:lang w:val="en-US" w:eastAsia="zh-CN"/>
              </w:rPr>
              <w:t>磋商</w:t>
            </w:r>
            <w:r>
              <w:rPr>
                <w:rFonts w:hint="eastAsia" w:ascii="宋体" w:hAnsi="宋体" w:eastAsia="宋体" w:cs="宋体"/>
                <w:color w:val="auto"/>
                <w:kern w:val="0"/>
                <w:sz w:val="24"/>
                <w:szCs w:val="24"/>
                <w:highlight w:val="none"/>
                <w:shd w:val="clear" w:color="auto" w:fill="auto"/>
              </w:rPr>
              <w:t>公告第二项规定的条件。</w:t>
            </w:r>
          </w:p>
        </w:tc>
      </w:tr>
      <w:tr w14:paraId="59960DBA">
        <w:tblPrEx>
          <w:tblCellMar>
            <w:top w:w="0" w:type="dxa"/>
            <w:left w:w="0" w:type="dxa"/>
            <w:bottom w:w="0" w:type="dxa"/>
            <w:right w:w="0" w:type="dxa"/>
          </w:tblCellMar>
        </w:tblPrEx>
        <w:trPr>
          <w:trHeight w:val="2558" w:hRule="atLeast"/>
        </w:trPr>
        <w:tc>
          <w:tcPr>
            <w:tcW w:w="869"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B46BFE3">
            <w:pPr>
              <w:keepNext w:val="0"/>
              <w:keepLines w:val="0"/>
              <w:pageBreakBefore w:val="0"/>
              <w:widowControl/>
              <w:kinsoku/>
              <w:overflowPunct/>
              <w:topLinePunct w:val="0"/>
              <w:bidi w:val="0"/>
              <w:spacing w:line="360" w:lineRule="auto"/>
              <w:ind w:left="0" w:leftChars="0" w:right="0" w:rightChars="0"/>
              <w:jc w:val="center"/>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3</w:t>
            </w:r>
          </w:p>
        </w:tc>
        <w:tc>
          <w:tcPr>
            <w:tcW w:w="852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D3874FA">
            <w:pPr>
              <w:keepNext w:val="0"/>
              <w:keepLines w:val="0"/>
              <w:pageBreakBefore w:val="0"/>
              <w:widowControl/>
              <w:kinsoku/>
              <w:overflowPunct/>
              <w:topLinePunct w:val="0"/>
              <w:bidi w:val="0"/>
              <w:spacing w:line="360" w:lineRule="auto"/>
              <w:ind w:left="0" w:leftChars="0" w:right="0" w:rightChars="0"/>
              <w:rPr>
                <w:rFonts w:hint="default" w:ascii="宋体" w:hAnsi="宋体" w:eastAsia="宋体" w:cs="宋体"/>
                <w:color w:val="auto"/>
                <w:kern w:val="0"/>
                <w:sz w:val="24"/>
                <w:szCs w:val="24"/>
                <w:highlight w:val="none"/>
                <w:shd w:val="clear" w:color="auto" w:fill="auto"/>
                <w:lang w:val="en-US" w:eastAsia="zh-CN"/>
              </w:rPr>
            </w:pPr>
            <w:r>
              <w:rPr>
                <w:rFonts w:hint="eastAsia" w:ascii="宋体" w:hAnsi="宋体" w:cs="宋体"/>
                <w:color w:val="auto"/>
                <w:kern w:val="0"/>
                <w:sz w:val="24"/>
                <w:szCs w:val="24"/>
                <w:highlight w:val="none"/>
                <w:shd w:val="clear" w:color="auto" w:fill="auto"/>
                <w:lang w:eastAsia="zh-CN"/>
              </w:rPr>
              <w:t>磋商</w:t>
            </w:r>
            <w:r>
              <w:rPr>
                <w:rFonts w:hint="eastAsia" w:ascii="宋体" w:hAnsi="宋体" w:eastAsia="宋体" w:cs="宋体"/>
                <w:color w:val="auto"/>
                <w:kern w:val="0"/>
                <w:sz w:val="24"/>
                <w:szCs w:val="24"/>
                <w:highlight w:val="none"/>
                <w:shd w:val="clear" w:color="auto" w:fill="auto"/>
                <w:lang w:eastAsia="zh-CN"/>
              </w:rPr>
              <w:t>报价及费用：</w:t>
            </w:r>
          </w:p>
          <w:p w14:paraId="4A8681DB">
            <w:pPr>
              <w:keepNext w:val="0"/>
              <w:keepLines w:val="0"/>
              <w:pageBreakBefore w:val="0"/>
              <w:widowControl/>
              <w:kinsoku/>
              <w:overflowPunct/>
              <w:topLinePunct w:val="0"/>
              <w:bidi w:val="0"/>
              <w:spacing w:line="360" w:lineRule="auto"/>
              <w:ind w:left="0" w:leftChars="0" w:right="0" w:rightChars="0"/>
              <w:rPr>
                <w:rFonts w:hint="eastAsia" w:ascii="宋体" w:hAnsi="宋体" w:eastAsia="宋体" w:cs="宋体"/>
                <w:color w:val="auto"/>
                <w:kern w:val="0"/>
                <w:sz w:val="24"/>
                <w:szCs w:val="24"/>
                <w:highlight w:val="none"/>
                <w:shd w:val="clear" w:color="auto" w:fill="auto"/>
                <w:lang w:eastAsia="zh-CN"/>
              </w:rPr>
            </w:pPr>
            <w:r>
              <w:rPr>
                <w:rFonts w:hint="eastAsia" w:ascii="宋体" w:hAnsi="宋体" w:eastAsia="宋体" w:cs="宋体"/>
                <w:color w:val="auto"/>
                <w:kern w:val="0"/>
                <w:sz w:val="24"/>
                <w:szCs w:val="24"/>
                <w:highlight w:val="none"/>
                <w:shd w:val="clear" w:color="auto" w:fill="auto"/>
                <w:lang w:eastAsia="zh-CN"/>
              </w:rPr>
              <w:t>3.1本次</w:t>
            </w:r>
            <w:r>
              <w:rPr>
                <w:rFonts w:hint="eastAsia" w:ascii="宋体" w:hAnsi="宋体" w:cs="宋体"/>
                <w:color w:val="auto"/>
                <w:kern w:val="0"/>
                <w:sz w:val="24"/>
                <w:szCs w:val="24"/>
                <w:highlight w:val="none"/>
                <w:shd w:val="clear" w:color="auto" w:fill="auto"/>
                <w:lang w:eastAsia="zh-CN"/>
              </w:rPr>
              <w:t>磋商</w:t>
            </w:r>
            <w:r>
              <w:rPr>
                <w:rFonts w:hint="eastAsia" w:ascii="宋体" w:hAnsi="宋体" w:eastAsia="宋体" w:cs="宋体"/>
                <w:color w:val="auto"/>
                <w:kern w:val="0"/>
                <w:sz w:val="24"/>
                <w:szCs w:val="24"/>
                <w:highlight w:val="none"/>
                <w:shd w:val="clear" w:color="auto" w:fill="auto"/>
                <w:lang w:eastAsia="zh-CN"/>
              </w:rPr>
              <w:t>应以人民币报价。</w:t>
            </w:r>
          </w:p>
          <w:p w14:paraId="4B65D56D">
            <w:pPr>
              <w:keepNext w:val="0"/>
              <w:keepLines w:val="0"/>
              <w:pageBreakBefore w:val="0"/>
              <w:widowControl/>
              <w:kinsoku/>
              <w:overflowPunct/>
              <w:topLinePunct w:val="0"/>
              <w:bidi w:val="0"/>
              <w:spacing w:line="360" w:lineRule="auto"/>
              <w:ind w:left="0" w:leftChars="0" w:right="0" w:rightChars="0"/>
              <w:rPr>
                <w:rFonts w:hint="eastAsia" w:ascii="宋体" w:hAnsi="宋体" w:eastAsia="宋体" w:cs="宋体"/>
                <w:color w:val="auto"/>
                <w:kern w:val="0"/>
                <w:sz w:val="24"/>
                <w:szCs w:val="24"/>
                <w:highlight w:val="none"/>
                <w:shd w:val="clear" w:color="auto" w:fill="auto"/>
                <w:lang w:eastAsia="zh-CN"/>
              </w:rPr>
            </w:pPr>
            <w:r>
              <w:rPr>
                <w:rFonts w:hint="eastAsia" w:ascii="宋体" w:hAnsi="宋体" w:eastAsia="宋体" w:cs="宋体"/>
                <w:color w:val="auto"/>
                <w:kern w:val="0"/>
                <w:sz w:val="24"/>
                <w:szCs w:val="24"/>
                <w:highlight w:val="none"/>
                <w:shd w:val="clear" w:color="auto" w:fill="auto"/>
                <w:lang w:eastAsia="zh-CN"/>
              </w:rPr>
              <w:t>3.2供应商的</w:t>
            </w:r>
            <w:r>
              <w:rPr>
                <w:rFonts w:hint="eastAsia" w:ascii="宋体" w:hAnsi="宋体" w:cs="宋体"/>
                <w:color w:val="auto"/>
                <w:kern w:val="0"/>
                <w:sz w:val="24"/>
                <w:szCs w:val="24"/>
                <w:highlight w:val="none"/>
                <w:shd w:val="clear" w:color="auto" w:fill="auto"/>
                <w:lang w:val="en-US" w:eastAsia="zh-CN"/>
              </w:rPr>
              <w:t>最后一轮</w:t>
            </w:r>
            <w:r>
              <w:rPr>
                <w:rFonts w:hint="eastAsia" w:ascii="宋体" w:hAnsi="宋体" w:eastAsia="宋体" w:cs="宋体"/>
                <w:color w:val="auto"/>
                <w:kern w:val="0"/>
                <w:sz w:val="24"/>
                <w:szCs w:val="24"/>
                <w:highlight w:val="none"/>
                <w:shd w:val="clear" w:color="auto" w:fill="auto"/>
                <w:lang w:eastAsia="zh-CN"/>
              </w:rPr>
              <w:t>报价超过采购预算或最高限价，采购人不能支付的，本项目</w:t>
            </w:r>
            <w:r>
              <w:rPr>
                <w:rFonts w:hint="eastAsia" w:ascii="宋体" w:hAnsi="宋体" w:cs="宋体"/>
                <w:color w:val="auto"/>
                <w:kern w:val="0"/>
                <w:sz w:val="24"/>
                <w:szCs w:val="24"/>
                <w:highlight w:val="none"/>
                <w:shd w:val="clear" w:color="auto" w:fill="auto"/>
                <w:lang w:eastAsia="zh-CN"/>
              </w:rPr>
              <w:t>磋商</w:t>
            </w:r>
            <w:r>
              <w:rPr>
                <w:rFonts w:hint="eastAsia" w:ascii="宋体" w:hAnsi="宋体" w:eastAsia="宋体" w:cs="宋体"/>
                <w:color w:val="auto"/>
                <w:kern w:val="0"/>
                <w:sz w:val="24"/>
                <w:szCs w:val="24"/>
                <w:highlight w:val="none"/>
                <w:shd w:val="clear" w:color="auto" w:fill="auto"/>
                <w:lang w:eastAsia="zh-CN"/>
              </w:rPr>
              <w:t>废止。</w:t>
            </w:r>
          </w:p>
          <w:p w14:paraId="3A42E01D">
            <w:pPr>
              <w:keepNext w:val="0"/>
              <w:keepLines w:val="0"/>
              <w:pageBreakBefore w:val="0"/>
              <w:widowControl/>
              <w:kinsoku/>
              <w:overflowPunct/>
              <w:topLinePunct w:val="0"/>
              <w:bidi w:val="0"/>
              <w:spacing w:line="360" w:lineRule="auto"/>
              <w:ind w:left="0" w:leftChars="0" w:right="0" w:rightChars="0"/>
              <w:rPr>
                <w:rFonts w:hint="default" w:ascii="宋体" w:hAnsi="宋体" w:eastAsia="宋体" w:cs="宋体"/>
                <w:color w:val="auto"/>
                <w:sz w:val="24"/>
                <w:szCs w:val="24"/>
                <w:highlight w:val="none"/>
                <w:shd w:val="clear" w:color="auto" w:fill="auto"/>
                <w:lang w:val="en-US"/>
              </w:rPr>
            </w:pPr>
            <w:r>
              <w:rPr>
                <w:rFonts w:hint="eastAsia" w:ascii="宋体" w:hAnsi="宋体" w:eastAsia="宋体" w:cs="宋体"/>
                <w:color w:val="auto"/>
                <w:kern w:val="0"/>
                <w:sz w:val="24"/>
                <w:szCs w:val="24"/>
                <w:highlight w:val="none"/>
                <w:shd w:val="clear" w:color="auto" w:fill="auto"/>
                <w:lang w:eastAsia="zh-CN"/>
              </w:rPr>
              <w:t>3.3本项目代理服务费参照《河南省招标代理服务收费指导意见》（豫招协【2023】002号）文件标准计取，由成交供应商支付。</w:t>
            </w:r>
            <w:r>
              <w:rPr>
                <w:rFonts w:hint="eastAsia" w:ascii="宋体" w:hAnsi="宋体" w:eastAsia="宋体" w:cs="宋体"/>
                <w:color w:val="auto"/>
                <w:kern w:val="0"/>
                <w:sz w:val="24"/>
                <w:szCs w:val="24"/>
                <w:highlight w:val="none"/>
                <w:shd w:val="clear" w:color="auto" w:fill="auto"/>
                <w:lang w:eastAsia="zh-CN"/>
              </w:rPr>
              <w:br w:type="textWrapping"/>
            </w:r>
            <w:r>
              <w:rPr>
                <w:rFonts w:hint="eastAsia" w:ascii="宋体" w:hAnsi="宋体" w:cs="宋体"/>
                <w:color w:val="auto"/>
                <w:kern w:val="0"/>
                <w:sz w:val="24"/>
                <w:szCs w:val="24"/>
                <w:highlight w:val="none"/>
                <w:shd w:val="clear" w:color="auto" w:fill="auto"/>
                <w:lang w:val="en-US" w:eastAsia="zh-CN"/>
              </w:rPr>
              <w:t>3.4</w:t>
            </w:r>
            <w:r>
              <w:rPr>
                <w:rFonts w:hint="eastAsia" w:ascii="宋体" w:hAnsi="宋体" w:cs="宋体"/>
                <w:color w:val="auto"/>
                <w:sz w:val="24"/>
                <w:highlight w:val="none"/>
              </w:rPr>
              <w:t>无论报价和磋商的过程和结果如何，供应商自行承担所有与参加报价及磋商有关活动的全部费用。</w:t>
            </w:r>
          </w:p>
        </w:tc>
      </w:tr>
      <w:tr w14:paraId="6DC42139">
        <w:tblPrEx>
          <w:tblCellMar>
            <w:top w:w="0" w:type="dxa"/>
            <w:left w:w="0" w:type="dxa"/>
            <w:bottom w:w="0" w:type="dxa"/>
            <w:right w:w="0" w:type="dxa"/>
          </w:tblCellMar>
        </w:tblPrEx>
        <w:trPr>
          <w:trHeight w:val="586" w:hRule="atLeast"/>
        </w:trPr>
        <w:tc>
          <w:tcPr>
            <w:tcW w:w="869"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348A72D">
            <w:pPr>
              <w:keepNext w:val="0"/>
              <w:keepLines w:val="0"/>
              <w:pageBreakBefore w:val="0"/>
              <w:widowControl/>
              <w:kinsoku/>
              <w:overflowPunct/>
              <w:topLinePunct w:val="0"/>
              <w:bidi w:val="0"/>
              <w:spacing w:line="360" w:lineRule="auto"/>
              <w:ind w:left="0" w:leftChars="0" w:right="0" w:rightChars="0"/>
              <w:jc w:val="center"/>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4</w:t>
            </w:r>
          </w:p>
        </w:tc>
        <w:tc>
          <w:tcPr>
            <w:tcW w:w="852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CFD9D5B">
            <w:pPr>
              <w:keepNext w:val="0"/>
              <w:keepLines w:val="0"/>
              <w:pageBreakBefore w:val="0"/>
              <w:widowControl/>
              <w:kinsoku/>
              <w:overflowPunct/>
              <w:topLinePunct w:val="0"/>
              <w:bidi w:val="0"/>
              <w:spacing w:line="360" w:lineRule="auto"/>
              <w:ind w:left="0" w:leftChars="0" w:right="0" w:rightChars="0"/>
              <w:textAlignment w:val="bottom"/>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现场踏勘或标前答疑：本项目不组织现场踏勘或标前答疑会，供应商自行踏勘。</w:t>
            </w:r>
          </w:p>
        </w:tc>
      </w:tr>
      <w:tr w14:paraId="5D87954D">
        <w:tblPrEx>
          <w:tblCellMar>
            <w:top w:w="0" w:type="dxa"/>
            <w:left w:w="0" w:type="dxa"/>
            <w:bottom w:w="0" w:type="dxa"/>
            <w:right w:w="0" w:type="dxa"/>
          </w:tblCellMar>
        </w:tblPrEx>
        <w:trPr>
          <w:trHeight w:val="510" w:hRule="atLeast"/>
        </w:trPr>
        <w:tc>
          <w:tcPr>
            <w:tcW w:w="869"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1F2D300">
            <w:pPr>
              <w:keepNext w:val="0"/>
              <w:keepLines w:val="0"/>
              <w:pageBreakBefore w:val="0"/>
              <w:widowControl/>
              <w:kinsoku/>
              <w:overflowPunct/>
              <w:topLinePunct w:val="0"/>
              <w:bidi w:val="0"/>
              <w:spacing w:line="360" w:lineRule="auto"/>
              <w:ind w:left="0" w:leftChars="0" w:right="0" w:rightChars="0"/>
              <w:jc w:val="center"/>
              <w:rPr>
                <w:rFonts w:hint="eastAsia" w:ascii="宋体" w:hAnsi="宋体" w:eastAsia="宋体" w:cs="宋体"/>
                <w:color w:val="auto"/>
                <w:kern w:val="0"/>
                <w:sz w:val="24"/>
                <w:szCs w:val="24"/>
                <w:highlight w:val="none"/>
                <w:shd w:val="clear" w:color="auto" w:fill="auto"/>
                <w:lang w:eastAsia="zh-CN"/>
              </w:rPr>
            </w:pPr>
            <w:r>
              <w:rPr>
                <w:rFonts w:hint="eastAsia" w:ascii="宋体" w:hAnsi="宋体" w:cs="宋体"/>
                <w:color w:val="auto"/>
                <w:kern w:val="0"/>
                <w:sz w:val="24"/>
                <w:szCs w:val="24"/>
                <w:highlight w:val="none"/>
                <w:shd w:val="clear" w:color="auto" w:fill="auto"/>
                <w:lang w:val="en-US" w:eastAsia="zh-CN"/>
              </w:rPr>
              <w:t>5</w:t>
            </w:r>
          </w:p>
        </w:tc>
        <w:tc>
          <w:tcPr>
            <w:tcW w:w="852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FD68429">
            <w:pPr>
              <w:keepNext w:val="0"/>
              <w:keepLines w:val="0"/>
              <w:pageBreakBefore w:val="0"/>
              <w:widowControl/>
              <w:kinsoku/>
              <w:overflowPunct/>
              <w:topLinePunct w:val="0"/>
              <w:bidi w:val="0"/>
              <w:spacing w:line="360" w:lineRule="auto"/>
              <w:ind w:left="0" w:leftChars="0" w:right="0" w:rightChars="0"/>
              <w:textAlignment w:val="bottom"/>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响应性文件组成：加密版电子响应性文件。</w:t>
            </w:r>
          </w:p>
        </w:tc>
      </w:tr>
      <w:tr w14:paraId="248E0CB1">
        <w:tblPrEx>
          <w:tblCellMar>
            <w:top w:w="0" w:type="dxa"/>
            <w:left w:w="0" w:type="dxa"/>
            <w:bottom w:w="0" w:type="dxa"/>
            <w:right w:w="0" w:type="dxa"/>
          </w:tblCellMar>
        </w:tblPrEx>
        <w:trPr>
          <w:trHeight w:val="460" w:hRule="atLeast"/>
        </w:trPr>
        <w:tc>
          <w:tcPr>
            <w:tcW w:w="869"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245F7AD">
            <w:pPr>
              <w:keepNext w:val="0"/>
              <w:keepLines w:val="0"/>
              <w:pageBreakBefore w:val="0"/>
              <w:widowControl/>
              <w:kinsoku/>
              <w:overflowPunct/>
              <w:topLinePunct w:val="0"/>
              <w:bidi w:val="0"/>
              <w:spacing w:line="360" w:lineRule="auto"/>
              <w:ind w:left="0" w:leftChars="0" w:right="0" w:rightChars="0"/>
              <w:jc w:val="center"/>
              <w:rPr>
                <w:rFonts w:hint="eastAsia" w:ascii="宋体" w:hAnsi="宋体" w:eastAsia="宋体" w:cs="宋体"/>
                <w:color w:val="auto"/>
                <w:kern w:val="0"/>
                <w:sz w:val="24"/>
                <w:szCs w:val="24"/>
                <w:highlight w:val="none"/>
                <w:shd w:val="clear" w:color="auto" w:fill="auto"/>
                <w:lang w:eastAsia="zh-CN"/>
              </w:rPr>
            </w:pPr>
            <w:r>
              <w:rPr>
                <w:rFonts w:hint="eastAsia" w:ascii="宋体" w:hAnsi="宋体" w:cs="宋体"/>
                <w:color w:val="auto"/>
                <w:kern w:val="0"/>
                <w:sz w:val="24"/>
                <w:szCs w:val="24"/>
                <w:highlight w:val="none"/>
                <w:shd w:val="clear" w:color="auto" w:fill="auto"/>
                <w:lang w:val="en-US" w:eastAsia="zh-CN"/>
              </w:rPr>
              <w:t>6</w:t>
            </w:r>
          </w:p>
        </w:tc>
        <w:tc>
          <w:tcPr>
            <w:tcW w:w="852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40667FD">
            <w:pPr>
              <w:keepNext w:val="0"/>
              <w:keepLines w:val="0"/>
              <w:pageBreakBefore w:val="0"/>
              <w:widowControl/>
              <w:kinsoku/>
              <w:overflowPunct/>
              <w:topLinePunct w:val="0"/>
              <w:bidi w:val="0"/>
              <w:spacing w:line="360" w:lineRule="auto"/>
              <w:ind w:left="0" w:leftChars="0" w:right="0" w:rightChars="0"/>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递交响应性文件截止时间及地点：详见竞争性</w:t>
            </w:r>
            <w:r>
              <w:rPr>
                <w:rFonts w:hint="eastAsia" w:ascii="宋体" w:hAnsi="宋体" w:cs="宋体"/>
                <w:color w:val="auto"/>
                <w:kern w:val="0"/>
                <w:sz w:val="24"/>
                <w:szCs w:val="24"/>
                <w:highlight w:val="none"/>
                <w:shd w:val="clear" w:color="auto" w:fill="auto"/>
                <w:lang w:val="en-US" w:eastAsia="zh-CN"/>
              </w:rPr>
              <w:t>磋商</w:t>
            </w:r>
            <w:r>
              <w:rPr>
                <w:rFonts w:hint="eastAsia" w:ascii="宋体" w:hAnsi="宋体" w:eastAsia="宋体" w:cs="宋体"/>
                <w:color w:val="auto"/>
                <w:kern w:val="0"/>
                <w:sz w:val="24"/>
                <w:szCs w:val="24"/>
                <w:highlight w:val="none"/>
                <w:shd w:val="clear" w:color="auto" w:fill="auto"/>
              </w:rPr>
              <w:t>公告。</w:t>
            </w:r>
          </w:p>
        </w:tc>
      </w:tr>
      <w:tr w14:paraId="0C00C386">
        <w:tblPrEx>
          <w:tblCellMar>
            <w:top w:w="0" w:type="dxa"/>
            <w:left w:w="0" w:type="dxa"/>
            <w:bottom w:w="0" w:type="dxa"/>
            <w:right w:w="0" w:type="dxa"/>
          </w:tblCellMar>
        </w:tblPrEx>
        <w:trPr>
          <w:trHeight w:val="470" w:hRule="atLeast"/>
        </w:trPr>
        <w:tc>
          <w:tcPr>
            <w:tcW w:w="869"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EBC980E">
            <w:pPr>
              <w:keepNext w:val="0"/>
              <w:keepLines w:val="0"/>
              <w:pageBreakBefore w:val="0"/>
              <w:widowControl/>
              <w:kinsoku/>
              <w:overflowPunct/>
              <w:topLinePunct w:val="0"/>
              <w:bidi w:val="0"/>
              <w:spacing w:line="360" w:lineRule="auto"/>
              <w:ind w:left="0" w:leftChars="0" w:right="0" w:rightChars="0"/>
              <w:jc w:val="center"/>
              <w:rPr>
                <w:rFonts w:hint="eastAsia" w:ascii="宋体" w:hAnsi="宋体" w:eastAsia="宋体" w:cs="宋体"/>
                <w:color w:val="auto"/>
                <w:kern w:val="0"/>
                <w:sz w:val="24"/>
                <w:szCs w:val="24"/>
                <w:highlight w:val="none"/>
                <w:shd w:val="clear" w:color="auto" w:fill="auto"/>
                <w:lang w:eastAsia="zh-CN"/>
              </w:rPr>
            </w:pPr>
            <w:r>
              <w:rPr>
                <w:rFonts w:hint="eastAsia" w:ascii="宋体" w:hAnsi="宋体" w:cs="宋体"/>
                <w:color w:val="auto"/>
                <w:kern w:val="0"/>
                <w:sz w:val="24"/>
                <w:szCs w:val="24"/>
                <w:highlight w:val="none"/>
                <w:shd w:val="clear" w:color="auto" w:fill="auto"/>
                <w:lang w:val="en-US" w:eastAsia="zh-CN"/>
              </w:rPr>
              <w:t>7</w:t>
            </w:r>
          </w:p>
        </w:tc>
        <w:tc>
          <w:tcPr>
            <w:tcW w:w="852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E68593F">
            <w:pPr>
              <w:keepNext w:val="0"/>
              <w:keepLines w:val="0"/>
              <w:pageBreakBefore w:val="0"/>
              <w:widowControl/>
              <w:kinsoku/>
              <w:overflowPunct/>
              <w:topLinePunct w:val="0"/>
              <w:bidi w:val="0"/>
              <w:spacing w:line="360" w:lineRule="auto"/>
              <w:ind w:left="0" w:leftChars="0" w:right="0" w:rightChars="0"/>
              <w:rPr>
                <w:rFonts w:hint="eastAsia" w:ascii="宋体" w:hAnsi="宋体" w:eastAsia="宋体" w:cs="宋体"/>
                <w:color w:val="auto"/>
                <w:kern w:val="0"/>
                <w:sz w:val="24"/>
                <w:szCs w:val="24"/>
                <w:highlight w:val="none"/>
                <w:shd w:val="clear" w:color="auto" w:fill="auto"/>
              </w:rPr>
            </w:pPr>
            <w:r>
              <w:rPr>
                <w:rFonts w:hint="eastAsia" w:ascii="宋体" w:hAnsi="宋体" w:cs="宋体"/>
                <w:color w:val="auto"/>
                <w:kern w:val="0"/>
                <w:sz w:val="24"/>
                <w:szCs w:val="24"/>
                <w:highlight w:val="none"/>
                <w:shd w:val="clear" w:color="auto" w:fill="auto"/>
                <w:lang w:val="en-US" w:eastAsia="zh-CN"/>
              </w:rPr>
              <w:t>磋商</w:t>
            </w:r>
            <w:r>
              <w:rPr>
                <w:rFonts w:hint="eastAsia" w:ascii="宋体" w:hAnsi="宋体" w:eastAsia="宋体" w:cs="宋体"/>
                <w:color w:val="auto"/>
                <w:kern w:val="0"/>
                <w:sz w:val="24"/>
                <w:szCs w:val="24"/>
                <w:highlight w:val="none"/>
                <w:shd w:val="clear" w:color="auto" w:fill="auto"/>
              </w:rPr>
              <w:t>时间及地点：详见竞争性</w:t>
            </w:r>
            <w:r>
              <w:rPr>
                <w:rFonts w:hint="eastAsia" w:ascii="宋体" w:hAnsi="宋体" w:cs="宋体"/>
                <w:color w:val="auto"/>
                <w:kern w:val="0"/>
                <w:sz w:val="24"/>
                <w:szCs w:val="24"/>
                <w:highlight w:val="none"/>
                <w:shd w:val="clear" w:color="auto" w:fill="auto"/>
                <w:lang w:val="en-US" w:eastAsia="zh-CN"/>
              </w:rPr>
              <w:t>磋商</w:t>
            </w:r>
            <w:r>
              <w:rPr>
                <w:rFonts w:hint="eastAsia" w:ascii="宋体" w:hAnsi="宋体" w:eastAsia="宋体" w:cs="宋体"/>
                <w:color w:val="auto"/>
                <w:kern w:val="0"/>
                <w:sz w:val="24"/>
                <w:szCs w:val="24"/>
                <w:highlight w:val="none"/>
                <w:shd w:val="clear" w:color="auto" w:fill="auto"/>
              </w:rPr>
              <w:t>公告。</w:t>
            </w:r>
          </w:p>
        </w:tc>
      </w:tr>
      <w:tr w14:paraId="2591679A">
        <w:tblPrEx>
          <w:tblCellMar>
            <w:top w:w="0" w:type="dxa"/>
            <w:left w:w="0" w:type="dxa"/>
            <w:bottom w:w="0" w:type="dxa"/>
            <w:right w:w="0" w:type="dxa"/>
          </w:tblCellMar>
        </w:tblPrEx>
        <w:trPr>
          <w:trHeight w:val="645" w:hRule="atLeast"/>
        </w:trPr>
        <w:tc>
          <w:tcPr>
            <w:tcW w:w="869" w:type="dxa"/>
            <w:tcBorders>
              <w:top w:val="nil"/>
              <w:left w:val="single" w:color="auto" w:sz="8" w:space="0"/>
              <w:bottom w:val="single" w:color="auto" w:sz="4" w:space="0"/>
              <w:right w:val="single" w:color="auto" w:sz="8" w:space="0"/>
            </w:tcBorders>
            <w:shd w:val="clear" w:color="auto" w:fill="FFFFFF"/>
            <w:tcMar>
              <w:top w:w="0" w:type="dxa"/>
              <w:left w:w="108" w:type="dxa"/>
              <w:bottom w:w="0" w:type="dxa"/>
              <w:right w:w="108" w:type="dxa"/>
            </w:tcMar>
            <w:vAlign w:val="center"/>
          </w:tcPr>
          <w:p w14:paraId="657E95F0">
            <w:pPr>
              <w:keepNext w:val="0"/>
              <w:keepLines w:val="0"/>
              <w:pageBreakBefore w:val="0"/>
              <w:widowControl/>
              <w:kinsoku/>
              <w:overflowPunct/>
              <w:topLinePunct w:val="0"/>
              <w:bidi w:val="0"/>
              <w:spacing w:line="360" w:lineRule="auto"/>
              <w:ind w:left="0" w:leftChars="0" w:right="0" w:rightChars="0"/>
              <w:jc w:val="center"/>
              <w:rPr>
                <w:rFonts w:hint="eastAsia" w:ascii="宋体" w:hAnsi="宋体" w:eastAsia="宋体" w:cs="宋体"/>
                <w:color w:val="auto"/>
                <w:kern w:val="0"/>
                <w:sz w:val="24"/>
                <w:szCs w:val="24"/>
                <w:highlight w:val="none"/>
                <w:shd w:val="clear" w:color="auto" w:fill="auto"/>
                <w:lang w:eastAsia="zh-CN"/>
              </w:rPr>
            </w:pPr>
            <w:r>
              <w:rPr>
                <w:rFonts w:hint="eastAsia" w:ascii="宋体" w:hAnsi="宋体" w:cs="宋体"/>
                <w:color w:val="auto"/>
                <w:kern w:val="0"/>
                <w:sz w:val="24"/>
                <w:szCs w:val="24"/>
                <w:highlight w:val="none"/>
                <w:shd w:val="clear" w:color="auto" w:fill="auto"/>
                <w:lang w:val="en-US" w:eastAsia="zh-CN"/>
              </w:rPr>
              <w:t>8</w:t>
            </w:r>
          </w:p>
        </w:tc>
        <w:tc>
          <w:tcPr>
            <w:tcW w:w="8523" w:type="dxa"/>
            <w:tcBorders>
              <w:top w:val="nil"/>
              <w:left w:val="nil"/>
              <w:bottom w:val="single" w:color="auto" w:sz="4" w:space="0"/>
              <w:right w:val="single" w:color="auto" w:sz="8" w:space="0"/>
            </w:tcBorders>
            <w:shd w:val="clear" w:color="auto" w:fill="FFFFFF"/>
            <w:tcMar>
              <w:top w:w="0" w:type="dxa"/>
              <w:left w:w="108" w:type="dxa"/>
              <w:bottom w:w="0" w:type="dxa"/>
              <w:right w:w="108" w:type="dxa"/>
            </w:tcMar>
            <w:vAlign w:val="center"/>
          </w:tcPr>
          <w:p w14:paraId="3B00876B">
            <w:pPr>
              <w:spacing w:line="460" w:lineRule="exact"/>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b w:val="0"/>
                <w:bCs/>
                <w:color w:val="auto"/>
                <w:kern w:val="0"/>
                <w:sz w:val="24"/>
                <w:szCs w:val="24"/>
                <w:highlight w:val="none"/>
                <w:shd w:val="clear" w:color="auto" w:fill="auto"/>
              </w:rPr>
              <w:t>评定办法：</w:t>
            </w:r>
            <w:r>
              <w:rPr>
                <w:rFonts w:hint="eastAsia" w:ascii="宋体" w:hAnsi="宋体" w:eastAsia="宋体" w:cs="宋体"/>
                <w:color w:val="auto"/>
                <w:kern w:val="0"/>
                <w:sz w:val="24"/>
                <w:szCs w:val="24"/>
                <w:highlight w:val="none"/>
                <w:shd w:val="clear" w:color="auto" w:fill="auto"/>
              </w:rPr>
              <w:t>本次</w:t>
            </w:r>
            <w:r>
              <w:rPr>
                <w:rFonts w:hint="eastAsia" w:ascii="宋体" w:hAnsi="宋体" w:cs="宋体"/>
                <w:color w:val="auto"/>
                <w:kern w:val="0"/>
                <w:sz w:val="24"/>
                <w:szCs w:val="24"/>
                <w:highlight w:val="none"/>
                <w:shd w:val="clear" w:color="auto" w:fill="auto"/>
                <w:lang w:val="en-US" w:eastAsia="zh-CN"/>
              </w:rPr>
              <w:t>磋商</w:t>
            </w:r>
            <w:r>
              <w:rPr>
                <w:rFonts w:hint="eastAsia" w:ascii="宋体" w:hAnsi="宋体" w:eastAsia="宋体" w:cs="宋体"/>
                <w:color w:val="auto"/>
                <w:kern w:val="0"/>
                <w:sz w:val="24"/>
                <w:szCs w:val="24"/>
                <w:highlight w:val="none"/>
                <w:shd w:val="clear" w:color="auto" w:fill="auto"/>
              </w:rPr>
              <w:t>将按照</w:t>
            </w:r>
            <w:r>
              <w:rPr>
                <w:rFonts w:hint="eastAsia" w:ascii="宋体" w:hAnsi="宋体" w:cs="宋体"/>
                <w:bCs/>
                <w:color w:val="auto"/>
                <w:sz w:val="24"/>
                <w:highlight w:val="none"/>
              </w:rPr>
              <w:t>综合评分法对有效供应商的响应文件和</w:t>
            </w:r>
            <w:r>
              <w:rPr>
                <w:rFonts w:hint="eastAsia" w:ascii="宋体" w:hAnsi="宋体" w:cs="宋体"/>
                <w:bCs/>
                <w:color w:val="auto"/>
                <w:sz w:val="24"/>
                <w:highlight w:val="none"/>
                <w:lang w:val="en-US" w:eastAsia="zh-CN"/>
              </w:rPr>
              <w:t>最终</w:t>
            </w:r>
            <w:r>
              <w:rPr>
                <w:rFonts w:hint="eastAsia" w:ascii="宋体" w:hAnsi="宋体" w:cs="宋体"/>
                <w:bCs/>
                <w:color w:val="auto"/>
                <w:sz w:val="24"/>
                <w:highlight w:val="none"/>
              </w:rPr>
              <w:t>报价进行评审。磋商</w:t>
            </w:r>
            <w:r>
              <w:rPr>
                <w:rFonts w:hint="eastAsia" w:ascii="宋体" w:hAnsi="宋体" w:cs="宋体"/>
                <w:bCs/>
                <w:color w:val="auto"/>
                <w:sz w:val="24"/>
                <w:highlight w:val="none"/>
                <w:lang w:val="en-US" w:eastAsia="zh-CN"/>
              </w:rPr>
              <w:t>小组</w:t>
            </w:r>
            <w:r>
              <w:rPr>
                <w:rFonts w:hint="eastAsia" w:ascii="宋体" w:hAnsi="宋体" w:cs="宋体"/>
                <w:bCs/>
                <w:color w:val="auto"/>
                <w:sz w:val="24"/>
                <w:highlight w:val="none"/>
              </w:rPr>
              <w:t>按照</w:t>
            </w:r>
            <w:r>
              <w:rPr>
                <w:rFonts w:hint="eastAsia" w:ascii="宋体" w:hAnsi="宋体" w:cs="宋体"/>
                <w:bCs/>
                <w:color w:val="auto"/>
                <w:sz w:val="24"/>
                <w:highlight w:val="none"/>
                <w:lang w:val="en-US" w:eastAsia="zh-CN"/>
              </w:rPr>
              <w:t>供应商</w:t>
            </w:r>
            <w:r>
              <w:rPr>
                <w:rFonts w:hint="eastAsia" w:ascii="宋体" w:hAnsi="宋体" w:cs="宋体"/>
                <w:bCs/>
                <w:color w:val="auto"/>
                <w:sz w:val="24"/>
                <w:highlight w:val="none"/>
              </w:rPr>
              <w:t>综合得分由高到低推荐</w:t>
            </w:r>
            <w:r>
              <w:rPr>
                <w:rFonts w:hint="eastAsia" w:ascii="宋体" w:hAnsi="宋体" w:cs="宋体"/>
                <w:bCs/>
                <w:color w:val="auto"/>
                <w:sz w:val="24"/>
                <w:highlight w:val="none"/>
                <w:lang w:val="en-US" w:eastAsia="zh-CN"/>
              </w:rPr>
              <w:t>成交</w:t>
            </w:r>
            <w:r>
              <w:rPr>
                <w:rFonts w:hint="eastAsia" w:ascii="宋体" w:hAnsi="宋体" w:cs="宋体"/>
                <w:bCs/>
                <w:color w:val="auto"/>
                <w:sz w:val="24"/>
                <w:highlight w:val="none"/>
              </w:rPr>
              <w:t>候选</w:t>
            </w:r>
            <w:r>
              <w:rPr>
                <w:rFonts w:hint="eastAsia" w:ascii="宋体" w:hAnsi="宋体" w:cs="宋体"/>
                <w:bCs/>
                <w:color w:val="auto"/>
                <w:sz w:val="24"/>
                <w:highlight w:val="none"/>
                <w:lang w:val="en-US" w:eastAsia="zh-CN"/>
              </w:rPr>
              <w:t>供应商</w:t>
            </w:r>
            <w:r>
              <w:rPr>
                <w:rFonts w:hint="eastAsia" w:ascii="宋体" w:hAnsi="宋体" w:cs="宋体"/>
                <w:bCs/>
                <w:color w:val="auto"/>
                <w:sz w:val="24"/>
                <w:highlight w:val="none"/>
              </w:rPr>
              <w:t>，采购人将</w:t>
            </w:r>
            <w:r>
              <w:rPr>
                <w:rFonts w:hint="eastAsia" w:ascii="宋体" w:hAnsi="宋体" w:cs="宋体"/>
                <w:bCs/>
                <w:color w:val="auto"/>
                <w:sz w:val="24"/>
                <w:highlight w:val="none"/>
                <w:lang w:val="en-US" w:eastAsia="zh-CN"/>
              </w:rPr>
              <w:t>根据磋商小组</w:t>
            </w:r>
            <w:r>
              <w:rPr>
                <w:rFonts w:hint="eastAsia" w:ascii="宋体" w:hAnsi="宋体" w:cs="宋体"/>
                <w:bCs/>
                <w:color w:val="auto"/>
                <w:sz w:val="24"/>
                <w:highlight w:val="none"/>
              </w:rPr>
              <w:t>推荐的</w:t>
            </w:r>
            <w:r>
              <w:rPr>
                <w:rFonts w:hint="eastAsia" w:ascii="宋体" w:hAnsi="宋体" w:cs="宋体"/>
                <w:bCs/>
                <w:color w:val="auto"/>
                <w:sz w:val="24"/>
                <w:highlight w:val="none"/>
                <w:lang w:val="en-US" w:eastAsia="zh-CN"/>
              </w:rPr>
              <w:t>成交</w:t>
            </w:r>
            <w:r>
              <w:rPr>
                <w:rFonts w:hint="eastAsia" w:ascii="宋体" w:hAnsi="宋体" w:cs="宋体"/>
                <w:bCs/>
                <w:color w:val="auto"/>
                <w:sz w:val="24"/>
                <w:highlight w:val="none"/>
              </w:rPr>
              <w:t>候选</w:t>
            </w:r>
            <w:r>
              <w:rPr>
                <w:rFonts w:hint="eastAsia" w:ascii="宋体" w:hAnsi="宋体" w:cs="宋体"/>
                <w:bCs/>
                <w:color w:val="auto"/>
                <w:sz w:val="24"/>
                <w:highlight w:val="none"/>
                <w:lang w:val="en-US" w:eastAsia="zh-CN"/>
              </w:rPr>
              <w:t>供应商</w:t>
            </w:r>
            <w:r>
              <w:rPr>
                <w:rFonts w:hint="eastAsia" w:ascii="宋体" w:hAnsi="宋体" w:cs="宋体"/>
                <w:bCs/>
                <w:color w:val="auto"/>
                <w:sz w:val="24"/>
                <w:highlight w:val="none"/>
              </w:rPr>
              <w:t>选取成交供应商。</w:t>
            </w:r>
          </w:p>
        </w:tc>
      </w:tr>
      <w:tr w14:paraId="16940ECC">
        <w:tblPrEx>
          <w:tblCellMar>
            <w:top w:w="0" w:type="dxa"/>
            <w:left w:w="0" w:type="dxa"/>
            <w:bottom w:w="0" w:type="dxa"/>
            <w:right w:w="0" w:type="dxa"/>
          </w:tblCellMar>
        </w:tblPrEx>
        <w:trPr>
          <w:trHeight w:val="630" w:hRule="atLeast"/>
        </w:trPr>
        <w:tc>
          <w:tcPr>
            <w:tcW w:w="869" w:type="dxa"/>
            <w:tcBorders>
              <w:top w:val="single" w:color="auto" w:sz="4"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D78F7CA">
            <w:pPr>
              <w:keepNext w:val="0"/>
              <w:keepLines w:val="0"/>
              <w:pageBreakBefore w:val="0"/>
              <w:widowControl/>
              <w:kinsoku/>
              <w:overflowPunct/>
              <w:topLinePunct w:val="0"/>
              <w:bidi w:val="0"/>
              <w:spacing w:line="360" w:lineRule="auto"/>
              <w:ind w:left="0" w:leftChars="0" w:right="0" w:rightChars="0"/>
              <w:jc w:val="center"/>
              <w:rPr>
                <w:rFonts w:hint="default" w:ascii="宋体" w:hAnsi="宋体" w:eastAsia="宋体" w:cs="宋体"/>
                <w:color w:val="auto"/>
                <w:kern w:val="0"/>
                <w:sz w:val="24"/>
                <w:szCs w:val="24"/>
                <w:highlight w:val="none"/>
                <w:shd w:val="clear" w:color="auto" w:fill="auto"/>
                <w:lang w:val="en-US" w:eastAsia="zh-CN"/>
              </w:rPr>
            </w:pPr>
            <w:r>
              <w:rPr>
                <w:rFonts w:hint="eastAsia" w:ascii="宋体" w:hAnsi="宋体" w:cs="宋体"/>
                <w:color w:val="auto"/>
                <w:kern w:val="0"/>
                <w:sz w:val="24"/>
                <w:szCs w:val="24"/>
                <w:highlight w:val="none"/>
                <w:shd w:val="clear" w:color="auto" w:fill="auto"/>
                <w:lang w:val="en-US" w:eastAsia="zh-CN"/>
              </w:rPr>
              <w:t>9</w:t>
            </w:r>
          </w:p>
        </w:tc>
        <w:tc>
          <w:tcPr>
            <w:tcW w:w="8523" w:type="dxa"/>
            <w:tcBorders>
              <w:top w:val="single" w:color="auto" w:sz="4"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E3A9021">
            <w:pPr>
              <w:keepNext w:val="0"/>
              <w:keepLines w:val="0"/>
              <w:pageBreakBefore w:val="0"/>
              <w:widowControl/>
              <w:kinsoku/>
              <w:overflowPunct/>
              <w:topLinePunct w:val="0"/>
              <w:bidi w:val="0"/>
              <w:spacing w:line="360" w:lineRule="auto"/>
              <w:ind w:left="0" w:leftChars="0" w:right="0" w:rightChars="0"/>
              <w:textAlignment w:val="bottom"/>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成交公告及成交通知书：</w:t>
            </w:r>
            <w:r>
              <w:rPr>
                <w:rFonts w:hint="eastAsia" w:ascii="宋体" w:hAnsi="宋体" w:cs="宋体"/>
                <w:color w:val="auto"/>
                <w:kern w:val="0"/>
                <w:sz w:val="24"/>
                <w:szCs w:val="24"/>
                <w:highlight w:val="none"/>
                <w:shd w:val="clear" w:color="auto" w:fill="auto"/>
                <w:lang w:eastAsia="zh-CN"/>
              </w:rPr>
              <w:t>磋商</w:t>
            </w:r>
            <w:r>
              <w:rPr>
                <w:rFonts w:hint="eastAsia" w:ascii="宋体" w:hAnsi="宋体" w:eastAsia="宋体" w:cs="宋体"/>
                <w:color w:val="auto"/>
                <w:kern w:val="0"/>
                <w:sz w:val="24"/>
                <w:szCs w:val="24"/>
                <w:highlight w:val="none"/>
                <w:shd w:val="clear" w:color="auto" w:fill="auto"/>
              </w:rPr>
              <w:t>小组根据全体评审成员签字的原始评审记录和评审结果编写评审报告并推荐三名成交候选供应商。采购代理机构在评审评标结束后2个工作日内将评审报告通过公共资源电子交易系统提交采购人，采购人应当在收到评审报告1个工作日内通过公共资源电子交易系统线上确定成交供应商。确定成交供应商后，采购代理机构</w:t>
            </w:r>
            <w:r>
              <w:rPr>
                <w:rFonts w:hint="eastAsia" w:ascii="宋体" w:hAnsi="宋体" w:cs="宋体"/>
                <w:color w:val="auto"/>
                <w:sz w:val="24"/>
                <w:highlight w:val="none"/>
                <w:lang w:val="en-US" w:eastAsia="zh-CN"/>
              </w:rPr>
              <w:t>第一时间</w:t>
            </w:r>
            <w:r>
              <w:rPr>
                <w:rFonts w:hint="eastAsia" w:ascii="宋体" w:hAnsi="宋体" w:eastAsia="宋体" w:cs="宋体"/>
                <w:color w:val="auto"/>
                <w:kern w:val="0"/>
                <w:sz w:val="24"/>
                <w:szCs w:val="24"/>
                <w:highlight w:val="none"/>
                <w:shd w:val="clear" w:color="auto" w:fill="auto"/>
              </w:rPr>
              <w:t>在《河南省政府采购网》、《</w:t>
            </w:r>
            <w:r>
              <w:rPr>
                <w:rFonts w:hint="eastAsia" w:ascii="宋体" w:hAnsi="宋体" w:cs="宋体"/>
                <w:color w:val="auto"/>
                <w:kern w:val="0"/>
                <w:sz w:val="24"/>
                <w:szCs w:val="24"/>
                <w:highlight w:val="none"/>
                <w:shd w:val="clear" w:color="auto" w:fill="auto"/>
                <w:lang w:eastAsia="zh-CN"/>
              </w:rPr>
              <w:t>驻马店市公共资源交易中心网</w:t>
            </w:r>
            <w:r>
              <w:rPr>
                <w:rFonts w:hint="eastAsia" w:ascii="宋体" w:hAnsi="宋体" w:eastAsia="宋体" w:cs="宋体"/>
                <w:color w:val="auto"/>
                <w:kern w:val="0"/>
                <w:sz w:val="24"/>
                <w:szCs w:val="24"/>
                <w:highlight w:val="none"/>
                <w:shd w:val="clear" w:color="auto" w:fill="auto"/>
              </w:rPr>
              <w:t>》上发布成交公告，同时发出成交通知书，请成交供应商及时领取。</w:t>
            </w:r>
          </w:p>
        </w:tc>
      </w:tr>
      <w:tr w14:paraId="12237357">
        <w:tblPrEx>
          <w:tblCellMar>
            <w:top w:w="0" w:type="dxa"/>
            <w:left w:w="0" w:type="dxa"/>
            <w:bottom w:w="0" w:type="dxa"/>
            <w:right w:w="0" w:type="dxa"/>
          </w:tblCellMar>
        </w:tblPrEx>
        <w:trPr>
          <w:trHeight w:val="285" w:hRule="atLeast"/>
        </w:trPr>
        <w:tc>
          <w:tcPr>
            <w:tcW w:w="869"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5B17D99">
            <w:pPr>
              <w:keepNext w:val="0"/>
              <w:keepLines w:val="0"/>
              <w:pageBreakBefore w:val="0"/>
              <w:widowControl/>
              <w:kinsoku/>
              <w:overflowPunct/>
              <w:topLinePunct w:val="0"/>
              <w:bidi w:val="0"/>
              <w:spacing w:line="360" w:lineRule="auto"/>
              <w:ind w:left="0" w:leftChars="0" w:right="0" w:rightChars="0"/>
              <w:jc w:val="center"/>
              <w:rPr>
                <w:rFonts w:hint="eastAsia" w:ascii="宋体" w:hAnsi="宋体" w:eastAsia="宋体" w:cs="宋体"/>
                <w:color w:val="auto"/>
                <w:kern w:val="0"/>
                <w:sz w:val="24"/>
                <w:szCs w:val="24"/>
                <w:highlight w:val="none"/>
                <w:shd w:val="clear" w:color="auto" w:fill="auto"/>
                <w:lang w:val="en-US" w:eastAsia="zh-CN"/>
              </w:rPr>
            </w:pPr>
            <w:r>
              <w:rPr>
                <w:rFonts w:hint="eastAsia" w:ascii="宋体" w:hAnsi="宋体" w:cs="宋体"/>
                <w:color w:val="auto"/>
                <w:kern w:val="0"/>
                <w:sz w:val="24"/>
                <w:szCs w:val="24"/>
                <w:highlight w:val="none"/>
                <w:shd w:val="clear" w:color="auto" w:fill="auto"/>
                <w:lang w:val="en-US" w:eastAsia="zh-CN"/>
              </w:rPr>
              <w:t>10</w:t>
            </w:r>
          </w:p>
        </w:tc>
        <w:tc>
          <w:tcPr>
            <w:tcW w:w="852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2AB633D">
            <w:pPr>
              <w:keepNext w:val="0"/>
              <w:keepLines w:val="0"/>
              <w:pageBreakBefore w:val="0"/>
              <w:widowControl/>
              <w:shd w:val="clear" w:color="auto" w:fill="FFFFFF"/>
              <w:kinsoku/>
              <w:overflowPunct/>
              <w:topLinePunct w:val="0"/>
              <w:bidi w:val="0"/>
              <w:spacing w:line="360" w:lineRule="auto"/>
              <w:ind w:left="0" w:leftChars="0" w:right="0" w:rightChars="0"/>
              <w:rPr>
                <w:rFonts w:hint="eastAsia" w:ascii="宋体" w:hAnsi="宋体" w:eastAsia="宋体" w:cs="宋体"/>
                <w:color w:val="auto"/>
                <w:kern w:val="0"/>
                <w:sz w:val="24"/>
                <w:szCs w:val="24"/>
                <w:highlight w:val="none"/>
                <w:shd w:val="clear" w:color="auto" w:fill="auto"/>
              </w:rPr>
            </w:pPr>
            <w:r>
              <w:rPr>
                <w:rFonts w:hint="eastAsia" w:ascii="宋体" w:hAnsi="宋体" w:cs="宋体"/>
                <w:color w:val="auto"/>
                <w:kern w:val="0"/>
                <w:sz w:val="24"/>
                <w:szCs w:val="24"/>
                <w:highlight w:val="none"/>
                <w:shd w:val="clear" w:color="auto" w:fill="auto"/>
                <w:lang w:val="en-US" w:eastAsia="zh-CN"/>
              </w:rPr>
              <w:t>投标</w:t>
            </w:r>
            <w:r>
              <w:rPr>
                <w:rFonts w:hint="eastAsia" w:ascii="宋体" w:hAnsi="宋体" w:eastAsia="宋体" w:cs="宋体"/>
                <w:color w:val="auto"/>
                <w:kern w:val="0"/>
                <w:sz w:val="24"/>
                <w:szCs w:val="24"/>
                <w:highlight w:val="none"/>
                <w:shd w:val="clear" w:color="auto" w:fill="auto"/>
              </w:rPr>
              <w:t>保证金交纳与退还：</w:t>
            </w:r>
            <w:r>
              <w:rPr>
                <w:rFonts w:hint="eastAsia" w:ascii="宋体" w:hAnsi="宋体" w:eastAsia="宋体" w:cs="宋体"/>
                <w:bCs/>
                <w:color w:val="auto"/>
                <w:kern w:val="0"/>
                <w:sz w:val="24"/>
                <w:szCs w:val="24"/>
                <w:highlight w:val="none"/>
                <w:shd w:val="clear" w:color="auto" w:fill="auto"/>
              </w:rPr>
              <w:t>本项目不收取</w:t>
            </w:r>
            <w:r>
              <w:rPr>
                <w:rFonts w:hint="eastAsia" w:ascii="宋体" w:hAnsi="宋体" w:cs="宋体"/>
                <w:bCs/>
                <w:color w:val="auto"/>
                <w:kern w:val="0"/>
                <w:sz w:val="24"/>
                <w:szCs w:val="24"/>
                <w:highlight w:val="none"/>
                <w:shd w:val="clear" w:color="auto" w:fill="auto"/>
                <w:lang w:val="en-US" w:eastAsia="zh-CN"/>
              </w:rPr>
              <w:t>投标</w:t>
            </w:r>
            <w:r>
              <w:rPr>
                <w:rFonts w:hint="eastAsia" w:ascii="宋体" w:hAnsi="宋体" w:eastAsia="宋体" w:cs="宋体"/>
                <w:bCs/>
                <w:color w:val="auto"/>
                <w:kern w:val="0"/>
                <w:sz w:val="24"/>
                <w:szCs w:val="24"/>
                <w:highlight w:val="none"/>
                <w:shd w:val="clear" w:color="auto" w:fill="auto"/>
              </w:rPr>
              <w:t>保证金。</w:t>
            </w:r>
          </w:p>
        </w:tc>
      </w:tr>
      <w:tr w14:paraId="101C010D">
        <w:tblPrEx>
          <w:tblCellMar>
            <w:top w:w="0" w:type="dxa"/>
            <w:left w:w="0" w:type="dxa"/>
            <w:bottom w:w="0" w:type="dxa"/>
            <w:right w:w="0" w:type="dxa"/>
          </w:tblCellMar>
        </w:tblPrEx>
        <w:trPr>
          <w:trHeight w:val="615" w:hRule="atLeast"/>
        </w:trPr>
        <w:tc>
          <w:tcPr>
            <w:tcW w:w="869"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4464A45">
            <w:pPr>
              <w:keepNext w:val="0"/>
              <w:keepLines w:val="0"/>
              <w:pageBreakBefore w:val="0"/>
              <w:widowControl/>
              <w:kinsoku/>
              <w:overflowPunct/>
              <w:topLinePunct w:val="0"/>
              <w:bidi w:val="0"/>
              <w:spacing w:line="360" w:lineRule="auto"/>
              <w:ind w:left="0" w:leftChars="0" w:right="0" w:rightChars="0"/>
              <w:jc w:val="center"/>
              <w:rPr>
                <w:rFonts w:hint="eastAsia" w:ascii="宋体" w:hAnsi="宋体" w:eastAsia="宋体" w:cs="宋体"/>
                <w:color w:val="auto"/>
                <w:kern w:val="0"/>
                <w:sz w:val="24"/>
                <w:szCs w:val="24"/>
                <w:highlight w:val="none"/>
                <w:shd w:val="clear" w:color="auto" w:fill="auto"/>
                <w:lang w:val="en-US" w:eastAsia="zh-CN"/>
              </w:rPr>
            </w:pPr>
            <w:r>
              <w:rPr>
                <w:rFonts w:hint="eastAsia" w:ascii="宋体" w:hAnsi="宋体" w:eastAsia="宋体" w:cs="宋体"/>
                <w:color w:val="auto"/>
                <w:kern w:val="0"/>
                <w:sz w:val="24"/>
                <w:szCs w:val="24"/>
                <w:highlight w:val="none"/>
                <w:shd w:val="clear" w:color="auto" w:fill="auto"/>
              </w:rPr>
              <w:t>1</w:t>
            </w:r>
            <w:r>
              <w:rPr>
                <w:rFonts w:hint="eastAsia" w:ascii="宋体" w:hAnsi="宋体" w:cs="宋体"/>
                <w:color w:val="auto"/>
                <w:kern w:val="0"/>
                <w:sz w:val="24"/>
                <w:szCs w:val="24"/>
                <w:highlight w:val="none"/>
                <w:shd w:val="clear" w:color="auto" w:fill="auto"/>
                <w:lang w:val="en-US" w:eastAsia="zh-CN"/>
              </w:rPr>
              <w:t>1</w:t>
            </w:r>
          </w:p>
        </w:tc>
        <w:tc>
          <w:tcPr>
            <w:tcW w:w="852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D44FEA9">
            <w:pPr>
              <w:keepNext w:val="0"/>
              <w:keepLines w:val="0"/>
              <w:pageBreakBefore w:val="0"/>
              <w:widowControl/>
              <w:kinsoku/>
              <w:overflowPunct/>
              <w:topLinePunct w:val="0"/>
              <w:bidi w:val="0"/>
              <w:spacing w:line="360" w:lineRule="auto"/>
              <w:ind w:left="0" w:leftChars="0" w:right="0" w:rightChars="0"/>
              <w:textAlignment w:val="bottom"/>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签订合同：成交通知书发出之日起</w:t>
            </w:r>
            <w:r>
              <w:rPr>
                <w:rFonts w:hint="eastAsia" w:ascii="宋体" w:hAnsi="宋体" w:cs="宋体"/>
                <w:color w:val="auto"/>
                <w:kern w:val="0"/>
                <w:sz w:val="24"/>
                <w:szCs w:val="24"/>
                <w:highlight w:val="none"/>
                <w:shd w:val="clear" w:color="auto" w:fill="auto"/>
                <w:lang w:val="en-US" w:eastAsia="zh-CN"/>
              </w:rPr>
              <w:t>1</w:t>
            </w:r>
            <w:r>
              <w:rPr>
                <w:rFonts w:hint="eastAsia" w:ascii="宋体" w:hAnsi="宋体" w:eastAsia="宋体" w:cs="宋体"/>
                <w:color w:val="auto"/>
                <w:kern w:val="0"/>
                <w:sz w:val="24"/>
                <w:szCs w:val="24"/>
                <w:highlight w:val="none"/>
                <w:shd w:val="clear" w:color="auto" w:fill="auto"/>
              </w:rPr>
              <w:t>个工作日内。</w:t>
            </w:r>
          </w:p>
        </w:tc>
      </w:tr>
      <w:tr w14:paraId="22DD6AFC">
        <w:tblPrEx>
          <w:tblCellMar>
            <w:top w:w="0" w:type="dxa"/>
            <w:left w:w="0" w:type="dxa"/>
            <w:bottom w:w="0" w:type="dxa"/>
            <w:right w:w="0" w:type="dxa"/>
          </w:tblCellMar>
        </w:tblPrEx>
        <w:trPr>
          <w:trHeight w:val="500" w:hRule="atLeast"/>
        </w:trPr>
        <w:tc>
          <w:tcPr>
            <w:tcW w:w="869"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3FEA28B">
            <w:pPr>
              <w:keepNext w:val="0"/>
              <w:keepLines w:val="0"/>
              <w:pageBreakBefore w:val="0"/>
              <w:widowControl/>
              <w:kinsoku/>
              <w:overflowPunct/>
              <w:topLinePunct w:val="0"/>
              <w:bidi w:val="0"/>
              <w:spacing w:line="360" w:lineRule="auto"/>
              <w:ind w:left="0" w:leftChars="0" w:right="0" w:rightChars="0"/>
              <w:jc w:val="center"/>
              <w:rPr>
                <w:rFonts w:hint="eastAsia" w:ascii="宋体" w:hAnsi="宋体" w:eastAsia="宋体" w:cs="宋体"/>
                <w:color w:val="auto"/>
                <w:kern w:val="0"/>
                <w:sz w:val="24"/>
                <w:szCs w:val="24"/>
                <w:highlight w:val="none"/>
                <w:shd w:val="clear" w:color="auto" w:fill="auto"/>
                <w:lang w:val="en-US" w:eastAsia="zh-CN"/>
              </w:rPr>
            </w:pPr>
            <w:r>
              <w:rPr>
                <w:rFonts w:hint="eastAsia" w:ascii="宋体" w:hAnsi="宋体" w:eastAsia="宋体" w:cs="宋体"/>
                <w:color w:val="auto"/>
                <w:kern w:val="0"/>
                <w:sz w:val="24"/>
                <w:szCs w:val="24"/>
                <w:highlight w:val="none"/>
                <w:shd w:val="clear" w:color="auto" w:fill="auto"/>
              </w:rPr>
              <w:t>1</w:t>
            </w:r>
            <w:r>
              <w:rPr>
                <w:rFonts w:hint="eastAsia" w:ascii="宋体" w:hAnsi="宋体" w:cs="宋体"/>
                <w:color w:val="auto"/>
                <w:kern w:val="0"/>
                <w:sz w:val="24"/>
                <w:szCs w:val="24"/>
                <w:highlight w:val="none"/>
                <w:shd w:val="clear" w:color="auto" w:fill="auto"/>
                <w:lang w:val="en-US" w:eastAsia="zh-CN"/>
              </w:rPr>
              <w:t>2</w:t>
            </w:r>
          </w:p>
        </w:tc>
        <w:tc>
          <w:tcPr>
            <w:tcW w:w="852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27D270A">
            <w:pPr>
              <w:keepNext w:val="0"/>
              <w:keepLines w:val="0"/>
              <w:pageBreakBefore w:val="0"/>
              <w:widowControl/>
              <w:kinsoku/>
              <w:overflowPunct/>
              <w:topLinePunct w:val="0"/>
              <w:bidi w:val="0"/>
              <w:snapToGrid w:val="0"/>
              <w:spacing w:line="360" w:lineRule="auto"/>
              <w:ind w:left="0" w:leftChars="0" w:right="0" w:rightChars="0"/>
              <w:jc w:val="left"/>
              <w:textAlignment w:val="bottom"/>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履约保证金的收取及退还:</w:t>
            </w:r>
            <w:r>
              <w:rPr>
                <w:rFonts w:hint="eastAsia" w:ascii="宋体" w:hAnsi="宋体" w:eastAsia="宋体" w:cs="宋体"/>
                <w:bCs/>
                <w:color w:val="auto"/>
                <w:kern w:val="0"/>
                <w:sz w:val="24"/>
                <w:szCs w:val="24"/>
                <w:highlight w:val="none"/>
                <w:shd w:val="clear" w:color="auto" w:fill="auto"/>
              </w:rPr>
              <w:t>本项目不收取履约保证金。</w:t>
            </w:r>
          </w:p>
        </w:tc>
      </w:tr>
      <w:tr w14:paraId="6E197D07">
        <w:tblPrEx>
          <w:tblCellMar>
            <w:top w:w="0" w:type="dxa"/>
            <w:left w:w="0" w:type="dxa"/>
            <w:bottom w:w="0" w:type="dxa"/>
            <w:right w:w="0" w:type="dxa"/>
          </w:tblCellMar>
        </w:tblPrEx>
        <w:trPr>
          <w:trHeight w:val="420" w:hRule="atLeast"/>
        </w:trPr>
        <w:tc>
          <w:tcPr>
            <w:tcW w:w="869"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062D5C2">
            <w:pPr>
              <w:keepNext w:val="0"/>
              <w:keepLines w:val="0"/>
              <w:pageBreakBefore w:val="0"/>
              <w:widowControl/>
              <w:kinsoku/>
              <w:overflowPunct/>
              <w:topLinePunct w:val="0"/>
              <w:bidi w:val="0"/>
              <w:spacing w:line="360" w:lineRule="auto"/>
              <w:ind w:left="0" w:leftChars="0" w:right="0" w:rightChars="0"/>
              <w:jc w:val="center"/>
              <w:rPr>
                <w:rFonts w:hint="eastAsia" w:ascii="宋体" w:hAnsi="宋体" w:eastAsia="宋体" w:cs="宋体"/>
                <w:color w:val="auto"/>
                <w:kern w:val="0"/>
                <w:sz w:val="24"/>
                <w:szCs w:val="24"/>
                <w:highlight w:val="none"/>
                <w:shd w:val="clear" w:color="auto" w:fill="auto"/>
                <w:lang w:val="en-US" w:eastAsia="zh-CN"/>
              </w:rPr>
            </w:pPr>
            <w:r>
              <w:rPr>
                <w:rFonts w:hint="eastAsia" w:ascii="宋体" w:hAnsi="宋体" w:eastAsia="宋体" w:cs="宋体"/>
                <w:color w:val="auto"/>
                <w:kern w:val="0"/>
                <w:sz w:val="24"/>
                <w:szCs w:val="24"/>
                <w:highlight w:val="none"/>
                <w:shd w:val="clear" w:color="auto" w:fill="auto"/>
              </w:rPr>
              <w:t>1</w:t>
            </w:r>
            <w:r>
              <w:rPr>
                <w:rFonts w:hint="eastAsia" w:ascii="宋体" w:hAnsi="宋体" w:cs="宋体"/>
                <w:color w:val="auto"/>
                <w:kern w:val="0"/>
                <w:sz w:val="24"/>
                <w:szCs w:val="24"/>
                <w:highlight w:val="none"/>
                <w:shd w:val="clear" w:color="auto" w:fill="auto"/>
                <w:lang w:val="en-US" w:eastAsia="zh-CN"/>
              </w:rPr>
              <w:t>3</w:t>
            </w:r>
          </w:p>
        </w:tc>
        <w:tc>
          <w:tcPr>
            <w:tcW w:w="852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B28AE21">
            <w:pPr>
              <w:keepNext w:val="0"/>
              <w:keepLines w:val="0"/>
              <w:pageBreakBefore w:val="0"/>
              <w:kinsoku/>
              <w:overflowPunct/>
              <w:topLinePunct w:val="0"/>
              <w:bidi w:val="0"/>
              <w:spacing w:line="360" w:lineRule="auto"/>
              <w:ind w:left="0" w:leftChars="0" w:right="0" w:rightChars="0"/>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采购资金来源：</w:t>
            </w:r>
            <w:r>
              <w:rPr>
                <w:rFonts w:hint="eastAsia" w:ascii="宋体" w:hAnsi="宋体" w:cs="宋体"/>
                <w:color w:val="auto"/>
                <w:kern w:val="0"/>
                <w:sz w:val="24"/>
                <w:szCs w:val="24"/>
                <w:highlight w:val="none"/>
                <w:shd w:val="clear" w:color="auto" w:fill="auto"/>
                <w:lang w:eastAsia="zh-CN"/>
              </w:rPr>
              <w:t>财政资金</w:t>
            </w:r>
            <w:r>
              <w:rPr>
                <w:rFonts w:hint="eastAsia" w:ascii="宋体" w:hAnsi="宋体" w:eastAsia="宋体" w:cs="宋体"/>
                <w:color w:val="auto"/>
                <w:kern w:val="0"/>
                <w:sz w:val="24"/>
                <w:szCs w:val="24"/>
                <w:highlight w:val="none"/>
                <w:shd w:val="clear" w:color="auto" w:fill="auto"/>
              </w:rPr>
              <w:t>。</w:t>
            </w:r>
          </w:p>
        </w:tc>
      </w:tr>
      <w:tr w14:paraId="527812BF">
        <w:tblPrEx>
          <w:tblCellMar>
            <w:top w:w="0" w:type="dxa"/>
            <w:left w:w="0" w:type="dxa"/>
            <w:bottom w:w="0" w:type="dxa"/>
            <w:right w:w="0" w:type="dxa"/>
          </w:tblCellMar>
        </w:tblPrEx>
        <w:trPr>
          <w:trHeight w:val="626" w:hRule="atLeast"/>
        </w:trPr>
        <w:tc>
          <w:tcPr>
            <w:tcW w:w="869"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7DD7A30">
            <w:pPr>
              <w:keepNext w:val="0"/>
              <w:keepLines w:val="0"/>
              <w:pageBreakBefore w:val="0"/>
              <w:widowControl/>
              <w:kinsoku/>
              <w:overflowPunct/>
              <w:topLinePunct w:val="0"/>
              <w:bidi w:val="0"/>
              <w:spacing w:line="360" w:lineRule="auto"/>
              <w:ind w:left="0" w:leftChars="0" w:right="0" w:rightChars="0"/>
              <w:jc w:val="center"/>
              <w:rPr>
                <w:rFonts w:hint="eastAsia" w:ascii="宋体" w:hAnsi="宋体" w:eastAsia="宋体" w:cs="宋体"/>
                <w:color w:val="auto"/>
                <w:kern w:val="0"/>
                <w:sz w:val="24"/>
                <w:szCs w:val="24"/>
                <w:highlight w:val="none"/>
                <w:shd w:val="clear" w:color="auto" w:fill="auto"/>
                <w:lang w:val="en-US" w:eastAsia="zh-CN"/>
              </w:rPr>
            </w:pPr>
            <w:r>
              <w:rPr>
                <w:rFonts w:hint="eastAsia" w:ascii="宋体" w:hAnsi="宋体" w:eastAsia="宋体" w:cs="宋体"/>
                <w:color w:val="auto"/>
                <w:kern w:val="0"/>
                <w:sz w:val="24"/>
                <w:szCs w:val="24"/>
                <w:highlight w:val="none"/>
                <w:shd w:val="clear" w:color="auto" w:fill="auto"/>
              </w:rPr>
              <w:t>1</w:t>
            </w:r>
            <w:r>
              <w:rPr>
                <w:rFonts w:hint="eastAsia" w:ascii="宋体" w:hAnsi="宋体" w:cs="宋体"/>
                <w:color w:val="auto"/>
                <w:kern w:val="0"/>
                <w:sz w:val="24"/>
                <w:szCs w:val="24"/>
                <w:highlight w:val="none"/>
                <w:shd w:val="clear" w:color="auto" w:fill="auto"/>
                <w:lang w:val="en-US" w:eastAsia="zh-CN"/>
              </w:rPr>
              <w:t>4</w:t>
            </w:r>
          </w:p>
        </w:tc>
        <w:tc>
          <w:tcPr>
            <w:tcW w:w="852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EFE0356">
            <w:pPr>
              <w:keepNext w:val="0"/>
              <w:keepLines w:val="0"/>
              <w:pageBreakBefore w:val="0"/>
              <w:widowControl/>
              <w:kinsoku/>
              <w:overflowPunct/>
              <w:topLinePunct w:val="0"/>
              <w:bidi w:val="0"/>
              <w:spacing w:line="360" w:lineRule="auto"/>
              <w:ind w:left="0" w:leftChars="0" w:right="0" w:rightChars="0"/>
              <w:textAlignment w:val="bottom"/>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付款方式：</w:t>
            </w:r>
            <w:r>
              <w:rPr>
                <w:rFonts w:hint="eastAsia" w:ascii="宋体" w:hAnsi="宋体" w:eastAsia="宋体" w:cs="宋体"/>
                <w:color w:val="auto"/>
                <w:kern w:val="0"/>
                <w:sz w:val="24"/>
                <w:szCs w:val="24"/>
                <w:highlight w:val="none"/>
              </w:rPr>
              <w:t>详见第二章采购需求</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第四项</w:t>
            </w:r>
            <w:r>
              <w:rPr>
                <w:rFonts w:hint="eastAsia" w:ascii="宋体" w:hAnsi="宋体" w:eastAsia="宋体" w:cs="宋体"/>
                <w:color w:val="auto"/>
                <w:kern w:val="0"/>
                <w:sz w:val="24"/>
                <w:szCs w:val="24"/>
                <w:highlight w:val="none"/>
              </w:rPr>
              <w:t>商务要求</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w:t>
            </w:r>
          </w:p>
        </w:tc>
      </w:tr>
      <w:tr w14:paraId="1398D40C">
        <w:tblPrEx>
          <w:tblCellMar>
            <w:top w:w="0" w:type="dxa"/>
            <w:left w:w="0" w:type="dxa"/>
            <w:bottom w:w="0" w:type="dxa"/>
            <w:right w:w="0" w:type="dxa"/>
          </w:tblCellMar>
        </w:tblPrEx>
        <w:trPr>
          <w:trHeight w:val="518" w:hRule="atLeast"/>
        </w:trPr>
        <w:tc>
          <w:tcPr>
            <w:tcW w:w="869" w:type="dxa"/>
            <w:tcBorders>
              <w:top w:val="nil"/>
              <w:left w:val="single" w:color="auto" w:sz="8" w:space="0"/>
              <w:bottom w:val="single" w:color="auto" w:sz="4" w:space="0"/>
              <w:right w:val="single" w:color="auto" w:sz="8" w:space="0"/>
            </w:tcBorders>
            <w:shd w:val="clear" w:color="auto" w:fill="FFFFFF"/>
            <w:tcMar>
              <w:top w:w="0" w:type="dxa"/>
              <w:left w:w="108" w:type="dxa"/>
              <w:bottom w:w="0" w:type="dxa"/>
              <w:right w:w="108" w:type="dxa"/>
            </w:tcMar>
            <w:vAlign w:val="center"/>
          </w:tcPr>
          <w:p w14:paraId="4C8180DD">
            <w:pPr>
              <w:keepNext w:val="0"/>
              <w:keepLines w:val="0"/>
              <w:pageBreakBefore w:val="0"/>
              <w:widowControl/>
              <w:kinsoku/>
              <w:overflowPunct/>
              <w:topLinePunct w:val="0"/>
              <w:bidi w:val="0"/>
              <w:spacing w:line="360" w:lineRule="auto"/>
              <w:ind w:left="0" w:leftChars="0" w:right="0" w:rightChars="0"/>
              <w:jc w:val="center"/>
              <w:rPr>
                <w:rFonts w:hint="eastAsia" w:ascii="宋体" w:hAnsi="宋体" w:eastAsia="宋体" w:cs="宋体"/>
                <w:color w:val="auto"/>
                <w:kern w:val="0"/>
                <w:sz w:val="24"/>
                <w:szCs w:val="24"/>
                <w:highlight w:val="none"/>
                <w:shd w:val="clear" w:color="auto" w:fill="auto"/>
                <w:lang w:val="en-US" w:eastAsia="zh-CN"/>
              </w:rPr>
            </w:pPr>
            <w:r>
              <w:rPr>
                <w:rFonts w:hint="eastAsia" w:ascii="宋体" w:hAnsi="宋体" w:eastAsia="宋体" w:cs="宋体"/>
                <w:color w:val="auto"/>
                <w:kern w:val="0"/>
                <w:sz w:val="24"/>
                <w:szCs w:val="24"/>
                <w:highlight w:val="none"/>
                <w:shd w:val="clear" w:color="auto" w:fill="auto"/>
              </w:rPr>
              <w:t>1</w:t>
            </w:r>
            <w:r>
              <w:rPr>
                <w:rFonts w:hint="eastAsia" w:ascii="宋体" w:hAnsi="宋体" w:cs="宋体"/>
                <w:color w:val="auto"/>
                <w:kern w:val="0"/>
                <w:sz w:val="24"/>
                <w:szCs w:val="24"/>
                <w:highlight w:val="none"/>
                <w:shd w:val="clear" w:color="auto" w:fill="auto"/>
                <w:lang w:val="en-US" w:eastAsia="zh-CN"/>
              </w:rPr>
              <w:t>5</w:t>
            </w:r>
          </w:p>
        </w:tc>
        <w:tc>
          <w:tcPr>
            <w:tcW w:w="8523" w:type="dxa"/>
            <w:tcBorders>
              <w:top w:val="nil"/>
              <w:left w:val="nil"/>
              <w:bottom w:val="single" w:color="auto" w:sz="4" w:space="0"/>
              <w:right w:val="single" w:color="auto" w:sz="8" w:space="0"/>
            </w:tcBorders>
            <w:shd w:val="clear" w:color="auto" w:fill="FFFFFF"/>
            <w:tcMar>
              <w:top w:w="0" w:type="dxa"/>
              <w:left w:w="108" w:type="dxa"/>
              <w:bottom w:w="0" w:type="dxa"/>
              <w:right w:w="108" w:type="dxa"/>
            </w:tcMar>
            <w:vAlign w:val="center"/>
          </w:tcPr>
          <w:p w14:paraId="7B8C51E5">
            <w:pPr>
              <w:keepNext w:val="0"/>
              <w:keepLines w:val="0"/>
              <w:pageBreakBefore w:val="0"/>
              <w:kinsoku/>
              <w:overflowPunct/>
              <w:topLinePunct w:val="0"/>
              <w:bidi w:val="0"/>
              <w:spacing w:line="360" w:lineRule="auto"/>
              <w:ind w:left="0" w:leftChars="0" w:right="0" w:rightChars="0"/>
              <w:textAlignment w:val="bottom"/>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rPr>
              <w:t>成交供应商可以以政府采购合同为担保向金融机构进行贷款融资。</w:t>
            </w:r>
          </w:p>
        </w:tc>
      </w:tr>
      <w:tr w14:paraId="5CB0B597">
        <w:tblPrEx>
          <w:tblCellMar>
            <w:top w:w="0" w:type="dxa"/>
            <w:left w:w="0" w:type="dxa"/>
            <w:bottom w:w="0" w:type="dxa"/>
            <w:right w:w="0" w:type="dxa"/>
          </w:tblCellMar>
        </w:tblPrEx>
        <w:trPr>
          <w:trHeight w:val="585" w:hRule="atLeast"/>
        </w:trPr>
        <w:tc>
          <w:tcPr>
            <w:tcW w:w="869" w:type="dxa"/>
            <w:tcBorders>
              <w:top w:val="single" w:color="auto" w:sz="4" w:space="0"/>
              <w:left w:val="single" w:color="auto" w:sz="8" w:space="0"/>
              <w:bottom w:val="single" w:color="auto" w:sz="4" w:space="0"/>
              <w:right w:val="single" w:color="auto" w:sz="8" w:space="0"/>
            </w:tcBorders>
            <w:shd w:val="clear" w:color="auto" w:fill="FFFFFF"/>
            <w:tcMar>
              <w:top w:w="0" w:type="dxa"/>
              <w:left w:w="108" w:type="dxa"/>
              <w:bottom w:w="0" w:type="dxa"/>
              <w:right w:w="108" w:type="dxa"/>
            </w:tcMar>
            <w:vAlign w:val="center"/>
          </w:tcPr>
          <w:p w14:paraId="667B5B65">
            <w:pPr>
              <w:keepNext w:val="0"/>
              <w:keepLines w:val="0"/>
              <w:pageBreakBefore w:val="0"/>
              <w:widowControl/>
              <w:kinsoku/>
              <w:overflowPunct/>
              <w:topLinePunct w:val="0"/>
              <w:bidi w:val="0"/>
              <w:spacing w:line="360" w:lineRule="auto"/>
              <w:ind w:left="0" w:leftChars="0" w:right="0" w:rightChars="0"/>
              <w:jc w:val="center"/>
              <w:rPr>
                <w:rFonts w:hint="eastAsia" w:ascii="宋体" w:hAnsi="宋体" w:eastAsia="宋体" w:cs="宋体"/>
                <w:color w:val="auto"/>
                <w:kern w:val="0"/>
                <w:sz w:val="24"/>
                <w:szCs w:val="24"/>
                <w:highlight w:val="none"/>
                <w:shd w:val="clear" w:color="auto" w:fill="auto"/>
                <w:lang w:val="en-US" w:eastAsia="zh-CN"/>
              </w:rPr>
            </w:pPr>
            <w:r>
              <w:rPr>
                <w:rFonts w:hint="eastAsia" w:ascii="宋体" w:hAnsi="宋体" w:eastAsia="宋体" w:cs="宋体"/>
                <w:color w:val="auto"/>
                <w:kern w:val="0"/>
                <w:sz w:val="24"/>
                <w:szCs w:val="24"/>
                <w:highlight w:val="none"/>
                <w:shd w:val="clear" w:color="auto" w:fill="auto"/>
              </w:rPr>
              <w:t>1</w:t>
            </w:r>
            <w:r>
              <w:rPr>
                <w:rFonts w:hint="eastAsia" w:ascii="宋体" w:hAnsi="宋体" w:cs="宋体"/>
                <w:color w:val="auto"/>
                <w:kern w:val="0"/>
                <w:sz w:val="24"/>
                <w:szCs w:val="24"/>
                <w:highlight w:val="none"/>
                <w:shd w:val="clear" w:color="auto" w:fill="auto"/>
                <w:lang w:val="en-US" w:eastAsia="zh-CN"/>
              </w:rPr>
              <w:t>6</w:t>
            </w:r>
          </w:p>
        </w:tc>
        <w:tc>
          <w:tcPr>
            <w:tcW w:w="8523" w:type="dxa"/>
            <w:tcBorders>
              <w:top w:val="single" w:color="auto" w:sz="4" w:space="0"/>
              <w:left w:val="nil"/>
              <w:bottom w:val="single" w:color="auto" w:sz="4" w:space="0"/>
              <w:right w:val="single" w:color="auto" w:sz="8" w:space="0"/>
            </w:tcBorders>
            <w:shd w:val="clear" w:color="auto" w:fill="FFFFFF"/>
            <w:tcMar>
              <w:top w:w="0" w:type="dxa"/>
              <w:left w:w="108" w:type="dxa"/>
              <w:bottom w:w="0" w:type="dxa"/>
              <w:right w:w="108" w:type="dxa"/>
            </w:tcMar>
            <w:vAlign w:val="center"/>
          </w:tcPr>
          <w:p w14:paraId="02CC964D">
            <w:pPr>
              <w:keepNext w:val="0"/>
              <w:keepLines w:val="0"/>
              <w:pageBreakBefore w:val="0"/>
              <w:kinsoku/>
              <w:overflowPunct/>
              <w:topLinePunct w:val="0"/>
              <w:bidi w:val="0"/>
              <w:spacing w:line="360" w:lineRule="auto"/>
              <w:ind w:left="0" w:leftChars="0" w:right="0" w:rightChars="0"/>
              <w:textAlignment w:val="bottom"/>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响应性文件有效期：递交响应性文件截止期结束后</w:t>
            </w:r>
            <w:r>
              <w:rPr>
                <w:rFonts w:hint="eastAsia" w:ascii="宋体" w:hAnsi="宋体" w:cs="宋体"/>
                <w:color w:val="auto"/>
                <w:kern w:val="0"/>
                <w:sz w:val="24"/>
                <w:szCs w:val="24"/>
                <w:highlight w:val="none"/>
                <w:shd w:val="clear" w:color="auto" w:fill="auto"/>
                <w:lang w:val="en-US" w:eastAsia="zh-CN"/>
              </w:rPr>
              <w:t>90</w:t>
            </w:r>
            <w:r>
              <w:rPr>
                <w:rFonts w:hint="eastAsia" w:ascii="宋体" w:hAnsi="宋体" w:eastAsia="宋体" w:cs="宋体"/>
                <w:color w:val="auto"/>
                <w:kern w:val="0"/>
                <w:sz w:val="24"/>
                <w:szCs w:val="24"/>
                <w:highlight w:val="none"/>
                <w:shd w:val="clear" w:color="auto" w:fill="auto"/>
              </w:rPr>
              <w:t>日。成交供应商的响应性文件是合同的组成部分,有效期至合同完全履行止。</w:t>
            </w:r>
          </w:p>
        </w:tc>
      </w:tr>
      <w:tr w14:paraId="7D1FA43B">
        <w:tblPrEx>
          <w:tblCellMar>
            <w:top w:w="0" w:type="dxa"/>
            <w:left w:w="0" w:type="dxa"/>
            <w:bottom w:w="0" w:type="dxa"/>
            <w:right w:w="0" w:type="dxa"/>
          </w:tblCellMar>
        </w:tblPrEx>
        <w:trPr>
          <w:trHeight w:val="1095" w:hRule="atLeast"/>
        </w:trPr>
        <w:tc>
          <w:tcPr>
            <w:tcW w:w="869" w:type="dxa"/>
            <w:tcBorders>
              <w:top w:val="single" w:color="auto" w:sz="4"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7BAC97B">
            <w:pPr>
              <w:keepNext w:val="0"/>
              <w:keepLines w:val="0"/>
              <w:pageBreakBefore w:val="0"/>
              <w:kinsoku/>
              <w:overflowPunct/>
              <w:topLinePunct w:val="0"/>
              <w:bidi w:val="0"/>
              <w:spacing w:line="360" w:lineRule="auto"/>
              <w:ind w:left="0" w:leftChars="0" w:right="0" w:rightChars="0"/>
              <w:jc w:val="center"/>
              <w:rPr>
                <w:rFonts w:hint="eastAsia" w:ascii="宋体" w:hAnsi="宋体" w:eastAsia="宋体" w:cs="宋体"/>
                <w:color w:val="auto"/>
                <w:kern w:val="0"/>
                <w:sz w:val="24"/>
                <w:szCs w:val="24"/>
                <w:highlight w:val="none"/>
                <w:shd w:val="clear" w:color="auto" w:fill="auto"/>
                <w:lang w:val="en-US" w:eastAsia="zh-CN"/>
              </w:rPr>
            </w:pPr>
            <w:r>
              <w:rPr>
                <w:rFonts w:hint="eastAsia" w:ascii="宋体" w:hAnsi="宋体" w:eastAsia="宋体" w:cs="宋体"/>
                <w:color w:val="auto"/>
                <w:kern w:val="0"/>
                <w:sz w:val="24"/>
                <w:szCs w:val="24"/>
                <w:highlight w:val="none"/>
                <w:shd w:val="clear" w:color="auto" w:fill="auto"/>
              </w:rPr>
              <w:t>1</w:t>
            </w:r>
            <w:r>
              <w:rPr>
                <w:rFonts w:hint="eastAsia" w:ascii="宋体" w:hAnsi="宋体" w:cs="宋体"/>
                <w:color w:val="auto"/>
                <w:kern w:val="0"/>
                <w:sz w:val="24"/>
                <w:szCs w:val="24"/>
                <w:highlight w:val="none"/>
                <w:shd w:val="clear" w:color="auto" w:fill="auto"/>
                <w:lang w:val="en-US" w:eastAsia="zh-CN"/>
              </w:rPr>
              <w:t>7</w:t>
            </w:r>
          </w:p>
        </w:tc>
        <w:tc>
          <w:tcPr>
            <w:tcW w:w="8523" w:type="dxa"/>
            <w:tcBorders>
              <w:top w:val="single" w:color="auto" w:sz="4"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505F4BA">
            <w:pPr>
              <w:keepNext w:val="0"/>
              <w:keepLines w:val="0"/>
              <w:pageBreakBefore w:val="0"/>
              <w:kinsoku/>
              <w:overflowPunct/>
              <w:topLinePunct w:val="0"/>
              <w:bidi w:val="0"/>
              <w:spacing w:line="360" w:lineRule="auto"/>
              <w:ind w:left="0" w:leftChars="0" w:right="0" w:rightChars="0"/>
              <w:textAlignment w:val="bottom"/>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其他要求：</w:t>
            </w:r>
          </w:p>
          <w:p w14:paraId="56F586A1">
            <w:pPr>
              <w:keepNext w:val="0"/>
              <w:keepLines w:val="0"/>
              <w:pageBreakBefore w:val="0"/>
              <w:kinsoku/>
              <w:overflowPunct/>
              <w:topLinePunct w:val="0"/>
              <w:bidi w:val="0"/>
              <w:spacing w:line="360" w:lineRule="auto"/>
              <w:ind w:left="0" w:leftChars="0" w:right="0" w:rightChars="0"/>
              <w:textAlignment w:val="bottom"/>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竞争性</w:t>
            </w:r>
            <w:r>
              <w:rPr>
                <w:rFonts w:hint="eastAsia" w:ascii="宋体" w:hAnsi="宋体" w:cs="宋体"/>
                <w:color w:val="auto"/>
                <w:sz w:val="24"/>
                <w:szCs w:val="24"/>
                <w:highlight w:val="none"/>
                <w:lang w:val="en-US" w:eastAsia="zh-CN"/>
              </w:rPr>
              <w:t>磋商</w:t>
            </w:r>
            <w:r>
              <w:rPr>
                <w:rFonts w:hint="eastAsia" w:ascii="宋体" w:hAnsi="宋体" w:eastAsia="宋体" w:cs="宋体"/>
                <w:color w:val="auto"/>
                <w:sz w:val="24"/>
                <w:szCs w:val="24"/>
                <w:highlight w:val="none"/>
                <w:lang w:val="en-US" w:eastAsia="zh-CN"/>
              </w:rPr>
              <w:t>文件中凡涉及到资格审查，全部以响应单位诚信库中证件原件的扫描件为准，并且</w:t>
            </w:r>
            <w:r>
              <w:rPr>
                <w:rFonts w:hint="eastAsia" w:ascii="宋体" w:hAnsi="宋体" w:cs="宋体"/>
                <w:color w:val="auto"/>
                <w:sz w:val="24"/>
                <w:szCs w:val="24"/>
                <w:highlight w:val="none"/>
                <w:lang w:val="en-US" w:eastAsia="zh-CN"/>
              </w:rPr>
              <w:t>响应</w:t>
            </w:r>
            <w:r>
              <w:rPr>
                <w:rFonts w:hint="eastAsia" w:ascii="宋体" w:hAnsi="宋体" w:eastAsia="宋体" w:cs="宋体"/>
                <w:color w:val="auto"/>
                <w:sz w:val="24"/>
                <w:szCs w:val="24"/>
                <w:highlight w:val="none"/>
                <w:lang w:val="en-US" w:eastAsia="zh-CN"/>
              </w:rPr>
              <w:t xml:space="preserve">文件中所附扫描件必须和企业诚信库中证件原件的扫描件一致。 </w:t>
            </w:r>
          </w:p>
          <w:p w14:paraId="58CAEFF3">
            <w:pPr>
              <w:keepNext w:val="0"/>
              <w:keepLines w:val="0"/>
              <w:pageBreakBefore w:val="0"/>
              <w:numPr>
                <w:ilvl w:val="0"/>
                <w:numId w:val="3"/>
              </w:numPr>
              <w:kinsoku/>
              <w:overflowPunct/>
              <w:topLinePunct w:val="0"/>
              <w:bidi w:val="0"/>
              <w:spacing w:line="360" w:lineRule="auto"/>
              <w:ind w:left="0" w:leftChars="0" w:right="0" w:rightChars="0"/>
              <w:textAlignment w:val="bottom"/>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采购人有权在发放成交通知书前要求中标(成交)供应商提供证明材料，以备核实供应商承诺事项的真实性。</w:t>
            </w:r>
          </w:p>
          <w:p w14:paraId="5E16CECD">
            <w:pPr>
              <w:keepNext w:val="0"/>
              <w:keepLines w:val="0"/>
              <w:pageBreakBefore w:val="0"/>
              <w:numPr>
                <w:ilvl w:val="0"/>
                <w:numId w:val="3"/>
              </w:numPr>
              <w:kinsoku/>
              <w:overflowPunct/>
              <w:topLinePunct w:val="0"/>
              <w:bidi w:val="0"/>
              <w:spacing w:line="360" w:lineRule="auto"/>
              <w:ind w:left="0" w:leftChars="0" w:right="0" w:rightChars="0"/>
              <w:textAlignment w:val="bottom"/>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供应商应在响应文件中承诺未被纳入本地黑名单且未存在不诚信记录，如若实际情况与投标人承诺内容不一致，一经查实将取消其中标资格。</w:t>
            </w:r>
          </w:p>
        </w:tc>
      </w:tr>
      <w:tr w14:paraId="730F0B02">
        <w:tblPrEx>
          <w:tblCellMar>
            <w:top w:w="0" w:type="dxa"/>
            <w:left w:w="0" w:type="dxa"/>
            <w:bottom w:w="0" w:type="dxa"/>
            <w:right w:w="0" w:type="dxa"/>
          </w:tblCellMar>
        </w:tblPrEx>
        <w:trPr>
          <w:trHeight w:val="468" w:hRule="atLeast"/>
        </w:trPr>
        <w:tc>
          <w:tcPr>
            <w:tcW w:w="869" w:type="dxa"/>
            <w:tcBorders>
              <w:top w:val="single" w:color="auto" w:sz="4" w:space="0"/>
              <w:left w:val="single" w:color="auto" w:sz="8" w:space="0"/>
              <w:bottom w:val="single" w:color="auto" w:sz="4" w:space="0"/>
              <w:right w:val="single" w:color="auto" w:sz="8" w:space="0"/>
            </w:tcBorders>
            <w:shd w:val="clear" w:color="auto" w:fill="FFFFFF"/>
            <w:tcMar>
              <w:top w:w="0" w:type="dxa"/>
              <w:left w:w="108" w:type="dxa"/>
              <w:bottom w:w="0" w:type="dxa"/>
              <w:right w:w="108" w:type="dxa"/>
            </w:tcMar>
            <w:vAlign w:val="center"/>
          </w:tcPr>
          <w:p w14:paraId="75E2B426">
            <w:pPr>
              <w:keepNext w:val="0"/>
              <w:keepLines w:val="0"/>
              <w:pageBreakBefore w:val="0"/>
              <w:kinsoku/>
              <w:overflowPunct/>
              <w:topLinePunct w:val="0"/>
              <w:bidi w:val="0"/>
              <w:spacing w:line="360" w:lineRule="auto"/>
              <w:ind w:left="0" w:leftChars="0" w:right="0" w:rightChars="0"/>
              <w:jc w:val="center"/>
              <w:rPr>
                <w:rFonts w:hint="eastAsia" w:ascii="宋体" w:hAnsi="宋体" w:eastAsia="宋体" w:cs="宋体"/>
                <w:color w:val="auto"/>
                <w:kern w:val="0"/>
                <w:sz w:val="24"/>
                <w:szCs w:val="24"/>
                <w:highlight w:val="none"/>
                <w:shd w:val="clear" w:color="auto" w:fill="auto"/>
                <w:lang w:val="en-US" w:eastAsia="zh-CN"/>
              </w:rPr>
            </w:pPr>
            <w:r>
              <w:rPr>
                <w:rFonts w:hint="eastAsia" w:ascii="宋体" w:hAnsi="宋体" w:eastAsia="宋体" w:cs="宋体"/>
                <w:color w:val="auto"/>
                <w:kern w:val="0"/>
                <w:sz w:val="24"/>
                <w:szCs w:val="24"/>
                <w:highlight w:val="none"/>
                <w:shd w:val="clear" w:color="auto" w:fill="auto"/>
              </w:rPr>
              <w:t>1</w:t>
            </w:r>
            <w:r>
              <w:rPr>
                <w:rFonts w:hint="eastAsia" w:ascii="宋体" w:hAnsi="宋体" w:cs="宋体"/>
                <w:color w:val="auto"/>
                <w:kern w:val="0"/>
                <w:sz w:val="24"/>
                <w:szCs w:val="24"/>
                <w:highlight w:val="none"/>
                <w:shd w:val="clear" w:color="auto" w:fill="auto"/>
                <w:lang w:val="en-US" w:eastAsia="zh-CN"/>
              </w:rPr>
              <w:t>8</w:t>
            </w:r>
          </w:p>
        </w:tc>
        <w:tc>
          <w:tcPr>
            <w:tcW w:w="8523" w:type="dxa"/>
            <w:tcBorders>
              <w:top w:val="single" w:color="auto" w:sz="4" w:space="0"/>
              <w:left w:val="nil"/>
              <w:bottom w:val="single" w:color="auto" w:sz="4" w:space="0"/>
              <w:right w:val="single" w:color="auto" w:sz="8" w:space="0"/>
            </w:tcBorders>
            <w:shd w:val="clear" w:color="auto" w:fill="FFFFFF"/>
            <w:tcMar>
              <w:top w:w="0" w:type="dxa"/>
              <w:left w:w="108" w:type="dxa"/>
              <w:bottom w:w="0" w:type="dxa"/>
              <w:right w:w="108" w:type="dxa"/>
            </w:tcMar>
            <w:vAlign w:val="center"/>
          </w:tcPr>
          <w:p w14:paraId="50D31757">
            <w:pPr>
              <w:keepNext w:val="0"/>
              <w:keepLines w:val="0"/>
              <w:pageBreakBefore w:val="0"/>
              <w:widowControl/>
              <w:kinsoku/>
              <w:overflowPunct/>
              <w:topLinePunct w:val="0"/>
              <w:bidi w:val="0"/>
              <w:spacing w:line="360" w:lineRule="auto"/>
              <w:ind w:left="0" w:leftChars="0" w:right="0" w:rightChars="0"/>
              <w:textAlignment w:val="bottom"/>
              <w:rPr>
                <w:rFonts w:hint="eastAsia" w:ascii="宋体" w:hAnsi="宋体" w:eastAsia="宋体" w:cs="宋体"/>
                <w:b w:val="0"/>
                <w:bCs w:val="0"/>
                <w:color w:val="auto"/>
                <w:kern w:val="0"/>
                <w:sz w:val="24"/>
                <w:szCs w:val="24"/>
                <w:highlight w:val="none"/>
                <w:shd w:val="clear" w:color="auto" w:fill="auto"/>
              </w:rPr>
            </w:pPr>
            <w:r>
              <w:rPr>
                <w:rFonts w:hint="eastAsia" w:ascii="宋体" w:hAnsi="宋体" w:eastAsia="宋体" w:cs="宋体"/>
                <w:b/>
                <w:bCs/>
                <w:color w:val="auto"/>
                <w:kern w:val="0"/>
                <w:sz w:val="24"/>
                <w:szCs w:val="24"/>
                <w:highlight w:val="none"/>
                <w:shd w:val="clear" w:color="auto" w:fill="auto"/>
              </w:rPr>
              <w:t>质疑和投诉：</w:t>
            </w:r>
            <w:r>
              <w:rPr>
                <w:rFonts w:hint="eastAsia" w:ascii="宋体" w:hAnsi="宋体" w:eastAsia="宋体" w:cs="宋体"/>
                <w:color w:val="auto"/>
                <w:kern w:val="0"/>
                <w:sz w:val="24"/>
                <w:szCs w:val="24"/>
                <w:highlight w:val="none"/>
                <w:shd w:val="clear" w:color="auto" w:fill="auto"/>
              </w:rPr>
              <w:t>供应商认为竞争性</w:t>
            </w:r>
            <w:r>
              <w:rPr>
                <w:rFonts w:hint="eastAsia" w:ascii="宋体" w:hAnsi="宋体" w:cs="宋体"/>
                <w:color w:val="auto"/>
                <w:kern w:val="0"/>
                <w:sz w:val="24"/>
                <w:szCs w:val="24"/>
                <w:highlight w:val="none"/>
                <w:shd w:val="clear" w:color="auto" w:fill="auto"/>
                <w:lang w:eastAsia="zh-CN"/>
              </w:rPr>
              <w:t>磋商</w:t>
            </w:r>
            <w:r>
              <w:rPr>
                <w:rFonts w:hint="eastAsia" w:ascii="宋体" w:hAnsi="宋体" w:eastAsia="宋体" w:cs="宋体"/>
                <w:color w:val="auto"/>
                <w:kern w:val="0"/>
                <w:sz w:val="24"/>
                <w:szCs w:val="24"/>
                <w:highlight w:val="none"/>
                <w:shd w:val="clear" w:color="auto" w:fill="auto"/>
              </w:rPr>
              <w:t>文件使自己的合法权益受到损害的，应当在</w:t>
            </w:r>
            <w:r>
              <w:rPr>
                <w:rFonts w:hint="eastAsia" w:ascii="宋体" w:hAnsi="宋体" w:eastAsia="宋体" w:cs="宋体"/>
                <w:color w:val="auto"/>
                <w:kern w:val="0"/>
                <w:sz w:val="24"/>
                <w:szCs w:val="24"/>
                <w:highlight w:val="none"/>
                <w:shd w:val="clear" w:color="auto" w:fill="auto"/>
                <w:lang w:eastAsia="zh-CN"/>
              </w:rPr>
              <w:t>竞争性</w:t>
            </w:r>
            <w:r>
              <w:rPr>
                <w:rFonts w:hint="eastAsia" w:ascii="宋体" w:hAnsi="宋体" w:cs="宋体"/>
                <w:color w:val="auto"/>
                <w:kern w:val="0"/>
                <w:sz w:val="24"/>
                <w:szCs w:val="24"/>
                <w:highlight w:val="none"/>
                <w:shd w:val="clear" w:color="auto" w:fill="auto"/>
                <w:lang w:eastAsia="zh-CN"/>
              </w:rPr>
              <w:t>磋商</w:t>
            </w:r>
            <w:r>
              <w:rPr>
                <w:rFonts w:hint="eastAsia" w:ascii="宋体" w:hAnsi="宋体" w:eastAsia="宋体" w:cs="宋体"/>
                <w:color w:val="auto"/>
                <w:kern w:val="0"/>
                <w:sz w:val="24"/>
                <w:szCs w:val="24"/>
                <w:highlight w:val="none"/>
                <w:shd w:val="clear" w:color="auto" w:fill="auto"/>
                <w:lang w:eastAsia="zh-CN"/>
              </w:rPr>
              <w:t>公告</w:t>
            </w:r>
            <w:r>
              <w:rPr>
                <w:rFonts w:hint="eastAsia" w:ascii="宋体" w:hAnsi="宋体" w:eastAsia="宋体" w:cs="宋体"/>
                <w:color w:val="auto"/>
                <w:kern w:val="0"/>
                <w:sz w:val="24"/>
                <w:szCs w:val="24"/>
                <w:highlight w:val="none"/>
                <w:shd w:val="clear" w:color="auto" w:fill="auto"/>
              </w:rPr>
              <w:t>期限届满之日(或收到竞争性</w:t>
            </w:r>
            <w:r>
              <w:rPr>
                <w:rFonts w:hint="eastAsia" w:ascii="宋体" w:hAnsi="宋体" w:cs="宋体"/>
                <w:color w:val="auto"/>
                <w:kern w:val="0"/>
                <w:sz w:val="24"/>
                <w:szCs w:val="24"/>
                <w:highlight w:val="none"/>
                <w:shd w:val="clear" w:color="auto" w:fill="auto"/>
                <w:lang w:eastAsia="zh-CN"/>
              </w:rPr>
              <w:t>磋商</w:t>
            </w:r>
            <w:r>
              <w:rPr>
                <w:rFonts w:hint="eastAsia" w:ascii="宋体" w:hAnsi="宋体" w:eastAsia="宋体" w:cs="宋体"/>
                <w:color w:val="auto"/>
                <w:kern w:val="0"/>
                <w:sz w:val="24"/>
                <w:szCs w:val="24"/>
                <w:highlight w:val="none"/>
                <w:shd w:val="clear" w:color="auto" w:fill="auto"/>
              </w:rPr>
              <w:t>文件之日)起7个工作日之内向采购人或</w:t>
            </w:r>
            <w:r>
              <w:rPr>
                <w:rFonts w:hint="eastAsia" w:ascii="宋体" w:hAnsi="宋体" w:cs="宋体"/>
                <w:color w:val="auto"/>
                <w:kern w:val="0"/>
                <w:sz w:val="24"/>
                <w:szCs w:val="24"/>
                <w:highlight w:val="none"/>
                <w:shd w:val="clear" w:color="auto" w:fill="auto"/>
                <w:lang w:eastAsia="zh-CN"/>
              </w:rPr>
              <w:t>采购代理机构</w:t>
            </w:r>
            <w:r>
              <w:rPr>
                <w:rFonts w:hint="eastAsia" w:ascii="宋体" w:hAnsi="宋体" w:eastAsia="宋体" w:cs="宋体"/>
                <w:color w:val="auto"/>
                <w:kern w:val="0"/>
                <w:sz w:val="24"/>
                <w:szCs w:val="24"/>
                <w:highlight w:val="none"/>
                <w:shd w:val="clear" w:color="auto" w:fill="auto"/>
              </w:rPr>
              <w:t>提出质疑；供应商认为招标过程和成交结果使自己的合法权益受到损害的，应当在知道或者应知其权益受到损害之日起7个工作日内提出质疑。逾期不再受理,供应商在法定质疑期内应一次性提出针对同一采购环节的质疑。关于对</w:t>
            </w:r>
            <w:r>
              <w:rPr>
                <w:rFonts w:hint="eastAsia" w:ascii="宋体" w:hAnsi="宋体" w:eastAsia="宋体" w:cs="宋体"/>
                <w:color w:val="auto"/>
                <w:kern w:val="0"/>
                <w:sz w:val="24"/>
                <w:szCs w:val="24"/>
                <w:highlight w:val="none"/>
                <w:shd w:val="clear" w:color="auto" w:fill="auto"/>
                <w:lang w:val="en-US" w:eastAsia="zh-CN"/>
              </w:rPr>
              <w:t>采购</w:t>
            </w:r>
            <w:r>
              <w:rPr>
                <w:rFonts w:hint="eastAsia" w:ascii="宋体" w:hAnsi="宋体" w:eastAsia="宋体" w:cs="宋体"/>
                <w:color w:val="auto"/>
                <w:kern w:val="0"/>
                <w:sz w:val="24"/>
                <w:szCs w:val="24"/>
                <w:highlight w:val="none"/>
                <w:shd w:val="clear" w:color="auto" w:fill="auto"/>
              </w:rPr>
              <w:t>程序、竞争性</w:t>
            </w:r>
            <w:r>
              <w:rPr>
                <w:rFonts w:hint="eastAsia" w:ascii="宋体" w:hAnsi="宋体" w:cs="宋体"/>
                <w:color w:val="auto"/>
                <w:kern w:val="0"/>
                <w:sz w:val="24"/>
                <w:szCs w:val="24"/>
                <w:highlight w:val="none"/>
                <w:shd w:val="clear" w:color="auto" w:fill="auto"/>
                <w:lang w:eastAsia="zh-CN"/>
              </w:rPr>
              <w:t>磋商</w:t>
            </w:r>
            <w:r>
              <w:rPr>
                <w:rFonts w:hint="eastAsia" w:ascii="宋体" w:hAnsi="宋体" w:eastAsia="宋体" w:cs="宋体"/>
                <w:color w:val="auto"/>
                <w:kern w:val="0"/>
                <w:sz w:val="24"/>
                <w:szCs w:val="24"/>
                <w:highlight w:val="none"/>
                <w:shd w:val="clear" w:color="auto" w:fill="auto"/>
              </w:rPr>
              <w:t>文件格式性条款、评审结果的询问和质疑,请向</w:t>
            </w:r>
            <w:r>
              <w:rPr>
                <w:rFonts w:hint="eastAsia" w:ascii="宋体" w:hAnsi="宋体" w:cs="宋体"/>
                <w:color w:val="auto"/>
                <w:kern w:val="0"/>
                <w:sz w:val="24"/>
                <w:szCs w:val="24"/>
                <w:highlight w:val="none"/>
                <w:shd w:val="clear" w:color="auto" w:fill="auto"/>
                <w:lang w:val="en-US" w:eastAsia="zh-CN"/>
              </w:rPr>
              <w:t>采购代理机构</w:t>
            </w:r>
            <w:r>
              <w:rPr>
                <w:rFonts w:hint="eastAsia" w:ascii="宋体" w:hAnsi="宋体" w:eastAsia="宋体" w:cs="宋体"/>
                <w:color w:val="auto"/>
                <w:kern w:val="0"/>
                <w:sz w:val="24"/>
                <w:szCs w:val="24"/>
                <w:highlight w:val="none"/>
                <w:shd w:val="clear" w:color="auto" w:fill="auto"/>
              </w:rPr>
              <w:t>提出；关于对供应商特殊资质要求、技术参数和技术标准、商务要求的询问和质疑，请向采购人提出。供应商对采购人或</w:t>
            </w:r>
            <w:r>
              <w:rPr>
                <w:rFonts w:hint="eastAsia" w:ascii="宋体" w:hAnsi="宋体" w:cs="宋体"/>
                <w:color w:val="auto"/>
                <w:kern w:val="0"/>
                <w:sz w:val="24"/>
                <w:szCs w:val="24"/>
                <w:highlight w:val="none"/>
                <w:shd w:val="clear" w:color="auto" w:fill="auto"/>
                <w:lang w:eastAsia="zh-CN"/>
              </w:rPr>
              <w:t>采购代理机构</w:t>
            </w:r>
            <w:r>
              <w:rPr>
                <w:rFonts w:hint="eastAsia" w:ascii="宋体" w:hAnsi="宋体" w:eastAsia="宋体" w:cs="宋体"/>
                <w:color w:val="auto"/>
                <w:kern w:val="0"/>
                <w:sz w:val="24"/>
                <w:szCs w:val="24"/>
                <w:highlight w:val="none"/>
                <w:shd w:val="clear" w:color="auto" w:fill="auto"/>
              </w:rPr>
              <w:t>的质疑答复不满意,或采购人或</w:t>
            </w:r>
            <w:r>
              <w:rPr>
                <w:rFonts w:hint="eastAsia" w:ascii="宋体" w:hAnsi="宋体" w:cs="宋体"/>
                <w:color w:val="auto"/>
                <w:kern w:val="0"/>
                <w:sz w:val="24"/>
                <w:szCs w:val="24"/>
                <w:highlight w:val="none"/>
                <w:shd w:val="clear" w:color="auto" w:fill="auto"/>
                <w:lang w:eastAsia="zh-CN"/>
              </w:rPr>
              <w:t>采购代理机构</w:t>
            </w:r>
            <w:r>
              <w:rPr>
                <w:rFonts w:hint="eastAsia" w:ascii="宋体" w:hAnsi="宋体" w:eastAsia="宋体" w:cs="宋体"/>
                <w:color w:val="auto"/>
                <w:kern w:val="0"/>
                <w:sz w:val="24"/>
                <w:szCs w:val="24"/>
                <w:highlight w:val="none"/>
                <w:shd w:val="clear" w:color="auto" w:fill="auto"/>
              </w:rPr>
              <w:t>未在规定时间内作出答复的，可以在答复期满后15个工作日内向汝南县政府采购管理办公室投诉。</w:t>
            </w:r>
          </w:p>
          <w:p w14:paraId="395D2E7D">
            <w:pPr>
              <w:keepNext w:val="0"/>
              <w:keepLines w:val="0"/>
              <w:pageBreakBefore w:val="0"/>
              <w:widowControl/>
              <w:kinsoku/>
              <w:overflowPunct/>
              <w:topLinePunct w:val="0"/>
              <w:bidi w:val="0"/>
              <w:spacing w:line="360" w:lineRule="auto"/>
              <w:ind w:left="0" w:leftChars="0" w:right="0" w:rightChars="0"/>
              <w:textAlignment w:val="bottom"/>
              <w:rPr>
                <w:rFonts w:hint="eastAsia" w:ascii="宋体" w:hAnsi="宋体" w:eastAsia="宋体" w:cs="宋体"/>
                <w:color w:val="auto"/>
                <w:kern w:val="0"/>
                <w:sz w:val="24"/>
                <w:szCs w:val="24"/>
                <w:highlight w:val="none"/>
                <w:shd w:val="clear" w:color="auto" w:fill="auto"/>
                <w:lang w:eastAsia="zh-CN"/>
              </w:rPr>
            </w:pPr>
            <w:r>
              <w:rPr>
                <w:rFonts w:hint="eastAsia" w:ascii="宋体" w:hAnsi="宋体" w:eastAsia="宋体" w:cs="宋体"/>
                <w:color w:val="auto"/>
                <w:kern w:val="0"/>
                <w:sz w:val="24"/>
                <w:szCs w:val="24"/>
                <w:highlight w:val="none"/>
                <w:shd w:val="clear" w:color="auto" w:fill="auto"/>
              </w:rPr>
              <w:t>汝南县政府采购管理办公室：0396-8025558</w:t>
            </w:r>
            <w:r>
              <w:rPr>
                <w:rFonts w:hint="eastAsia" w:ascii="宋体" w:hAnsi="宋体" w:cs="宋体"/>
                <w:color w:val="auto"/>
                <w:kern w:val="0"/>
                <w:sz w:val="24"/>
                <w:szCs w:val="24"/>
                <w:highlight w:val="none"/>
                <w:shd w:val="clear" w:color="auto" w:fill="auto"/>
                <w:lang w:eastAsia="zh-CN"/>
              </w:rPr>
              <w:t>。</w:t>
            </w:r>
          </w:p>
        </w:tc>
      </w:tr>
      <w:tr w14:paraId="05F0C900">
        <w:tblPrEx>
          <w:shd w:val="clear" w:color="auto" w:fill="FFFFFF"/>
          <w:tblCellMar>
            <w:top w:w="0" w:type="dxa"/>
            <w:left w:w="0" w:type="dxa"/>
            <w:bottom w:w="0" w:type="dxa"/>
            <w:right w:w="0" w:type="dxa"/>
          </w:tblCellMar>
        </w:tblPrEx>
        <w:trPr>
          <w:trHeight w:val="1037" w:hRule="atLeast"/>
        </w:trPr>
        <w:tc>
          <w:tcPr>
            <w:tcW w:w="869" w:type="dxa"/>
            <w:tcBorders>
              <w:top w:val="single" w:color="auto" w:sz="4"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150B397">
            <w:pPr>
              <w:keepNext w:val="0"/>
              <w:keepLines w:val="0"/>
              <w:pageBreakBefore w:val="0"/>
              <w:widowControl/>
              <w:kinsoku/>
              <w:overflowPunct/>
              <w:topLinePunct w:val="0"/>
              <w:bidi w:val="0"/>
              <w:spacing w:line="360" w:lineRule="auto"/>
              <w:ind w:left="0" w:leftChars="0" w:right="0" w:rightChars="0"/>
              <w:jc w:val="center"/>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shd w:val="clear" w:color="auto" w:fill="auto"/>
              </w:rPr>
              <w:t>1</w:t>
            </w:r>
            <w:r>
              <w:rPr>
                <w:rFonts w:hint="eastAsia" w:ascii="宋体" w:hAnsi="宋体" w:cs="宋体"/>
                <w:color w:val="auto"/>
                <w:kern w:val="0"/>
                <w:sz w:val="24"/>
                <w:szCs w:val="24"/>
                <w:highlight w:val="none"/>
                <w:shd w:val="clear" w:color="auto" w:fill="auto"/>
                <w:lang w:val="en-US" w:eastAsia="zh-CN"/>
              </w:rPr>
              <w:t>9</w:t>
            </w:r>
          </w:p>
        </w:tc>
        <w:tc>
          <w:tcPr>
            <w:tcW w:w="8523" w:type="dxa"/>
            <w:tcBorders>
              <w:top w:val="single" w:color="auto" w:sz="4" w:space="0"/>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7FAFED3">
            <w:pPr>
              <w:keepNext w:val="0"/>
              <w:keepLines w:val="0"/>
              <w:pageBreakBefore w:val="0"/>
              <w:kinsoku/>
              <w:overflowPunct/>
              <w:topLinePunct w:val="0"/>
              <w:bidi w:val="0"/>
              <w:spacing w:line="360" w:lineRule="auto"/>
              <w:ind w:left="0" w:leftChars="0" w:right="0" w:rightChars="0"/>
              <w:contextualSpacing/>
              <w:rPr>
                <w:rFonts w:hint="eastAsia" w:ascii="宋体" w:hAnsi="宋体" w:eastAsia="宋体" w:cs="宋体"/>
                <w:color w:val="auto"/>
                <w:kern w:val="0"/>
                <w:sz w:val="24"/>
                <w:szCs w:val="24"/>
                <w:highlight w:val="none"/>
              </w:rPr>
            </w:pPr>
            <w:r>
              <w:rPr>
                <w:rFonts w:hint="eastAsia" w:ascii="宋体" w:hAnsi="宋体" w:eastAsia="宋体" w:cs="宋体"/>
                <w:b/>
                <w:bCs/>
                <w:color w:val="auto"/>
                <w:sz w:val="24"/>
                <w:szCs w:val="24"/>
                <w:highlight w:val="none"/>
              </w:rPr>
              <w:t>本项目使用远程不见面交易的模式。供应商应于响应文件提交截止时间前将加密电子响应文件(.zmdtf格式)在驻马店市公共资源交易中心电子交易平台加密上传，逾期上传其响应将被拒绝。</w:t>
            </w:r>
          </w:p>
        </w:tc>
      </w:tr>
      <w:tr w14:paraId="6A20E3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8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622E0C1">
            <w:pPr>
              <w:keepNext w:val="0"/>
              <w:keepLines w:val="0"/>
              <w:pageBreakBefore w:val="0"/>
              <w:widowControl/>
              <w:kinsoku/>
              <w:overflowPunct/>
              <w:topLinePunct w:val="0"/>
              <w:bidi w:val="0"/>
              <w:snapToGrid w:val="0"/>
              <w:spacing w:line="360" w:lineRule="auto"/>
              <w:ind w:left="0" w:leftChars="0" w:right="0" w:rightChars="0"/>
              <w:contextualSpacing/>
              <w:jc w:val="center"/>
              <w:rPr>
                <w:rFonts w:hint="eastAsia"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20</w:t>
            </w:r>
          </w:p>
        </w:tc>
        <w:tc>
          <w:tcPr>
            <w:tcW w:w="852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EC5EAC6">
            <w:pPr>
              <w:keepNext w:val="0"/>
              <w:keepLines w:val="0"/>
              <w:pageBreakBefore w:val="0"/>
              <w:kinsoku/>
              <w:overflowPunct/>
              <w:topLinePunct w:val="0"/>
              <w:bidi w:val="0"/>
              <w:spacing w:line="360" w:lineRule="auto"/>
              <w:ind w:left="0" w:leftChars="0" w:right="0" w:rightChars="0"/>
              <w:textAlignment w:val="bottom"/>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供应商注册:</w:t>
            </w:r>
          </w:p>
          <w:p w14:paraId="56260D0F">
            <w:pPr>
              <w:keepNext w:val="0"/>
              <w:keepLines w:val="0"/>
              <w:pageBreakBefore w:val="0"/>
              <w:kinsoku/>
              <w:overflowPunct/>
              <w:topLinePunct w:val="0"/>
              <w:bidi w:val="0"/>
              <w:spacing w:line="360" w:lineRule="auto"/>
              <w:ind w:left="0" w:leftChars="0" w:right="0" w:rightChars="0"/>
              <w:contextualSpacing/>
              <w:rPr>
                <w:rFonts w:hint="eastAsia" w:ascii="宋体" w:hAnsi="宋体" w:eastAsia="宋体" w:cs="宋体"/>
                <w:b/>
                <w:bCs/>
                <w:color w:val="auto"/>
                <w:kern w:val="0"/>
                <w:sz w:val="24"/>
                <w:szCs w:val="24"/>
                <w:highlight w:val="none"/>
              </w:rPr>
            </w:pPr>
            <w:r>
              <w:rPr>
                <w:rFonts w:hint="eastAsia" w:ascii="宋体" w:hAnsi="宋体" w:eastAsia="宋体" w:cs="宋体"/>
                <w:color w:val="auto"/>
                <w:sz w:val="24"/>
                <w:szCs w:val="24"/>
                <w:highlight w:val="none"/>
              </w:rPr>
              <w:t xml:space="preserve"> 供应商首先通过“驻马店市公共资源交易中心（</w:t>
            </w:r>
            <w:r>
              <w:rPr>
                <w:rFonts w:hint="eastAsia" w:ascii="宋体" w:hAnsi="宋体" w:eastAsia="宋体" w:cs="宋体"/>
                <w:color w:val="auto"/>
                <w:kern w:val="0"/>
                <w:sz w:val="24"/>
                <w:szCs w:val="24"/>
                <w:highlight w:val="none"/>
                <w:shd w:val="clear" w:color="auto" w:fill="auto"/>
                <w:lang w:eastAsia="zh-CN"/>
              </w:rPr>
              <w:t>ggzy.zhumadian</w:t>
            </w:r>
            <w:r>
              <w:rPr>
                <w:rFonts w:hint="eastAsia" w:ascii="宋体" w:hAnsi="宋体" w:eastAsia="宋体" w:cs="宋体"/>
                <w:color w:val="auto"/>
                <w:sz w:val="24"/>
                <w:szCs w:val="24"/>
                <w:highlight w:val="none"/>
              </w:rPr>
              <w:t>.gov.cn/tpfront）”网站“供应商登陆版块”进行交易主体免费注册，然后按网站下载中心（其他）“诚信库申报操作手册”指导填报企业信息和上传有关资料原件的扫描件，完善诚信库信息，自行核验通过后，按网站下载中心（其他）“办理HNXACA单位个人数字证书所需材料下载”准备齐资料，最后到驻马店市公共资源交易中心（驻马店市文明路1196号公共资源交易中心1F大厅）办理CA密钥，完成注册。</w:t>
            </w:r>
          </w:p>
        </w:tc>
      </w:tr>
      <w:tr w14:paraId="2A39FA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8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990BC77">
            <w:pPr>
              <w:keepNext w:val="0"/>
              <w:keepLines w:val="0"/>
              <w:pageBreakBefore w:val="0"/>
              <w:widowControl/>
              <w:kinsoku/>
              <w:overflowPunct/>
              <w:topLinePunct w:val="0"/>
              <w:bidi w:val="0"/>
              <w:snapToGrid w:val="0"/>
              <w:spacing w:line="360" w:lineRule="auto"/>
              <w:ind w:left="0" w:leftChars="0" w:right="0" w:rightChars="0"/>
              <w:contextualSpacing/>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p>
        </w:tc>
        <w:tc>
          <w:tcPr>
            <w:tcW w:w="852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5430128">
            <w:pPr>
              <w:keepNext w:val="0"/>
              <w:keepLines w:val="0"/>
              <w:pageBreakBefore w:val="0"/>
              <w:kinsoku/>
              <w:overflowPunct/>
              <w:topLinePunct w:val="0"/>
              <w:bidi w:val="0"/>
              <w:spacing w:line="360" w:lineRule="auto"/>
              <w:ind w:left="0" w:leftChars="0" w:right="0" w:rightChars="0"/>
              <w:textAlignment w:val="bottom"/>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lang w:val="en-US" w:eastAsia="zh-CN"/>
              </w:rPr>
              <w:t>采购</w:t>
            </w:r>
            <w:r>
              <w:rPr>
                <w:rFonts w:hint="eastAsia" w:ascii="宋体" w:hAnsi="宋体" w:eastAsia="宋体" w:cs="宋体"/>
                <w:b/>
                <w:bCs/>
                <w:color w:val="auto"/>
                <w:sz w:val="24"/>
                <w:szCs w:val="24"/>
                <w:highlight w:val="none"/>
              </w:rPr>
              <w:t xml:space="preserve">文件下载: </w:t>
            </w:r>
          </w:p>
          <w:p w14:paraId="0228CBEF">
            <w:pPr>
              <w:keepNext w:val="0"/>
              <w:keepLines w:val="0"/>
              <w:pageBreakBefore w:val="0"/>
              <w:kinsoku/>
              <w:overflowPunct/>
              <w:topLinePunct w:val="0"/>
              <w:bidi w:val="0"/>
              <w:spacing w:line="360" w:lineRule="auto"/>
              <w:ind w:left="0" w:leftChars="0" w:right="0" w:rightChars="0"/>
              <w:contextualSpacing/>
              <w:rPr>
                <w:rFonts w:hint="eastAsia" w:ascii="宋体" w:hAnsi="宋体" w:eastAsia="宋体" w:cs="宋体"/>
                <w:bCs/>
                <w:color w:val="auto"/>
                <w:kern w:val="0"/>
                <w:sz w:val="24"/>
                <w:szCs w:val="24"/>
                <w:highlight w:val="none"/>
              </w:rPr>
            </w:pPr>
            <w:r>
              <w:rPr>
                <w:rFonts w:hint="eastAsia" w:ascii="宋体" w:hAnsi="宋体" w:eastAsia="宋体" w:cs="宋体"/>
                <w:color w:val="auto"/>
                <w:sz w:val="24"/>
                <w:szCs w:val="24"/>
                <w:highlight w:val="none"/>
              </w:rPr>
              <w:t>凡有意参加</w:t>
            </w:r>
            <w:r>
              <w:rPr>
                <w:rFonts w:hint="eastAsia" w:ascii="宋体" w:hAnsi="宋体" w:cs="宋体"/>
                <w:color w:val="auto"/>
                <w:sz w:val="24"/>
                <w:szCs w:val="24"/>
                <w:highlight w:val="none"/>
                <w:lang w:eastAsia="zh-CN"/>
              </w:rPr>
              <w:t>磋商</w:t>
            </w:r>
            <w:r>
              <w:rPr>
                <w:rFonts w:hint="eastAsia" w:ascii="宋体" w:hAnsi="宋体" w:eastAsia="宋体" w:cs="宋体"/>
                <w:color w:val="auto"/>
                <w:sz w:val="24"/>
                <w:szCs w:val="24"/>
                <w:highlight w:val="none"/>
              </w:rPr>
              <w:t>者，登录“驻马店市公共资源交易中心（https://ggzy.zhumadian.gov.cn/）”网站，凭领取的企业身份认证锁（CA密钥）登录系统进行网上免费下载采购文件。供应商未按规定在网上下载采购文件的，其</w:t>
            </w:r>
            <w:r>
              <w:rPr>
                <w:rFonts w:hint="eastAsia" w:ascii="宋体" w:hAnsi="宋体" w:cs="宋体"/>
                <w:color w:val="auto"/>
                <w:sz w:val="24"/>
                <w:szCs w:val="24"/>
                <w:highlight w:val="none"/>
                <w:lang w:eastAsia="zh-CN"/>
              </w:rPr>
              <w:t>磋商</w:t>
            </w:r>
            <w:r>
              <w:rPr>
                <w:rFonts w:hint="eastAsia" w:ascii="宋体" w:hAnsi="宋体" w:eastAsia="宋体" w:cs="宋体"/>
                <w:color w:val="auto"/>
                <w:sz w:val="24"/>
                <w:szCs w:val="24"/>
                <w:highlight w:val="none"/>
              </w:rPr>
              <w:t>将被拒绝。</w:t>
            </w:r>
          </w:p>
        </w:tc>
      </w:tr>
      <w:tr w14:paraId="7C6A99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8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8EACC09">
            <w:pPr>
              <w:keepNext w:val="0"/>
              <w:keepLines w:val="0"/>
              <w:pageBreakBefore w:val="0"/>
              <w:widowControl/>
              <w:kinsoku/>
              <w:overflowPunct/>
              <w:topLinePunct w:val="0"/>
              <w:bidi w:val="0"/>
              <w:snapToGrid w:val="0"/>
              <w:spacing w:line="360" w:lineRule="auto"/>
              <w:ind w:left="0" w:leftChars="0" w:right="0" w:rightChars="0"/>
              <w:contextualSpacing/>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2</w:t>
            </w:r>
          </w:p>
        </w:tc>
        <w:tc>
          <w:tcPr>
            <w:tcW w:w="852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A6171F2">
            <w:pPr>
              <w:keepNext w:val="0"/>
              <w:keepLines w:val="0"/>
              <w:pageBreakBefore w:val="0"/>
              <w:kinsoku/>
              <w:overflowPunct/>
              <w:topLinePunct w:val="0"/>
              <w:bidi w:val="0"/>
              <w:spacing w:line="360" w:lineRule="auto"/>
              <w:ind w:left="0" w:leftChars="0" w:right="0" w:rightChars="0"/>
              <w:textAlignment w:val="bottom"/>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响应性文件制作: </w:t>
            </w:r>
          </w:p>
          <w:p w14:paraId="0CEFBC2E">
            <w:pPr>
              <w:keepNext w:val="0"/>
              <w:keepLines w:val="0"/>
              <w:pageBreakBefore w:val="0"/>
              <w:kinsoku/>
              <w:overflowPunct/>
              <w:topLinePunct w:val="0"/>
              <w:bidi w:val="0"/>
              <w:spacing w:line="360" w:lineRule="auto"/>
              <w:ind w:left="0" w:leftChars="0" w:right="0" w:rightChars="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1、供应商通过“驻马店市公共资源交易中心（https://ggzy.zhumadian.gov.cn）”网站下载中心（政府采购类）：下载“新点投标文件制作软件（驻马店）”。</w:t>
            </w:r>
          </w:p>
          <w:p w14:paraId="0D46D220">
            <w:pPr>
              <w:keepNext w:val="0"/>
              <w:keepLines w:val="0"/>
              <w:pageBreakBefore w:val="0"/>
              <w:kinsoku/>
              <w:overflowPunct/>
              <w:topLinePunct w:val="0"/>
              <w:bidi w:val="0"/>
              <w:spacing w:line="360" w:lineRule="auto"/>
              <w:ind w:left="0" w:leftChars="0" w:right="0" w:rightChars="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2、供应商凭 CA 密钥登陆交易系统下载采购文件(.zmdzf 格式)。</w:t>
            </w:r>
          </w:p>
          <w:p w14:paraId="6F9CA089">
            <w:pPr>
              <w:keepNext w:val="0"/>
              <w:keepLines w:val="0"/>
              <w:pageBreakBefore w:val="0"/>
              <w:kinsoku/>
              <w:overflowPunct/>
              <w:topLinePunct w:val="0"/>
              <w:bidi w:val="0"/>
              <w:spacing w:line="360" w:lineRule="auto"/>
              <w:ind w:left="0" w:leftChars="0" w:right="0" w:rightChars="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3、供应商须在响应文件提交截止时间前制作并提交。加密的电子响应文件（.zmdtf 格式）,应在响应文件提交截止时间前通过“驻马店市公共资源交易中心（https://ggzy.zhumadian.gov.cn）”电子交易平台内上传；</w:t>
            </w:r>
          </w:p>
          <w:p w14:paraId="0424E773">
            <w:pPr>
              <w:keepNext w:val="0"/>
              <w:keepLines w:val="0"/>
              <w:pageBreakBefore w:val="0"/>
              <w:kinsoku/>
              <w:overflowPunct/>
              <w:topLinePunct w:val="0"/>
              <w:bidi w:val="0"/>
              <w:spacing w:line="360" w:lineRule="auto"/>
              <w:ind w:left="0" w:leftChars="0" w:right="0" w:rightChars="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4、加密的电子响应文件为“驻马店市公共资源交易中心（https://ggzy.zhumadian.gov.cn）”网站提供的“新点投标文件制作软件（驻马店）”制作生成的加密版响应文件。</w:t>
            </w:r>
          </w:p>
          <w:p w14:paraId="774D8FF9">
            <w:pPr>
              <w:keepNext w:val="0"/>
              <w:keepLines w:val="0"/>
              <w:pageBreakBefore w:val="0"/>
              <w:kinsoku/>
              <w:overflowPunct/>
              <w:topLinePunct w:val="0"/>
              <w:bidi w:val="0"/>
              <w:spacing w:line="360" w:lineRule="auto"/>
              <w:ind w:left="0" w:leftChars="0" w:right="0" w:rightChars="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供应商在编制电子响应文件时，生成后的电子响应文件须按采购文件的格式要求完成电子签字或盖章。无法直接完成电子签字或盖章的响应文件格式内容，供应商须将盖章签字后的扫描图片替换到相应格式中。</w:t>
            </w:r>
          </w:p>
          <w:p w14:paraId="178B5AC3">
            <w:pPr>
              <w:keepNext w:val="0"/>
              <w:keepLines w:val="0"/>
              <w:widowControl/>
              <w:suppressLineNumbers w:val="0"/>
              <w:snapToGrid w:val="0"/>
              <w:spacing w:before="0" w:beforeAutospacing="0" w:after="0" w:afterAutospacing="0" w:line="400" w:lineRule="exact"/>
              <w:ind w:left="0" w:right="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6、采购文件格式所要求包含的全部资料应全部制作在响应文件内，严格按照本项目采购文件所有格式如实填写（不涉及的内容除外），不应存在漏项或缺项，否则将存在响应文件被拒绝的风险。</w:t>
            </w:r>
            <w:r>
              <w:rPr>
                <w:rFonts w:hint="eastAsia" w:ascii="宋体" w:hAnsi="宋体" w:eastAsia="宋体" w:cs="宋体"/>
                <w:color w:val="auto"/>
                <w:kern w:val="0"/>
                <w:sz w:val="24"/>
                <w:szCs w:val="24"/>
                <w:highlight w:val="none"/>
                <w:lang w:val="en-US" w:eastAsia="zh-CN" w:bidi="ar-SA"/>
              </w:rPr>
              <w:t>供应商自拟格式的声明、</w:t>
            </w:r>
            <w:r>
              <w:rPr>
                <w:rFonts w:hint="eastAsia" w:ascii="宋体" w:hAnsi="宋体" w:eastAsia="宋体" w:cs="宋体"/>
                <w:color w:val="auto"/>
                <w:spacing w:val="-40"/>
                <w:sz w:val="24"/>
                <w:szCs w:val="24"/>
                <w:highlight w:val="none"/>
                <w:lang w:val="en-US" w:eastAsia="zh-CN"/>
              </w:rPr>
              <w:t>承</w:t>
            </w:r>
            <w:r>
              <w:rPr>
                <w:rFonts w:hint="eastAsia" w:ascii="宋体" w:hAnsi="宋体" w:cs="宋体"/>
                <w:color w:val="auto"/>
                <w:spacing w:val="-40"/>
                <w:sz w:val="24"/>
                <w:szCs w:val="24"/>
                <w:highlight w:val="none"/>
                <w:lang w:val="en-US" w:eastAsia="zh-CN"/>
              </w:rPr>
              <w:t>.</w:t>
            </w:r>
            <w:r>
              <w:rPr>
                <w:rFonts w:hint="eastAsia" w:ascii="宋体" w:hAnsi="宋体" w:eastAsia="宋体" w:cs="宋体"/>
                <w:color w:val="auto"/>
                <w:sz w:val="24"/>
                <w:szCs w:val="24"/>
                <w:highlight w:val="none"/>
                <w:lang w:val="en-US" w:eastAsia="zh-CN"/>
              </w:rPr>
              <w:t>诺</w:t>
            </w:r>
            <w:r>
              <w:rPr>
                <w:rFonts w:hint="eastAsia" w:ascii="宋体" w:hAnsi="宋体" w:eastAsia="宋体" w:cs="宋体"/>
                <w:color w:val="auto"/>
                <w:kern w:val="0"/>
                <w:sz w:val="24"/>
                <w:szCs w:val="24"/>
                <w:highlight w:val="none"/>
                <w:lang w:val="en-US" w:eastAsia="zh-CN" w:bidi="ar-SA"/>
              </w:rPr>
              <w:t>等所有资料</w:t>
            </w:r>
            <w:r>
              <w:rPr>
                <w:rFonts w:hint="eastAsia" w:ascii="宋体" w:hAnsi="宋体" w:cs="宋体"/>
                <w:color w:val="auto"/>
                <w:kern w:val="0"/>
                <w:sz w:val="24"/>
                <w:szCs w:val="24"/>
                <w:highlight w:val="none"/>
                <w:lang w:val="en-US" w:eastAsia="zh-CN" w:bidi="ar-SA"/>
              </w:rPr>
              <w:t>需</w:t>
            </w:r>
            <w:r>
              <w:rPr>
                <w:rFonts w:hint="eastAsia" w:ascii="宋体" w:hAnsi="宋体" w:eastAsia="宋体" w:cs="宋体"/>
                <w:color w:val="auto"/>
                <w:kern w:val="0"/>
                <w:sz w:val="24"/>
                <w:szCs w:val="24"/>
                <w:highlight w:val="none"/>
                <w:lang w:val="en-US" w:eastAsia="zh-CN" w:bidi="ar-SA"/>
              </w:rPr>
              <w:t>经法定代表人签字后加盖单位公章，否则视为未实质性响应</w:t>
            </w:r>
            <w:r>
              <w:rPr>
                <w:rFonts w:hint="eastAsia" w:ascii="宋体" w:hAnsi="宋体" w:cs="宋体"/>
                <w:color w:val="auto"/>
                <w:kern w:val="0"/>
                <w:sz w:val="24"/>
                <w:szCs w:val="24"/>
                <w:highlight w:val="none"/>
                <w:lang w:val="en-US" w:eastAsia="zh-CN" w:bidi="ar-SA"/>
              </w:rPr>
              <w:t>磋商</w:t>
            </w:r>
            <w:r>
              <w:rPr>
                <w:rFonts w:hint="eastAsia" w:ascii="宋体" w:hAnsi="宋体" w:eastAsia="宋体" w:cs="宋体"/>
                <w:color w:val="auto"/>
                <w:kern w:val="0"/>
                <w:sz w:val="24"/>
                <w:szCs w:val="24"/>
                <w:highlight w:val="none"/>
                <w:lang w:val="en-US" w:eastAsia="zh-CN" w:bidi="ar-SA"/>
              </w:rPr>
              <w:t>文件要求。</w:t>
            </w:r>
          </w:p>
          <w:p w14:paraId="70441469">
            <w:pPr>
              <w:keepNext w:val="0"/>
              <w:keepLines w:val="0"/>
              <w:pageBreakBefore w:val="0"/>
              <w:kinsoku/>
              <w:overflowPunct/>
              <w:topLinePunct w:val="0"/>
              <w:bidi w:val="0"/>
              <w:spacing w:line="360" w:lineRule="auto"/>
              <w:ind w:left="0" w:leftChars="0" w:right="0" w:rightChars="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7、响应文件以外的任何资料采购人和采购代理机构将拒收。</w:t>
            </w:r>
          </w:p>
          <w:p w14:paraId="6237B50E">
            <w:pPr>
              <w:keepNext w:val="0"/>
              <w:keepLines w:val="0"/>
              <w:pageBreakBefore w:val="0"/>
              <w:kinsoku/>
              <w:overflowPunct/>
              <w:topLinePunct w:val="0"/>
              <w:bidi w:val="0"/>
              <w:spacing w:line="360" w:lineRule="auto"/>
              <w:ind w:left="0" w:leftChars="0" w:right="0" w:rightChars="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8、供应商编辑电子响应文件时，根据采购文件要求用法人 CA 密钥和企业CA 密钥进行签章制作；最后一步生成电子响应文件（.zmdtf 格式和.nzmdtf 格式）时，只能用本单位的企业CA密钥。</w:t>
            </w:r>
          </w:p>
          <w:p w14:paraId="7F659182">
            <w:pPr>
              <w:keepNext w:val="0"/>
              <w:keepLines w:val="0"/>
              <w:pageBreakBefore w:val="0"/>
              <w:kinsoku/>
              <w:overflowPunct/>
              <w:topLinePunct w:val="0"/>
              <w:bidi w:val="0"/>
              <w:spacing w:line="360" w:lineRule="auto"/>
              <w:ind w:left="0" w:leftChars="0" w:right="0" w:rightChars="0"/>
              <w:contextualSpacing/>
              <w:jc w:val="left"/>
              <w:rPr>
                <w:rFonts w:hint="eastAsia" w:ascii="宋体" w:hAnsi="宋体" w:eastAsia="宋体" w:cs="宋体"/>
                <w:b/>
                <w:bCs/>
                <w:color w:val="auto"/>
                <w:kern w:val="0"/>
                <w:sz w:val="24"/>
                <w:szCs w:val="24"/>
                <w:highlight w:val="none"/>
              </w:rPr>
            </w:pPr>
            <w:r>
              <w:rPr>
                <w:rFonts w:hint="eastAsia" w:ascii="宋体" w:hAnsi="宋体" w:eastAsia="宋体" w:cs="宋体"/>
                <w:color w:val="auto"/>
                <w:sz w:val="24"/>
                <w:szCs w:val="24"/>
                <w:highlight w:val="none"/>
              </w:rPr>
              <w:t>9、电子响应文件制作流程，可参考驻马店市公共资源交易中心官方网站的，下载中心板块的视频（https://ggzy.zhumadian.gov.cn/TPFront/InfoDetail/?InfoID=844e0ea7-2b6c-425d-99f6-91bd5b500e5e&amp;CategoryNum=026002）</w:t>
            </w:r>
          </w:p>
        </w:tc>
      </w:tr>
      <w:tr w14:paraId="2E4C3A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8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A080759">
            <w:pPr>
              <w:keepNext w:val="0"/>
              <w:keepLines w:val="0"/>
              <w:pageBreakBefore w:val="0"/>
              <w:widowControl/>
              <w:kinsoku/>
              <w:overflowPunct/>
              <w:topLinePunct w:val="0"/>
              <w:bidi w:val="0"/>
              <w:snapToGrid w:val="0"/>
              <w:spacing w:line="360" w:lineRule="auto"/>
              <w:ind w:left="0" w:leftChars="0" w:right="0" w:rightChars="0"/>
              <w:contextualSpacing/>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3</w:t>
            </w:r>
          </w:p>
        </w:tc>
        <w:tc>
          <w:tcPr>
            <w:tcW w:w="852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BF3B916">
            <w:pPr>
              <w:keepNext w:val="0"/>
              <w:keepLines w:val="0"/>
              <w:pageBreakBefore w:val="0"/>
              <w:kinsoku/>
              <w:overflowPunct/>
              <w:topLinePunct w:val="0"/>
              <w:bidi w:val="0"/>
              <w:spacing w:line="360" w:lineRule="auto"/>
              <w:ind w:left="0" w:leftChars="0" w:right="0" w:rightChars="0"/>
              <w:contextualSpacing/>
              <w:rPr>
                <w:rFonts w:hint="eastAsia" w:ascii="宋体" w:hAnsi="宋体" w:eastAsia="宋体" w:cs="宋体"/>
                <w:b/>
                <w:bCs/>
                <w:color w:val="auto"/>
                <w:kern w:val="0"/>
                <w:sz w:val="24"/>
                <w:szCs w:val="24"/>
                <w:highlight w:val="none"/>
              </w:rPr>
            </w:pPr>
            <w:r>
              <w:rPr>
                <w:rFonts w:hint="eastAsia" w:ascii="宋体" w:hAnsi="宋体" w:eastAsia="宋体" w:cs="宋体"/>
                <w:b/>
                <w:bCs/>
                <w:color w:val="auto"/>
                <w:sz w:val="24"/>
                <w:szCs w:val="24"/>
                <w:highlight w:val="none"/>
              </w:rPr>
              <w:t>响应性文件上传:</w:t>
            </w:r>
            <w:r>
              <w:rPr>
                <w:rFonts w:hint="eastAsia" w:ascii="宋体" w:hAnsi="宋体" w:eastAsia="宋体" w:cs="宋体"/>
                <w:color w:val="auto"/>
                <w:sz w:val="24"/>
                <w:szCs w:val="24"/>
                <w:highlight w:val="none"/>
              </w:rPr>
              <w:t>详见第三章供应商须知第2</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条</w:t>
            </w:r>
          </w:p>
        </w:tc>
      </w:tr>
      <w:tr w14:paraId="079E46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8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F72B807">
            <w:pPr>
              <w:keepNext w:val="0"/>
              <w:keepLines w:val="0"/>
              <w:pageBreakBefore w:val="0"/>
              <w:widowControl/>
              <w:kinsoku/>
              <w:overflowPunct/>
              <w:topLinePunct w:val="0"/>
              <w:bidi w:val="0"/>
              <w:snapToGrid w:val="0"/>
              <w:spacing w:line="360" w:lineRule="auto"/>
              <w:ind w:left="0" w:leftChars="0" w:right="0" w:rightChars="0"/>
              <w:contextualSpacing/>
              <w:jc w:val="center"/>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4</w:t>
            </w:r>
          </w:p>
        </w:tc>
        <w:tc>
          <w:tcPr>
            <w:tcW w:w="852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E258D52">
            <w:pPr>
              <w:keepNext w:val="0"/>
              <w:keepLines w:val="0"/>
              <w:pageBreakBefore w:val="0"/>
              <w:kinsoku/>
              <w:overflowPunct/>
              <w:topLinePunct w:val="0"/>
              <w:bidi w:val="0"/>
              <w:spacing w:line="360" w:lineRule="auto"/>
              <w:ind w:left="0" w:leftChars="0" w:right="0" w:rightChars="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采购文件的澄清与变更:</w:t>
            </w:r>
          </w:p>
          <w:p w14:paraId="504CFAB2">
            <w:pPr>
              <w:keepNext w:val="0"/>
              <w:keepLines w:val="0"/>
              <w:pageBreakBefore w:val="0"/>
              <w:kinsoku/>
              <w:overflowPunct/>
              <w:topLinePunct w:val="0"/>
              <w:bidi w:val="0"/>
              <w:spacing w:line="360" w:lineRule="auto"/>
              <w:ind w:left="0" w:leftChars="0" w:right="0" w:rightChars="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购人、采购代理机构对已发出的采购文件进行的澄清、更正或更改，澄清、更正或更改的内容将作为采购文件的组成部分。采购代理机构将通过网站“变更公告”和“答疑文件”告知供应商。各供应商须下载采购文件和最新的答疑文件，以此编制响应文件。</w:t>
            </w:r>
          </w:p>
          <w:p w14:paraId="75AEE7C3">
            <w:pPr>
              <w:keepNext w:val="0"/>
              <w:keepLines w:val="0"/>
              <w:pageBreakBefore w:val="0"/>
              <w:kinsoku/>
              <w:overflowPunct/>
              <w:topLinePunct w:val="0"/>
              <w:bidi w:val="0"/>
              <w:spacing w:line="360" w:lineRule="auto"/>
              <w:ind w:left="0" w:leftChars="0" w:right="0" w:rightChars="0"/>
              <w:contextualSpacing/>
              <w:rPr>
                <w:rFonts w:hint="eastAsia" w:ascii="宋体" w:hAnsi="宋体" w:eastAsia="宋体" w:cs="宋体"/>
                <w:bCs/>
                <w:color w:val="auto"/>
                <w:kern w:val="0"/>
                <w:sz w:val="24"/>
                <w:szCs w:val="24"/>
                <w:highlight w:val="none"/>
              </w:rPr>
            </w:pPr>
            <w:r>
              <w:rPr>
                <w:rFonts w:hint="eastAsia" w:ascii="宋体" w:hAnsi="宋体" w:eastAsia="宋体" w:cs="宋体"/>
                <w:color w:val="auto"/>
                <w:sz w:val="24"/>
                <w:szCs w:val="24"/>
                <w:highlight w:val="none"/>
              </w:rPr>
              <w:t>2、因驻马店市公共资源交易中心电子交易平台在开启前具有保密性，供应商在响应文件提交截止时间前须自行查看项目进展、变更通知、澄清及回复，因供应商未及时查看而造成的后果自负。</w:t>
            </w:r>
          </w:p>
        </w:tc>
      </w:tr>
      <w:tr w14:paraId="7BD426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8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9F18615">
            <w:pPr>
              <w:keepNext w:val="0"/>
              <w:keepLines w:val="0"/>
              <w:pageBreakBefore w:val="0"/>
              <w:widowControl/>
              <w:kinsoku/>
              <w:overflowPunct/>
              <w:topLinePunct w:val="0"/>
              <w:bidi w:val="0"/>
              <w:snapToGrid w:val="0"/>
              <w:spacing w:line="360" w:lineRule="auto"/>
              <w:ind w:left="0" w:leftChars="0" w:right="0" w:rightChars="0"/>
              <w:contextualSpacing/>
              <w:jc w:val="center"/>
              <w:rPr>
                <w:rFonts w:hint="eastAsia"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25</w:t>
            </w:r>
          </w:p>
        </w:tc>
        <w:tc>
          <w:tcPr>
            <w:tcW w:w="852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DD1BEC9">
            <w:pPr>
              <w:keepNext w:val="0"/>
              <w:keepLines w:val="0"/>
              <w:pageBreakBefore w:val="0"/>
              <w:kinsoku/>
              <w:overflowPunct/>
              <w:topLinePunct w:val="0"/>
              <w:bidi w:val="0"/>
              <w:spacing w:line="360" w:lineRule="auto"/>
              <w:ind w:left="0" w:leftChars="0" w:right="0" w:rightChars="0"/>
              <w:contextualSpacing/>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开启</w:t>
            </w:r>
          </w:p>
          <w:p w14:paraId="0C1E6DE4">
            <w:pPr>
              <w:keepNext w:val="0"/>
              <w:keepLines w:val="0"/>
              <w:pageBreakBefore w:val="0"/>
              <w:kinsoku/>
              <w:overflowPunct/>
              <w:topLinePunct w:val="0"/>
              <w:bidi w:val="0"/>
              <w:spacing w:line="360" w:lineRule="auto"/>
              <w:ind w:left="0" w:leftChars="0" w:right="0" w:rightChars="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eastAsia="zh-CN"/>
              </w:rPr>
              <w:t>磋商</w:t>
            </w:r>
            <w:r>
              <w:rPr>
                <w:rFonts w:hint="eastAsia" w:ascii="宋体" w:hAnsi="宋体" w:eastAsia="宋体" w:cs="宋体"/>
                <w:color w:val="auto"/>
                <w:sz w:val="24"/>
                <w:szCs w:val="24"/>
                <w:highlight w:val="none"/>
              </w:rPr>
              <w:t>当日，供应商无需到达</w:t>
            </w:r>
            <w:r>
              <w:rPr>
                <w:rFonts w:hint="eastAsia" w:ascii="宋体" w:hAnsi="宋体" w:cs="宋体"/>
                <w:color w:val="auto"/>
                <w:sz w:val="24"/>
                <w:szCs w:val="24"/>
                <w:highlight w:val="none"/>
                <w:lang w:eastAsia="zh-CN"/>
              </w:rPr>
              <w:t>磋商</w:t>
            </w:r>
            <w:r>
              <w:rPr>
                <w:rFonts w:hint="eastAsia" w:ascii="宋体" w:hAnsi="宋体" w:eastAsia="宋体" w:cs="宋体"/>
                <w:color w:val="auto"/>
                <w:sz w:val="24"/>
                <w:szCs w:val="24"/>
                <w:highlight w:val="none"/>
              </w:rPr>
              <w:t>现场，仅需在任意地点使用企业CA 密钥登入驻马店市公共资源交易中心电子交易平台不见面开标大厅（http</w:t>
            </w:r>
            <w:r>
              <w:rPr>
                <w:rFonts w:hint="eastAsia" w:ascii="宋体" w:hAnsi="宋体" w:cs="宋体"/>
                <w:color w:val="auto"/>
                <w:sz w:val="24"/>
                <w:szCs w:val="24"/>
                <w:highlight w:val="none"/>
                <w:lang w:val="en-US" w:eastAsia="zh-CN"/>
              </w:rPr>
              <w:t>s</w:t>
            </w:r>
            <w:r>
              <w:rPr>
                <w:rFonts w:hint="eastAsia" w:ascii="宋体" w:hAnsi="宋体" w:eastAsia="宋体" w:cs="宋体"/>
                <w:color w:val="auto"/>
                <w:sz w:val="24"/>
                <w:szCs w:val="24"/>
                <w:highlight w:val="none"/>
              </w:rPr>
              <w:t>://www.zmdggzy.gov.cn:9190/BidOpening/bidopeninghallaction/hall/login）及相应的配套硬件设备（摄像头、话筒、麦克风等）签到</w:t>
            </w:r>
            <w:r>
              <w:rPr>
                <w:rFonts w:hint="eastAsia" w:ascii="宋体" w:hAnsi="宋体" w:cs="宋体"/>
                <w:color w:val="auto"/>
                <w:sz w:val="24"/>
                <w:szCs w:val="24"/>
                <w:highlight w:val="none"/>
                <w:lang w:val="en-US" w:eastAsia="zh-CN"/>
              </w:rPr>
              <w:t>后</w:t>
            </w:r>
            <w:r>
              <w:rPr>
                <w:rFonts w:hint="eastAsia" w:ascii="宋体" w:hAnsi="宋体" w:eastAsia="宋体" w:cs="宋体"/>
                <w:color w:val="auto"/>
                <w:sz w:val="24"/>
                <w:szCs w:val="24"/>
                <w:highlight w:val="none"/>
              </w:rPr>
              <w:t>参加</w:t>
            </w:r>
            <w:r>
              <w:rPr>
                <w:rFonts w:hint="eastAsia" w:ascii="宋体" w:hAnsi="宋体" w:cs="宋体"/>
                <w:color w:val="auto"/>
                <w:sz w:val="24"/>
                <w:szCs w:val="24"/>
                <w:highlight w:val="none"/>
                <w:lang w:eastAsia="zh-CN"/>
              </w:rPr>
              <w:t>磋商</w:t>
            </w:r>
            <w:r>
              <w:rPr>
                <w:rFonts w:hint="eastAsia" w:ascii="宋体" w:hAnsi="宋体" w:eastAsia="宋体" w:cs="宋体"/>
                <w:color w:val="auto"/>
                <w:sz w:val="24"/>
                <w:szCs w:val="24"/>
                <w:highlight w:val="none"/>
              </w:rPr>
              <w:t>活动。</w:t>
            </w:r>
          </w:p>
          <w:p w14:paraId="36E79DF9">
            <w:pPr>
              <w:keepNext w:val="0"/>
              <w:keepLines w:val="0"/>
              <w:pageBreakBefore w:val="0"/>
              <w:kinsoku/>
              <w:overflowPunct/>
              <w:topLinePunct w:val="0"/>
              <w:bidi w:val="0"/>
              <w:spacing w:line="360" w:lineRule="auto"/>
              <w:ind w:left="0" w:leftChars="0" w:right="0" w:rightChars="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2、解密时，供应商必须使用能正确解密响应文件的CA 密钥在规定的时间内完成远程解密，因供应商原因未能解密、解密失败或解密超时，视为供应商撤销其响应文件，系统内响应文件将被退回；因采购人原因或网上电子交易平台发生故障，导致供应商无法按时完成响应文件解密或</w:t>
            </w:r>
            <w:r>
              <w:rPr>
                <w:rFonts w:hint="eastAsia" w:ascii="宋体" w:hAnsi="宋体" w:cs="宋体"/>
                <w:color w:val="auto"/>
                <w:sz w:val="24"/>
                <w:szCs w:val="24"/>
                <w:highlight w:val="none"/>
                <w:lang w:eastAsia="zh-CN"/>
              </w:rPr>
              <w:t>磋商</w:t>
            </w:r>
            <w:r>
              <w:rPr>
                <w:rFonts w:hint="eastAsia" w:ascii="宋体" w:hAnsi="宋体" w:eastAsia="宋体" w:cs="宋体"/>
                <w:color w:val="auto"/>
                <w:sz w:val="24"/>
                <w:szCs w:val="24"/>
                <w:highlight w:val="none"/>
              </w:rPr>
              <w:t>评审工作无法进行的，可根据实际情况报请批准后相应延迟解密时间或调整</w:t>
            </w:r>
            <w:r>
              <w:rPr>
                <w:rFonts w:hint="eastAsia" w:ascii="宋体" w:hAnsi="宋体" w:cs="宋体"/>
                <w:color w:val="auto"/>
                <w:sz w:val="24"/>
                <w:szCs w:val="24"/>
                <w:highlight w:val="none"/>
                <w:lang w:eastAsia="zh-CN"/>
              </w:rPr>
              <w:t>磋商</w:t>
            </w:r>
            <w:r>
              <w:rPr>
                <w:rFonts w:hint="eastAsia" w:ascii="宋体" w:hAnsi="宋体" w:eastAsia="宋体" w:cs="宋体"/>
                <w:color w:val="auto"/>
                <w:sz w:val="24"/>
                <w:szCs w:val="24"/>
                <w:highlight w:val="none"/>
              </w:rPr>
              <w:t>评审时间（友情提示：若供应商已领取副锁（含多把副锁）请注意正副锁的使用差别）。</w:t>
            </w:r>
          </w:p>
          <w:p w14:paraId="34DF243B">
            <w:pPr>
              <w:keepNext w:val="0"/>
              <w:keepLines w:val="0"/>
              <w:pageBreakBefore w:val="0"/>
              <w:kinsoku/>
              <w:overflowPunct/>
              <w:topLinePunct w:val="0"/>
              <w:bidi w:val="0"/>
              <w:spacing w:line="360" w:lineRule="auto"/>
              <w:ind w:left="0" w:leftChars="0" w:right="0" w:rightChars="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3、远程解密前，供应商务必在驻马店市公共资源交易中心电子交易平台（https://ggzy.zhumadian.gov.cn:8820/TPBidder）投标文件上传模块中使用“模拟解密”功能，验证本机远程自助解密环境。</w:t>
            </w:r>
          </w:p>
          <w:p w14:paraId="0DDF709D">
            <w:pPr>
              <w:keepNext w:val="0"/>
              <w:keepLines w:val="0"/>
              <w:pageBreakBefore w:val="0"/>
              <w:kinsoku/>
              <w:overflowPunct/>
              <w:topLinePunct w:val="0"/>
              <w:bidi w:val="0"/>
              <w:spacing w:line="360" w:lineRule="auto"/>
              <w:ind w:left="0" w:leftChars="0" w:right="0" w:rightChars="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4、特别提醒：</w:t>
            </w:r>
          </w:p>
          <w:p w14:paraId="7D4FBEBE">
            <w:pPr>
              <w:keepNext w:val="0"/>
              <w:keepLines w:val="0"/>
              <w:pageBreakBefore w:val="0"/>
              <w:kinsoku/>
              <w:overflowPunct/>
              <w:topLinePunct w:val="0"/>
              <w:bidi w:val="0"/>
              <w:spacing w:line="360" w:lineRule="auto"/>
              <w:ind w:left="0" w:leftChars="0" w:right="0" w:rightChars="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因驻马店市公共资源交易中心电子交易平台不见面交易系统具备视频直播、语音通话等，对网络带宽及硬件要求相对较高的功能，故供应商在参与使用不见面交易系统</w:t>
            </w:r>
            <w:r>
              <w:rPr>
                <w:rFonts w:hint="eastAsia" w:ascii="宋体" w:hAnsi="宋体" w:cs="宋体"/>
                <w:color w:val="auto"/>
                <w:sz w:val="24"/>
                <w:szCs w:val="24"/>
                <w:highlight w:val="none"/>
                <w:lang w:eastAsia="zh-CN"/>
              </w:rPr>
              <w:t>磋商</w:t>
            </w:r>
            <w:r>
              <w:rPr>
                <w:rFonts w:hint="eastAsia" w:ascii="宋体" w:hAnsi="宋体" w:eastAsia="宋体" w:cs="宋体"/>
                <w:color w:val="auto"/>
                <w:sz w:val="24"/>
                <w:szCs w:val="24"/>
                <w:highlight w:val="none"/>
              </w:rPr>
              <w:t>的项目时，需确认是否满足如下要求：</w:t>
            </w:r>
          </w:p>
          <w:p w14:paraId="75ECFCD0">
            <w:pPr>
              <w:keepNext w:val="0"/>
              <w:keepLines w:val="0"/>
              <w:pageBreakBefore w:val="0"/>
              <w:kinsoku/>
              <w:overflowPunct/>
              <w:topLinePunct w:val="0"/>
              <w:bidi w:val="0"/>
              <w:spacing w:line="360" w:lineRule="auto"/>
              <w:ind w:left="0" w:leftChars="0" w:right="0" w:rightChars="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（1）网络要求：网络带宽4M以上。</w:t>
            </w:r>
          </w:p>
          <w:p w14:paraId="23461D9D">
            <w:pPr>
              <w:keepNext w:val="0"/>
              <w:keepLines w:val="0"/>
              <w:pageBreakBefore w:val="0"/>
              <w:kinsoku/>
              <w:overflowPunct/>
              <w:topLinePunct w:val="0"/>
              <w:bidi w:val="0"/>
              <w:spacing w:line="360" w:lineRule="auto"/>
              <w:ind w:left="0" w:leftChars="0" w:right="0" w:rightChars="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（2）硬件要求：电脑要求内存4G及以上，且需配套网络摄像头、麦克风、音箱等，并确保其均能正常运转。操作系统要求Windows7及以上，IE浏览器IE11及以上。</w:t>
            </w:r>
          </w:p>
          <w:p w14:paraId="3047B94D">
            <w:pPr>
              <w:keepNext w:val="0"/>
              <w:keepLines w:val="0"/>
              <w:pageBreakBefore w:val="0"/>
              <w:kinsoku/>
              <w:overflowPunct/>
              <w:topLinePunct w:val="0"/>
              <w:bidi w:val="0"/>
              <w:spacing w:line="360" w:lineRule="auto"/>
              <w:ind w:left="0" w:leftChars="0" w:right="0" w:rightChars="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（3）人员要求：对于参与驻马店市公共资源交易中心电子交易平台不见面交易系统</w:t>
            </w:r>
            <w:r>
              <w:rPr>
                <w:rFonts w:hint="eastAsia" w:ascii="宋体" w:hAnsi="宋体" w:cs="宋体"/>
                <w:color w:val="auto"/>
                <w:sz w:val="24"/>
                <w:szCs w:val="24"/>
                <w:highlight w:val="none"/>
                <w:lang w:eastAsia="zh-CN"/>
              </w:rPr>
              <w:t>磋商</w:t>
            </w:r>
            <w:r>
              <w:rPr>
                <w:rFonts w:hint="eastAsia" w:ascii="宋体" w:hAnsi="宋体" w:eastAsia="宋体" w:cs="宋体"/>
                <w:color w:val="auto"/>
                <w:sz w:val="24"/>
                <w:szCs w:val="24"/>
                <w:highlight w:val="none"/>
              </w:rPr>
              <w:t>的供应商，要求能熟练掌握电脑基础操作。不见面开启操作手册下载地址：</w:t>
            </w:r>
          </w:p>
          <w:p w14:paraId="555BE1DA">
            <w:pPr>
              <w:keepNext w:val="0"/>
              <w:keepLines w:val="0"/>
              <w:pageBreakBefore w:val="0"/>
              <w:kinsoku/>
              <w:overflowPunct/>
              <w:topLinePunct w:val="0"/>
              <w:bidi w:val="0"/>
              <w:spacing w:line="360" w:lineRule="auto"/>
              <w:ind w:left="0" w:leftChars="0" w:right="0" w:rightChars="0"/>
              <w:contextualSpacing/>
              <w:rPr>
                <w:rFonts w:hint="eastAsia" w:ascii="宋体" w:hAnsi="宋体" w:eastAsia="宋体" w:cs="宋体"/>
                <w:bCs/>
                <w:color w:val="auto"/>
                <w:kern w:val="0"/>
                <w:sz w:val="24"/>
                <w:szCs w:val="24"/>
                <w:highlight w:val="none"/>
              </w:rPr>
            </w:pPr>
            <w:r>
              <w:rPr>
                <w:rFonts w:hint="eastAsia" w:ascii="宋体" w:hAnsi="宋体" w:eastAsia="宋体" w:cs="宋体"/>
                <w:color w:val="auto"/>
                <w:sz w:val="24"/>
                <w:szCs w:val="24"/>
                <w:highlight w:val="none"/>
              </w:rPr>
              <w:t>（https://ggzy.zhumadian.gov.cn/TPFront/InfoDetail/?InfoID=6e085538-6be5-4d25-80b2-12f5fc669ba1&amp;CategoryNum=026005）</w:t>
            </w:r>
          </w:p>
        </w:tc>
      </w:tr>
      <w:tr w14:paraId="65B992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8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BA48E1E">
            <w:pPr>
              <w:keepNext w:val="0"/>
              <w:keepLines w:val="0"/>
              <w:pageBreakBefore w:val="0"/>
              <w:widowControl/>
              <w:kinsoku/>
              <w:overflowPunct/>
              <w:topLinePunct w:val="0"/>
              <w:bidi w:val="0"/>
              <w:snapToGrid w:val="0"/>
              <w:spacing w:line="360" w:lineRule="auto"/>
              <w:ind w:left="0" w:leftChars="0" w:right="0" w:rightChars="0"/>
              <w:contextualSpacing/>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6</w:t>
            </w:r>
          </w:p>
        </w:tc>
        <w:tc>
          <w:tcPr>
            <w:tcW w:w="852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9D630FC">
            <w:pPr>
              <w:keepNext w:val="0"/>
              <w:keepLines w:val="0"/>
              <w:pageBreakBefore w:val="0"/>
              <w:kinsoku/>
              <w:overflowPunct/>
              <w:topLinePunct w:val="0"/>
              <w:bidi w:val="0"/>
              <w:spacing w:line="360" w:lineRule="auto"/>
              <w:ind w:left="0" w:leftChars="0" w:right="0" w:rightChars="0"/>
              <w:contextualSpacing/>
              <w:rPr>
                <w:rFonts w:hint="eastAsia" w:ascii="宋体" w:hAnsi="宋体" w:eastAsia="宋体" w:cs="宋体"/>
                <w:b/>
                <w:bCs/>
                <w:color w:val="auto"/>
                <w:kern w:val="0"/>
                <w:sz w:val="24"/>
                <w:szCs w:val="24"/>
                <w:highlight w:val="none"/>
              </w:rPr>
            </w:pPr>
            <w:r>
              <w:rPr>
                <w:rFonts w:hint="eastAsia" w:ascii="宋体" w:hAnsi="宋体" w:cs="宋体"/>
                <w:b/>
                <w:bCs/>
                <w:color w:val="auto"/>
                <w:sz w:val="24"/>
                <w:szCs w:val="24"/>
                <w:highlight w:val="none"/>
                <w:lang w:val="en-US" w:eastAsia="zh-CN"/>
              </w:rPr>
              <w:t>评审</w:t>
            </w:r>
            <w:r>
              <w:rPr>
                <w:rFonts w:hint="eastAsia" w:ascii="宋体" w:hAnsi="宋体" w:eastAsia="宋体" w:cs="宋体"/>
                <w:b/>
                <w:bCs/>
                <w:color w:val="auto"/>
                <w:sz w:val="24"/>
                <w:szCs w:val="24"/>
                <w:highlight w:val="none"/>
              </w:rPr>
              <w:t>：</w:t>
            </w:r>
            <w:r>
              <w:rPr>
                <w:rFonts w:hint="eastAsia" w:ascii="宋体" w:hAnsi="宋体" w:eastAsia="宋体" w:cs="宋体"/>
                <w:color w:val="auto"/>
                <w:sz w:val="24"/>
                <w:szCs w:val="24"/>
                <w:highlight w:val="none"/>
              </w:rPr>
              <w:t>详见第三章供应商须知第25、26、27、28、29</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30、31、32、33、34</w:t>
            </w:r>
            <w:r>
              <w:rPr>
                <w:rFonts w:hint="eastAsia" w:ascii="宋体" w:hAnsi="宋体" w:eastAsia="宋体" w:cs="宋体"/>
                <w:color w:val="auto"/>
                <w:sz w:val="24"/>
                <w:szCs w:val="24"/>
                <w:highlight w:val="none"/>
              </w:rPr>
              <w:t>条</w:t>
            </w:r>
          </w:p>
        </w:tc>
      </w:tr>
      <w:tr w14:paraId="7C2BE1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8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1482784">
            <w:pPr>
              <w:keepNext w:val="0"/>
              <w:keepLines w:val="0"/>
              <w:pageBreakBefore w:val="0"/>
              <w:widowControl/>
              <w:kinsoku/>
              <w:overflowPunct/>
              <w:topLinePunct w:val="0"/>
              <w:bidi w:val="0"/>
              <w:snapToGrid w:val="0"/>
              <w:spacing w:line="360" w:lineRule="auto"/>
              <w:ind w:left="0" w:leftChars="0" w:right="0" w:rightChars="0"/>
              <w:contextualSpacing/>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7</w:t>
            </w:r>
          </w:p>
        </w:tc>
        <w:tc>
          <w:tcPr>
            <w:tcW w:w="852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43616B">
            <w:pPr>
              <w:keepNext w:val="0"/>
              <w:keepLines w:val="0"/>
              <w:pageBreakBefore w:val="0"/>
              <w:kinsoku/>
              <w:overflowPunct/>
              <w:topLinePunct w:val="0"/>
              <w:bidi w:val="0"/>
              <w:spacing w:line="360" w:lineRule="auto"/>
              <w:ind w:left="0" w:leftChars="0" w:right="0" w:rightChars="0"/>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解释：构成本采购文件的各个组成文件应互为解释，互为说明；如有不明确或不一致，构成合同文件组成内容的，以合同文件约定内容为准；除采购文件中有特殊规定外，仅适用于</w:t>
            </w:r>
            <w:r>
              <w:rPr>
                <w:rFonts w:hint="eastAsia" w:ascii="宋体" w:hAnsi="宋体" w:cs="宋体"/>
                <w:color w:val="auto"/>
                <w:kern w:val="0"/>
                <w:sz w:val="24"/>
                <w:szCs w:val="24"/>
                <w:highlight w:val="none"/>
                <w:lang w:eastAsia="zh-CN"/>
              </w:rPr>
              <w:t>磋商</w:t>
            </w:r>
            <w:r>
              <w:rPr>
                <w:rFonts w:hint="eastAsia" w:ascii="宋体" w:hAnsi="宋体" w:eastAsia="宋体" w:cs="宋体"/>
                <w:color w:val="auto"/>
                <w:kern w:val="0"/>
                <w:sz w:val="24"/>
                <w:szCs w:val="24"/>
                <w:highlight w:val="none"/>
              </w:rPr>
              <w:t>阶段的规定，按竞争性</w:t>
            </w:r>
            <w:r>
              <w:rPr>
                <w:rFonts w:hint="eastAsia" w:ascii="宋体" w:hAnsi="宋体" w:cs="宋体"/>
                <w:color w:val="auto"/>
                <w:kern w:val="0"/>
                <w:sz w:val="24"/>
                <w:szCs w:val="24"/>
                <w:highlight w:val="none"/>
                <w:lang w:eastAsia="zh-CN"/>
              </w:rPr>
              <w:t>磋商</w:t>
            </w:r>
            <w:r>
              <w:rPr>
                <w:rFonts w:hint="eastAsia" w:ascii="宋体" w:hAnsi="宋体" w:eastAsia="宋体" w:cs="宋体"/>
                <w:color w:val="auto"/>
                <w:kern w:val="0"/>
                <w:sz w:val="24"/>
                <w:szCs w:val="24"/>
                <w:highlight w:val="none"/>
              </w:rPr>
              <w:t>公告、供应商须知、响应文件格式的先后顺序解释；同一组成文件中就同一事项的规定或约定不一致的，以编排顺序在后者为准；当采购文件与采购文件的澄清、修改或补充通知就同一内容的表述不一致时，以最后发出的书面文件为准。合同文件约定或后者明显错误的除外。</w:t>
            </w:r>
          </w:p>
          <w:p w14:paraId="5929BFBD">
            <w:pPr>
              <w:keepNext w:val="0"/>
              <w:keepLines w:val="0"/>
              <w:pageBreakBefore w:val="0"/>
              <w:kinsoku/>
              <w:overflowPunct/>
              <w:topLinePunct w:val="0"/>
              <w:bidi w:val="0"/>
              <w:spacing w:line="360" w:lineRule="auto"/>
              <w:ind w:left="0" w:leftChars="0" w:right="0" w:rightChars="0"/>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按本款前述规定仍不能形成结论的，由采购人（或采购代理机构）负责解释。</w:t>
            </w:r>
          </w:p>
        </w:tc>
      </w:tr>
      <w:tr w14:paraId="208519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8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568FE5">
            <w:pPr>
              <w:keepNext w:val="0"/>
              <w:keepLines w:val="0"/>
              <w:pageBreakBefore w:val="0"/>
              <w:widowControl/>
              <w:kinsoku/>
              <w:overflowPunct/>
              <w:topLinePunct w:val="0"/>
              <w:bidi w:val="0"/>
              <w:snapToGrid w:val="0"/>
              <w:spacing w:line="360" w:lineRule="auto"/>
              <w:ind w:left="0" w:leftChars="0" w:right="0" w:rightChars="0"/>
              <w:contextualSpacing/>
              <w:jc w:val="center"/>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28</w:t>
            </w:r>
          </w:p>
        </w:tc>
        <w:tc>
          <w:tcPr>
            <w:tcW w:w="852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D097B79">
            <w:pPr>
              <w:keepNext w:val="0"/>
              <w:keepLines w:val="0"/>
              <w:pageBreakBefore w:val="0"/>
              <w:kinsoku/>
              <w:overflowPunct/>
              <w:topLinePunct w:val="0"/>
              <w:bidi w:val="0"/>
              <w:spacing w:line="360" w:lineRule="auto"/>
              <w:ind w:left="0" w:leftChars="0" w:right="0" w:rightChars="0"/>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sz w:val="24"/>
                <w:highlight w:val="none"/>
              </w:rPr>
              <w:t>采购标的对应的中小企业划分标准所属行业为：</w:t>
            </w:r>
            <w:r>
              <w:rPr>
                <w:rFonts w:hint="eastAsia" w:ascii="宋体" w:hAnsi="宋体" w:eastAsia="宋体" w:cs="宋体"/>
                <w:color w:val="auto"/>
                <w:sz w:val="24"/>
                <w:highlight w:val="none"/>
                <w:u w:val="single"/>
              </w:rPr>
              <w:t>其他未列明行业</w:t>
            </w:r>
            <w:r>
              <w:rPr>
                <w:rFonts w:hint="eastAsia" w:ascii="宋体" w:hAnsi="宋体" w:eastAsia="宋体" w:cs="宋体"/>
                <w:color w:val="auto"/>
                <w:sz w:val="24"/>
                <w:highlight w:val="none"/>
              </w:rPr>
              <w:t>。</w:t>
            </w:r>
          </w:p>
        </w:tc>
      </w:tr>
    </w:tbl>
    <w:p w14:paraId="051FE9F0">
      <w:pPr>
        <w:keepNext w:val="0"/>
        <w:keepLines w:val="0"/>
        <w:pageBreakBefore w:val="0"/>
        <w:widowControl/>
        <w:shd w:val="clear" w:color="auto" w:fill="FFFFFF"/>
        <w:kinsoku/>
        <w:overflowPunct/>
        <w:topLinePunct w:val="0"/>
        <w:bidi w:val="0"/>
        <w:spacing w:line="360" w:lineRule="auto"/>
        <w:ind w:left="0" w:leftChars="0" w:right="0" w:rightChars="0" w:firstLine="3614" w:firstLineChars="1500"/>
        <w:jc w:val="both"/>
        <w:outlineLvl w:val="1"/>
        <w:rPr>
          <w:rFonts w:hint="eastAsia" w:ascii="宋体" w:hAnsi="宋体" w:eastAsia="宋体" w:cs="宋体"/>
          <w:b/>
          <w:bCs/>
          <w:color w:val="auto"/>
          <w:kern w:val="0"/>
          <w:sz w:val="21"/>
          <w:szCs w:val="21"/>
          <w:highlight w:val="none"/>
          <w:shd w:val="clear" w:color="auto" w:fill="auto"/>
        </w:rPr>
      </w:pPr>
      <w:r>
        <w:rPr>
          <w:rFonts w:hint="eastAsia" w:ascii="宋体" w:hAnsi="宋体" w:eastAsia="宋体" w:cs="宋体"/>
          <w:b/>
          <w:bCs/>
          <w:color w:val="auto"/>
          <w:kern w:val="0"/>
          <w:sz w:val="24"/>
          <w:szCs w:val="24"/>
          <w:highlight w:val="none"/>
          <w:shd w:val="clear" w:color="auto" w:fill="auto"/>
        </w:rPr>
        <w:t>一</w:t>
      </w:r>
      <w:r>
        <w:rPr>
          <w:rFonts w:hint="eastAsia" w:ascii="宋体" w:hAnsi="宋体" w:cs="宋体"/>
          <w:b/>
          <w:bCs/>
          <w:color w:val="auto"/>
          <w:kern w:val="0"/>
          <w:sz w:val="24"/>
          <w:szCs w:val="24"/>
          <w:highlight w:val="none"/>
          <w:shd w:val="clear" w:color="auto" w:fill="auto"/>
          <w:lang w:eastAsia="zh-CN"/>
        </w:rPr>
        <w:t>、</w:t>
      </w:r>
      <w:r>
        <w:rPr>
          <w:rFonts w:hint="eastAsia" w:ascii="宋体" w:hAnsi="宋体" w:eastAsia="宋体" w:cs="宋体"/>
          <w:b/>
          <w:bCs/>
          <w:color w:val="auto"/>
          <w:kern w:val="0"/>
          <w:sz w:val="24"/>
          <w:szCs w:val="24"/>
          <w:highlight w:val="none"/>
          <w:shd w:val="clear" w:color="auto" w:fill="auto"/>
        </w:rPr>
        <w:t>说  明</w:t>
      </w:r>
    </w:p>
    <w:p w14:paraId="5135EDFD">
      <w:pPr>
        <w:keepNext w:val="0"/>
        <w:keepLines w:val="0"/>
        <w:pageBreakBefore w:val="0"/>
        <w:widowControl/>
        <w:shd w:val="clear" w:color="auto" w:fill="FFFFFF"/>
        <w:kinsoku/>
        <w:overflowPunct/>
        <w:topLinePunct w:val="0"/>
        <w:bidi w:val="0"/>
        <w:spacing w:line="360" w:lineRule="auto"/>
        <w:ind w:left="0" w:leftChars="0" w:right="0" w:rightChars="0" w:firstLine="482"/>
        <w:jc w:val="left"/>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b/>
          <w:bCs/>
          <w:color w:val="auto"/>
          <w:kern w:val="0"/>
          <w:sz w:val="24"/>
          <w:szCs w:val="24"/>
          <w:highlight w:val="none"/>
          <w:shd w:val="clear" w:color="auto" w:fill="auto"/>
        </w:rPr>
        <w:t>1.适用范围</w:t>
      </w:r>
    </w:p>
    <w:p w14:paraId="2E2E573A">
      <w:pPr>
        <w:keepNext w:val="0"/>
        <w:keepLines w:val="0"/>
        <w:pageBreakBefore w:val="0"/>
        <w:widowControl/>
        <w:shd w:val="clear" w:color="auto" w:fill="FFFFFF"/>
        <w:kinsoku/>
        <w:overflowPunct/>
        <w:topLinePunct w:val="0"/>
        <w:bidi w:val="0"/>
        <w:spacing w:line="360" w:lineRule="auto"/>
        <w:ind w:left="0" w:leftChars="0" w:right="0" w:rightChars="0" w:firstLine="480"/>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本竞争性</w:t>
      </w:r>
      <w:r>
        <w:rPr>
          <w:rFonts w:hint="eastAsia" w:ascii="宋体" w:hAnsi="宋体" w:cs="宋体"/>
          <w:color w:val="auto"/>
          <w:kern w:val="0"/>
          <w:sz w:val="24"/>
          <w:szCs w:val="24"/>
          <w:highlight w:val="none"/>
          <w:shd w:val="clear" w:color="auto" w:fill="auto"/>
          <w:lang w:eastAsia="zh-CN"/>
        </w:rPr>
        <w:t>磋商</w:t>
      </w:r>
      <w:r>
        <w:rPr>
          <w:rFonts w:hint="eastAsia" w:ascii="宋体" w:hAnsi="宋体" w:eastAsia="宋体" w:cs="宋体"/>
          <w:color w:val="auto"/>
          <w:kern w:val="0"/>
          <w:sz w:val="24"/>
          <w:szCs w:val="24"/>
          <w:highlight w:val="none"/>
          <w:shd w:val="clear" w:color="auto" w:fill="auto"/>
        </w:rPr>
        <w:t>文件仅适用于竞争性</w:t>
      </w:r>
      <w:r>
        <w:rPr>
          <w:rFonts w:hint="eastAsia" w:ascii="宋体" w:hAnsi="宋体" w:cs="宋体"/>
          <w:color w:val="auto"/>
          <w:kern w:val="0"/>
          <w:sz w:val="24"/>
          <w:szCs w:val="24"/>
          <w:highlight w:val="none"/>
          <w:shd w:val="clear" w:color="auto" w:fill="auto"/>
          <w:lang w:eastAsia="zh-CN"/>
        </w:rPr>
        <w:t>磋商</w:t>
      </w:r>
      <w:r>
        <w:rPr>
          <w:rFonts w:hint="eastAsia" w:ascii="宋体" w:hAnsi="宋体" w:eastAsia="宋体" w:cs="宋体"/>
          <w:color w:val="auto"/>
          <w:kern w:val="0"/>
          <w:sz w:val="24"/>
          <w:szCs w:val="24"/>
          <w:highlight w:val="none"/>
          <w:shd w:val="clear" w:color="auto" w:fill="auto"/>
        </w:rPr>
        <w:t>公告中所叙述项目的服务采购。</w:t>
      </w:r>
    </w:p>
    <w:p w14:paraId="4BD0951B">
      <w:pPr>
        <w:keepNext w:val="0"/>
        <w:keepLines w:val="0"/>
        <w:pageBreakBefore w:val="0"/>
        <w:widowControl/>
        <w:shd w:val="clear" w:color="auto" w:fill="FFFFFF"/>
        <w:kinsoku/>
        <w:overflowPunct/>
        <w:topLinePunct w:val="0"/>
        <w:bidi w:val="0"/>
        <w:spacing w:line="360" w:lineRule="auto"/>
        <w:ind w:left="0" w:leftChars="0" w:right="0" w:rightChars="0" w:firstLine="482"/>
        <w:jc w:val="left"/>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b/>
          <w:bCs/>
          <w:color w:val="auto"/>
          <w:kern w:val="0"/>
          <w:sz w:val="24"/>
          <w:szCs w:val="24"/>
          <w:highlight w:val="none"/>
          <w:shd w:val="clear" w:color="auto" w:fill="auto"/>
        </w:rPr>
        <w:t>2.定义</w:t>
      </w:r>
    </w:p>
    <w:p w14:paraId="749F3A00">
      <w:pPr>
        <w:keepNext w:val="0"/>
        <w:keepLines w:val="0"/>
        <w:pageBreakBefore w:val="0"/>
        <w:widowControl/>
        <w:shd w:val="clear" w:color="auto" w:fill="FFFFFF"/>
        <w:kinsoku/>
        <w:overflowPunct/>
        <w:topLinePunct w:val="0"/>
        <w:bidi w:val="0"/>
        <w:spacing w:line="360" w:lineRule="auto"/>
        <w:ind w:left="0" w:leftChars="0" w:right="0" w:rightChars="0" w:firstLine="480"/>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2.1“采购人”系指本次采购项目的业主方。</w:t>
      </w:r>
    </w:p>
    <w:p w14:paraId="0DBAE2E9">
      <w:pPr>
        <w:keepNext w:val="0"/>
        <w:keepLines w:val="0"/>
        <w:pageBreakBefore w:val="0"/>
        <w:widowControl/>
        <w:shd w:val="clear" w:color="auto" w:fill="FFFFFF"/>
        <w:kinsoku/>
        <w:overflowPunct/>
        <w:topLinePunct w:val="0"/>
        <w:bidi w:val="0"/>
        <w:spacing w:line="360" w:lineRule="auto"/>
        <w:ind w:left="0" w:leftChars="0" w:right="0" w:rightChars="0" w:firstLine="480"/>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2.2“</w:t>
      </w:r>
      <w:r>
        <w:rPr>
          <w:rFonts w:hint="eastAsia" w:ascii="宋体" w:hAnsi="宋体" w:cs="宋体"/>
          <w:color w:val="auto"/>
          <w:kern w:val="0"/>
          <w:sz w:val="24"/>
          <w:szCs w:val="24"/>
          <w:highlight w:val="none"/>
          <w:shd w:val="clear" w:color="auto" w:fill="auto"/>
          <w:lang w:eastAsia="zh-CN"/>
        </w:rPr>
        <w:t>采购代理机构</w:t>
      </w:r>
      <w:r>
        <w:rPr>
          <w:rFonts w:hint="eastAsia" w:ascii="宋体" w:hAnsi="宋体" w:eastAsia="宋体" w:cs="宋体"/>
          <w:color w:val="auto"/>
          <w:kern w:val="0"/>
          <w:sz w:val="24"/>
          <w:szCs w:val="24"/>
          <w:highlight w:val="none"/>
          <w:shd w:val="clear" w:color="auto" w:fill="auto"/>
        </w:rPr>
        <w:t>”系指本次采购项目活动组织方。</w:t>
      </w:r>
    </w:p>
    <w:p w14:paraId="71514001">
      <w:pPr>
        <w:keepNext w:val="0"/>
        <w:keepLines w:val="0"/>
        <w:pageBreakBefore w:val="0"/>
        <w:widowControl/>
        <w:shd w:val="clear" w:color="auto" w:fill="FFFFFF"/>
        <w:kinsoku/>
        <w:overflowPunct/>
        <w:topLinePunct w:val="0"/>
        <w:bidi w:val="0"/>
        <w:spacing w:line="360" w:lineRule="auto"/>
        <w:ind w:left="0" w:leftChars="0" w:right="0" w:rightChars="0" w:firstLine="482"/>
        <w:jc w:val="left"/>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2.3“供应商”系指下载了本采购文件，且已经提交本次响应文件的参加</w:t>
      </w:r>
      <w:r>
        <w:rPr>
          <w:rFonts w:hint="eastAsia" w:ascii="宋体" w:hAnsi="宋体" w:cs="宋体"/>
          <w:color w:val="auto"/>
          <w:kern w:val="0"/>
          <w:sz w:val="24"/>
          <w:szCs w:val="24"/>
          <w:highlight w:val="none"/>
          <w:shd w:val="clear" w:color="auto" w:fill="auto"/>
          <w:lang w:eastAsia="zh-CN"/>
        </w:rPr>
        <w:t>磋商</w:t>
      </w:r>
      <w:r>
        <w:rPr>
          <w:rFonts w:hint="eastAsia" w:ascii="宋体" w:hAnsi="宋体" w:eastAsia="宋体" w:cs="宋体"/>
          <w:color w:val="auto"/>
          <w:kern w:val="0"/>
          <w:sz w:val="24"/>
          <w:szCs w:val="24"/>
          <w:highlight w:val="none"/>
          <w:shd w:val="clear" w:color="auto" w:fill="auto"/>
        </w:rPr>
        <w:t>主体。</w:t>
      </w:r>
    </w:p>
    <w:p w14:paraId="6AAC0E51">
      <w:pPr>
        <w:keepNext w:val="0"/>
        <w:keepLines w:val="0"/>
        <w:pageBreakBefore w:val="0"/>
        <w:widowControl/>
        <w:shd w:val="clear" w:color="auto" w:fill="FFFFFF"/>
        <w:kinsoku/>
        <w:overflowPunct/>
        <w:topLinePunct w:val="0"/>
        <w:bidi w:val="0"/>
        <w:spacing w:line="360" w:lineRule="auto"/>
        <w:ind w:left="0" w:leftChars="0" w:right="0" w:rightChars="0" w:firstLine="482"/>
        <w:jc w:val="left"/>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2.4“供应商代表”系指代表供应商参加本次</w:t>
      </w:r>
      <w:r>
        <w:rPr>
          <w:rFonts w:hint="eastAsia" w:ascii="宋体" w:hAnsi="宋体" w:cs="宋体"/>
          <w:color w:val="auto"/>
          <w:kern w:val="0"/>
          <w:sz w:val="24"/>
          <w:szCs w:val="24"/>
          <w:highlight w:val="none"/>
          <w:shd w:val="clear" w:color="auto" w:fill="auto"/>
          <w:lang w:eastAsia="zh-CN"/>
        </w:rPr>
        <w:t>磋商</w:t>
      </w:r>
      <w:r>
        <w:rPr>
          <w:rFonts w:hint="eastAsia" w:ascii="宋体" w:hAnsi="宋体" w:eastAsia="宋体" w:cs="宋体"/>
          <w:color w:val="auto"/>
          <w:kern w:val="0"/>
          <w:sz w:val="24"/>
          <w:szCs w:val="24"/>
          <w:highlight w:val="none"/>
          <w:shd w:val="clear" w:color="auto" w:fill="auto"/>
        </w:rPr>
        <w:t>活动的供应商的法定代表人或其委托代理人。</w:t>
      </w:r>
    </w:p>
    <w:p w14:paraId="1339EEC8">
      <w:pPr>
        <w:keepNext w:val="0"/>
        <w:keepLines w:val="0"/>
        <w:pageBreakBefore w:val="0"/>
        <w:widowControl/>
        <w:shd w:val="clear" w:color="auto" w:fill="FFFFFF"/>
        <w:kinsoku/>
        <w:overflowPunct/>
        <w:topLinePunct w:val="0"/>
        <w:bidi w:val="0"/>
        <w:spacing w:line="360" w:lineRule="auto"/>
        <w:ind w:left="0" w:leftChars="0" w:right="0" w:rightChars="0" w:firstLine="482"/>
        <w:jc w:val="left"/>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2.5“服务”系指供应商按采购文件规定向采购人提供的一切工作内容。</w:t>
      </w:r>
    </w:p>
    <w:p w14:paraId="5B7991FD">
      <w:pPr>
        <w:keepNext w:val="0"/>
        <w:keepLines w:val="0"/>
        <w:pageBreakBefore w:val="0"/>
        <w:widowControl/>
        <w:shd w:val="clear" w:color="auto" w:fill="FFFFFF"/>
        <w:kinsoku/>
        <w:overflowPunct/>
        <w:topLinePunct w:val="0"/>
        <w:bidi w:val="0"/>
        <w:spacing w:line="360" w:lineRule="auto"/>
        <w:ind w:left="0" w:leftChars="0" w:right="0" w:rightChars="0" w:firstLine="482"/>
        <w:jc w:val="left"/>
        <w:rPr>
          <w:rFonts w:hint="eastAsia" w:ascii="宋体" w:hAnsi="宋体" w:eastAsia="宋体" w:cs="宋体"/>
          <w:color w:val="auto"/>
          <w:kern w:val="0"/>
          <w:sz w:val="21"/>
          <w:szCs w:val="21"/>
          <w:highlight w:val="none"/>
          <w:shd w:val="clear" w:color="auto" w:fill="auto"/>
        </w:rPr>
      </w:pPr>
      <w:r>
        <w:rPr>
          <w:rFonts w:hint="eastAsia" w:ascii="宋体" w:hAnsi="宋体" w:eastAsia="宋体" w:cs="宋体"/>
          <w:color w:val="auto"/>
          <w:kern w:val="0"/>
          <w:sz w:val="24"/>
          <w:szCs w:val="24"/>
          <w:highlight w:val="none"/>
          <w:shd w:val="clear" w:color="auto" w:fill="auto"/>
        </w:rPr>
        <w:t>2.6“响应文件有效期” 系指递交响应性文件截止期结束后</w:t>
      </w:r>
      <w:r>
        <w:rPr>
          <w:rFonts w:hint="eastAsia" w:ascii="宋体" w:hAnsi="宋体" w:eastAsia="宋体" w:cs="宋体"/>
          <w:color w:val="auto"/>
          <w:kern w:val="0"/>
          <w:sz w:val="24"/>
          <w:szCs w:val="24"/>
          <w:highlight w:val="none"/>
          <w:shd w:val="clear" w:color="auto" w:fill="auto"/>
          <w:lang w:val="en-US" w:eastAsia="zh-CN"/>
        </w:rPr>
        <w:t>90</w:t>
      </w:r>
      <w:r>
        <w:rPr>
          <w:rFonts w:hint="eastAsia" w:ascii="宋体" w:hAnsi="宋体" w:eastAsia="宋体" w:cs="宋体"/>
          <w:color w:val="auto"/>
          <w:kern w:val="0"/>
          <w:sz w:val="24"/>
          <w:szCs w:val="24"/>
          <w:highlight w:val="none"/>
          <w:shd w:val="clear" w:color="auto" w:fill="auto"/>
        </w:rPr>
        <w:t>日。成交供应商的响应性文件是合同的组成部分,有效期至合同完全履行止。</w:t>
      </w:r>
    </w:p>
    <w:p w14:paraId="0A3F3BBC">
      <w:pPr>
        <w:keepNext w:val="0"/>
        <w:keepLines w:val="0"/>
        <w:pageBreakBefore w:val="0"/>
        <w:widowControl/>
        <w:shd w:val="clear" w:color="auto" w:fill="FFFFFF"/>
        <w:kinsoku/>
        <w:overflowPunct/>
        <w:topLinePunct w:val="0"/>
        <w:bidi w:val="0"/>
        <w:spacing w:line="360" w:lineRule="auto"/>
        <w:ind w:left="0" w:leftChars="0" w:right="0" w:rightChars="0" w:firstLine="482"/>
        <w:jc w:val="left"/>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b/>
          <w:bCs/>
          <w:color w:val="auto"/>
          <w:kern w:val="0"/>
          <w:sz w:val="24"/>
          <w:szCs w:val="24"/>
          <w:highlight w:val="none"/>
          <w:shd w:val="clear" w:color="auto" w:fill="auto"/>
        </w:rPr>
        <w:t>3.采购预算</w:t>
      </w:r>
    </w:p>
    <w:p w14:paraId="747C8872">
      <w:pPr>
        <w:keepNext w:val="0"/>
        <w:keepLines w:val="0"/>
        <w:pageBreakBefore w:val="0"/>
        <w:kinsoku/>
        <w:overflowPunct/>
        <w:topLinePunct w:val="0"/>
        <w:bidi w:val="0"/>
        <w:spacing w:line="360" w:lineRule="auto"/>
        <w:ind w:left="0" w:leftChars="0" w:right="0" w:rightChars="0" w:firstLine="720" w:firstLineChars="300"/>
        <w:rPr>
          <w:rFonts w:hint="eastAsia" w:ascii="宋体" w:hAnsi="宋体" w:eastAsia="宋体" w:cs="宋体"/>
          <w:color w:val="auto"/>
          <w:spacing w:val="-20"/>
          <w:sz w:val="24"/>
          <w:szCs w:val="24"/>
          <w:highlight w:val="none"/>
          <w:shd w:val="clear" w:color="auto" w:fill="auto"/>
        </w:rPr>
      </w:pPr>
      <w:r>
        <w:rPr>
          <w:rFonts w:hint="eastAsia" w:ascii="宋体" w:hAnsi="宋体" w:cs="宋体"/>
          <w:color w:val="auto"/>
          <w:kern w:val="0"/>
          <w:sz w:val="24"/>
          <w:szCs w:val="24"/>
          <w:highlight w:val="none"/>
          <w:shd w:val="clear" w:color="auto" w:fill="auto"/>
          <w:lang w:val="en-US" w:eastAsia="zh-CN"/>
        </w:rPr>
        <w:t>财政资金资金，采购</w:t>
      </w:r>
      <w:r>
        <w:rPr>
          <w:rFonts w:hint="eastAsia" w:ascii="宋体" w:hAnsi="宋体" w:eastAsia="宋体" w:cs="宋体"/>
          <w:color w:val="auto"/>
          <w:kern w:val="0"/>
          <w:sz w:val="24"/>
          <w:szCs w:val="24"/>
          <w:highlight w:val="none"/>
          <w:shd w:val="clear" w:color="auto" w:fill="auto"/>
        </w:rPr>
        <w:t>预算：</w:t>
      </w:r>
      <w:r>
        <w:rPr>
          <w:rFonts w:hint="eastAsia" w:ascii="宋体" w:hAnsi="宋体" w:cs="宋体"/>
          <w:color w:val="auto"/>
          <w:kern w:val="0"/>
          <w:sz w:val="24"/>
          <w:szCs w:val="24"/>
          <w:highlight w:val="none"/>
          <w:shd w:val="clear" w:color="auto" w:fill="auto"/>
          <w:lang w:val="en-US" w:eastAsia="zh-CN"/>
        </w:rPr>
        <w:t>861000.00</w:t>
      </w:r>
      <w:r>
        <w:rPr>
          <w:rFonts w:hint="eastAsia" w:ascii="宋体" w:hAnsi="宋体" w:eastAsia="宋体" w:cs="宋体"/>
          <w:color w:val="auto"/>
          <w:kern w:val="0"/>
          <w:sz w:val="24"/>
          <w:szCs w:val="24"/>
          <w:highlight w:val="none"/>
          <w:shd w:val="clear" w:color="auto" w:fill="auto"/>
        </w:rPr>
        <w:t>元</w:t>
      </w:r>
    </w:p>
    <w:p w14:paraId="492F9E4E">
      <w:pPr>
        <w:keepNext w:val="0"/>
        <w:keepLines w:val="0"/>
        <w:pageBreakBefore w:val="0"/>
        <w:widowControl/>
        <w:numPr>
          <w:ilvl w:val="0"/>
          <w:numId w:val="4"/>
        </w:numPr>
        <w:shd w:val="clear" w:color="auto" w:fill="FFFFFF"/>
        <w:kinsoku/>
        <w:overflowPunct/>
        <w:topLinePunct w:val="0"/>
        <w:autoSpaceDE/>
        <w:autoSpaceDN/>
        <w:bidi w:val="0"/>
        <w:adjustRightInd/>
        <w:spacing w:line="360" w:lineRule="auto"/>
        <w:ind w:left="0" w:leftChars="0" w:right="0" w:rightChars="0" w:firstLine="482"/>
        <w:textAlignment w:val="auto"/>
        <w:rPr>
          <w:rFonts w:hint="eastAsia" w:ascii="宋体" w:hAnsi="宋体" w:eastAsia="宋体" w:cs="宋体"/>
          <w:b/>
          <w:bCs/>
          <w:color w:val="auto"/>
          <w:kern w:val="0"/>
          <w:sz w:val="24"/>
          <w:szCs w:val="24"/>
          <w:highlight w:val="none"/>
          <w:shd w:val="clear" w:color="auto" w:fill="auto"/>
        </w:rPr>
      </w:pPr>
      <w:r>
        <w:rPr>
          <w:rFonts w:hint="eastAsia" w:ascii="宋体" w:hAnsi="宋体" w:eastAsia="宋体" w:cs="宋体"/>
          <w:b/>
          <w:bCs/>
          <w:color w:val="auto"/>
          <w:kern w:val="0"/>
          <w:sz w:val="24"/>
          <w:szCs w:val="24"/>
          <w:highlight w:val="none"/>
          <w:shd w:val="clear" w:color="auto" w:fill="auto"/>
        </w:rPr>
        <w:t>供应商应提交的证明文件</w:t>
      </w:r>
    </w:p>
    <w:p w14:paraId="471CC97F">
      <w:pPr>
        <w:keepNext w:val="0"/>
        <w:keepLines w:val="0"/>
        <w:pageBreakBefore w:val="0"/>
        <w:widowControl/>
        <w:shd w:val="clear" w:color="auto" w:fill="FFFFFF"/>
        <w:kinsoku/>
        <w:overflowPunct/>
        <w:topLinePunct w:val="0"/>
        <w:autoSpaceDE/>
        <w:autoSpaceDN/>
        <w:bidi w:val="0"/>
        <w:adjustRightInd/>
        <w:spacing w:line="360" w:lineRule="auto"/>
        <w:ind w:left="0" w:leftChars="0" w:right="0" w:rightChars="0" w:firstLine="472"/>
        <w:textAlignment w:val="auto"/>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lang w:val="en-US" w:eastAsia="zh-CN"/>
        </w:rPr>
        <w:t>4.</w:t>
      </w:r>
      <w:r>
        <w:rPr>
          <w:rFonts w:hint="eastAsia" w:ascii="宋体" w:hAnsi="宋体" w:eastAsia="宋体" w:cs="宋体"/>
          <w:color w:val="auto"/>
          <w:kern w:val="0"/>
          <w:sz w:val="24"/>
          <w:szCs w:val="24"/>
          <w:highlight w:val="none"/>
          <w:shd w:val="clear" w:color="auto" w:fill="auto"/>
        </w:rPr>
        <w:t>1</w:t>
      </w:r>
      <w:r>
        <w:rPr>
          <w:rFonts w:hint="eastAsia" w:ascii="宋体" w:hAnsi="宋体" w:cs="宋体"/>
          <w:color w:val="auto"/>
          <w:kern w:val="0"/>
          <w:sz w:val="24"/>
          <w:szCs w:val="24"/>
          <w:highlight w:val="none"/>
          <w:shd w:val="clear" w:color="auto" w:fill="auto"/>
          <w:lang w:val="en-US" w:eastAsia="zh-CN"/>
        </w:rPr>
        <w:t xml:space="preserve"> </w:t>
      </w:r>
      <w:r>
        <w:rPr>
          <w:rFonts w:hint="eastAsia" w:ascii="宋体" w:hAnsi="宋体" w:eastAsia="宋体" w:cs="宋体"/>
          <w:color w:val="auto"/>
          <w:kern w:val="0"/>
          <w:sz w:val="24"/>
          <w:szCs w:val="24"/>
          <w:highlight w:val="none"/>
          <w:shd w:val="clear" w:color="auto" w:fill="auto"/>
        </w:rPr>
        <w:t>满足《中华人民共和国政府采购法》第二十二条规定：</w:t>
      </w:r>
    </w:p>
    <w:p w14:paraId="4D11B4F1">
      <w:pPr>
        <w:keepNext w:val="0"/>
        <w:keepLines w:val="0"/>
        <w:pageBreakBefore w:val="0"/>
        <w:widowControl/>
        <w:kinsoku/>
        <w:wordWrap w:val="0"/>
        <w:overflowPunct/>
        <w:topLinePunct w:val="0"/>
        <w:autoSpaceDE/>
        <w:autoSpaceDN/>
        <w:bidi w:val="0"/>
        <w:adjustRightInd/>
        <w:snapToGrid w:val="0"/>
        <w:spacing w:line="360" w:lineRule="auto"/>
        <w:ind w:left="0" w:leftChars="0" w:right="0" w:rightChars="0" w:firstLine="480" w:firstLineChars="200"/>
        <w:jc w:val="left"/>
        <w:textAlignment w:val="auto"/>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根据《</w:t>
      </w:r>
      <w:r>
        <w:rPr>
          <w:rFonts w:hint="eastAsia" w:ascii="宋体" w:hAnsi="宋体" w:eastAsia="宋体" w:cs="宋体"/>
          <w:color w:val="auto"/>
          <w:kern w:val="0"/>
          <w:sz w:val="24"/>
          <w:szCs w:val="24"/>
          <w:highlight w:val="none"/>
          <w:shd w:val="clear" w:color="auto" w:fill="auto"/>
          <w:lang w:val="en-US" w:eastAsia="zh-CN"/>
        </w:rPr>
        <w:t>驻马店市</w:t>
      </w:r>
      <w:r>
        <w:rPr>
          <w:rFonts w:hint="eastAsia" w:ascii="宋体" w:hAnsi="宋体" w:eastAsia="宋体" w:cs="宋体"/>
          <w:color w:val="auto"/>
          <w:kern w:val="0"/>
          <w:sz w:val="24"/>
          <w:szCs w:val="24"/>
          <w:highlight w:val="none"/>
          <w:shd w:val="clear" w:color="auto" w:fill="auto"/>
        </w:rPr>
        <w:t>财政局关于推行政府采购资格审查环节信用承诺制的通知》(</w:t>
      </w:r>
      <w:r>
        <w:rPr>
          <w:rFonts w:hint="eastAsia" w:ascii="宋体" w:hAnsi="宋体" w:eastAsia="宋体" w:cs="宋体"/>
          <w:color w:val="auto"/>
          <w:kern w:val="0"/>
          <w:sz w:val="24"/>
          <w:szCs w:val="24"/>
          <w:highlight w:val="none"/>
          <w:shd w:val="clear" w:color="auto" w:fill="auto"/>
          <w:lang w:val="en-US" w:eastAsia="zh-CN"/>
        </w:rPr>
        <w:t>驻</w:t>
      </w:r>
      <w:r>
        <w:rPr>
          <w:rFonts w:hint="eastAsia" w:ascii="宋体" w:hAnsi="宋体" w:eastAsia="宋体" w:cs="宋体"/>
          <w:color w:val="auto"/>
          <w:kern w:val="0"/>
          <w:sz w:val="24"/>
          <w:szCs w:val="24"/>
          <w:highlight w:val="none"/>
          <w:shd w:val="clear" w:color="auto" w:fill="auto"/>
        </w:rPr>
        <w:t>财购〔2022〕</w:t>
      </w:r>
      <w:r>
        <w:rPr>
          <w:rFonts w:hint="eastAsia" w:ascii="宋体" w:hAnsi="宋体" w:eastAsia="宋体" w:cs="宋体"/>
          <w:color w:val="auto"/>
          <w:kern w:val="0"/>
          <w:sz w:val="24"/>
          <w:szCs w:val="24"/>
          <w:highlight w:val="none"/>
          <w:shd w:val="clear" w:color="auto" w:fill="auto"/>
          <w:lang w:val="en-US" w:eastAsia="zh-CN"/>
        </w:rPr>
        <w:t>15</w:t>
      </w:r>
      <w:r>
        <w:rPr>
          <w:rFonts w:hint="eastAsia" w:ascii="宋体" w:hAnsi="宋体" w:eastAsia="宋体" w:cs="宋体"/>
          <w:color w:val="auto"/>
          <w:kern w:val="0"/>
          <w:sz w:val="24"/>
          <w:szCs w:val="24"/>
          <w:highlight w:val="none"/>
          <w:shd w:val="clear" w:color="auto" w:fill="auto"/>
        </w:rPr>
        <w:t>号)</w:t>
      </w:r>
      <w:r>
        <w:rPr>
          <w:rFonts w:hint="eastAsia" w:ascii="宋体" w:hAnsi="宋体" w:eastAsia="宋体" w:cs="宋体"/>
          <w:color w:val="auto"/>
          <w:kern w:val="0"/>
          <w:sz w:val="24"/>
          <w:szCs w:val="24"/>
          <w:highlight w:val="none"/>
          <w:shd w:val="clear" w:color="auto" w:fill="auto"/>
          <w:lang w:val="en-US" w:eastAsia="zh-CN"/>
        </w:rPr>
        <w:t>和</w:t>
      </w:r>
      <w:r>
        <w:rPr>
          <w:rFonts w:hint="eastAsia" w:ascii="宋体" w:hAnsi="宋体" w:eastAsia="宋体" w:cs="宋体"/>
          <w:color w:val="auto"/>
          <w:kern w:val="0"/>
          <w:sz w:val="24"/>
          <w:szCs w:val="24"/>
          <w:highlight w:val="none"/>
          <w:shd w:val="clear" w:color="auto" w:fill="auto"/>
        </w:rPr>
        <w:t>《</w:t>
      </w:r>
      <w:r>
        <w:rPr>
          <w:rFonts w:hint="eastAsia" w:ascii="宋体" w:hAnsi="宋体" w:eastAsia="宋体" w:cs="宋体"/>
          <w:color w:val="auto"/>
          <w:kern w:val="0"/>
          <w:sz w:val="24"/>
          <w:szCs w:val="24"/>
          <w:highlight w:val="none"/>
          <w:shd w:val="clear" w:color="auto" w:fill="auto"/>
          <w:lang w:val="en-US" w:eastAsia="zh-CN"/>
        </w:rPr>
        <w:t>汝南县</w:t>
      </w:r>
      <w:r>
        <w:rPr>
          <w:rFonts w:hint="eastAsia" w:ascii="宋体" w:hAnsi="宋体" w:eastAsia="宋体" w:cs="宋体"/>
          <w:color w:val="auto"/>
          <w:kern w:val="0"/>
          <w:sz w:val="24"/>
          <w:szCs w:val="24"/>
          <w:highlight w:val="none"/>
          <w:shd w:val="clear" w:color="auto" w:fill="auto"/>
        </w:rPr>
        <w:t>财政局关于推行政府采购资格审查环节信用承诺制的通知》 (</w:t>
      </w:r>
      <w:r>
        <w:rPr>
          <w:rFonts w:hint="eastAsia" w:ascii="宋体" w:hAnsi="宋体" w:eastAsia="宋体" w:cs="宋体"/>
          <w:color w:val="auto"/>
          <w:kern w:val="0"/>
          <w:sz w:val="24"/>
          <w:szCs w:val="24"/>
          <w:highlight w:val="none"/>
          <w:shd w:val="clear" w:color="auto" w:fill="auto"/>
          <w:lang w:val="en-US" w:eastAsia="zh-CN"/>
        </w:rPr>
        <w:t>汝</w:t>
      </w:r>
      <w:r>
        <w:rPr>
          <w:rFonts w:hint="eastAsia" w:ascii="宋体" w:hAnsi="宋体" w:eastAsia="宋体" w:cs="宋体"/>
          <w:color w:val="auto"/>
          <w:kern w:val="0"/>
          <w:sz w:val="24"/>
          <w:szCs w:val="24"/>
          <w:highlight w:val="none"/>
          <w:shd w:val="clear" w:color="auto" w:fill="auto"/>
        </w:rPr>
        <w:t>财购〔2022〕</w:t>
      </w:r>
      <w:r>
        <w:rPr>
          <w:rFonts w:hint="eastAsia" w:ascii="宋体" w:hAnsi="宋体" w:eastAsia="宋体" w:cs="宋体"/>
          <w:color w:val="auto"/>
          <w:kern w:val="0"/>
          <w:sz w:val="24"/>
          <w:szCs w:val="24"/>
          <w:highlight w:val="none"/>
          <w:shd w:val="clear" w:color="auto" w:fill="auto"/>
          <w:lang w:val="en-US" w:eastAsia="zh-CN"/>
        </w:rPr>
        <w:t>13</w:t>
      </w:r>
      <w:r>
        <w:rPr>
          <w:rFonts w:hint="eastAsia" w:ascii="宋体" w:hAnsi="宋体" w:eastAsia="宋体" w:cs="宋体"/>
          <w:color w:val="auto"/>
          <w:kern w:val="0"/>
          <w:sz w:val="24"/>
          <w:szCs w:val="24"/>
          <w:highlight w:val="none"/>
          <w:shd w:val="clear" w:color="auto" w:fill="auto"/>
        </w:rPr>
        <w:t>号)的规定，供应商</w:t>
      </w:r>
      <w:r>
        <w:rPr>
          <w:rFonts w:hint="eastAsia" w:ascii="宋体" w:hAnsi="宋体" w:eastAsia="宋体" w:cs="宋体"/>
          <w:color w:val="auto"/>
          <w:kern w:val="0"/>
          <w:sz w:val="24"/>
          <w:szCs w:val="24"/>
          <w:highlight w:val="none"/>
          <w:shd w:val="clear" w:color="auto" w:fill="auto"/>
          <w:lang w:val="en-US" w:eastAsia="zh-CN"/>
        </w:rPr>
        <w:t>只需在资格审查环节提供满足相应条件</w:t>
      </w:r>
      <w:r>
        <w:rPr>
          <w:rFonts w:hint="eastAsia" w:ascii="宋体" w:hAnsi="宋体" w:eastAsia="宋体" w:cs="宋体"/>
          <w:color w:val="auto"/>
          <w:kern w:val="0"/>
          <w:sz w:val="24"/>
          <w:szCs w:val="24"/>
          <w:highlight w:val="none"/>
          <w:shd w:val="clear" w:color="auto" w:fill="auto"/>
        </w:rPr>
        <w:t>的</w:t>
      </w:r>
      <w:r>
        <w:rPr>
          <w:rFonts w:hint="eastAsia" w:ascii="宋体" w:hAnsi="宋体" w:eastAsia="宋体" w:cs="宋体"/>
          <w:color w:val="auto"/>
          <w:kern w:val="0"/>
          <w:sz w:val="24"/>
          <w:szCs w:val="24"/>
          <w:highlight w:val="none"/>
          <w:shd w:val="clear" w:color="auto" w:fill="auto"/>
          <w:lang w:val="en-US" w:eastAsia="zh-CN"/>
        </w:rPr>
        <w:t>书面</w:t>
      </w:r>
      <w:r>
        <w:rPr>
          <w:rFonts w:hint="eastAsia" w:ascii="宋体" w:hAnsi="宋体" w:eastAsia="宋体" w:cs="宋体"/>
          <w:color w:val="auto"/>
          <w:kern w:val="0"/>
          <w:sz w:val="24"/>
          <w:szCs w:val="24"/>
          <w:highlight w:val="none"/>
          <w:shd w:val="clear" w:color="auto" w:fill="auto"/>
        </w:rPr>
        <w:t>承诺</w:t>
      </w:r>
      <w:r>
        <w:rPr>
          <w:rFonts w:hint="eastAsia" w:ascii="宋体" w:hAnsi="宋体" w:eastAsia="宋体" w:cs="宋体"/>
          <w:color w:val="auto"/>
          <w:kern w:val="0"/>
          <w:sz w:val="24"/>
          <w:szCs w:val="24"/>
          <w:highlight w:val="none"/>
          <w:shd w:val="clear" w:color="auto" w:fill="auto"/>
          <w:lang w:val="en-US" w:eastAsia="zh-CN"/>
        </w:rPr>
        <w:t>书</w:t>
      </w:r>
      <w:r>
        <w:rPr>
          <w:rFonts w:hint="eastAsia" w:ascii="宋体" w:hAnsi="宋体" w:eastAsia="宋体" w:cs="宋体"/>
          <w:color w:val="auto"/>
          <w:kern w:val="0"/>
          <w:sz w:val="24"/>
          <w:szCs w:val="24"/>
          <w:highlight w:val="none"/>
          <w:shd w:val="clear" w:color="auto" w:fill="auto"/>
        </w:rPr>
        <w:t>，无需提交</w:t>
      </w:r>
      <w:r>
        <w:rPr>
          <w:rFonts w:hint="eastAsia" w:ascii="宋体" w:hAnsi="宋体" w:eastAsia="宋体" w:cs="宋体"/>
          <w:color w:val="auto"/>
          <w:kern w:val="0"/>
          <w:sz w:val="24"/>
          <w:szCs w:val="24"/>
          <w:highlight w:val="none"/>
          <w:shd w:val="clear" w:color="auto" w:fill="auto"/>
          <w:lang w:val="en-US" w:eastAsia="zh-CN"/>
        </w:rPr>
        <w:t>以下</w:t>
      </w:r>
      <w:r>
        <w:rPr>
          <w:rFonts w:hint="eastAsia" w:ascii="宋体" w:hAnsi="宋体" w:eastAsia="宋体" w:cs="宋体"/>
          <w:color w:val="auto"/>
          <w:kern w:val="0"/>
          <w:sz w:val="24"/>
          <w:szCs w:val="24"/>
          <w:highlight w:val="none"/>
          <w:shd w:val="clear" w:color="auto" w:fill="auto"/>
        </w:rPr>
        <w:t>证明材料</w:t>
      </w:r>
      <w:r>
        <w:rPr>
          <w:rFonts w:hint="eastAsia" w:ascii="宋体" w:hAnsi="宋体" w:eastAsia="宋体" w:cs="宋体"/>
          <w:color w:val="auto"/>
          <w:kern w:val="0"/>
          <w:sz w:val="24"/>
          <w:szCs w:val="24"/>
          <w:highlight w:val="none"/>
          <w:shd w:val="clear" w:color="auto" w:fill="auto"/>
          <w:lang w:eastAsia="zh-CN"/>
        </w:rPr>
        <w:t>。</w:t>
      </w:r>
      <w:r>
        <w:rPr>
          <w:rFonts w:hint="eastAsia" w:ascii="宋体" w:hAnsi="宋体" w:eastAsia="宋体" w:cs="宋体"/>
          <w:color w:val="auto"/>
          <w:kern w:val="0"/>
          <w:sz w:val="24"/>
          <w:szCs w:val="24"/>
          <w:highlight w:val="none"/>
          <w:shd w:val="clear" w:color="auto" w:fill="auto"/>
        </w:rPr>
        <w:t>（格式见</w:t>
      </w:r>
      <w:r>
        <w:rPr>
          <w:rFonts w:hint="eastAsia" w:ascii="宋体" w:hAnsi="宋体" w:eastAsia="宋体" w:cs="宋体"/>
          <w:color w:val="auto"/>
          <w:kern w:val="0"/>
          <w:sz w:val="24"/>
          <w:szCs w:val="24"/>
          <w:highlight w:val="none"/>
          <w:shd w:val="clear" w:color="auto" w:fill="auto"/>
          <w:lang w:val="en-US" w:eastAsia="zh-CN"/>
        </w:rPr>
        <w:t>第五章</w:t>
      </w:r>
      <w:r>
        <w:rPr>
          <w:rFonts w:hint="eastAsia" w:ascii="宋体" w:hAnsi="宋体" w:eastAsia="宋体" w:cs="宋体"/>
          <w:color w:val="auto"/>
          <w:kern w:val="0"/>
          <w:sz w:val="24"/>
          <w:szCs w:val="24"/>
          <w:highlight w:val="none"/>
          <w:shd w:val="clear" w:color="auto" w:fill="auto"/>
        </w:rPr>
        <w:t>附件）</w:t>
      </w:r>
    </w:p>
    <w:p w14:paraId="3287D498">
      <w:pPr>
        <w:keepNext w:val="0"/>
        <w:keepLines w:val="0"/>
        <w:pageBreakBefore w:val="0"/>
        <w:widowControl/>
        <w:kinsoku/>
        <w:wordWrap w:val="0"/>
        <w:overflowPunct/>
        <w:topLinePunct w:val="0"/>
        <w:autoSpaceDE/>
        <w:autoSpaceDN/>
        <w:bidi w:val="0"/>
        <w:adjustRightInd/>
        <w:snapToGrid w:val="0"/>
        <w:spacing w:line="360" w:lineRule="auto"/>
        <w:ind w:left="0" w:leftChars="0" w:right="0" w:rightChars="0" w:firstLine="480" w:firstLineChars="200"/>
        <w:jc w:val="left"/>
        <w:textAlignment w:val="auto"/>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(一)具有独立承担民事责任的能力;</w:t>
      </w:r>
    </w:p>
    <w:p w14:paraId="7357F05D">
      <w:pPr>
        <w:keepNext w:val="0"/>
        <w:keepLines w:val="0"/>
        <w:pageBreakBefore w:val="0"/>
        <w:widowControl/>
        <w:kinsoku/>
        <w:wordWrap w:val="0"/>
        <w:overflowPunct/>
        <w:topLinePunct w:val="0"/>
        <w:autoSpaceDE/>
        <w:autoSpaceDN/>
        <w:bidi w:val="0"/>
        <w:adjustRightInd/>
        <w:snapToGrid w:val="0"/>
        <w:spacing w:line="360" w:lineRule="auto"/>
        <w:ind w:left="0" w:leftChars="0" w:right="0" w:rightChars="0" w:firstLine="480" w:firstLineChars="200"/>
        <w:jc w:val="left"/>
        <w:textAlignment w:val="auto"/>
        <w:rPr>
          <w:rFonts w:hint="eastAsia" w:ascii="宋体" w:hAnsi="宋体" w:eastAsia="宋体" w:cs="宋体"/>
          <w:color w:val="auto"/>
          <w:kern w:val="0"/>
          <w:sz w:val="24"/>
          <w:szCs w:val="24"/>
          <w:highlight w:val="none"/>
          <w:shd w:val="clear" w:color="auto" w:fill="auto"/>
          <w:lang w:eastAsia="zh-CN"/>
        </w:rPr>
      </w:pPr>
      <w:r>
        <w:rPr>
          <w:rFonts w:hint="eastAsia" w:ascii="宋体" w:hAnsi="宋体" w:eastAsia="宋体" w:cs="宋体"/>
          <w:color w:val="auto"/>
          <w:kern w:val="0"/>
          <w:sz w:val="24"/>
          <w:szCs w:val="24"/>
          <w:highlight w:val="none"/>
          <w:shd w:val="clear" w:color="auto" w:fill="auto"/>
        </w:rPr>
        <w:t>(二)具有良好的商业信誉和健全的财务会计制度</w:t>
      </w:r>
      <w:r>
        <w:rPr>
          <w:rFonts w:hint="eastAsia" w:ascii="宋体" w:hAnsi="宋体" w:eastAsia="宋体" w:cs="宋体"/>
          <w:color w:val="auto"/>
          <w:kern w:val="0"/>
          <w:sz w:val="24"/>
          <w:szCs w:val="24"/>
          <w:highlight w:val="none"/>
          <w:shd w:val="clear" w:color="auto" w:fill="auto"/>
          <w:lang w:eastAsia="zh-CN"/>
        </w:rPr>
        <w:t>；</w:t>
      </w:r>
    </w:p>
    <w:p w14:paraId="7CC43F09">
      <w:pPr>
        <w:keepNext w:val="0"/>
        <w:keepLines w:val="0"/>
        <w:pageBreakBefore w:val="0"/>
        <w:widowControl/>
        <w:kinsoku/>
        <w:wordWrap w:val="0"/>
        <w:overflowPunct/>
        <w:topLinePunct w:val="0"/>
        <w:autoSpaceDE/>
        <w:autoSpaceDN/>
        <w:bidi w:val="0"/>
        <w:adjustRightInd/>
        <w:snapToGrid w:val="0"/>
        <w:spacing w:line="360" w:lineRule="auto"/>
        <w:ind w:left="0" w:leftChars="0" w:right="0" w:rightChars="0" w:firstLine="480" w:firstLineChars="200"/>
        <w:jc w:val="left"/>
        <w:textAlignment w:val="auto"/>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(三)具有履行合同所必需的设备和专业技术能力;</w:t>
      </w:r>
    </w:p>
    <w:p w14:paraId="147ED8C1">
      <w:pPr>
        <w:keepNext w:val="0"/>
        <w:keepLines w:val="0"/>
        <w:pageBreakBefore w:val="0"/>
        <w:widowControl/>
        <w:kinsoku/>
        <w:wordWrap w:val="0"/>
        <w:overflowPunct/>
        <w:topLinePunct w:val="0"/>
        <w:autoSpaceDE/>
        <w:autoSpaceDN/>
        <w:bidi w:val="0"/>
        <w:adjustRightInd/>
        <w:snapToGrid w:val="0"/>
        <w:spacing w:line="360" w:lineRule="auto"/>
        <w:ind w:left="0" w:leftChars="0" w:right="0" w:rightChars="0" w:firstLine="480" w:firstLineChars="200"/>
        <w:jc w:val="left"/>
        <w:textAlignment w:val="auto"/>
        <w:rPr>
          <w:rFonts w:hint="eastAsia" w:ascii="宋体" w:hAnsi="宋体" w:eastAsia="宋体" w:cs="宋体"/>
          <w:color w:val="auto"/>
          <w:kern w:val="0"/>
          <w:sz w:val="24"/>
          <w:szCs w:val="24"/>
          <w:highlight w:val="none"/>
          <w:shd w:val="clear" w:color="auto" w:fill="auto"/>
          <w:lang w:eastAsia="zh-CN"/>
        </w:rPr>
      </w:pPr>
      <w:r>
        <w:rPr>
          <w:rFonts w:hint="eastAsia" w:ascii="宋体" w:hAnsi="宋体" w:eastAsia="宋体" w:cs="宋体"/>
          <w:color w:val="auto"/>
          <w:kern w:val="0"/>
          <w:sz w:val="24"/>
          <w:szCs w:val="24"/>
          <w:highlight w:val="none"/>
          <w:shd w:val="clear" w:color="auto" w:fill="auto"/>
        </w:rPr>
        <w:t>(四)有依法缴纳税收和社会保障资金的良好记录</w:t>
      </w:r>
      <w:r>
        <w:rPr>
          <w:rFonts w:hint="eastAsia" w:ascii="宋体" w:hAnsi="宋体" w:eastAsia="宋体" w:cs="宋体"/>
          <w:color w:val="auto"/>
          <w:kern w:val="0"/>
          <w:sz w:val="24"/>
          <w:szCs w:val="24"/>
          <w:highlight w:val="none"/>
          <w:shd w:val="clear" w:color="auto" w:fill="auto"/>
          <w:lang w:eastAsia="zh-CN"/>
        </w:rPr>
        <w:t>；</w:t>
      </w:r>
    </w:p>
    <w:p w14:paraId="682B6951">
      <w:pPr>
        <w:keepNext w:val="0"/>
        <w:keepLines w:val="0"/>
        <w:pageBreakBefore w:val="0"/>
        <w:widowControl/>
        <w:kinsoku/>
        <w:wordWrap w:val="0"/>
        <w:overflowPunct/>
        <w:topLinePunct w:val="0"/>
        <w:autoSpaceDE/>
        <w:autoSpaceDN/>
        <w:bidi w:val="0"/>
        <w:adjustRightInd/>
        <w:snapToGrid w:val="0"/>
        <w:spacing w:line="360" w:lineRule="auto"/>
        <w:ind w:left="0" w:leftChars="0" w:right="0" w:rightChars="0" w:firstLine="480" w:firstLineChars="200"/>
        <w:jc w:val="left"/>
        <w:textAlignment w:val="auto"/>
        <w:rPr>
          <w:rFonts w:hint="eastAsia" w:ascii="宋体" w:hAnsi="宋体" w:eastAsia="宋体" w:cs="宋体"/>
          <w:color w:val="auto"/>
          <w:kern w:val="0"/>
          <w:sz w:val="24"/>
          <w:szCs w:val="24"/>
          <w:highlight w:val="none"/>
          <w:shd w:val="clear" w:color="auto" w:fill="auto"/>
          <w:lang w:eastAsia="zh-CN"/>
        </w:rPr>
      </w:pPr>
      <w:r>
        <w:rPr>
          <w:rFonts w:hint="eastAsia" w:ascii="宋体" w:hAnsi="宋体" w:eastAsia="宋体" w:cs="宋体"/>
          <w:color w:val="auto"/>
          <w:kern w:val="0"/>
          <w:sz w:val="24"/>
          <w:szCs w:val="24"/>
          <w:highlight w:val="none"/>
          <w:shd w:val="clear" w:color="auto" w:fill="auto"/>
        </w:rPr>
        <w:t>(五)参加政府采购活动前三年内，在经营活动中没有重大违法记录</w:t>
      </w:r>
      <w:r>
        <w:rPr>
          <w:rFonts w:hint="eastAsia" w:ascii="宋体" w:hAnsi="宋体" w:eastAsia="宋体" w:cs="宋体"/>
          <w:color w:val="auto"/>
          <w:kern w:val="0"/>
          <w:sz w:val="24"/>
          <w:szCs w:val="24"/>
          <w:highlight w:val="none"/>
          <w:shd w:val="clear" w:color="auto" w:fill="auto"/>
          <w:lang w:eastAsia="zh-CN"/>
        </w:rPr>
        <w:t>；</w:t>
      </w:r>
    </w:p>
    <w:p w14:paraId="0B155138">
      <w:pPr>
        <w:keepNext w:val="0"/>
        <w:keepLines w:val="0"/>
        <w:pageBreakBefore w:val="0"/>
        <w:widowControl/>
        <w:kinsoku/>
        <w:wordWrap w:val="0"/>
        <w:overflowPunct/>
        <w:topLinePunct w:val="0"/>
        <w:autoSpaceDE/>
        <w:autoSpaceDN/>
        <w:bidi w:val="0"/>
        <w:adjustRightInd/>
        <w:snapToGrid w:val="0"/>
        <w:spacing w:line="360" w:lineRule="auto"/>
        <w:ind w:left="0" w:leftChars="0" w:right="0" w:rightChars="0" w:firstLine="480" w:firstLineChars="200"/>
        <w:jc w:val="left"/>
        <w:textAlignment w:val="auto"/>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(六)未被列入严重失信主体名单、失信被执行人、</w:t>
      </w:r>
      <w:r>
        <w:rPr>
          <w:rFonts w:hint="eastAsia" w:ascii="宋体" w:hAnsi="宋体" w:eastAsia="宋体" w:cs="宋体"/>
          <w:color w:val="auto"/>
          <w:kern w:val="0"/>
          <w:sz w:val="24"/>
          <w:szCs w:val="24"/>
          <w:highlight w:val="none"/>
          <w:shd w:val="clear" w:color="auto" w:fill="auto"/>
          <w:lang w:eastAsia="zh-CN"/>
        </w:rPr>
        <w:t>税收违法失信主体</w:t>
      </w:r>
      <w:r>
        <w:rPr>
          <w:rFonts w:hint="eastAsia" w:ascii="宋体" w:hAnsi="宋体" w:eastAsia="宋体" w:cs="宋体"/>
          <w:color w:val="auto"/>
          <w:kern w:val="0"/>
          <w:sz w:val="24"/>
          <w:szCs w:val="24"/>
          <w:highlight w:val="none"/>
          <w:shd w:val="clear" w:color="auto" w:fill="auto"/>
        </w:rPr>
        <w:t>、政府采购严重违法失信行为记录名单，未曾作出虚假承诺;</w:t>
      </w:r>
    </w:p>
    <w:p w14:paraId="066AA7A3">
      <w:pPr>
        <w:keepNext w:val="0"/>
        <w:keepLines w:val="0"/>
        <w:pageBreakBefore w:val="0"/>
        <w:widowControl/>
        <w:kinsoku/>
        <w:wordWrap w:val="0"/>
        <w:overflowPunct/>
        <w:topLinePunct w:val="0"/>
        <w:autoSpaceDE/>
        <w:autoSpaceDN/>
        <w:bidi w:val="0"/>
        <w:adjustRightInd/>
        <w:snapToGrid w:val="0"/>
        <w:spacing w:line="360" w:lineRule="auto"/>
        <w:ind w:left="0" w:leftChars="0" w:right="0" w:righ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shd w:val="clear" w:color="auto" w:fill="auto"/>
        </w:rPr>
        <w:t>(七)符合法律、行政法规规定的其他条件。</w:t>
      </w:r>
    </w:p>
    <w:p w14:paraId="4AECB881">
      <w:pPr>
        <w:keepNext w:val="0"/>
        <w:keepLines w:val="0"/>
        <w:pageBreakBefore w:val="0"/>
        <w:widowControl/>
        <w:kinsoku/>
        <w:wordWrap w:val="0"/>
        <w:overflowPunct/>
        <w:topLinePunct w:val="0"/>
        <w:autoSpaceDE/>
        <w:autoSpaceDN/>
        <w:bidi w:val="0"/>
        <w:adjustRightInd/>
        <w:snapToGrid w:val="0"/>
        <w:spacing w:line="360" w:lineRule="auto"/>
        <w:ind w:left="0" w:firstLine="480" w:firstLineChars="200"/>
        <w:jc w:val="left"/>
        <w:textAlignment w:val="auto"/>
        <w:rPr>
          <w:rFonts w:hint="eastAsia" w:ascii="宋体" w:hAnsi="宋体" w:cs="宋体"/>
          <w:color w:val="auto"/>
          <w:kern w:val="0"/>
          <w:sz w:val="24"/>
          <w:szCs w:val="24"/>
          <w:highlight w:val="none"/>
          <w:shd w:val="clear" w:color="auto" w:fill="auto"/>
          <w:lang w:val="en-US" w:eastAsia="zh-CN"/>
        </w:rPr>
      </w:pPr>
      <w:r>
        <w:rPr>
          <w:rFonts w:hint="eastAsia" w:ascii="宋体" w:hAnsi="宋体" w:cs="宋体"/>
          <w:color w:val="auto"/>
          <w:kern w:val="0"/>
          <w:sz w:val="24"/>
          <w:szCs w:val="24"/>
          <w:highlight w:val="none"/>
          <w:shd w:val="clear" w:color="auto" w:fill="auto"/>
          <w:lang w:val="en-US" w:eastAsia="zh-CN"/>
        </w:rPr>
        <w:t>4.2供应商须具有行政主管部门颁发的测绘乙级及以上资质证书；（原件的扫描件）</w:t>
      </w:r>
    </w:p>
    <w:p w14:paraId="635EE2F2">
      <w:pPr>
        <w:keepNext w:val="0"/>
        <w:keepLines w:val="0"/>
        <w:pageBreakBefore w:val="0"/>
        <w:widowControl/>
        <w:kinsoku/>
        <w:wordWrap w:val="0"/>
        <w:overflowPunct/>
        <w:topLinePunct w:val="0"/>
        <w:autoSpaceDE/>
        <w:autoSpaceDN/>
        <w:bidi w:val="0"/>
        <w:adjustRightInd/>
        <w:snapToGrid w:val="0"/>
        <w:spacing w:line="360" w:lineRule="auto"/>
        <w:ind w:left="0" w:firstLine="480" w:firstLineChars="200"/>
        <w:jc w:val="left"/>
        <w:textAlignment w:val="auto"/>
        <w:rPr>
          <w:rFonts w:hint="eastAsia" w:ascii="宋体" w:hAnsi="宋体" w:cs="宋体"/>
          <w:color w:val="auto"/>
          <w:kern w:val="0"/>
          <w:sz w:val="24"/>
          <w:szCs w:val="24"/>
          <w:highlight w:val="none"/>
          <w:shd w:val="clear" w:color="auto" w:fill="auto"/>
          <w:lang w:val="en-US" w:eastAsia="zh-CN"/>
        </w:rPr>
      </w:pPr>
      <w:r>
        <w:rPr>
          <w:rFonts w:hint="eastAsia" w:ascii="宋体" w:hAnsi="宋体" w:cs="宋体"/>
          <w:color w:val="auto"/>
          <w:kern w:val="0"/>
          <w:sz w:val="24"/>
          <w:szCs w:val="24"/>
          <w:highlight w:val="none"/>
          <w:shd w:val="clear" w:color="auto" w:fill="auto"/>
          <w:lang w:val="en-US" w:eastAsia="zh-CN"/>
        </w:rPr>
        <w:t>4.3拟派项目负责人须具有测绘类中级及以上职称证书并提供单位为其缴纳的社保证明。（原件的扫描件）</w:t>
      </w:r>
    </w:p>
    <w:p w14:paraId="5898B408">
      <w:pPr>
        <w:keepNext w:val="0"/>
        <w:keepLines w:val="0"/>
        <w:pageBreakBefore w:val="0"/>
        <w:widowControl/>
        <w:kinsoku/>
        <w:wordWrap w:val="0"/>
        <w:overflowPunct/>
        <w:topLinePunct w:val="0"/>
        <w:autoSpaceDE/>
        <w:autoSpaceDN/>
        <w:bidi w:val="0"/>
        <w:adjustRightInd/>
        <w:snapToGrid w:val="0"/>
        <w:spacing w:line="360" w:lineRule="auto"/>
        <w:ind w:left="0" w:firstLine="480" w:firstLineChars="200"/>
        <w:jc w:val="left"/>
        <w:textAlignment w:val="auto"/>
        <w:rPr>
          <w:rFonts w:hint="eastAsia" w:ascii="宋体" w:hAnsi="宋体" w:cs="宋体"/>
          <w:color w:val="auto"/>
          <w:kern w:val="0"/>
          <w:sz w:val="24"/>
          <w:szCs w:val="24"/>
          <w:highlight w:val="none"/>
          <w:shd w:val="clear" w:color="auto" w:fill="auto"/>
          <w:lang w:val="en-US" w:eastAsia="zh-CN"/>
        </w:rPr>
      </w:pPr>
      <w:r>
        <w:rPr>
          <w:rFonts w:hint="eastAsia" w:ascii="宋体" w:hAnsi="宋体" w:cs="宋体"/>
          <w:color w:val="auto"/>
          <w:kern w:val="0"/>
          <w:sz w:val="24"/>
          <w:szCs w:val="24"/>
          <w:highlight w:val="none"/>
          <w:shd w:val="clear" w:color="auto" w:fill="auto"/>
          <w:lang w:val="en-US" w:eastAsia="zh-CN"/>
        </w:rPr>
        <w:t>4.4法定代表人本人参加投标的，提供法人身份证明（原件的扫描件）；法定代表人委托代理人参加投标的，提供法人授权委托书（原件的扫描件）、委托代理人的身份证（原件的扫描件）。</w:t>
      </w:r>
    </w:p>
    <w:p w14:paraId="3FA02B49">
      <w:pPr>
        <w:keepNext w:val="0"/>
        <w:keepLines w:val="0"/>
        <w:pageBreakBefore w:val="0"/>
        <w:widowControl/>
        <w:kinsoku/>
        <w:overflowPunct/>
        <w:topLinePunct w:val="0"/>
        <w:autoSpaceDE/>
        <w:autoSpaceDN/>
        <w:bidi w:val="0"/>
        <w:adjustRightInd/>
        <w:spacing w:line="360" w:lineRule="auto"/>
        <w:ind w:firstLine="482" w:firstLineChars="200"/>
        <w:jc w:val="left"/>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注：以上为</w:t>
      </w:r>
      <w:r>
        <w:rPr>
          <w:rFonts w:hint="eastAsia" w:ascii="宋体" w:hAnsi="宋体" w:eastAsia="宋体" w:cs="宋体"/>
          <w:b/>
          <w:bCs/>
          <w:color w:val="auto"/>
          <w:kern w:val="0"/>
          <w:sz w:val="24"/>
          <w:szCs w:val="24"/>
          <w:highlight w:val="none"/>
          <w:lang w:eastAsia="zh-CN"/>
        </w:rPr>
        <w:t>供应商</w:t>
      </w:r>
      <w:r>
        <w:rPr>
          <w:rFonts w:hint="eastAsia" w:ascii="宋体" w:hAnsi="宋体" w:eastAsia="宋体" w:cs="宋体"/>
          <w:b/>
          <w:bCs/>
          <w:color w:val="auto"/>
          <w:kern w:val="0"/>
          <w:sz w:val="24"/>
          <w:szCs w:val="24"/>
          <w:highlight w:val="none"/>
        </w:rPr>
        <w:t>必须提供的材料</w:t>
      </w:r>
      <w:r>
        <w:rPr>
          <w:rFonts w:hint="eastAsia" w:ascii="宋体" w:hAnsi="宋体" w:cs="宋体"/>
          <w:b/>
          <w:bCs/>
          <w:color w:val="auto"/>
          <w:kern w:val="0"/>
          <w:sz w:val="24"/>
          <w:szCs w:val="24"/>
          <w:highlight w:val="none"/>
          <w:lang w:eastAsia="zh-CN"/>
        </w:rPr>
        <w:t>，</w:t>
      </w:r>
      <w:r>
        <w:rPr>
          <w:rFonts w:hint="eastAsia" w:ascii="宋体" w:hAnsi="宋体" w:cs="方正小标宋简体"/>
          <w:b/>
          <w:bCs/>
          <w:color w:val="auto"/>
          <w:kern w:val="0"/>
          <w:sz w:val="24"/>
          <w:szCs w:val="24"/>
          <w:highlight w:val="none"/>
        </w:rPr>
        <w:t>本项目采用不见面开评标，供应商在响应文件提交截止时间前应及时完善主体诚信库中企业信息及扫描件（4.1</w:t>
      </w:r>
      <w:r>
        <w:rPr>
          <w:rFonts w:hint="eastAsia" w:ascii="宋体" w:hAnsi="宋体" w:cs="方正小标宋简体"/>
          <w:b/>
          <w:bCs/>
          <w:color w:val="auto"/>
          <w:kern w:val="0"/>
          <w:sz w:val="24"/>
          <w:szCs w:val="24"/>
          <w:highlight w:val="none"/>
          <w:lang w:val="en-US" w:eastAsia="zh-CN"/>
        </w:rPr>
        <w:t>-</w:t>
      </w:r>
      <w:r>
        <w:rPr>
          <w:rFonts w:hint="eastAsia" w:ascii="宋体" w:hAnsi="宋体" w:cs="方正小标宋简体"/>
          <w:b/>
          <w:bCs/>
          <w:color w:val="auto"/>
          <w:kern w:val="0"/>
          <w:sz w:val="24"/>
          <w:szCs w:val="24"/>
          <w:highlight w:val="none"/>
        </w:rPr>
        <w:t>4.</w:t>
      </w:r>
      <w:r>
        <w:rPr>
          <w:rFonts w:hint="eastAsia" w:ascii="宋体" w:hAnsi="宋体" w:cs="方正小标宋简体"/>
          <w:b/>
          <w:bCs/>
          <w:color w:val="auto"/>
          <w:kern w:val="0"/>
          <w:sz w:val="24"/>
          <w:szCs w:val="24"/>
          <w:highlight w:val="none"/>
          <w:lang w:val="en-US" w:eastAsia="zh-CN"/>
        </w:rPr>
        <w:t>4</w:t>
      </w:r>
      <w:r>
        <w:rPr>
          <w:rFonts w:hint="eastAsia" w:ascii="宋体" w:hAnsi="宋体" w:cs="方正小标宋简体"/>
          <w:b/>
          <w:bCs/>
          <w:color w:val="auto"/>
          <w:kern w:val="0"/>
          <w:sz w:val="24"/>
          <w:szCs w:val="24"/>
          <w:highlight w:val="none"/>
        </w:rPr>
        <w:t>项所需材料），提交并自行核验通过。</w:t>
      </w:r>
      <w:r>
        <w:rPr>
          <w:rFonts w:hint="eastAsia" w:ascii="宋体" w:hAnsi="宋体" w:cs="宋体"/>
          <w:b/>
          <w:bCs/>
          <w:color w:val="auto"/>
          <w:kern w:val="0"/>
          <w:sz w:val="24"/>
          <w:szCs w:val="24"/>
          <w:highlight w:val="none"/>
        </w:rPr>
        <w:t>同时在</w:t>
      </w:r>
      <w:r>
        <w:rPr>
          <w:rFonts w:hint="eastAsia" w:ascii="宋体" w:hAnsi="宋体" w:cs="方正小标宋简体"/>
          <w:b/>
          <w:bCs/>
          <w:color w:val="auto"/>
          <w:kern w:val="0"/>
          <w:sz w:val="24"/>
          <w:szCs w:val="24"/>
          <w:highlight w:val="none"/>
        </w:rPr>
        <w:t>“资格审查及评审材料”</w:t>
      </w:r>
      <w:r>
        <w:rPr>
          <w:rFonts w:hint="eastAsia" w:ascii="宋体" w:hAnsi="宋体" w:cs="宋体"/>
          <w:b/>
          <w:bCs/>
          <w:color w:val="auto"/>
          <w:kern w:val="0"/>
          <w:sz w:val="24"/>
          <w:szCs w:val="24"/>
          <w:highlight w:val="none"/>
        </w:rPr>
        <w:t>菜单下按分包挑选该包投标所用资格审查材料</w:t>
      </w:r>
      <w:r>
        <w:rPr>
          <w:rFonts w:hint="eastAsia" w:ascii="宋体" w:hAnsi="宋体" w:cs="方正小标宋简体"/>
          <w:b/>
          <w:bCs/>
          <w:color w:val="auto"/>
          <w:kern w:val="0"/>
          <w:sz w:val="24"/>
          <w:szCs w:val="24"/>
          <w:highlight w:val="none"/>
        </w:rPr>
        <w:t>（4.1</w:t>
      </w:r>
      <w:r>
        <w:rPr>
          <w:rFonts w:hint="eastAsia" w:ascii="宋体" w:hAnsi="宋体" w:cs="方正小标宋简体"/>
          <w:b/>
          <w:bCs/>
          <w:color w:val="auto"/>
          <w:kern w:val="0"/>
          <w:sz w:val="24"/>
          <w:szCs w:val="24"/>
          <w:highlight w:val="none"/>
          <w:lang w:val="en-US" w:eastAsia="zh-CN"/>
        </w:rPr>
        <w:t>-</w:t>
      </w:r>
      <w:r>
        <w:rPr>
          <w:rFonts w:hint="eastAsia" w:ascii="宋体" w:hAnsi="宋体" w:cs="方正小标宋简体"/>
          <w:b/>
          <w:bCs/>
          <w:color w:val="auto"/>
          <w:kern w:val="0"/>
          <w:sz w:val="24"/>
          <w:szCs w:val="24"/>
          <w:highlight w:val="none"/>
        </w:rPr>
        <w:t>4.</w:t>
      </w:r>
      <w:r>
        <w:rPr>
          <w:rFonts w:hint="eastAsia" w:ascii="宋体" w:hAnsi="宋体" w:cs="方正小标宋简体"/>
          <w:b/>
          <w:bCs/>
          <w:color w:val="auto"/>
          <w:kern w:val="0"/>
          <w:sz w:val="24"/>
          <w:szCs w:val="24"/>
          <w:highlight w:val="none"/>
          <w:lang w:val="en-US" w:eastAsia="zh-CN"/>
        </w:rPr>
        <w:t>4</w:t>
      </w:r>
      <w:r>
        <w:rPr>
          <w:rFonts w:hint="eastAsia" w:ascii="宋体" w:hAnsi="宋体" w:cs="方正小标宋简体"/>
          <w:b/>
          <w:bCs/>
          <w:color w:val="auto"/>
          <w:kern w:val="0"/>
          <w:sz w:val="24"/>
          <w:szCs w:val="24"/>
          <w:highlight w:val="none"/>
        </w:rPr>
        <w:t>项所需材料）</w:t>
      </w:r>
      <w:r>
        <w:rPr>
          <w:rFonts w:hint="eastAsia" w:ascii="宋体" w:hAnsi="宋体" w:cs="宋体"/>
          <w:b/>
          <w:bCs/>
          <w:color w:val="auto"/>
          <w:kern w:val="0"/>
          <w:sz w:val="24"/>
          <w:szCs w:val="24"/>
          <w:highlight w:val="none"/>
        </w:rPr>
        <w:t>，以供评审过程中</w:t>
      </w:r>
      <w:r>
        <w:rPr>
          <w:rFonts w:hint="eastAsia" w:ascii="宋体" w:hAnsi="宋体" w:cs="宋体"/>
          <w:b/>
          <w:bCs/>
          <w:color w:val="auto"/>
          <w:kern w:val="0"/>
          <w:sz w:val="24"/>
          <w:szCs w:val="24"/>
          <w:highlight w:val="none"/>
          <w:lang w:eastAsia="zh-CN"/>
        </w:rPr>
        <w:t>磋商</w:t>
      </w:r>
      <w:r>
        <w:rPr>
          <w:rFonts w:hint="eastAsia" w:ascii="宋体" w:hAnsi="宋体" w:cs="宋体"/>
          <w:b/>
          <w:bCs/>
          <w:color w:val="auto"/>
          <w:kern w:val="0"/>
          <w:sz w:val="24"/>
          <w:szCs w:val="24"/>
          <w:highlight w:val="none"/>
        </w:rPr>
        <w:t>小组查阅。供应商应确保主体诚信库信息与电子响应文件信息一致，上传的资料要真实并清晰可辨。评审时以电子响应文件及</w:t>
      </w:r>
      <w:r>
        <w:rPr>
          <w:rFonts w:hint="eastAsia" w:ascii="宋体" w:hAnsi="宋体" w:cs="方正小标宋简体"/>
          <w:b/>
          <w:bCs/>
          <w:color w:val="auto"/>
          <w:kern w:val="0"/>
          <w:sz w:val="24"/>
          <w:szCs w:val="24"/>
          <w:highlight w:val="none"/>
        </w:rPr>
        <w:t>“资格审查及评审材料”</w:t>
      </w:r>
      <w:r>
        <w:rPr>
          <w:rFonts w:hint="eastAsia" w:ascii="宋体" w:hAnsi="宋体" w:cs="宋体"/>
          <w:b/>
          <w:bCs/>
          <w:color w:val="auto"/>
          <w:kern w:val="0"/>
          <w:sz w:val="24"/>
          <w:szCs w:val="24"/>
          <w:highlight w:val="none"/>
        </w:rPr>
        <w:t>菜单中选取的企业信息为准。</w:t>
      </w:r>
    </w:p>
    <w:p w14:paraId="6C532C92">
      <w:pPr>
        <w:shd w:val="clear" w:color="auto" w:fill="FFFFFF"/>
        <w:spacing w:line="460" w:lineRule="atLeast"/>
        <w:ind w:firstLine="482"/>
        <w:jc w:val="left"/>
        <w:rPr>
          <w:rFonts w:ascii="宋体" w:hAnsi="宋体"/>
          <w:color w:val="auto"/>
          <w:kern w:val="0"/>
          <w:sz w:val="24"/>
          <w:szCs w:val="24"/>
          <w:highlight w:val="none"/>
        </w:rPr>
      </w:pPr>
      <w:r>
        <w:rPr>
          <w:rFonts w:hint="eastAsia" w:ascii="宋体" w:hAnsi="宋体"/>
          <w:b/>
          <w:bCs/>
          <w:color w:val="auto"/>
          <w:kern w:val="0"/>
          <w:sz w:val="24"/>
          <w:szCs w:val="24"/>
          <w:highlight w:val="none"/>
        </w:rPr>
        <w:t>5.</w:t>
      </w:r>
      <w:r>
        <w:rPr>
          <w:rFonts w:hint="eastAsia" w:ascii="宋体" w:hAnsi="宋体"/>
          <w:b/>
          <w:bCs/>
          <w:color w:val="auto"/>
          <w:kern w:val="0"/>
          <w:sz w:val="24"/>
          <w:szCs w:val="24"/>
          <w:highlight w:val="none"/>
          <w:lang w:eastAsia="zh-CN"/>
        </w:rPr>
        <w:t>磋商</w:t>
      </w:r>
      <w:r>
        <w:rPr>
          <w:rFonts w:hint="eastAsia" w:ascii="宋体" w:hAnsi="宋体"/>
          <w:b/>
          <w:bCs/>
          <w:color w:val="auto"/>
          <w:kern w:val="0"/>
          <w:sz w:val="24"/>
          <w:szCs w:val="24"/>
          <w:highlight w:val="none"/>
        </w:rPr>
        <w:t>费用</w:t>
      </w:r>
    </w:p>
    <w:p w14:paraId="119A5B84">
      <w:pPr>
        <w:shd w:val="clear" w:color="auto" w:fill="FFFFFF"/>
        <w:spacing w:line="460" w:lineRule="atLeast"/>
        <w:ind w:firstLine="480"/>
        <w:jc w:val="left"/>
        <w:rPr>
          <w:rFonts w:ascii="宋体" w:hAnsi="宋体"/>
          <w:color w:val="auto"/>
          <w:kern w:val="0"/>
          <w:sz w:val="24"/>
          <w:highlight w:val="none"/>
        </w:rPr>
      </w:pPr>
      <w:r>
        <w:rPr>
          <w:rFonts w:hint="eastAsia" w:ascii="宋体" w:hAnsi="宋体"/>
          <w:color w:val="auto"/>
          <w:kern w:val="0"/>
          <w:sz w:val="24"/>
          <w:highlight w:val="none"/>
        </w:rPr>
        <w:t>不论</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结果如何，供应商均应自行承担所有与</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有关的全部费用。</w:t>
      </w:r>
    </w:p>
    <w:p w14:paraId="4E862DEC">
      <w:pPr>
        <w:keepNext w:val="0"/>
        <w:keepLines w:val="0"/>
        <w:widowControl/>
        <w:shd w:val="clear" w:color="auto" w:fill="FFFFFF"/>
        <w:topLinePunct w:val="0"/>
        <w:bidi w:val="0"/>
        <w:spacing w:line="360" w:lineRule="auto"/>
        <w:ind w:firstLine="482"/>
        <w:jc w:val="left"/>
        <w:rPr>
          <w:rFonts w:hint="eastAsia" w:ascii="宋体" w:hAnsi="宋体"/>
          <w:color w:val="auto"/>
          <w:kern w:val="0"/>
          <w:sz w:val="24"/>
          <w:highlight w:val="none"/>
        </w:rPr>
      </w:pPr>
      <w:r>
        <w:rPr>
          <w:rFonts w:hint="eastAsia" w:ascii="宋体" w:hAnsi="宋体" w:cs="宋体"/>
          <w:b/>
          <w:bCs/>
          <w:color w:val="auto"/>
          <w:kern w:val="0"/>
          <w:sz w:val="24"/>
          <w:highlight w:val="none"/>
          <w:lang w:val="en-US" w:eastAsia="zh-CN"/>
        </w:rPr>
        <w:t>6.</w:t>
      </w:r>
      <w:r>
        <w:rPr>
          <w:rFonts w:hint="eastAsia" w:ascii="宋体" w:hAnsi="宋体" w:cs="宋体"/>
          <w:b/>
          <w:bCs/>
          <w:color w:val="auto"/>
          <w:kern w:val="0"/>
          <w:sz w:val="24"/>
          <w:highlight w:val="none"/>
        </w:rPr>
        <w:t>不接受联合体参加磋商</w:t>
      </w:r>
    </w:p>
    <w:p w14:paraId="0934DD5E">
      <w:pPr>
        <w:shd w:val="clear" w:color="auto" w:fill="FFFFFF"/>
        <w:spacing w:line="460" w:lineRule="atLeast"/>
        <w:ind w:firstLine="482"/>
        <w:jc w:val="left"/>
        <w:rPr>
          <w:rFonts w:hint="eastAsia" w:ascii="宋体" w:hAnsi="宋体" w:eastAsia="宋体"/>
          <w:color w:val="auto"/>
          <w:kern w:val="0"/>
          <w:sz w:val="24"/>
          <w:highlight w:val="none"/>
          <w:lang w:eastAsia="zh-CN"/>
        </w:rPr>
      </w:pPr>
      <w:r>
        <w:rPr>
          <w:rFonts w:hint="eastAsia" w:ascii="宋体" w:hAnsi="宋体"/>
          <w:b/>
          <w:bCs/>
          <w:color w:val="auto"/>
          <w:kern w:val="0"/>
          <w:sz w:val="24"/>
          <w:highlight w:val="none"/>
        </w:rPr>
        <w:t>7.关联企业参与</w:t>
      </w:r>
      <w:r>
        <w:rPr>
          <w:rFonts w:hint="eastAsia" w:ascii="宋体" w:hAnsi="宋体"/>
          <w:b/>
          <w:bCs/>
          <w:color w:val="auto"/>
          <w:kern w:val="0"/>
          <w:sz w:val="24"/>
          <w:highlight w:val="none"/>
          <w:lang w:eastAsia="zh-CN"/>
        </w:rPr>
        <w:t>磋商</w:t>
      </w:r>
    </w:p>
    <w:p w14:paraId="4D3A1133">
      <w:pPr>
        <w:wordWrap w:val="0"/>
        <w:snapToGrid w:val="0"/>
        <w:spacing w:line="460" w:lineRule="exact"/>
        <w:ind w:firstLine="480" w:firstLineChars="200"/>
        <w:jc w:val="left"/>
        <w:rPr>
          <w:rFonts w:ascii="宋体" w:hAnsi="宋体"/>
          <w:color w:val="auto"/>
          <w:kern w:val="0"/>
          <w:sz w:val="24"/>
          <w:highlight w:val="none"/>
        </w:rPr>
      </w:pPr>
      <w:r>
        <w:rPr>
          <w:rFonts w:hint="eastAsia" w:ascii="宋体" w:hAnsi="宋体"/>
          <w:color w:val="auto"/>
          <w:kern w:val="0"/>
          <w:sz w:val="24"/>
          <w:highlight w:val="none"/>
        </w:rPr>
        <w:t>7.1 本</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文件所称关联企业,是指存在关联关系的企业。“关联关系”的界定适用《中华人民共和国公司法》第二百一十六条、《中华人民共和国政府采购法实施条例》第十八条之规定。</w:t>
      </w:r>
    </w:p>
    <w:p w14:paraId="7932CC3A">
      <w:pPr>
        <w:snapToGrid w:val="0"/>
        <w:spacing w:line="336" w:lineRule="auto"/>
        <w:ind w:firstLine="480" w:firstLineChars="200"/>
        <w:jc w:val="left"/>
        <w:rPr>
          <w:rFonts w:hint="eastAsia" w:ascii="宋体" w:hAnsi="宋体" w:eastAsia="宋体"/>
          <w:color w:val="auto"/>
          <w:kern w:val="0"/>
          <w:sz w:val="24"/>
          <w:highlight w:val="none"/>
        </w:rPr>
      </w:pPr>
      <w:r>
        <w:rPr>
          <w:rFonts w:hint="eastAsia" w:ascii="宋体" w:hAnsi="宋体"/>
          <w:color w:val="auto"/>
          <w:kern w:val="0"/>
          <w:sz w:val="24"/>
          <w:highlight w:val="none"/>
        </w:rPr>
        <w:t>7.2 </w:t>
      </w:r>
      <w:r>
        <w:rPr>
          <w:rFonts w:hint="eastAsia" w:ascii="宋体" w:hAnsi="宋体" w:eastAsia="宋体" w:cs="宋体"/>
          <w:color w:val="auto"/>
          <w:kern w:val="0"/>
          <w:sz w:val="24"/>
          <w:highlight w:val="none"/>
        </w:rPr>
        <w:t>关联企业中,同一个法定代表人的两个及两个以上法人，母公司、全资子公司及其控股公司，都不得同时投标。单位负责人为同一人或者存在直接控股、管理关系的不同</w:t>
      </w:r>
      <w:r>
        <w:rPr>
          <w:rFonts w:hint="eastAsia" w:ascii="宋体" w:hAnsi="宋体" w:eastAsia="宋体" w:cs="宋体"/>
          <w:color w:val="auto"/>
          <w:kern w:val="0"/>
          <w:sz w:val="24"/>
          <w:highlight w:val="none"/>
          <w:lang w:val="en-US" w:eastAsia="zh-CN"/>
        </w:rPr>
        <w:t>投标人</w:t>
      </w:r>
      <w:r>
        <w:rPr>
          <w:rFonts w:hint="eastAsia" w:ascii="宋体" w:hAnsi="宋体" w:eastAsia="宋体" w:cs="宋体"/>
          <w:color w:val="auto"/>
          <w:kern w:val="0"/>
          <w:sz w:val="24"/>
          <w:highlight w:val="none"/>
        </w:rPr>
        <w:t>，不得参加同一合同项下的投标。一经发现，将导致投标同时被拒绝。</w:t>
      </w:r>
    </w:p>
    <w:p w14:paraId="3596799E">
      <w:pPr>
        <w:shd w:val="clear" w:color="auto" w:fill="FFFFFF"/>
        <w:spacing w:line="460" w:lineRule="atLeast"/>
        <w:ind w:firstLine="482"/>
        <w:jc w:val="left"/>
        <w:rPr>
          <w:rFonts w:ascii="宋体" w:hAnsi="宋体"/>
          <w:color w:val="auto"/>
          <w:kern w:val="0"/>
          <w:sz w:val="24"/>
          <w:highlight w:val="none"/>
        </w:rPr>
      </w:pPr>
      <w:r>
        <w:rPr>
          <w:rFonts w:hint="eastAsia" w:ascii="宋体" w:hAnsi="宋体"/>
          <w:b/>
          <w:bCs/>
          <w:color w:val="auto"/>
          <w:kern w:val="0"/>
          <w:sz w:val="24"/>
          <w:highlight w:val="none"/>
        </w:rPr>
        <w:t>8.转包与分包</w:t>
      </w:r>
    </w:p>
    <w:p w14:paraId="68BF3C9D">
      <w:pPr>
        <w:shd w:val="clear" w:color="auto" w:fill="FFFFFF"/>
        <w:spacing w:line="460" w:lineRule="atLeast"/>
        <w:ind w:firstLine="482"/>
        <w:jc w:val="left"/>
        <w:rPr>
          <w:rFonts w:hint="eastAsia" w:ascii="宋体" w:hAnsi="宋体"/>
          <w:color w:val="auto"/>
          <w:kern w:val="0"/>
          <w:sz w:val="24"/>
          <w:highlight w:val="none"/>
          <w:lang w:eastAsia="zh-CN"/>
        </w:rPr>
      </w:pPr>
      <w:r>
        <w:rPr>
          <w:rFonts w:hint="eastAsia" w:ascii="宋体" w:hAnsi="宋体"/>
          <w:color w:val="auto"/>
          <w:kern w:val="0"/>
          <w:sz w:val="24"/>
          <w:highlight w:val="none"/>
        </w:rPr>
        <w:t>8.1本项目不允许采取转包方式履行合同</w:t>
      </w:r>
      <w:r>
        <w:rPr>
          <w:rFonts w:hint="eastAsia" w:ascii="宋体" w:hAnsi="宋体"/>
          <w:color w:val="auto"/>
          <w:kern w:val="0"/>
          <w:sz w:val="24"/>
          <w:highlight w:val="none"/>
          <w:lang w:eastAsia="zh-CN"/>
        </w:rPr>
        <w:t>。</w:t>
      </w:r>
    </w:p>
    <w:p w14:paraId="12003CA5">
      <w:pPr>
        <w:shd w:val="clear" w:color="auto" w:fill="FFFFFF"/>
        <w:spacing w:line="460" w:lineRule="atLeast"/>
        <w:ind w:firstLine="482"/>
        <w:jc w:val="left"/>
        <w:rPr>
          <w:rFonts w:ascii="宋体" w:hAnsi="宋体"/>
          <w:color w:val="auto"/>
          <w:kern w:val="0"/>
          <w:sz w:val="24"/>
          <w:highlight w:val="none"/>
        </w:rPr>
      </w:pPr>
      <w:r>
        <w:rPr>
          <w:rFonts w:hint="eastAsia" w:ascii="宋体" w:hAnsi="宋体"/>
          <w:color w:val="auto"/>
          <w:kern w:val="0"/>
          <w:sz w:val="24"/>
          <w:highlight w:val="none"/>
        </w:rPr>
        <w:t>8.2本项目不允许采取分包方式履行合同</w:t>
      </w:r>
      <w:r>
        <w:rPr>
          <w:rFonts w:hint="eastAsia" w:ascii="宋体" w:hAnsi="宋体"/>
          <w:color w:val="auto"/>
          <w:kern w:val="0"/>
          <w:sz w:val="24"/>
          <w:highlight w:val="none"/>
          <w:lang w:eastAsia="zh-CN"/>
        </w:rPr>
        <w:t>。</w:t>
      </w:r>
    </w:p>
    <w:p w14:paraId="53090A98">
      <w:pPr>
        <w:shd w:val="clear" w:color="auto" w:fill="FFFFFF"/>
        <w:spacing w:line="460" w:lineRule="atLeast"/>
        <w:ind w:firstLine="482"/>
        <w:jc w:val="left"/>
        <w:rPr>
          <w:rFonts w:ascii="宋体" w:hAnsi="宋体"/>
          <w:color w:val="auto"/>
          <w:kern w:val="0"/>
          <w:sz w:val="24"/>
          <w:highlight w:val="none"/>
        </w:rPr>
      </w:pPr>
      <w:r>
        <w:rPr>
          <w:rFonts w:hint="eastAsia" w:ascii="宋体" w:hAnsi="宋体"/>
          <w:b/>
          <w:bCs/>
          <w:color w:val="auto"/>
          <w:kern w:val="0"/>
          <w:sz w:val="24"/>
          <w:highlight w:val="none"/>
        </w:rPr>
        <w:t>9.特别说明：</w:t>
      </w:r>
    </w:p>
    <w:p w14:paraId="55CCC167">
      <w:pPr>
        <w:spacing w:line="460" w:lineRule="atLeast"/>
        <w:ind w:firstLine="480"/>
        <w:jc w:val="left"/>
        <w:rPr>
          <w:rFonts w:ascii="宋体" w:hAnsi="宋体"/>
          <w:color w:val="auto"/>
          <w:kern w:val="0"/>
          <w:sz w:val="24"/>
          <w:highlight w:val="none"/>
        </w:rPr>
      </w:pPr>
      <w:r>
        <w:rPr>
          <w:rFonts w:hint="eastAsia" w:ascii="宋体" w:hAnsi="宋体"/>
          <w:color w:val="auto"/>
          <w:kern w:val="0"/>
          <w:sz w:val="24"/>
          <w:highlight w:val="none"/>
        </w:rPr>
        <w:t>9.1供应商参加</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所使用的资格、信誉、荣誉、业绩与企业认证必须为本法人所拥有，供应商须做出承诺，否则视为未实质性响应竞争性</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文件。  </w:t>
      </w:r>
    </w:p>
    <w:p w14:paraId="5A5B921F">
      <w:pPr>
        <w:spacing w:line="460" w:lineRule="atLeast"/>
        <w:ind w:firstLine="480"/>
        <w:jc w:val="left"/>
        <w:rPr>
          <w:rFonts w:ascii="宋体" w:hAnsi="宋体"/>
          <w:color w:val="auto"/>
          <w:kern w:val="0"/>
          <w:sz w:val="24"/>
          <w:highlight w:val="none"/>
        </w:rPr>
      </w:pPr>
      <w:r>
        <w:rPr>
          <w:rFonts w:hint="eastAsia" w:ascii="宋体" w:hAnsi="宋体"/>
          <w:color w:val="auto"/>
          <w:kern w:val="0"/>
          <w:sz w:val="24"/>
          <w:highlight w:val="none"/>
        </w:rPr>
        <w:t>9.2供应商代表只能接受一个供应商的委托参加</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w:t>
      </w:r>
    </w:p>
    <w:p w14:paraId="1A21DD76">
      <w:pPr>
        <w:spacing w:line="460" w:lineRule="atLeast"/>
        <w:ind w:firstLine="480"/>
        <w:jc w:val="left"/>
        <w:rPr>
          <w:rFonts w:ascii="宋体" w:hAnsi="宋体"/>
          <w:color w:val="auto"/>
          <w:kern w:val="0"/>
          <w:sz w:val="24"/>
          <w:highlight w:val="none"/>
        </w:rPr>
      </w:pPr>
      <w:r>
        <w:rPr>
          <w:rFonts w:hint="eastAsia" w:ascii="宋体" w:hAnsi="宋体"/>
          <w:color w:val="auto"/>
          <w:kern w:val="0"/>
          <w:sz w:val="24"/>
          <w:highlight w:val="none"/>
        </w:rPr>
        <w:t>9.3《政府采购法》第二十二条第五款“参加政府采购活动前三年内，在经营活动中没有重大违法记录”，“重大违法记录”是指供应商因违法经营受到刑事处罚或者责令停产停业、吊销许可证或者执照、较大数额罚款等行政处罚。</w:t>
      </w:r>
    </w:p>
    <w:p w14:paraId="0CBFB907">
      <w:pPr>
        <w:spacing w:line="460" w:lineRule="atLeast"/>
        <w:ind w:firstLine="480"/>
        <w:jc w:val="left"/>
        <w:rPr>
          <w:rFonts w:ascii="宋体" w:hAnsi="宋体"/>
          <w:color w:val="auto"/>
          <w:kern w:val="0"/>
          <w:sz w:val="24"/>
          <w:highlight w:val="none"/>
        </w:rPr>
      </w:pPr>
      <w:r>
        <w:rPr>
          <w:rFonts w:hint="eastAsia" w:ascii="宋体" w:hAnsi="宋体"/>
          <w:color w:val="auto"/>
          <w:kern w:val="0"/>
          <w:sz w:val="24"/>
          <w:highlight w:val="none"/>
        </w:rPr>
        <w:t>9.4供应商在</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活动中提供虚假材料或从事其他违法活动的,其响应无效，由相关部门查处。</w:t>
      </w:r>
    </w:p>
    <w:p w14:paraId="4124A3E9">
      <w:pPr>
        <w:shd w:val="clear" w:color="auto" w:fill="FFFFFF"/>
        <w:spacing w:line="460" w:lineRule="atLeast"/>
        <w:jc w:val="left"/>
        <w:rPr>
          <w:rFonts w:ascii="宋体" w:hAnsi="宋体"/>
          <w:color w:val="auto"/>
          <w:kern w:val="0"/>
          <w:sz w:val="24"/>
          <w:highlight w:val="none"/>
        </w:rPr>
      </w:pPr>
      <w:r>
        <w:rPr>
          <w:rFonts w:hint="eastAsia" w:ascii="宋体" w:hAnsi="宋体"/>
          <w:b/>
          <w:bCs/>
          <w:color w:val="auto"/>
          <w:kern w:val="0"/>
          <w:sz w:val="24"/>
          <w:highlight w:val="none"/>
        </w:rPr>
        <w:t xml:space="preserve">   10.质疑和投诉</w:t>
      </w:r>
    </w:p>
    <w:p w14:paraId="69EA50B0">
      <w:pPr>
        <w:spacing w:line="460" w:lineRule="atLeast"/>
        <w:ind w:firstLine="480"/>
        <w:jc w:val="left"/>
        <w:rPr>
          <w:rFonts w:ascii="宋体" w:hAnsi="宋体"/>
          <w:color w:val="auto"/>
          <w:kern w:val="0"/>
          <w:sz w:val="24"/>
          <w:highlight w:val="none"/>
        </w:rPr>
      </w:pPr>
      <w:r>
        <w:rPr>
          <w:rFonts w:hint="eastAsia" w:ascii="宋体" w:hAnsi="宋体"/>
          <w:color w:val="auto"/>
          <w:kern w:val="0"/>
          <w:sz w:val="24"/>
          <w:highlight w:val="none"/>
        </w:rPr>
        <w:t>10.1供应商认为竞争性</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文件使自己合法权益收到损害的，应在递交响应性文件截止时间2日之前提出质疑；供应商认为</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过程和成交结果使自己的合法权益受到损害的，应当在知道或者应知其权益受到损害之日起7个工作日内，由法定代表人向采购人或代理机构一次性提出针对同一采购环节的质疑，两次或多次对同一采购环节提出的质疑将被拒收。供应商对采购人或代理机构的质疑答复不满意或采购人或代理机构未在规定时间内作出答复的，可以在答复期满后15个工作日内向同级财政部门投诉。</w:t>
      </w:r>
    </w:p>
    <w:p w14:paraId="1F946D72">
      <w:pPr>
        <w:shd w:val="clear" w:color="auto" w:fill="FFFFFF"/>
        <w:spacing w:line="460" w:lineRule="atLeast"/>
        <w:ind w:firstLine="480"/>
        <w:rPr>
          <w:rFonts w:hint="eastAsia" w:ascii="宋体" w:hAnsi="宋体"/>
          <w:color w:val="auto"/>
          <w:kern w:val="0"/>
          <w:sz w:val="24"/>
          <w:highlight w:val="none"/>
        </w:rPr>
      </w:pPr>
      <w:r>
        <w:rPr>
          <w:rFonts w:hint="eastAsia" w:ascii="宋体" w:hAnsi="宋体"/>
          <w:color w:val="auto"/>
          <w:kern w:val="0"/>
          <w:sz w:val="24"/>
          <w:highlight w:val="none"/>
        </w:rPr>
        <w:t>10.2 质疑、投诉应当按照财政部令第94号《政府采购质疑和投诉办法》之规定的内容和格式采用书面形式，质疑书、投诉书均应明确阐述竞争性</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文件、</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过程和</w:t>
      </w:r>
      <w:r>
        <w:rPr>
          <w:rFonts w:hint="eastAsia" w:ascii="宋体" w:hAnsi="宋体"/>
          <w:color w:val="auto"/>
          <w:kern w:val="0"/>
          <w:sz w:val="24"/>
          <w:highlight w:val="none"/>
          <w:lang w:val="en-US" w:eastAsia="zh-CN"/>
        </w:rPr>
        <w:t>磋商</w:t>
      </w:r>
      <w:r>
        <w:rPr>
          <w:rFonts w:hint="eastAsia" w:ascii="宋体" w:hAnsi="宋体"/>
          <w:color w:val="auto"/>
          <w:kern w:val="0"/>
          <w:sz w:val="24"/>
          <w:highlight w:val="none"/>
        </w:rPr>
        <w:t>结果中使自己合法权益受到损害的实质性内容，提供相关事实、依据和证据及其来源或线索，便于有关单位调查、答复和处理。</w:t>
      </w:r>
    </w:p>
    <w:p w14:paraId="1C3C2CE9">
      <w:pPr>
        <w:shd w:val="clear" w:color="auto" w:fill="FFFFFF"/>
        <w:spacing w:line="460" w:lineRule="atLeast"/>
        <w:ind w:firstLine="480"/>
        <w:jc w:val="left"/>
        <w:rPr>
          <w:rFonts w:ascii="宋体" w:hAnsi="宋体"/>
          <w:b/>
          <w:color w:val="auto"/>
          <w:kern w:val="0"/>
          <w:sz w:val="24"/>
          <w:highlight w:val="none"/>
        </w:rPr>
      </w:pPr>
      <w:r>
        <w:rPr>
          <w:rFonts w:hint="eastAsia" w:ascii="宋体" w:hAnsi="宋体"/>
          <w:b/>
          <w:color w:val="auto"/>
          <w:kern w:val="0"/>
          <w:sz w:val="24"/>
          <w:highlight w:val="none"/>
        </w:rPr>
        <w:t>11. 供应商的风险</w:t>
      </w:r>
    </w:p>
    <w:p w14:paraId="4F9BECDD">
      <w:pPr>
        <w:shd w:val="clear" w:color="auto" w:fill="FFFFFF"/>
        <w:spacing w:line="460" w:lineRule="atLeast"/>
        <w:ind w:firstLine="480"/>
        <w:jc w:val="left"/>
        <w:rPr>
          <w:rFonts w:ascii="宋体" w:hAnsi="宋体"/>
          <w:color w:val="auto"/>
          <w:kern w:val="0"/>
          <w:sz w:val="24"/>
          <w:highlight w:val="none"/>
        </w:rPr>
      </w:pPr>
      <w:r>
        <w:rPr>
          <w:rFonts w:hint="eastAsia" w:ascii="宋体" w:hAnsi="宋体"/>
          <w:color w:val="auto"/>
          <w:kern w:val="0"/>
          <w:sz w:val="24"/>
          <w:highlight w:val="none"/>
        </w:rPr>
        <w:t>供应商没有按照竞争性</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文件要求提供全部资料，或者供应商没有对响应性文件在各方面都作出实质性响应是供应商的风险，并可能导致其响应被拒绝。</w:t>
      </w:r>
    </w:p>
    <w:p w14:paraId="489F64CA">
      <w:pPr>
        <w:shd w:val="clear" w:color="auto" w:fill="FFFFFF"/>
        <w:spacing w:line="460" w:lineRule="atLeast"/>
        <w:ind w:firstLine="480"/>
        <w:jc w:val="center"/>
        <w:outlineLvl w:val="1"/>
        <w:rPr>
          <w:rFonts w:ascii="宋体" w:hAnsi="宋体"/>
          <w:b/>
          <w:color w:val="auto"/>
          <w:kern w:val="0"/>
          <w:sz w:val="32"/>
          <w:szCs w:val="32"/>
          <w:highlight w:val="none"/>
        </w:rPr>
      </w:pPr>
      <w:r>
        <w:rPr>
          <w:rFonts w:hint="eastAsia" w:ascii="宋体" w:hAnsi="宋体"/>
          <w:b/>
          <w:color w:val="auto"/>
          <w:kern w:val="0"/>
          <w:sz w:val="32"/>
          <w:szCs w:val="32"/>
          <w:highlight w:val="none"/>
        </w:rPr>
        <w:t>二</w:t>
      </w:r>
      <w:r>
        <w:rPr>
          <w:rFonts w:hint="eastAsia" w:ascii="宋体" w:hAnsi="宋体"/>
          <w:b/>
          <w:color w:val="auto"/>
          <w:kern w:val="0"/>
          <w:sz w:val="32"/>
          <w:szCs w:val="32"/>
          <w:highlight w:val="none"/>
          <w:lang w:val="en-US" w:eastAsia="zh-CN"/>
        </w:rPr>
        <w:t>、</w:t>
      </w:r>
      <w:r>
        <w:rPr>
          <w:rFonts w:hint="eastAsia" w:ascii="宋体" w:hAnsi="宋体"/>
          <w:b/>
          <w:color w:val="auto"/>
          <w:kern w:val="0"/>
          <w:sz w:val="32"/>
          <w:szCs w:val="32"/>
          <w:highlight w:val="none"/>
        </w:rPr>
        <w:t>竞争性</w:t>
      </w:r>
      <w:r>
        <w:rPr>
          <w:rFonts w:hint="eastAsia" w:ascii="宋体" w:hAnsi="宋体"/>
          <w:b/>
          <w:color w:val="auto"/>
          <w:kern w:val="0"/>
          <w:sz w:val="32"/>
          <w:szCs w:val="32"/>
          <w:highlight w:val="none"/>
          <w:lang w:eastAsia="zh-CN"/>
        </w:rPr>
        <w:t>磋商</w:t>
      </w:r>
      <w:r>
        <w:rPr>
          <w:rFonts w:hint="eastAsia" w:ascii="宋体" w:hAnsi="宋体"/>
          <w:b/>
          <w:color w:val="auto"/>
          <w:kern w:val="0"/>
          <w:sz w:val="32"/>
          <w:szCs w:val="32"/>
          <w:highlight w:val="none"/>
        </w:rPr>
        <w:t>文件</w:t>
      </w:r>
    </w:p>
    <w:p w14:paraId="548E098D">
      <w:pPr>
        <w:shd w:val="clear" w:color="auto" w:fill="FFFFFF"/>
        <w:spacing w:line="460" w:lineRule="atLeast"/>
        <w:ind w:firstLine="480"/>
        <w:jc w:val="left"/>
        <w:rPr>
          <w:rFonts w:ascii="宋体" w:hAnsi="宋体"/>
          <w:color w:val="auto"/>
          <w:kern w:val="0"/>
          <w:sz w:val="24"/>
          <w:highlight w:val="none"/>
        </w:rPr>
      </w:pPr>
      <w:r>
        <w:rPr>
          <w:rFonts w:hint="eastAsia" w:ascii="宋体" w:hAnsi="宋体"/>
          <w:b/>
          <w:color w:val="auto"/>
          <w:kern w:val="0"/>
          <w:sz w:val="24"/>
          <w:highlight w:val="none"/>
        </w:rPr>
        <w:t>12.竞争性</w:t>
      </w:r>
      <w:r>
        <w:rPr>
          <w:rFonts w:hint="eastAsia" w:ascii="宋体" w:hAnsi="宋体"/>
          <w:b/>
          <w:color w:val="auto"/>
          <w:kern w:val="0"/>
          <w:sz w:val="24"/>
          <w:highlight w:val="none"/>
          <w:lang w:eastAsia="zh-CN"/>
        </w:rPr>
        <w:t>磋商</w:t>
      </w:r>
      <w:r>
        <w:rPr>
          <w:rFonts w:hint="eastAsia" w:ascii="宋体" w:hAnsi="宋体"/>
          <w:b/>
          <w:color w:val="auto"/>
          <w:kern w:val="0"/>
          <w:sz w:val="24"/>
          <w:highlight w:val="none"/>
        </w:rPr>
        <w:t>文件的构成。</w:t>
      </w:r>
      <w:r>
        <w:rPr>
          <w:rFonts w:hint="eastAsia" w:ascii="宋体" w:hAnsi="宋体"/>
          <w:color w:val="auto"/>
          <w:kern w:val="0"/>
          <w:sz w:val="24"/>
          <w:highlight w:val="none"/>
        </w:rPr>
        <w:t>本竞争性</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文件由以下部分组成：</w:t>
      </w:r>
    </w:p>
    <w:p w14:paraId="046E8FBB">
      <w:pPr>
        <w:shd w:val="clear" w:color="auto" w:fill="FFFFFF"/>
        <w:spacing w:line="460" w:lineRule="atLeast"/>
        <w:ind w:firstLine="480"/>
        <w:jc w:val="left"/>
        <w:rPr>
          <w:rFonts w:ascii="宋体" w:hAnsi="宋体"/>
          <w:color w:val="auto"/>
          <w:kern w:val="0"/>
          <w:sz w:val="24"/>
          <w:highlight w:val="none"/>
        </w:rPr>
      </w:pPr>
      <w:r>
        <w:rPr>
          <w:rFonts w:hint="eastAsia" w:ascii="宋体" w:hAnsi="宋体"/>
          <w:color w:val="auto"/>
          <w:kern w:val="0"/>
          <w:sz w:val="24"/>
          <w:highlight w:val="none"/>
        </w:rPr>
        <w:t>12.1 竞争性</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公告</w:t>
      </w:r>
    </w:p>
    <w:p w14:paraId="3AFDB2A3">
      <w:pPr>
        <w:shd w:val="clear" w:color="auto" w:fill="FFFFFF"/>
        <w:spacing w:line="460" w:lineRule="atLeast"/>
        <w:ind w:firstLine="480"/>
        <w:jc w:val="left"/>
        <w:rPr>
          <w:rFonts w:ascii="宋体" w:hAnsi="宋体"/>
          <w:color w:val="auto"/>
          <w:kern w:val="0"/>
          <w:sz w:val="24"/>
          <w:highlight w:val="none"/>
        </w:rPr>
      </w:pPr>
      <w:r>
        <w:rPr>
          <w:rFonts w:hint="eastAsia" w:ascii="宋体" w:hAnsi="宋体"/>
          <w:color w:val="auto"/>
          <w:kern w:val="0"/>
          <w:sz w:val="24"/>
          <w:highlight w:val="none"/>
        </w:rPr>
        <w:t>12.2 采购需求</w:t>
      </w:r>
    </w:p>
    <w:p w14:paraId="3FA79488">
      <w:pPr>
        <w:shd w:val="clear" w:color="auto" w:fill="FFFFFF"/>
        <w:spacing w:line="460" w:lineRule="atLeast"/>
        <w:ind w:firstLine="480"/>
        <w:jc w:val="left"/>
        <w:rPr>
          <w:rFonts w:ascii="宋体" w:hAnsi="宋体"/>
          <w:color w:val="auto"/>
          <w:kern w:val="0"/>
          <w:sz w:val="24"/>
          <w:highlight w:val="none"/>
        </w:rPr>
      </w:pPr>
      <w:r>
        <w:rPr>
          <w:rFonts w:hint="eastAsia" w:ascii="宋体" w:hAnsi="宋体"/>
          <w:color w:val="auto"/>
          <w:kern w:val="0"/>
          <w:sz w:val="24"/>
          <w:highlight w:val="none"/>
        </w:rPr>
        <w:t>12.3 供应商须知</w:t>
      </w:r>
    </w:p>
    <w:p w14:paraId="37EBFA5F">
      <w:pPr>
        <w:shd w:val="clear" w:color="auto" w:fill="FFFFFF"/>
        <w:spacing w:line="460" w:lineRule="atLeast"/>
        <w:ind w:firstLine="480"/>
        <w:jc w:val="left"/>
        <w:rPr>
          <w:rFonts w:ascii="宋体" w:hAnsi="宋体"/>
          <w:color w:val="auto"/>
          <w:kern w:val="0"/>
          <w:sz w:val="24"/>
          <w:highlight w:val="none"/>
        </w:rPr>
      </w:pPr>
      <w:r>
        <w:rPr>
          <w:rFonts w:hint="eastAsia" w:ascii="宋体" w:hAnsi="宋体"/>
          <w:color w:val="auto"/>
          <w:kern w:val="0"/>
          <w:sz w:val="24"/>
          <w:highlight w:val="none"/>
        </w:rPr>
        <w:t>12.4  合同主要条款</w:t>
      </w:r>
    </w:p>
    <w:p w14:paraId="3C35A000">
      <w:pPr>
        <w:shd w:val="clear" w:color="auto" w:fill="FFFFFF"/>
        <w:spacing w:line="460" w:lineRule="atLeast"/>
        <w:ind w:firstLine="480"/>
        <w:jc w:val="left"/>
        <w:rPr>
          <w:rFonts w:ascii="宋体" w:hAnsi="宋体"/>
          <w:color w:val="auto"/>
          <w:kern w:val="0"/>
          <w:sz w:val="24"/>
          <w:highlight w:val="none"/>
        </w:rPr>
      </w:pPr>
      <w:r>
        <w:rPr>
          <w:rFonts w:hint="eastAsia" w:ascii="宋体" w:hAnsi="宋体"/>
          <w:color w:val="auto"/>
          <w:kern w:val="0"/>
          <w:sz w:val="24"/>
          <w:highlight w:val="none"/>
        </w:rPr>
        <w:t>12.5 响应文件格式</w:t>
      </w:r>
    </w:p>
    <w:p w14:paraId="204E8A9C">
      <w:pPr>
        <w:shd w:val="clear" w:color="auto" w:fill="FFFFFF"/>
        <w:spacing w:line="460" w:lineRule="atLeast"/>
        <w:ind w:firstLine="480"/>
        <w:jc w:val="left"/>
        <w:rPr>
          <w:rFonts w:ascii="宋体" w:hAnsi="宋体"/>
          <w:b/>
          <w:color w:val="auto"/>
          <w:kern w:val="0"/>
          <w:sz w:val="24"/>
          <w:highlight w:val="none"/>
        </w:rPr>
      </w:pPr>
      <w:r>
        <w:rPr>
          <w:rFonts w:hint="eastAsia" w:ascii="宋体" w:hAnsi="宋体"/>
          <w:b/>
          <w:color w:val="auto"/>
          <w:kern w:val="0"/>
          <w:sz w:val="24"/>
          <w:highlight w:val="none"/>
        </w:rPr>
        <w:t>13.竞争性</w:t>
      </w:r>
      <w:r>
        <w:rPr>
          <w:rFonts w:hint="eastAsia" w:ascii="宋体" w:hAnsi="宋体"/>
          <w:b/>
          <w:color w:val="auto"/>
          <w:kern w:val="0"/>
          <w:sz w:val="24"/>
          <w:highlight w:val="none"/>
          <w:lang w:eastAsia="zh-CN"/>
        </w:rPr>
        <w:t>磋商</w:t>
      </w:r>
      <w:r>
        <w:rPr>
          <w:rFonts w:hint="eastAsia" w:ascii="宋体" w:hAnsi="宋体"/>
          <w:b/>
          <w:color w:val="auto"/>
          <w:kern w:val="0"/>
          <w:sz w:val="24"/>
          <w:highlight w:val="none"/>
        </w:rPr>
        <w:t>文件的澄清与修改</w:t>
      </w:r>
    </w:p>
    <w:p w14:paraId="15232875">
      <w:pPr>
        <w:shd w:val="clear" w:color="auto" w:fill="FFFFFF"/>
        <w:spacing w:line="460" w:lineRule="atLeast"/>
        <w:ind w:firstLine="480"/>
        <w:jc w:val="left"/>
        <w:rPr>
          <w:rFonts w:ascii="宋体" w:hAnsi="宋体"/>
          <w:color w:val="auto"/>
          <w:kern w:val="0"/>
          <w:sz w:val="24"/>
          <w:highlight w:val="none"/>
        </w:rPr>
      </w:pPr>
      <w:r>
        <w:rPr>
          <w:rFonts w:hint="eastAsia" w:ascii="宋体" w:hAnsi="宋体"/>
          <w:color w:val="auto"/>
          <w:kern w:val="0"/>
          <w:sz w:val="24"/>
          <w:highlight w:val="none"/>
        </w:rPr>
        <w:t>13.1采购代理机构对已发出的采购文件进行必要澄清、修改或补充的，应当在采购文件要求响应文件提交截止时间3个工作日（如至原定截止时间不足3个工作日，则需延长</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开始时间，采购文件获取时间、递交样品截止时间等可以相应延长）前，在河南省政府采购网、驻马店市公共资源交易中心网</w:t>
      </w:r>
      <w:r>
        <w:rPr>
          <w:color w:val="auto"/>
          <w:highlight w:val="none"/>
        </w:rPr>
        <w:fldChar w:fldCharType="begin"/>
      </w:r>
      <w:r>
        <w:rPr>
          <w:color w:val="auto"/>
          <w:highlight w:val="none"/>
        </w:rPr>
        <w:instrText xml:space="preserve"> HYPERLINK "http://zhumadian.hngp.gov.cn/prx/000/http/www.sxztb.gov.cn/" </w:instrText>
      </w:r>
      <w:r>
        <w:rPr>
          <w:color w:val="auto"/>
          <w:highlight w:val="none"/>
        </w:rPr>
        <w:fldChar w:fldCharType="separate"/>
      </w:r>
      <w:r>
        <w:rPr>
          <w:color w:val="auto"/>
          <w:highlight w:val="none"/>
        </w:rPr>
        <w:fldChar w:fldCharType="end"/>
      </w:r>
      <w:r>
        <w:rPr>
          <w:rFonts w:hint="eastAsia" w:ascii="宋体" w:hAnsi="宋体"/>
          <w:color w:val="auto"/>
          <w:kern w:val="0"/>
          <w:sz w:val="24"/>
          <w:highlight w:val="none"/>
        </w:rPr>
        <w:t>等相关媒体上发布更正公告或变更公告。</w:t>
      </w:r>
    </w:p>
    <w:p w14:paraId="59C42DFB">
      <w:pPr>
        <w:shd w:val="clear" w:color="auto" w:fill="FFFFFF"/>
        <w:spacing w:line="460" w:lineRule="atLeast"/>
        <w:ind w:firstLine="480"/>
        <w:jc w:val="left"/>
        <w:rPr>
          <w:rFonts w:ascii="宋体" w:hAnsi="宋体"/>
          <w:color w:val="auto"/>
          <w:kern w:val="0"/>
          <w:sz w:val="24"/>
          <w:highlight w:val="none"/>
        </w:rPr>
      </w:pPr>
      <w:r>
        <w:rPr>
          <w:rFonts w:hint="eastAsia" w:ascii="宋体" w:hAnsi="宋体"/>
          <w:color w:val="auto"/>
          <w:kern w:val="0"/>
          <w:sz w:val="24"/>
          <w:highlight w:val="none"/>
        </w:rPr>
        <w:t>13.2采购文件澄清、修改或补充的内容为采购文件的组成部分。</w:t>
      </w:r>
    </w:p>
    <w:p w14:paraId="46E9B1A1">
      <w:pPr>
        <w:shd w:val="clear" w:color="auto" w:fill="FFFFFF"/>
        <w:spacing w:line="460" w:lineRule="atLeast"/>
        <w:ind w:firstLine="480"/>
        <w:jc w:val="left"/>
        <w:rPr>
          <w:rFonts w:ascii="宋体" w:hAnsi="宋体"/>
          <w:color w:val="auto"/>
          <w:kern w:val="0"/>
          <w:sz w:val="24"/>
          <w:highlight w:val="none"/>
        </w:rPr>
      </w:pPr>
      <w:r>
        <w:rPr>
          <w:rFonts w:hint="eastAsia" w:ascii="宋体" w:hAnsi="宋体"/>
          <w:color w:val="auto"/>
          <w:kern w:val="0"/>
          <w:sz w:val="24"/>
          <w:highlight w:val="none"/>
        </w:rPr>
        <w:t>13.3采购文件的澄清、修改或补充都应通过本代理机构以法定形式发布。采购人未通过本代理机构对采购文件进行的澄清、修改或补充无效，</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时不予认可。</w:t>
      </w:r>
    </w:p>
    <w:p w14:paraId="3160BC84">
      <w:pPr>
        <w:shd w:val="clear" w:color="auto" w:fill="FFFFFF"/>
        <w:spacing w:line="460" w:lineRule="atLeast"/>
        <w:ind w:firstLine="480"/>
        <w:jc w:val="left"/>
        <w:rPr>
          <w:rFonts w:ascii="宋体" w:hAnsi="宋体"/>
          <w:color w:val="auto"/>
          <w:kern w:val="0"/>
          <w:sz w:val="24"/>
          <w:highlight w:val="none"/>
        </w:rPr>
      </w:pPr>
      <w:r>
        <w:rPr>
          <w:rFonts w:hint="eastAsia" w:ascii="宋体" w:hAnsi="宋体"/>
          <w:color w:val="auto"/>
          <w:kern w:val="0"/>
          <w:sz w:val="24"/>
          <w:highlight w:val="none"/>
        </w:rPr>
        <w:t>13.4采购代理机构可以视采购具体情况延长响应文件提交截止时间和开始</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时间，但至少应当在采购文件要求响应文件提交截止时间3个工作日前，将变更时间在河南省政府采购网、驻马店市公共资源交易中心网</w:t>
      </w:r>
      <w:r>
        <w:rPr>
          <w:color w:val="auto"/>
          <w:highlight w:val="none"/>
        </w:rPr>
        <w:fldChar w:fldCharType="begin"/>
      </w:r>
      <w:r>
        <w:rPr>
          <w:color w:val="auto"/>
          <w:highlight w:val="none"/>
        </w:rPr>
        <w:instrText xml:space="preserve"> HYPERLINK "http://zhumadian.hngp.gov.cn/prx/000/http/www.sxztb.gov.cn/" </w:instrText>
      </w:r>
      <w:r>
        <w:rPr>
          <w:color w:val="auto"/>
          <w:highlight w:val="none"/>
        </w:rPr>
        <w:fldChar w:fldCharType="separate"/>
      </w:r>
      <w:r>
        <w:rPr>
          <w:color w:val="auto"/>
          <w:highlight w:val="none"/>
        </w:rPr>
        <w:fldChar w:fldCharType="end"/>
      </w:r>
      <w:r>
        <w:rPr>
          <w:rFonts w:hint="eastAsia" w:ascii="宋体" w:hAnsi="宋体"/>
          <w:color w:val="auto"/>
          <w:kern w:val="0"/>
          <w:sz w:val="24"/>
          <w:highlight w:val="none"/>
        </w:rPr>
        <w:t>等相关媒体上发布更正公告或变更公告。</w:t>
      </w:r>
    </w:p>
    <w:p w14:paraId="6F486863">
      <w:pPr>
        <w:shd w:val="clear" w:color="auto" w:fill="FFFFFF"/>
        <w:spacing w:line="460" w:lineRule="atLeast"/>
        <w:ind w:firstLine="480"/>
        <w:jc w:val="center"/>
        <w:outlineLvl w:val="1"/>
        <w:rPr>
          <w:rFonts w:ascii="宋体" w:hAnsi="宋体"/>
          <w:b/>
          <w:color w:val="auto"/>
          <w:kern w:val="0"/>
          <w:sz w:val="32"/>
          <w:szCs w:val="32"/>
          <w:highlight w:val="none"/>
        </w:rPr>
      </w:pPr>
      <w:r>
        <w:rPr>
          <w:rFonts w:hint="eastAsia" w:ascii="宋体" w:hAnsi="宋体"/>
          <w:b/>
          <w:color w:val="auto"/>
          <w:kern w:val="0"/>
          <w:sz w:val="32"/>
          <w:szCs w:val="32"/>
          <w:highlight w:val="none"/>
        </w:rPr>
        <w:t>三</w:t>
      </w:r>
      <w:r>
        <w:rPr>
          <w:rFonts w:hint="eastAsia" w:ascii="宋体" w:hAnsi="宋体"/>
          <w:b/>
          <w:color w:val="auto"/>
          <w:kern w:val="0"/>
          <w:sz w:val="32"/>
          <w:szCs w:val="32"/>
          <w:highlight w:val="none"/>
          <w:lang w:eastAsia="zh-CN"/>
        </w:rPr>
        <w:t>、</w:t>
      </w:r>
      <w:r>
        <w:rPr>
          <w:rFonts w:hint="eastAsia" w:ascii="宋体" w:hAnsi="宋体"/>
          <w:b/>
          <w:color w:val="auto"/>
          <w:kern w:val="0"/>
          <w:sz w:val="32"/>
          <w:szCs w:val="32"/>
          <w:highlight w:val="none"/>
        </w:rPr>
        <w:t>响应性文件的编制</w:t>
      </w:r>
    </w:p>
    <w:p w14:paraId="55B3AB9D">
      <w:pPr>
        <w:shd w:val="clear" w:color="auto" w:fill="FFFFFF"/>
        <w:spacing w:line="460" w:lineRule="atLeast"/>
        <w:ind w:firstLine="480"/>
        <w:jc w:val="left"/>
        <w:rPr>
          <w:rFonts w:ascii="宋体" w:hAnsi="宋体"/>
          <w:b/>
          <w:color w:val="auto"/>
          <w:kern w:val="0"/>
          <w:sz w:val="24"/>
          <w:highlight w:val="none"/>
        </w:rPr>
      </w:pPr>
      <w:r>
        <w:rPr>
          <w:rFonts w:hint="eastAsia" w:ascii="宋体" w:hAnsi="宋体"/>
          <w:b/>
          <w:color w:val="auto"/>
          <w:kern w:val="0"/>
          <w:sz w:val="24"/>
          <w:highlight w:val="none"/>
        </w:rPr>
        <w:t>14.要求</w:t>
      </w:r>
    </w:p>
    <w:p w14:paraId="3DCA0DA8">
      <w:pPr>
        <w:shd w:val="clear" w:color="auto" w:fill="FFFFFF"/>
        <w:spacing w:line="460" w:lineRule="atLeast"/>
        <w:ind w:firstLine="480"/>
        <w:jc w:val="left"/>
        <w:rPr>
          <w:rFonts w:ascii="宋体" w:hAnsi="宋体"/>
          <w:color w:val="auto"/>
          <w:kern w:val="0"/>
          <w:sz w:val="24"/>
          <w:highlight w:val="none"/>
        </w:rPr>
      </w:pPr>
      <w:r>
        <w:rPr>
          <w:rFonts w:hint="eastAsia" w:ascii="宋体" w:hAnsi="宋体"/>
          <w:color w:val="auto"/>
          <w:kern w:val="0"/>
          <w:sz w:val="24"/>
          <w:highlight w:val="none"/>
        </w:rPr>
        <w:t>14.1 供应商应仔细阅读竞争性</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文件的所有内容，按照竞争性</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文件提供的格式编写响应性文件，不得缺少或留空任何竞争性</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文件要求填写的表格或提交的资料。竞争性</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文件提供格式的按格式填列，未提供格式的可自行拟定。响应性文件应对竞争性</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文件的要求作出实质性响应（</w:t>
      </w:r>
      <w:r>
        <w:rPr>
          <w:rFonts w:hint="eastAsia" w:ascii="宋体" w:hAnsi="宋体" w:eastAsia="宋体" w:cs="宋体"/>
          <w:color w:val="auto"/>
          <w:kern w:val="0"/>
          <w:sz w:val="24"/>
          <w:highlight w:val="none"/>
        </w:rPr>
        <w:t>包括供应商资格要求、技术要求、商务要求和响应性文件中对响应的要求</w:t>
      </w:r>
      <w:r>
        <w:rPr>
          <w:rFonts w:hint="eastAsia" w:ascii="宋体" w:hAnsi="宋体"/>
          <w:color w:val="auto"/>
          <w:kern w:val="0"/>
          <w:sz w:val="24"/>
          <w:highlight w:val="none"/>
        </w:rPr>
        <w:t>），供应商对所提供的全部资料的合法性、真实性负责并作出</w:t>
      </w:r>
      <w:r>
        <w:rPr>
          <w:rFonts w:hint="eastAsia" w:ascii="宋体" w:hAnsi="宋体"/>
          <w:color w:val="auto"/>
          <w:kern w:val="0"/>
          <w:sz w:val="24"/>
          <w:highlight w:val="none"/>
          <w:lang w:val="en-US" w:eastAsia="zh-CN"/>
        </w:rPr>
        <w:t>实质性响应</w:t>
      </w:r>
      <w:r>
        <w:rPr>
          <w:rFonts w:hint="eastAsia" w:ascii="宋体" w:hAnsi="宋体"/>
          <w:color w:val="auto"/>
          <w:kern w:val="0"/>
          <w:sz w:val="24"/>
          <w:highlight w:val="none"/>
        </w:rPr>
        <w:t xml:space="preserve">。 </w:t>
      </w:r>
    </w:p>
    <w:p w14:paraId="43400F85">
      <w:pPr>
        <w:shd w:val="clear" w:color="auto" w:fill="FFFFFF"/>
        <w:spacing w:line="460" w:lineRule="atLeast"/>
        <w:ind w:firstLine="480"/>
        <w:jc w:val="left"/>
        <w:rPr>
          <w:rFonts w:ascii="宋体" w:hAnsi="宋体"/>
          <w:color w:val="auto"/>
          <w:kern w:val="0"/>
          <w:sz w:val="24"/>
          <w:highlight w:val="none"/>
        </w:rPr>
      </w:pPr>
      <w:r>
        <w:rPr>
          <w:rFonts w:hint="eastAsia" w:ascii="宋体" w:hAnsi="宋体"/>
          <w:color w:val="auto"/>
          <w:kern w:val="0"/>
          <w:sz w:val="24"/>
          <w:highlight w:val="none"/>
        </w:rPr>
        <w:t>14.2供应商应完整签署响应性文件格式附件中《竞争性</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响应书》和《抵制商业贿赂承诺》，不得随意增减内容。否则视为对竞争性</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文件未作出实质性响应。</w:t>
      </w:r>
    </w:p>
    <w:p w14:paraId="1505A288">
      <w:pPr>
        <w:shd w:val="clear" w:color="auto" w:fill="FFFFFF"/>
        <w:spacing w:line="460" w:lineRule="atLeast"/>
        <w:ind w:firstLine="480"/>
        <w:jc w:val="left"/>
        <w:rPr>
          <w:rFonts w:ascii="宋体" w:hAnsi="宋体"/>
          <w:b/>
          <w:color w:val="auto"/>
          <w:kern w:val="0"/>
          <w:sz w:val="24"/>
          <w:highlight w:val="none"/>
        </w:rPr>
      </w:pPr>
      <w:r>
        <w:rPr>
          <w:rFonts w:hint="eastAsia" w:ascii="宋体" w:hAnsi="宋体"/>
          <w:b/>
          <w:color w:val="auto"/>
          <w:kern w:val="0"/>
          <w:sz w:val="24"/>
          <w:highlight w:val="none"/>
        </w:rPr>
        <w:t>15.响应性文件的语言和计量单位</w:t>
      </w:r>
    </w:p>
    <w:p w14:paraId="5791417C">
      <w:pPr>
        <w:shd w:val="clear" w:color="auto" w:fill="FFFFFF"/>
        <w:spacing w:line="460" w:lineRule="atLeast"/>
        <w:ind w:firstLine="480"/>
        <w:jc w:val="left"/>
        <w:rPr>
          <w:rFonts w:ascii="宋体" w:hAnsi="宋体"/>
          <w:color w:val="auto"/>
          <w:kern w:val="0"/>
          <w:sz w:val="24"/>
          <w:highlight w:val="none"/>
        </w:rPr>
      </w:pPr>
      <w:r>
        <w:rPr>
          <w:rFonts w:hint="eastAsia" w:ascii="宋体" w:hAnsi="宋体"/>
          <w:color w:val="auto"/>
          <w:kern w:val="0"/>
          <w:sz w:val="24"/>
          <w:highlight w:val="none"/>
        </w:rPr>
        <w:t>15.1响应性文件以及供应商与采购人、代理机构就有关</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事宜的所有来往函电均应使用简体中文书写。</w:t>
      </w:r>
    </w:p>
    <w:p w14:paraId="130F5D15">
      <w:pPr>
        <w:shd w:val="clear" w:color="auto" w:fill="FFFFFF"/>
        <w:spacing w:line="460" w:lineRule="atLeast"/>
        <w:ind w:firstLine="480"/>
        <w:jc w:val="left"/>
        <w:rPr>
          <w:rFonts w:ascii="宋体" w:hAnsi="宋体"/>
          <w:color w:val="auto"/>
          <w:kern w:val="0"/>
          <w:sz w:val="24"/>
          <w:highlight w:val="none"/>
        </w:rPr>
      </w:pPr>
      <w:r>
        <w:rPr>
          <w:rFonts w:hint="eastAsia" w:ascii="宋体" w:hAnsi="宋体"/>
          <w:color w:val="auto"/>
          <w:kern w:val="0"/>
          <w:sz w:val="24"/>
          <w:highlight w:val="none"/>
        </w:rPr>
        <w:t>15.2 关于计量单位，竞争性</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文件已有明确规定的，使用竞争性</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文件规定的计量单位；竞争性</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文件没有规定的，应采用中华人民共和国法定计量单位。否则视为对竞争性</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文件未作出实质性响应。</w:t>
      </w:r>
    </w:p>
    <w:p w14:paraId="46AFBF94">
      <w:pPr>
        <w:shd w:val="clear" w:color="auto" w:fill="FFFFFF"/>
        <w:spacing w:line="460" w:lineRule="atLeast"/>
        <w:ind w:firstLine="480"/>
        <w:jc w:val="left"/>
        <w:rPr>
          <w:rFonts w:ascii="宋体" w:hAnsi="宋体"/>
          <w:color w:val="auto"/>
          <w:kern w:val="0"/>
          <w:sz w:val="24"/>
          <w:highlight w:val="none"/>
        </w:rPr>
      </w:pPr>
      <w:r>
        <w:rPr>
          <w:rFonts w:hint="eastAsia" w:ascii="宋体" w:hAnsi="宋体"/>
          <w:color w:val="auto"/>
          <w:kern w:val="0"/>
          <w:sz w:val="24"/>
          <w:highlight w:val="none"/>
        </w:rPr>
        <w:t>15.3 原版为外文的证书类文件，以及由外国人做出的本人签名、外国公司的名称或外国印章等可以是外文，但应当提供中文翻译文件并加盖供应商公章。必要时</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小组可以要求供应商提供附有公证书的中文翻译文件或者与原版文件签章相一致的中文翻译文件。</w:t>
      </w:r>
    </w:p>
    <w:p w14:paraId="4386A823">
      <w:pPr>
        <w:shd w:val="clear" w:color="auto" w:fill="FFFFFF"/>
        <w:spacing w:line="460" w:lineRule="atLeast"/>
        <w:ind w:firstLine="480"/>
        <w:jc w:val="left"/>
        <w:rPr>
          <w:rFonts w:ascii="宋体" w:hAnsi="宋体"/>
          <w:color w:val="auto"/>
          <w:kern w:val="0"/>
          <w:sz w:val="24"/>
          <w:highlight w:val="none"/>
        </w:rPr>
      </w:pPr>
      <w:r>
        <w:rPr>
          <w:rFonts w:hint="eastAsia" w:ascii="宋体" w:hAnsi="宋体"/>
          <w:b/>
          <w:color w:val="auto"/>
          <w:kern w:val="0"/>
          <w:sz w:val="24"/>
          <w:highlight w:val="none"/>
        </w:rPr>
        <w:t>16.响应性文件的组成。</w:t>
      </w:r>
      <w:r>
        <w:rPr>
          <w:rFonts w:hint="eastAsia" w:ascii="宋体" w:hAnsi="宋体"/>
          <w:color w:val="auto"/>
          <w:kern w:val="0"/>
          <w:sz w:val="24"/>
          <w:highlight w:val="none"/>
        </w:rPr>
        <w:t>响应性文件应包括下列部分：</w:t>
      </w:r>
    </w:p>
    <w:p w14:paraId="6C9C977C">
      <w:pPr>
        <w:shd w:val="clear" w:color="auto" w:fill="FFFFFF"/>
        <w:spacing w:line="460" w:lineRule="atLeast"/>
        <w:ind w:firstLine="480"/>
        <w:jc w:val="left"/>
        <w:rPr>
          <w:rFonts w:hint="eastAsia" w:ascii="宋体" w:hAnsi="宋体"/>
          <w:color w:val="auto"/>
          <w:kern w:val="0"/>
          <w:sz w:val="24"/>
          <w:highlight w:val="none"/>
        </w:rPr>
      </w:pPr>
      <w:r>
        <w:rPr>
          <w:rFonts w:hint="eastAsia" w:ascii="宋体" w:hAnsi="宋体"/>
          <w:color w:val="auto"/>
          <w:kern w:val="0"/>
          <w:sz w:val="24"/>
          <w:highlight w:val="none"/>
        </w:rPr>
        <w:t>附件</w:t>
      </w:r>
      <w:r>
        <w:rPr>
          <w:rFonts w:hint="eastAsia" w:ascii="宋体" w:hAnsi="宋体"/>
          <w:color w:val="auto"/>
          <w:kern w:val="0"/>
          <w:sz w:val="24"/>
          <w:highlight w:val="none"/>
          <w:lang w:val="en-US" w:eastAsia="zh-CN"/>
        </w:rPr>
        <w:t>1、</w:t>
      </w:r>
      <w:r>
        <w:rPr>
          <w:rFonts w:hint="eastAsia" w:ascii="宋体" w:hAnsi="宋体"/>
          <w:color w:val="auto"/>
          <w:kern w:val="0"/>
          <w:sz w:val="24"/>
          <w:highlight w:val="none"/>
        </w:rPr>
        <w:t>竞争性</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响应文件封面</w:t>
      </w:r>
    </w:p>
    <w:p w14:paraId="3B2FCF64">
      <w:pPr>
        <w:shd w:val="clear" w:color="auto" w:fill="FFFFFF"/>
        <w:spacing w:line="460" w:lineRule="atLeast"/>
        <w:ind w:firstLine="480"/>
        <w:jc w:val="left"/>
        <w:rPr>
          <w:rFonts w:hint="eastAsia" w:ascii="宋体" w:hAnsi="宋体"/>
          <w:color w:val="auto"/>
          <w:kern w:val="0"/>
          <w:sz w:val="24"/>
          <w:highlight w:val="none"/>
        </w:rPr>
      </w:pPr>
      <w:r>
        <w:rPr>
          <w:rFonts w:hint="eastAsia" w:ascii="宋体" w:hAnsi="宋体"/>
          <w:color w:val="auto"/>
          <w:kern w:val="0"/>
          <w:sz w:val="24"/>
          <w:highlight w:val="none"/>
        </w:rPr>
        <w:t>附件</w:t>
      </w:r>
      <w:r>
        <w:rPr>
          <w:rFonts w:hint="eastAsia" w:ascii="宋体" w:hAnsi="宋体"/>
          <w:color w:val="auto"/>
          <w:kern w:val="0"/>
          <w:sz w:val="24"/>
          <w:highlight w:val="none"/>
          <w:lang w:val="en-US" w:eastAsia="zh-CN"/>
        </w:rPr>
        <w:t>2</w:t>
      </w:r>
      <w:r>
        <w:rPr>
          <w:rFonts w:hint="eastAsia" w:ascii="宋体" w:hAnsi="宋体"/>
          <w:color w:val="auto"/>
          <w:kern w:val="0"/>
          <w:sz w:val="24"/>
          <w:highlight w:val="none"/>
        </w:rPr>
        <w:t>、竞争性</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响应书</w:t>
      </w:r>
    </w:p>
    <w:p w14:paraId="303C6E2C">
      <w:pPr>
        <w:shd w:val="clear" w:color="auto" w:fill="FFFFFF"/>
        <w:spacing w:line="460" w:lineRule="atLeast"/>
        <w:ind w:firstLine="480"/>
        <w:jc w:val="left"/>
        <w:rPr>
          <w:rFonts w:hint="eastAsia" w:ascii="宋体" w:hAnsi="宋体"/>
          <w:color w:val="auto"/>
          <w:kern w:val="0"/>
          <w:sz w:val="24"/>
          <w:highlight w:val="none"/>
        </w:rPr>
      </w:pPr>
      <w:r>
        <w:rPr>
          <w:rFonts w:hint="eastAsia" w:ascii="宋体" w:hAnsi="宋体"/>
          <w:color w:val="auto"/>
          <w:kern w:val="0"/>
          <w:sz w:val="24"/>
          <w:highlight w:val="none"/>
        </w:rPr>
        <w:t>附件</w:t>
      </w:r>
      <w:r>
        <w:rPr>
          <w:rFonts w:hint="eastAsia" w:ascii="宋体" w:hAnsi="宋体"/>
          <w:color w:val="auto"/>
          <w:kern w:val="0"/>
          <w:sz w:val="24"/>
          <w:highlight w:val="none"/>
          <w:lang w:val="en-US" w:eastAsia="zh-CN"/>
        </w:rPr>
        <w:t>3</w:t>
      </w:r>
      <w:r>
        <w:rPr>
          <w:rFonts w:hint="eastAsia" w:ascii="宋体" w:hAnsi="宋体"/>
          <w:color w:val="auto"/>
          <w:kern w:val="0"/>
          <w:sz w:val="24"/>
          <w:highlight w:val="none"/>
          <w:lang w:eastAsia="zh-CN"/>
        </w:rPr>
        <w:t>、</w:t>
      </w:r>
      <w:r>
        <w:rPr>
          <w:rFonts w:hint="eastAsia" w:ascii="宋体" w:hAnsi="宋体"/>
          <w:color w:val="auto"/>
          <w:kern w:val="0"/>
          <w:sz w:val="24"/>
          <w:highlight w:val="none"/>
        </w:rPr>
        <w:t>初次报价一览表</w:t>
      </w:r>
    </w:p>
    <w:p w14:paraId="496F5D3E">
      <w:pPr>
        <w:shd w:val="clear" w:color="auto" w:fill="FFFFFF"/>
        <w:spacing w:line="460" w:lineRule="atLeast"/>
        <w:ind w:firstLine="480"/>
        <w:jc w:val="left"/>
        <w:rPr>
          <w:rFonts w:hint="eastAsia" w:ascii="宋体" w:hAnsi="宋体"/>
          <w:color w:val="auto"/>
          <w:kern w:val="0"/>
          <w:sz w:val="24"/>
          <w:highlight w:val="none"/>
        </w:rPr>
      </w:pPr>
      <w:r>
        <w:rPr>
          <w:rFonts w:hint="eastAsia" w:ascii="宋体" w:hAnsi="宋体"/>
          <w:color w:val="auto"/>
          <w:kern w:val="0"/>
          <w:sz w:val="24"/>
          <w:highlight w:val="none"/>
        </w:rPr>
        <w:t>附件</w:t>
      </w:r>
      <w:r>
        <w:rPr>
          <w:rFonts w:hint="eastAsia" w:ascii="宋体" w:hAnsi="宋体"/>
          <w:color w:val="auto"/>
          <w:kern w:val="0"/>
          <w:sz w:val="24"/>
          <w:highlight w:val="none"/>
          <w:lang w:val="en-US" w:eastAsia="zh-CN"/>
        </w:rPr>
        <w:t>4</w:t>
      </w:r>
      <w:r>
        <w:rPr>
          <w:rFonts w:hint="eastAsia" w:ascii="宋体" w:hAnsi="宋体"/>
          <w:color w:val="auto"/>
          <w:kern w:val="0"/>
          <w:sz w:val="24"/>
          <w:highlight w:val="none"/>
        </w:rPr>
        <w:t>、服务技术响应表</w:t>
      </w:r>
    </w:p>
    <w:p w14:paraId="5640E05F">
      <w:pPr>
        <w:shd w:val="clear" w:color="auto" w:fill="FFFFFF"/>
        <w:spacing w:line="460" w:lineRule="atLeast"/>
        <w:ind w:firstLine="480"/>
        <w:jc w:val="left"/>
        <w:rPr>
          <w:rFonts w:hint="eastAsia" w:ascii="宋体" w:hAnsi="宋体"/>
          <w:color w:val="auto"/>
          <w:kern w:val="0"/>
          <w:sz w:val="24"/>
          <w:highlight w:val="none"/>
        </w:rPr>
      </w:pPr>
      <w:r>
        <w:rPr>
          <w:rFonts w:hint="eastAsia" w:ascii="宋体" w:hAnsi="宋体"/>
          <w:color w:val="auto"/>
          <w:kern w:val="0"/>
          <w:sz w:val="24"/>
          <w:highlight w:val="none"/>
        </w:rPr>
        <w:t>附件</w:t>
      </w:r>
      <w:r>
        <w:rPr>
          <w:rFonts w:hint="eastAsia" w:ascii="宋体" w:hAnsi="宋体"/>
          <w:color w:val="auto"/>
          <w:kern w:val="0"/>
          <w:sz w:val="24"/>
          <w:highlight w:val="none"/>
          <w:lang w:val="en-US" w:eastAsia="zh-CN"/>
        </w:rPr>
        <w:t>5</w:t>
      </w:r>
      <w:r>
        <w:rPr>
          <w:rFonts w:hint="eastAsia" w:ascii="宋体" w:hAnsi="宋体"/>
          <w:color w:val="auto"/>
          <w:kern w:val="0"/>
          <w:sz w:val="24"/>
          <w:highlight w:val="none"/>
        </w:rPr>
        <w:t>、商务响应表</w:t>
      </w:r>
    </w:p>
    <w:p w14:paraId="0134BED1">
      <w:pPr>
        <w:shd w:val="clear" w:color="auto" w:fill="FFFFFF"/>
        <w:spacing w:line="460" w:lineRule="atLeast"/>
        <w:ind w:firstLine="480"/>
        <w:jc w:val="left"/>
        <w:rPr>
          <w:rFonts w:hint="eastAsia" w:ascii="宋体" w:hAnsi="宋体"/>
          <w:color w:val="auto"/>
          <w:kern w:val="0"/>
          <w:sz w:val="24"/>
          <w:highlight w:val="none"/>
        </w:rPr>
      </w:pPr>
      <w:r>
        <w:rPr>
          <w:rFonts w:hint="eastAsia" w:ascii="宋体" w:hAnsi="宋体"/>
          <w:color w:val="auto"/>
          <w:kern w:val="0"/>
          <w:sz w:val="24"/>
          <w:highlight w:val="none"/>
        </w:rPr>
        <w:t>附件</w:t>
      </w:r>
      <w:r>
        <w:rPr>
          <w:rFonts w:hint="eastAsia" w:ascii="宋体" w:hAnsi="宋体"/>
          <w:color w:val="auto"/>
          <w:kern w:val="0"/>
          <w:sz w:val="24"/>
          <w:highlight w:val="none"/>
          <w:lang w:val="en-US" w:eastAsia="zh-CN"/>
        </w:rPr>
        <w:t>6</w:t>
      </w:r>
      <w:r>
        <w:rPr>
          <w:rFonts w:hint="eastAsia" w:ascii="宋体" w:hAnsi="宋体"/>
          <w:color w:val="auto"/>
          <w:kern w:val="0"/>
          <w:sz w:val="24"/>
          <w:highlight w:val="none"/>
        </w:rPr>
        <w:t>、法定代表人身份证明</w:t>
      </w:r>
    </w:p>
    <w:p w14:paraId="6E025788">
      <w:pPr>
        <w:shd w:val="clear" w:color="auto" w:fill="FFFFFF"/>
        <w:spacing w:line="460" w:lineRule="atLeast"/>
        <w:ind w:firstLine="480"/>
        <w:jc w:val="left"/>
        <w:rPr>
          <w:rFonts w:hint="eastAsia" w:ascii="宋体" w:hAnsi="宋体"/>
          <w:color w:val="auto"/>
          <w:kern w:val="0"/>
          <w:sz w:val="24"/>
          <w:highlight w:val="none"/>
        </w:rPr>
      </w:pPr>
      <w:r>
        <w:rPr>
          <w:rFonts w:hint="eastAsia" w:ascii="宋体" w:hAnsi="宋体"/>
          <w:color w:val="auto"/>
          <w:kern w:val="0"/>
          <w:sz w:val="24"/>
          <w:highlight w:val="none"/>
        </w:rPr>
        <w:t>附件</w:t>
      </w:r>
      <w:r>
        <w:rPr>
          <w:rFonts w:hint="eastAsia" w:ascii="宋体" w:hAnsi="宋体"/>
          <w:color w:val="auto"/>
          <w:kern w:val="0"/>
          <w:sz w:val="24"/>
          <w:highlight w:val="none"/>
          <w:lang w:val="en-US" w:eastAsia="zh-CN"/>
        </w:rPr>
        <w:t>7</w:t>
      </w:r>
      <w:r>
        <w:rPr>
          <w:rFonts w:hint="eastAsia" w:ascii="宋体" w:hAnsi="宋体"/>
          <w:color w:val="auto"/>
          <w:kern w:val="0"/>
          <w:sz w:val="24"/>
          <w:highlight w:val="none"/>
        </w:rPr>
        <w:t>、法定代表人授权书</w:t>
      </w:r>
    </w:p>
    <w:p w14:paraId="4745DEED">
      <w:pPr>
        <w:shd w:val="clear" w:color="auto" w:fill="FFFFFF"/>
        <w:spacing w:line="460" w:lineRule="atLeast"/>
        <w:ind w:firstLine="480"/>
        <w:jc w:val="left"/>
        <w:rPr>
          <w:rFonts w:hint="eastAsia" w:ascii="宋体" w:hAnsi="宋体"/>
          <w:color w:val="auto"/>
          <w:kern w:val="0"/>
          <w:sz w:val="24"/>
          <w:highlight w:val="none"/>
        </w:rPr>
      </w:pPr>
      <w:r>
        <w:rPr>
          <w:rFonts w:hint="eastAsia" w:ascii="宋体" w:hAnsi="宋体"/>
          <w:color w:val="auto"/>
          <w:kern w:val="0"/>
          <w:sz w:val="24"/>
          <w:highlight w:val="none"/>
        </w:rPr>
        <w:t>附件</w:t>
      </w:r>
      <w:r>
        <w:rPr>
          <w:rFonts w:hint="eastAsia" w:ascii="宋体" w:hAnsi="宋体"/>
          <w:color w:val="auto"/>
          <w:kern w:val="0"/>
          <w:sz w:val="24"/>
          <w:highlight w:val="none"/>
          <w:lang w:val="en-US" w:eastAsia="zh-CN"/>
        </w:rPr>
        <w:t>8</w:t>
      </w:r>
      <w:r>
        <w:rPr>
          <w:rFonts w:hint="eastAsia" w:ascii="宋体" w:hAnsi="宋体"/>
          <w:color w:val="auto"/>
          <w:kern w:val="0"/>
          <w:sz w:val="24"/>
          <w:highlight w:val="none"/>
        </w:rPr>
        <w:t>、证明文件</w:t>
      </w:r>
    </w:p>
    <w:p w14:paraId="38EBA89A">
      <w:pPr>
        <w:shd w:val="clear" w:color="auto" w:fill="FFFFFF"/>
        <w:spacing w:line="460" w:lineRule="atLeast"/>
        <w:ind w:firstLine="480"/>
        <w:jc w:val="left"/>
        <w:rPr>
          <w:rFonts w:hint="eastAsia" w:ascii="宋体" w:hAnsi="宋体"/>
          <w:color w:val="auto"/>
          <w:kern w:val="0"/>
          <w:sz w:val="24"/>
          <w:highlight w:val="none"/>
        </w:rPr>
      </w:pPr>
      <w:r>
        <w:rPr>
          <w:rFonts w:hint="eastAsia" w:ascii="宋体" w:hAnsi="宋体"/>
          <w:color w:val="auto"/>
          <w:kern w:val="0"/>
          <w:sz w:val="24"/>
          <w:highlight w:val="none"/>
        </w:rPr>
        <w:t>附件</w:t>
      </w:r>
      <w:r>
        <w:rPr>
          <w:rFonts w:hint="eastAsia" w:ascii="宋体" w:hAnsi="宋体"/>
          <w:color w:val="auto"/>
          <w:kern w:val="0"/>
          <w:sz w:val="24"/>
          <w:highlight w:val="none"/>
          <w:lang w:val="en-US" w:eastAsia="zh-CN"/>
        </w:rPr>
        <w:t>9</w:t>
      </w:r>
      <w:r>
        <w:rPr>
          <w:rFonts w:hint="eastAsia" w:ascii="宋体" w:hAnsi="宋体"/>
          <w:color w:val="auto"/>
          <w:kern w:val="0"/>
          <w:sz w:val="24"/>
          <w:highlight w:val="none"/>
        </w:rPr>
        <w:t>、技术服务方案</w:t>
      </w:r>
    </w:p>
    <w:p w14:paraId="0F244A03">
      <w:pPr>
        <w:shd w:val="clear" w:color="auto" w:fill="FFFFFF"/>
        <w:spacing w:line="460" w:lineRule="atLeast"/>
        <w:ind w:firstLine="480"/>
        <w:jc w:val="left"/>
        <w:rPr>
          <w:rFonts w:hint="eastAsia" w:ascii="宋体" w:hAnsi="宋体"/>
          <w:color w:val="auto"/>
          <w:kern w:val="0"/>
          <w:sz w:val="24"/>
          <w:highlight w:val="none"/>
        </w:rPr>
      </w:pPr>
      <w:r>
        <w:rPr>
          <w:rFonts w:hint="eastAsia" w:ascii="宋体" w:hAnsi="宋体"/>
          <w:color w:val="auto"/>
          <w:kern w:val="0"/>
          <w:sz w:val="24"/>
          <w:highlight w:val="none"/>
        </w:rPr>
        <w:t>附件</w:t>
      </w:r>
      <w:r>
        <w:rPr>
          <w:rFonts w:hint="eastAsia" w:ascii="宋体" w:hAnsi="宋体"/>
          <w:color w:val="auto"/>
          <w:kern w:val="0"/>
          <w:sz w:val="24"/>
          <w:highlight w:val="none"/>
          <w:lang w:val="en-US" w:eastAsia="zh-CN"/>
        </w:rPr>
        <w:t>10</w:t>
      </w:r>
      <w:r>
        <w:rPr>
          <w:rFonts w:hint="eastAsia" w:ascii="宋体" w:hAnsi="宋体"/>
          <w:color w:val="auto"/>
          <w:kern w:val="0"/>
          <w:sz w:val="24"/>
          <w:highlight w:val="none"/>
        </w:rPr>
        <w:t>、中小企业声明函</w:t>
      </w:r>
    </w:p>
    <w:p w14:paraId="5D33A852">
      <w:pPr>
        <w:shd w:val="clear" w:color="auto" w:fill="FFFFFF"/>
        <w:spacing w:line="460" w:lineRule="atLeast"/>
        <w:ind w:firstLine="480"/>
        <w:jc w:val="left"/>
        <w:rPr>
          <w:rFonts w:hint="eastAsia" w:ascii="宋体" w:hAnsi="宋体"/>
          <w:color w:val="auto"/>
          <w:kern w:val="0"/>
          <w:sz w:val="24"/>
          <w:highlight w:val="none"/>
        </w:rPr>
      </w:pPr>
      <w:r>
        <w:rPr>
          <w:rFonts w:hint="eastAsia" w:ascii="宋体" w:hAnsi="宋体"/>
          <w:color w:val="auto"/>
          <w:kern w:val="0"/>
          <w:sz w:val="24"/>
          <w:highlight w:val="none"/>
        </w:rPr>
        <w:t>附件</w:t>
      </w:r>
      <w:r>
        <w:rPr>
          <w:rFonts w:hint="eastAsia" w:ascii="宋体" w:hAnsi="宋体"/>
          <w:color w:val="auto"/>
          <w:kern w:val="0"/>
          <w:sz w:val="24"/>
          <w:highlight w:val="none"/>
          <w:lang w:val="en-US" w:eastAsia="zh-CN"/>
        </w:rPr>
        <w:t>11</w:t>
      </w:r>
      <w:r>
        <w:rPr>
          <w:rFonts w:hint="eastAsia" w:ascii="宋体" w:hAnsi="宋体"/>
          <w:color w:val="auto"/>
          <w:kern w:val="0"/>
          <w:sz w:val="24"/>
          <w:highlight w:val="none"/>
        </w:rPr>
        <w:t>、</w:t>
      </w:r>
      <w:r>
        <w:rPr>
          <w:rFonts w:hint="eastAsia" w:ascii="宋体" w:hAnsi="宋体"/>
          <w:color w:val="auto"/>
          <w:kern w:val="0"/>
          <w:sz w:val="24"/>
          <w:highlight w:val="none"/>
          <w:lang w:eastAsia="zh-CN"/>
        </w:rPr>
        <w:t>供应商</w:t>
      </w:r>
      <w:r>
        <w:rPr>
          <w:rFonts w:hint="eastAsia" w:ascii="宋体" w:hAnsi="宋体"/>
          <w:color w:val="auto"/>
          <w:kern w:val="0"/>
          <w:sz w:val="24"/>
          <w:highlight w:val="none"/>
        </w:rPr>
        <w:t>自觉抵制政府采购领域商业贿赂行为承诺书</w:t>
      </w:r>
    </w:p>
    <w:p w14:paraId="60690735">
      <w:pPr>
        <w:shd w:val="clear" w:color="auto" w:fill="FFFFFF"/>
        <w:spacing w:line="460" w:lineRule="atLeast"/>
        <w:ind w:firstLine="480"/>
        <w:jc w:val="left"/>
        <w:rPr>
          <w:rFonts w:hint="eastAsia" w:ascii="宋体" w:hAnsi="宋体"/>
          <w:color w:val="auto"/>
          <w:kern w:val="0"/>
          <w:sz w:val="24"/>
          <w:highlight w:val="none"/>
        </w:rPr>
      </w:pPr>
      <w:r>
        <w:rPr>
          <w:rFonts w:hint="eastAsia" w:ascii="宋体" w:hAnsi="宋体"/>
          <w:color w:val="auto"/>
          <w:kern w:val="0"/>
          <w:sz w:val="24"/>
          <w:highlight w:val="none"/>
          <w:lang w:eastAsia="zh-CN"/>
        </w:rPr>
        <w:t>附件</w:t>
      </w:r>
      <w:r>
        <w:rPr>
          <w:rFonts w:hint="eastAsia" w:ascii="宋体" w:hAnsi="宋体"/>
          <w:color w:val="auto"/>
          <w:kern w:val="0"/>
          <w:sz w:val="24"/>
          <w:highlight w:val="none"/>
          <w:lang w:val="en-US" w:eastAsia="zh-CN"/>
        </w:rPr>
        <w:t>12</w:t>
      </w:r>
      <w:r>
        <w:rPr>
          <w:rFonts w:hint="eastAsia" w:ascii="宋体" w:hAnsi="宋体"/>
          <w:color w:val="auto"/>
          <w:kern w:val="0"/>
          <w:sz w:val="24"/>
          <w:highlight w:val="none"/>
          <w:lang w:eastAsia="zh-CN"/>
        </w:rPr>
        <w:t>、汝南县政府采购供应商信用承诺函</w:t>
      </w:r>
    </w:p>
    <w:p w14:paraId="5AA3CDC3">
      <w:pPr>
        <w:shd w:val="clear" w:color="auto" w:fill="FFFFFF"/>
        <w:spacing w:line="460" w:lineRule="atLeast"/>
        <w:ind w:firstLine="480"/>
        <w:jc w:val="left"/>
        <w:rPr>
          <w:rFonts w:hint="eastAsia" w:ascii="宋体" w:hAnsi="宋体"/>
          <w:color w:val="auto"/>
          <w:kern w:val="0"/>
          <w:sz w:val="24"/>
          <w:highlight w:val="none"/>
        </w:rPr>
      </w:pPr>
      <w:r>
        <w:rPr>
          <w:rFonts w:hint="eastAsia" w:ascii="宋体" w:hAnsi="宋体"/>
          <w:color w:val="auto"/>
          <w:kern w:val="0"/>
          <w:sz w:val="24"/>
          <w:highlight w:val="none"/>
        </w:rPr>
        <w:t>附件</w:t>
      </w:r>
      <w:r>
        <w:rPr>
          <w:rFonts w:hint="eastAsia" w:ascii="宋体" w:hAnsi="宋体"/>
          <w:color w:val="auto"/>
          <w:kern w:val="0"/>
          <w:sz w:val="24"/>
          <w:highlight w:val="none"/>
          <w:lang w:val="en-US" w:eastAsia="zh-CN"/>
        </w:rPr>
        <w:t>13</w:t>
      </w:r>
      <w:r>
        <w:rPr>
          <w:rFonts w:hint="eastAsia" w:ascii="宋体" w:hAnsi="宋体"/>
          <w:color w:val="auto"/>
          <w:kern w:val="0"/>
          <w:sz w:val="24"/>
          <w:highlight w:val="none"/>
        </w:rPr>
        <w:t>、</w:t>
      </w:r>
      <w:r>
        <w:rPr>
          <w:rFonts w:hint="eastAsia" w:ascii="宋体" w:hAnsi="宋体"/>
          <w:color w:val="auto"/>
          <w:kern w:val="0"/>
          <w:sz w:val="24"/>
          <w:highlight w:val="none"/>
          <w:lang w:eastAsia="zh-CN"/>
        </w:rPr>
        <w:t>供应商</w:t>
      </w:r>
      <w:r>
        <w:rPr>
          <w:rFonts w:hint="eastAsia" w:ascii="宋体" w:hAnsi="宋体"/>
          <w:color w:val="auto"/>
          <w:kern w:val="0"/>
          <w:sz w:val="24"/>
          <w:highlight w:val="none"/>
        </w:rPr>
        <w:t>认为需要说明的其它事项</w:t>
      </w:r>
    </w:p>
    <w:p w14:paraId="13C2B11A">
      <w:pPr>
        <w:shd w:val="clear" w:color="auto" w:fill="FFFFFF"/>
        <w:spacing w:line="460" w:lineRule="atLeast"/>
        <w:ind w:firstLine="482" w:firstLineChars="200"/>
        <w:jc w:val="left"/>
        <w:rPr>
          <w:rFonts w:ascii="宋体" w:hAnsi="宋体"/>
          <w:b/>
          <w:color w:val="auto"/>
          <w:kern w:val="0"/>
          <w:sz w:val="24"/>
          <w:highlight w:val="none"/>
        </w:rPr>
      </w:pPr>
      <w:r>
        <w:rPr>
          <w:rFonts w:hint="eastAsia" w:ascii="宋体" w:hAnsi="宋体"/>
          <w:b/>
          <w:color w:val="auto"/>
          <w:kern w:val="0"/>
          <w:sz w:val="24"/>
          <w:highlight w:val="none"/>
        </w:rPr>
        <w:t>17.响应性文件有效期</w:t>
      </w:r>
    </w:p>
    <w:p w14:paraId="733C8068">
      <w:pPr>
        <w:shd w:val="clear" w:color="auto" w:fill="FFFFFF"/>
        <w:spacing w:line="460" w:lineRule="atLeast"/>
        <w:ind w:firstLine="480"/>
        <w:jc w:val="left"/>
        <w:rPr>
          <w:rFonts w:ascii="宋体" w:hAnsi="宋体"/>
          <w:color w:val="auto"/>
          <w:kern w:val="0"/>
          <w:sz w:val="24"/>
          <w:highlight w:val="none"/>
        </w:rPr>
      </w:pPr>
      <w:r>
        <w:rPr>
          <w:rFonts w:hint="eastAsia" w:ascii="宋体" w:hAnsi="宋体"/>
          <w:color w:val="auto"/>
          <w:kern w:val="0"/>
          <w:sz w:val="24"/>
          <w:highlight w:val="none"/>
        </w:rPr>
        <w:t>17.1 响应性文件从竞争性</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公告所规定的递交响应性文件截止期之后开始生效，在供应商须知前附表第</w:t>
      </w:r>
      <w:r>
        <w:rPr>
          <w:rFonts w:hint="eastAsia" w:ascii="宋体" w:hAnsi="宋体"/>
          <w:color w:val="auto"/>
          <w:kern w:val="0"/>
          <w:sz w:val="24"/>
          <w:highlight w:val="none"/>
          <w:lang w:val="en-US" w:eastAsia="zh-CN"/>
        </w:rPr>
        <w:t>16</w:t>
      </w:r>
      <w:r>
        <w:rPr>
          <w:rFonts w:hint="eastAsia" w:ascii="宋体" w:hAnsi="宋体"/>
          <w:color w:val="auto"/>
          <w:kern w:val="0"/>
          <w:sz w:val="24"/>
          <w:highlight w:val="none"/>
        </w:rPr>
        <w:t>项所规定的期限内保持有效。有效期不足将导致其响应性文件被拒绝。成交供应商的响应性文件有效期至合同完全履行止。</w:t>
      </w:r>
    </w:p>
    <w:p w14:paraId="794A8227">
      <w:pPr>
        <w:shd w:val="clear" w:color="auto" w:fill="FFFFFF"/>
        <w:spacing w:line="460" w:lineRule="atLeast"/>
        <w:ind w:firstLine="480"/>
        <w:jc w:val="left"/>
        <w:rPr>
          <w:rFonts w:hint="eastAsia" w:ascii="宋体" w:hAnsi="宋体"/>
          <w:color w:val="auto"/>
          <w:kern w:val="0"/>
          <w:sz w:val="24"/>
          <w:highlight w:val="none"/>
        </w:rPr>
      </w:pPr>
      <w:r>
        <w:rPr>
          <w:rFonts w:hint="eastAsia" w:ascii="宋体" w:hAnsi="宋体"/>
          <w:color w:val="auto"/>
          <w:kern w:val="0"/>
          <w:sz w:val="24"/>
          <w:highlight w:val="none"/>
        </w:rPr>
        <w:t>17.2特殊情况下代理机构可于响应性文件有效期满之前书面要求供应商同意延长有效期，供应商应在代理机构规定的期限内以书面形式予以答复。供应商答复不明确或者逾期未答复的，均视为拒绝上述要求。</w:t>
      </w:r>
    </w:p>
    <w:p w14:paraId="395B0012">
      <w:pPr>
        <w:shd w:val="clear" w:color="auto" w:fill="FFFFFF"/>
        <w:spacing w:line="460" w:lineRule="atLeast"/>
        <w:ind w:firstLine="480"/>
        <w:jc w:val="left"/>
        <w:rPr>
          <w:rFonts w:ascii="宋体" w:hAnsi="宋体"/>
          <w:b/>
          <w:color w:val="auto"/>
          <w:kern w:val="0"/>
          <w:sz w:val="24"/>
          <w:highlight w:val="none"/>
        </w:rPr>
      </w:pPr>
      <w:r>
        <w:rPr>
          <w:rFonts w:hint="eastAsia" w:ascii="宋体" w:hAnsi="宋体"/>
          <w:b/>
          <w:color w:val="auto"/>
          <w:kern w:val="0"/>
          <w:sz w:val="24"/>
          <w:highlight w:val="none"/>
        </w:rPr>
        <w:t>18.</w:t>
      </w:r>
      <w:r>
        <w:rPr>
          <w:rFonts w:hint="eastAsia" w:ascii="宋体" w:hAnsi="宋体"/>
          <w:b/>
          <w:color w:val="auto"/>
          <w:kern w:val="0"/>
          <w:sz w:val="24"/>
          <w:highlight w:val="none"/>
          <w:lang w:eastAsia="zh-CN"/>
        </w:rPr>
        <w:t>磋商</w:t>
      </w:r>
      <w:r>
        <w:rPr>
          <w:rFonts w:hint="eastAsia" w:ascii="宋体" w:hAnsi="宋体"/>
          <w:b/>
          <w:color w:val="auto"/>
          <w:kern w:val="0"/>
          <w:sz w:val="24"/>
          <w:highlight w:val="none"/>
        </w:rPr>
        <w:t>报价</w:t>
      </w:r>
    </w:p>
    <w:p w14:paraId="6CE67E00">
      <w:pPr>
        <w:shd w:val="clear" w:color="auto" w:fill="FFFFFF"/>
        <w:spacing w:line="460" w:lineRule="atLeast"/>
        <w:ind w:firstLine="480"/>
        <w:jc w:val="left"/>
        <w:rPr>
          <w:rFonts w:hint="eastAsia" w:ascii="宋体" w:hAnsi="宋体" w:cs="宋体"/>
          <w:color w:val="auto"/>
          <w:sz w:val="24"/>
          <w:highlight w:val="none"/>
          <w:lang w:val="en-US" w:eastAsia="zh-CN"/>
        </w:rPr>
      </w:pPr>
      <w:r>
        <w:rPr>
          <w:rFonts w:hint="eastAsia" w:ascii="宋体" w:hAnsi="宋体"/>
          <w:color w:val="auto"/>
          <w:kern w:val="0"/>
          <w:sz w:val="24"/>
          <w:highlight w:val="none"/>
        </w:rPr>
        <w:t>18.1所有</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报价均以人民币元为计算单位。供应商的</w:t>
      </w:r>
      <w:r>
        <w:rPr>
          <w:rFonts w:hint="eastAsia" w:ascii="宋体" w:hAnsi="宋体" w:cs="宋体"/>
          <w:color w:val="auto"/>
          <w:sz w:val="24"/>
          <w:highlight w:val="none"/>
        </w:rPr>
        <w:t>报价包括所投服务、保险、税费、验收和交付后约定期限内免费维保等工作所发生的一切应有费用。供应商需保证确保整体通过用户方及有关主管部门的验收，所发生的验收费用由供应商承担。</w:t>
      </w:r>
      <w:r>
        <w:rPr>
          <w:rFonts w:hint="eastAsia" w:ascii="宋体" w:hAnsi="宋体" w:cs="宋体"/>
          <w:color w:val="auto"/>
          <w:sz w:val="24"/>
          <w:highlight w:val="none"/>
          <w:lang w:val="en-US" w:eastAsia="zh-CN"/>
        </w:rPr>
        <w:t xml:space="preserve">   </w:t>
      </w:r>
    </w:p>
    <w:p w14:paraId="0DF4A670">
      <w:pPr>
        <w:shd w:val="clear" w:color="auto" w:fill="FFFFFF"/>
        <w:spacing w:line="460" w:lineRule="atLeast"/>
        <w:ind w:firstLine="480"/>
        <w:jc w:val="left"/>
        <w:rPr>
          <w:rFonts w:ascii="宋体" w:hAnsi="宋体"/>
          <w:color w:val="auto"/>
          <w:kern w:val="0"/>
          <w:sz w:val="24"/>
          <w:highlight w:val="none"/>
        </w:rPr>
      </w:pPr>
      <w:r>
        <w:rPr>
          <w:rFonts w:hint="eastAsia" w:ascii="宋体" w:hAnsi="宋体"/>
          <w:color w:val="auto"/>
          <w:kern w:val="0"/>
          <w:sz w:val="24"/>
          <w:highlight w:val="none"/>
        </w:rPr>
        <w:t>18.2供应商要按报价一览表的内容填写。</w:t>
      </w:r>
    </w:p>
    <w:p w14:paraId="07625D90">
      <w:pPr>
        <w:shd w:val="clear" w:color="auto" w:fill="FFFFFF"/>
        <w:spacing w:line="460" w:lineRule="atLeast"/>
        <w:ind w:firstLine="480"/>
        <w:jc w:val="left"/>
        <w:rPr>
          <w:rFonts w:ascii="宋体" w:hAnsi="宋体"/>
          <w:b/>
          <w:color w:val="auto"/>
          <w:kern w:val="0"/>
          <w:sz w:val="24"/>
          <w:highlight w:val="none"/>
        </w:rPr>
      </w:pPr>
      <w:r>
        <w:rPr>
          <w:rFonts w:hint="eastAsia" w:ascii="宋体" w:hAnsi="宋体"/>
          <w:b/>
          <w:color w:val="auto"/>
          <w:kern w:val="0"/>
          <w:sz w:val="24"/>
          <w:highlight w:val="none"/>
        </w:rPr>
        <w:t>19.</w:t>
      </w:r>
      <w:r>
        <w:rPr>
          <w:rFonts w:hint="eastAsia" w:ascii="宋体" w:hAnsi="宋体"/>
          <w:b/>
          <w:color w:val="auto"/>
          <w:kern w:val="0"/>
          <w:sz w:val="24"/>
          <w:highlight w:val="none"/>
          <w:lang w:eastAsia="zh-CN"/>
        </w:rPr>
        <w:t>磋商</w:t>
      </w:r>
      <w:r>
        <w:rPr>
          <w:rFonts w:hint="eastAsia" w:ascii="宋体" w:hAnsi="宋体"/>
          <w:b/>
          <w:bCs/>
          <w:color w:val="auto"/>
          <w:kern w:val="0"/>
          <w:sz w:val="24"/>
          <w:highlight w:val="none"/>
        </w:rPr>
        <w:t>风险</w:t>
      </w:r>
    </w:p>
    <w:p w14:paraId="27335ED1">
      <w:pPr>
        <w:shd w:val="clear" w:color="auto" w:fill="FFFFFF"/>
        <w:spacing w:line="460" w:lineRule="atLeast"/>
        <w:ind w:firstLine="480"/>
        <w:jc w:val="left"/>
        <w:rPr>
          <w:rFonts w:ascii="宋体" w:hAnsi="宋体"/>
          <w:color w:val="auto"/>
          <w:kern w:val="0"/>
          <w:sz w:val="24"/>
          <w:highlight w:val="none"/>
        </w:rPr>
      </w:pPr>
      <w:r>
        <w:rPr>
          <w:rFonts w:hint="eastAsia" w:ascii="宋体" w:hAnsi="宋体"/>
          <w:color w:val="auto"/>
          <w:kern w:val="0"/>
          <w:sz w:val="24"/>
          <w:highlight w:val="none"/>
        </w:rPr>
        <w:t>为保护本次</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活动免受因供应商的行为而引起的风险，发生以下情况之一的，将报告财政部门依法处理：</w:t>
      </w:r>
    </w:p>
    <w:p w14:paraId="51378D11">
      <w:pPr>
        <w:shd w:val="clear" w:color="auto" w:fill="FFFFFF"/>
        <w:spacing w:line="460" w:lineRule="atLeast"/>
        <w:ind w:firstLine="480"/>
        <w:jc w:val="left"/>
        <w:rPr>
          <w:rFonts w:ascii="宋体" w:hAnsi="宋体"/>
          <w:color w:val="auto"/>
          <w:kern w:val="0"/>
          <w:sz w:val="24"/>
          <w:highlight w:val="none"/>
        </w:rPr>
      </w:pPr>
      <w:r>
        <w:rPr>
          <w:rFonts w:hint="eastAsia" w:ascii="宋体" w:hAnsi="宋体"/>
          <w:color w:val="auto"/>
          <w:kern w:val="0"/>
          <w:sz w:val="24"/>
          <w:highlight w:val="none"/>
        </w:rPr>
        <w:t>19.1 供应商恶意串通的。</w:t>
      </w:r>
    </w:p>
    <w:p w14:paraId="366B38EF">
      <w:pPr>
        <w:shd w:val="clear" w:color="auto" w:fill="FFFFFF"/>
        <w:spacing w:line="460" w:lineRule="atLeast"/>
        <w:ind w:firstLine="480"/>
        <w:jc w:val="left"/>
        <w:rPr>
          <w:rFonts w:ascii="宋体" w:hAnsi="宋体"/>
          <w:color w:val="auto"/>
          <w:kern w:val="0"/>
          <w:sz w:val="24"/>
          <w:highlight w:val="none"/>
        </w:rPr>
      </w:pPr>
      <w:r>
        <w:rPr>
          <w:rFonts w:hint="eastAsia" w:ascii="宋体" w:hAnsi="宋体"/>
          <w:color w:val="auto"/>
          <w:kern w:val="0"/>
          <w:sz w:val="24"/>
          <w:highlight w:val="none"/>
        </w:rPr>
        <w:t>19.2 供应商提供虚假材料谋取成交的。</w:t>
      </w:r>
    </w:p>
    <w:p w14:paraId="118FEF60">
      <w:pPr>
        <w:shd w:val="clear" w:color="auto" w:fill="FFFFFF"/>
        <w:spacing w:line="460" w:lineRule="atLeast"/>
        <w:ind w:firstLine="480"/>
        <w:jc w:val="left"/>
        <w:rPr>
          <w:rFonts w:ascii="宋体" w:hAnsi="宋体"/>
          <w:color w:val="auto"/>
          <w:kern w:val="0"/>
          <w:sz w:val="24"/>
          <w:highlight w:val="none"/>
        </w:rPr>
      </w:pPr>
      <w:r>
        <w:rPr>
          <w:rFonts w:hint="eastAsia" w:ascii="宋体" w:hAnsi="宋体"/>
          <w:color w:val="auto"/>
          <w:kern w:val="0"/>
          <w:sz w:val="24"/>
          <w:highlight w:val="none"/>
        </w:rPr>
        <w:t>19.3 供应商在递交响应性文件截止期后，递交响应性文件有效期内撤回响应性文件的。</w:t>
      </w:r>
    </w:p>
    <w:p w14:paraId="1E09E6D6">
      <w:pPr>
        <w:shd w:val="clear" w:color="auto" w:fill="FFFFFF"/>
        <w:spacing w:line="460" w:lineRule="atLeast"/>
        <w:ind w:firstLine="480"/>
        <w:jc w:val="left"/>
        <w:rPr>
          <w:rFonts w:ascii="宋体" w:hAnsi="宋体"/>
          <w:color w:val="auto"/>
          <w:kern w:val="0"/>
          <w:sz w:val="24"/>
          <w:highlight w:val="none"/>
        </w:rPr>
      </w:pPr>
      <w:r>
        <w:rPr>
          <w:rFonts w:hint="eastAsia" w:ascii="宋体" w:hAnsi="宋体"/>
          <w:color w:val="auto"/>
          <w:kern w:val="0"/>
          <w:sz w:val="24"/>
          <w:highlight w:val="none"/>
        </w:rPr>
        <w:t>19.4 成交供应商未按规定领取成交通知书的。</w:t>
      </w:r>
    </w:p>
    <w:p w14:paraId="5526D639">
      <w:pPr>
        <w:shd w:val="clear" w:color="auto" w:fill="FFFFFF"/>
        <w:spacing w:line="460" w:lineRule="atLeast"/>
        <w:ind w:firstLine="480"/>
        <w:jc w:val="left"/>
        <w:rPr>
          <w:rFonts w:ascii="宋体" w:hAnsi="宋体"/>
          <w:color w:val="auto"/>
          <w:kern w:val="0"/>
          <w:sz w:val="24"/>
          <w:highlight w:val="none"/>
        </w:rPr>
      </w:pPr>
      <w:r>
        <w:rPr>
          <w:rFonts w:hint="eastAsia" w:ascii="宋体" w:hAnsi="宋体"/>
          <w:color w:val="auto"/>
          <w:kern w:val="0"/>
          <w:sz w:val="24"/>
          <w:highlight w:val="none"/>
        </w:rPr>
        <w:t>19.5 成交供应商未按规定签订采购合同的。</w:t>
      </w:r>
    </w:p>
    <w:p w14:paraId="7A73049E">
      <w:pPr>
        <w:shd w:val="clear" w:color="auto" w:fill="FFFFFF"/>
        <w:spacing w:line="460" w:lineRule="atLeast"/>
        <w:ind w:firstLine="480"/>
        <w:jc w:val="left"/>
        <w:rPr>
          <w:rFonts w:ascii="宋体" w:hAnsi="宋体"/>
          <w:color w:val="auto"/>
          <w:kern w:val="0"/>
          <w:sz w:val="24"/>
          <w:highlight w:val="none"/>
        </w:rPr>
      </w:pPr>
      <w:r>
        <w:rPr>
          <w:rFonts w:hint="eastAsia" w:ascii="宋体" w:hAnsi="宋体"/>
          <w:color w:val="auto"/>
          <w:kern w:val="0"/>
          <w:sz w:val="24"/>
          <w:highlight w:val="none"/>
        </w:rPr>
        <w:t>19.6 供应商以他人名义参加</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或者以其他方式弄虚作假的。</w:t>
      </w:r>
    </w:p>
    <w:p w14:paraId="7AC3F9B0">
      <w:pPr>
        <w:shd w:val="clear" w:color="auto" w:fill="FFFFFF"/>
        <w:spacing w:line="460" w:lineRule="atLeast"/>
        <w:ind w:firstLine="480"/>
        <w:jc w:val="left"/>
        <w:rPr>
          <w:rFonts w:ascii="宋体" w:hAnsi="宋体"/>
          <w:color w:val="auto"/>
          <w:kern w:val="0"/>
          <w:sz w:val="24"/>
          <w:highlight w:val="none"/>
        </w:rPr>
      </w:pPr>
      <w:r>
        <w:rPr>
          <w:rFonts w:hint="eastAsia" w:ascii="宋体" w:hAnsi="宋体"/>
          <w:color w:val="auto"/>
          <w:kern w:val="0"/>
          <w:sz w:val="24"/>
          <w:highlight w:val="none"/>
        </w:rPr>
        <w:t>19.7 供应商影响或干预</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活动的。</w:t>
      </w:r>
    </w:p>
    <w:p w14:paraId="1BD1ED77">
      <w:pPr>
        <w:shd w:val="clear" w:color="auto" w:fill="FFFFFF"/>
        <w:spacing w:line="460" w:lineRule="atLeast"/>
        <w:ind w:firstLine="480"/>
        <w:jc w:val="left"/>
        <w:rPr>
          <w:rFonts w:ascii="宋体" w:hAnsi="宋体"/>
          <w:b/>
          <w:color w:val="auto"/>
          <w:kern w:val="0"/>
          <w:sz w:val="24"/>
          <w:highlight w:val="none"/>
        </w:rPr>
      </w:pPr>
      <w:r>
        <w:rPr>
          <w:rFonts w:hint="eastAsia" w:ascii="宋体" w:hAnsi="宋体"/>
          <w:b/>
          <w:color w:val="auto"/>
          <w:kern w:val="0"/>
          <w:sz w:val="24"/>
          <w:highlight w:val="none"/>
        </w:rPr>
        <w:t>20. 响应性文件的签署</w:t>
      </w:r>
    </w:p>
    <w:p w14:paraId="42BA6214">
      <w:pPr>
        <w:shd w:val="clear" w:color="auto" w:fill="FFFFFF"/>
        <w:spacing w:line="460" w:lineRule="atLeast"/>
        <w:ind w:firstLine="480"/>
        <w:jc w:val="left"/>
        <w:rPr>
          <w:rFonts w:ascii="宋体" w:hAnsi="宋体"/>
          <w:color w:val="auto"/>
          <w:kern w:val="0"/>
          <w:sz w:val="24"/>
          <w:highlight w:val="none"/>
        </w:rPr>
      </w:pPr>
      <w:r>
        <w:rPr>
          <w:rFonts w:hint="eastAsia" w:ascii="宋体" w:hAnsi="宋体"/>
          <w:color w:val="auto"/>
          <w:kern w:val="0"/>
          <w:sz w:val="24"/>
          <w:highlight w:val="none"/>
        </w:rPr>
        <w:t>20.1  供应商应按本采购文件规定的格式和顺序制作响应文件。除了响应文件封面以外，每个页面应在明显位置编制页码，按流水顺序填写，字迹必须清晰可认，响应文件的目录必须编序，否则视为不响应</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文件。响应文件内容不完整、编排混乱导致被误读、漏读或者查找不到相关内容的，由供应商负责。</w:t>
      </w:r>
    </w:p>
    <w:p w14:paraId="6A8A7132">
      <w:pPr>
        <w:shd w:val="clear" w:color="auto" w:fill="FFFFFF"/>
        <w:spacing w:line="460" w:lineRule="atLeast"/>
        <w:ind w:firstLine="480"/>
        <w:jc w:val="left"/>
        <w:rPr>
          <w:rFonts w:ascii="宋体" w:hAnsi="宋体"/>
          <w:color w:val="auto"/>
          <w:kern w:val="0"/>
          <w:sz w:val="24"/>
          <w:highlight w:val="none"/>
        </w:rPr>
      </w:pPr>
      <w:r>
        <w:rPr>
          <w:rFonts w:hint="eastAsia" w:ascii="宋体" w:hAnsi="宋体"/>
          <w:color w:val="auto"/>
          <w:kern w:val="0"/>
          <w:sz w:val="24"/>
          <w:highlight w:val="none"/>
        </w:rPr>
        <w:t>20.2 加密的电子响应文件（.zmdtf格式）是根据“驻马店市公共资源交易中心电子交易平台”下载的电子采购文件，制作生成的加密版响应文件。</w:t>
      </w:r>
    </w:p>
    <w:p w14:paraId="1E9409B9">
      <w:pPr>
        <w:shd w:val="clear" w:color="auto" w:fill="FFFFFF"/>
        <w:spacing w:line="460" w:lineRule="atLeast"/>
        <w:ind w:firstLine="480"/>
        <w:jc w:val="left"/>
        <w:rPr>
          <w:rFonts w:ascii="宋体" w:hAnsi="宋体"/>
          <w:color w:val="auto"/>
          <w:kern w:val="0"/>
          <w:sz w:val="24"/>
          <w:highlight w:val="none"/>
        </w:rPr>
      </w:pPr>
      <w:r>
        <w:rPr>
          <w:rFonts w:hint="eastAsia" w:ascii="宋体" w:hAnsi="宋体"/>
          <w:color w:val="auto"/>
          <w:kern w:val="0"/>
          <w:sz w:val="24"/>
          <w:highlight w:val="none"/>
        </w:rPr>
        <w:t>20.3供应商应提交证明其拟供服务符合竞争性</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文件要求的技术响应文件，该文件可以是文字资料、图纸和数据，并须提供服务主要技术性能的详细描述。</w:t>
      </w:r>
    </w:p>
    <w:p w14:paraId="4E715DC8">
      <w:pPr>
        <w:shd w:val="clear" w:color="auto" w:fill="FFFFFF"/>
        <w:spacing w:line="460" w:lineRule="atLeast"/>
        <w:ind w:firstLine="480"/>
        <w:jc w:val="left"/>
        <w:rPr>
          <w:rFonts w:hint="eastAsia" w:ascii="宋体" w:hAnsi="宋体"/>
          <w:color w:val="auto"/>
          <w:kern w:val="0"/>
          <w:sz w:val="24"/>
          <w:highlight w:val="none"/>
        </w:rPr>
      </w:pPr>
      <w:r>
        <w:rPr>
          <w:rFonts w:hint="eastAsia" w:ascii="宋体" w:hAnsi="宋体"/>
          <w:color w:val="auto"/>
          <w:kern w:val="0"/>
          <w:sz w:val="24"/>
          <w:highlight w:val="none"/>
        </w:rPr>
        <w:t>20.4 供应商在编制电子响应文件时，根据采购文件的要求用法人CA密钥和企业CA密钥进行签章制作。生成电子响应文件时，只能用本单位的企业CA密钥。生成后的电子响应文件须按采购文件的格式要求完成电子签字或盖章。</w:t>
      </w:r>
    </w:p>
    <w:p w14:paraId="272BF5EB">
      <w:pPr>
        <w:shd w:val="clear" w:color="auto" w:fill="FFFFFF"/>
        <w:spacing w:line="460" w:lineRule="atLeast"/>
        <w:ind w:firstLine="480"/>
        <w:jc w:val="left"/>
        <w:rPr>
          <w:rFonts w:ascii="宋体" w:hAnsi="宋体"/>
          <w:color w:val="auto"/>
          <w:kern w:val="0"/>
          <w:sz w:val="24"/>
          <w:highlight w:val="none"/>
        </w:rPr>
      </w:pPr>
      <w:r>
        <w:rPr>
          <w:rFonts w:hint="eastAsia" w:ascii="宋体" w:hAnsi="宋体"/>
          <w:color w:val="auto"/>
          <w:kern w:val="0"/>
          <w:sz w:val="24"/>
          <w:highlight w:val="none"/>
        </w:rPr>
        <w:t>20.5 不接受电报、电传和传真的响应文件。</w:t>
      </w:r>
    </w:p>
    <w:p w14:paraId="06060CA0">
      <w:pPr>
        <w:shd w:val="clear" w:color="auto" w:fill="FFFFFF"/>
        <w:spacing w:line="460" w:lineRule="atLeast"/>
        <w:ind w:firstLine="480"/>
        <w:jc w:val="left"/>
        <w:rPr>
          <w:rFonts w:hint="eastAsia" w:ascii="宋体" w:hAnsi="宋体"/>
          <w:color w:val="auto"/>
          <w:kern w:val="0"/>
          <w:sz w:val="24"/>
          <w:highlight w:val="none"/>
        </w:rPr>
      </w:pPr>
      <w:r>
        <w:rPr>
          <w:rFonts w:hint="eastAsia" w:ascii="宋体" w:hAnsi="宋体"/>
          <w:color w:val="auto"/>
          <w:kern w:val="0"/>
          <w:sz w:val="24"/>
          <w:highlight w:val="none"/>
        </w:rPr>
        <w:t>20.6全套响应文件应无涂改和行间插字，除非这些改动是为改正供应商造成的必须修改的错误而进行的。有改动时，修改处应由供应商代表签署证明或加盖公章，但非供应商出具的材料，供应商改动无效。未按本须知规定的格式填写响应文件或响应文件字迹模糊不清，导致</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小组无法认定是否实质性响应采购文件的,其响应文件将被作为无效响应文件。</w:t>
      </w:r>
    </w:p>
    <w:p w14:paraId="589CD6DF">
      <w:pPr>
        <w:shd w:val="clear" w:color="auto" w:fill="FFFFFF"/>
        <w:spacing w:line="460" w:lineRule="atLeast"/>
        <w:ind w:firstLine="480"/>
        <w:jc w:val="left"/>
        <w:rPr>
          <w:rFonts w:ascii="宋体" w:hAnsi="宋体"/>
          <w:color w:val="auto"/>
          <w:kern w:val="0"/>
          <w:sz w:val="24"/>
          <w:highlight w:val="none"/>
        </w:rPr>
      </w:pPr>
      <w:r>
        <w:rPr>
          <w:rFonts w:hint="eastAsia" w:ascii="宋体" w:hAnsi="宋体"/>
          <w:color w:val="auto"/>
          <w:kern w:val="0"/>
          <w:sz w:val="24"/>
          <w:highlight w:val="none"/>
        </w:rPr>
        <w:t>20.7 电子响应文件制作流程。可参考驻马店市公共资源交易中心官方网站的下载中心板块的视频（https://ggzy.zhumadian.gov.cn/TPFront/InfoDetail/?InfoID=844e0ea7-2b6c-425d-99f6-91bd5b500e5e&amp;CategoryNum=026002）</w:t>
      </w:r>
    </w:p>
    <w:p w14:paraId="2C10AD5F">
      <w:pPr>
        <w:shd w:val="clear" w:color="auto" w:fill="FFFFFF"/>
        <w:spacing w:line="460" w:lineRule="atLeast"/>
        <w:ind w:firstLine="2554"/>
        <w:outlineLvl w:val="1"/>
        <w:rPr>
          <w:rFonts w:ascii="宋体" w:hAnsi="宋体"/>
          <w:color w:val="auto"/>
          <w:kern w:val="0"/>
          <w:sz w:val="28"/>
          <w:szCs w:val="28"/>
          <w:highlight w:val="none"/>
        </w:rPr>
      </w:pPr>
      <w:r>
        <w:rPr>
          <w:rFonts w:hint="eastAsia" w:ascii="宋体" w:hAnsi="宋体"/>
          <w:b/>
          <w:bCs/>
          <w:color w:val="auto"/>
          <w:kern w:val="0"/>
          <w:sz w:val="32"/>
          <w:szCs w:val="32"/>
          <w:highlight w:val="none"/>
        </w:rPr>
        <w:t>四</w:t>
      </w:r>
      <w:r>
        <w:rPr>
          <w:rFonts w:hint="eastAsia" w:ascii="宋体" w:hAnsi="宋体"/>
          <w:b/>
          <w:bCs/>
          <w:color w:val="auto"/>
          <w:kern w:val="0"/>
          <w:sz w:val="32"/>
          <w:highlight w:val="none"/>
          <w:lang w:eastAsia="zh-CN"/>
        </w:rPr>
        <w:t>、</w:t>
      </w:r>
      <w:r>
        <w:rPr>
          <w:rFonts w:hint="eastAsia" w:ascii="宋体" w:hAnsi="宋体"/>
          <w:b/>
          <w:bCs/>
          <w:color w:val="auto"/>
          <w:kern w:val="0"/>
          <w:sz w:val="32"/>
          <w:szCs w:val="32"/>
          <w:highlight w:val="none"/>
        </w:rPr>
        <w:t>响应性文件的上传、递交</w:t>
      </w:r>
    </w:p>
    <w:p w14:paraId="7DC527BB">
      <w:pPr>
        <w:shd w:val="clear" w:color="auto" w:fill="FFFFFF"/>
        <w:spacing w:line="460" w:lineRule="atLeast"/>
        <w:ind w:firstLine="482"/>
        <w:rPr>
          <w:rFonts w:ascii="宋体" w:hAnsi="宋体"/>
          <w:color w:val="auto"/>
          <w:kern w:val="0"/>
          <w:sz w:val="28"/>
          <w:szCs w:val="28"/>
          <w:highlight w:val="none"/>
        </w:rPr>
      </w:pPr>
      <w:r>
        <w:rPr>
          <w:rFonts w:hint="eastAsia" w:ascii="宋体" w:hAnsi="宋体"/>
          <w:b/>
          <w:bCs/>
          <w:color w:val="auto"/>
          <w:kern w:val="0"/>
          <w:sz w:val="24"/>
          <w:highlight w:val="none"/>
        </w:rPr>
        <w:t>21.响应性文件的加密、标记</w:t>
      </w:r>
    </w:p>
    <w:p w14:paraId="460732F0">
      <w:pPr>
        <w:shd w:val="clear" w:color="auto" w:fill="FFFFFF"/>
        <w:spacing w:line="460" w:lineRule="atLeast"/>
        <w:ind w:firstLine="480"/>
        <w:jc w:val="left"/>
        <w:rPr>
          <w:rFonts w:ascii="宋体" w:hAnsi="宋体"/>
          <w:color w:val="auto"/>
          <w:kern w:val="0"/>
          <w:sz w:val="24"/>
          <w:highlight w:val="none"/>
        </w:rPr>
      </w:pPr>
      <w:r>
        <w:rPr>
          <w:rFonts w:hint="eastAsia" w:ascii="宋体" w:hAnsi="宋体"/>
          <w:color w:val="auto"/>
          <w:kern w:val="0"/>
          <w:sz w:val="24"/>
          <w:highlight w:val="none"/>
        </w:rPr>
        <w:t>21.1供应商应在响应文件提交截止时间前对上传的电子响应文件（.zmdtf格式）用本单位的企业 CA 密钥进行加密。</w:t>
      </w:r>
    </w:p>
    <w:p w14:paraId="49E16CB3">
      <w:pPr>
        <w:shd w:val="clear" w:color="auto" w:fill="FFFFFF"/>
        <w:spacing w:line="460" w:lineRule="atLeast"/>
        <w:ind w:firstLine="480"/>
        <w:jc w:val="left"/>
        <w:rPr>
          <w:rFonts w:ascii="宋体" w:hAnsi="宋体"/>
          <w:color w:val="auto"/>
          <w:kern w:val="0"/>
          <w:sz w:val="24"/>
          <w:highlight w:val="none"/>
        </w:rPr>
      </w:pPr>
      <w:r>
        <w:rPr>
          <w:rFonts w:hint="eastAsia" w:ascii="宋体" w:hAnsi="宋体"/>
          <w:color w:val="auto"/>
          <w:kern w:val="0"/>
          <w:sz w:val="24"/>
          <w:highlight w:val="none"/>
        </w:rPr>
        <w:t>21.2供应商因驻马店市公共资源交易中心电子交易平台交易系统出现问题无法上传电子响应文件时，请与江苏国泰新点软件有限公司联系，联系电话：0396-2613088</w:t>
      </w:r>
    </w:p>
    <w:p w14:paraId="53B855AD">
      <w:pPr>
        <w:shd w:val="clear" w:color="auto" w:fill="FFFFFF"/>
        <w:spacing w:line="460" w:lineRule="atLeast"/>
        <w:ind w:firstLine="482"/>
        <w:rPr>
          <w:rFonts w:ascii="宋体" w:hAnsi="宋体"/>
          <w:b/>
          <w:bCs/>
          <w:color w:val="auto"/>
          <w:kern w:val="0"/>
          <w:sz w:val="24"/>
          <w:highlight w:val="none"/>
        </w:rPr>
      </w:pPr>
      <w:r>
        <w:rPr>
          <w:rFonts w:hint="eastAsia" w:ascii="宋体" w:hAnsi="宋体"/>
          <w:b/>
          <w:bCs/>
          <w:color w:val="auto"/>
          <w:kern w:val="0"/>
          <w:sz w:val="24"/>
          <w:highlight w:val="none"/>
        </w:rPr>
        <w:t>22.响应性文件的上传、递交</w:t>
      </w:r>
    </w:p>
    <w:p w14:paraId="03F72E34">
      <w:pPr>
        <w:shd w:val="clear" w:color="auto" w:fill="FFFFFF"/>
        <w:spacing w:line="460" w:lineRule="atLeast"/>
        <w:ind w:firstLine="480"/>
        <w:jc w:val="left"/>
        <w:rPr>
          <w:rFonts w:ascii="宋体" w:hAnsi="宋体"/>
          <w:color w:val="auto"/>
          <w:kern w:val="0"/>
          <w:sz w:val="24"/>
          <w:highlight w:val="none"/>
        </w:rPr>
      </w:pPr>
      <w:r>
        <w:rPr>
          <w:rFonts w:hint="eastAsia" w:ascii="宋体" w:hAnsi="宋体"/>
          <w:color w:val="auto"/>
          <w:kern w:val="0"/>
          <w:sz w:val="24"/>
          <w:highlight w:val="none"/>
        </w:rPr>
        <w:t>供应商应在竞争性</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公告中规定的响应文件提交截止时间前将制作好的电子响应文件加密上传至驻马店市公共资源交易中心电子交易平台，逾期上传其响应将被拒绝。</w:t>
      </w:r>
    </w:p>
    <w:p w14:paraId="15CD16DD">
      <w:pPr>
        <w:shd w:val="clear" w:color="auto" w:fill="FFFFFF"/>
        <w:spacing w:line="460" w:lineRule="atLeast"/>
        <w:ind w:firstLine="482"/>
        <w:rPr>
          <w:rFonts w:ascii="宋体" w:hAnsi="宋体"/>
          <w:color w:val="auto"/>
          <w:kern w:val="0"/>
          <w:sz w:val="28"/>
          <w:szCs w:val="28"/>
          <w:highlight w:val="none"/>
        </w:rPr>
      </w:pPr>
      <w:r>
        <w:rPr>
          <w:rFonts w:hint="eastAsia" w:ascii="宋体" w:hAnsi="宋体"/>
          <w:b/>
          <w:bCs/>
          <w:color w:val="auto"/>
          <w:kern w:val="0"/>
          <w:sz w:val="24"/>
          <w:highlight w:val="none"/>
        </w:rPr>
        <w:t>23.响应性文件的修改和撤回</w:t>
      </w:r>
    </w:p>
    <w:p w14:paraId="668A75A5">
      <w:pPr>
        <w:shd w:val="clear" w:color="auto" w:fill="FFFFFF"/>
        <w:spacing w:line="460" w:lineRule="atLeast"/>
        <w:ind w:firstLine="480"/>
        <w:jc w:val="left"/>
        <w:rPr>
          <w:rFonts w:ascii="宋体" w:hAnsi="宋体"/>
          <w:color w:val="auto"/>
          <w:kern w:val="0"/>
          <w:sz w:val="24"/>
          <w:highlight w:val="none"/>
        </w:rPr>
      </w:pPr>
      <w:r>
        <w:rPr>
          <w:rFonts w:hint="eastAsia" w:ascii="宋体" w:hAnsi="宋体"/>
          <w:color w:val="auto"/>
          <w:kern w:val="0"/>
          <w:sz w:val="24"/>
          <w:highlight w:val="none"/>
        </w:rPr>
        <w:t>23.1供应商在响应文件提交截止时间前，可以对所提交的响应文件进行补充、修改或者撤回，并书面通知采购代理机构。补充、修改的内容和撤回通知应当按本须知要求签署、盖章、密封，并作为响应文件的组成部分。</w:t>
      </w:r>
    </w:p>
    <w:p w14:paraId="2F6A4A70">
      <w:pPr>
        <w:shd w:val="clear" w:color="auto" w:fill="FFFFFF"/>
        <w:spacing w:line="460" w:lineRule="atLeast"/>
        <w:ind w:firstLine="480"/>
        <w:jc w:val="left"/>
        <w:rPr>
          <w:rFonts w:ascii="宋体" w:hAnsi="宋体"/>
          <w:color w:val="auto"/>
          <w:kern w:val="0"/>
          <w:sz w:val="24"/>
          <w:highlight w:val="none"/>
        </w:rPr>
      </w:pPr>
      <w:r>
        <w:rPr>
          <w:rFonts w:hint="eastAsia" w:ascii="宋体" w:hAnsi="宋体"/>
          <w:color w:val="auto"/>
          <w:kern w:val="0"/>
          <w:sz w:val="24"/>
          <w:highlight w:val="none"/>
        </w:rPr>
        <w:t>23.2供应商在响应文件提交截止期后不得修改、撤回响应文件。供应商在响应文件提交截止时间后修改响应文件的，将被拒绝接受。</w:t>
      </w:r>
    </w:p>
    <w:p w14:paraId="735BEE67">
      <w:pPr>
        <w:spacing w:line="360" w:lineRule="auto"/>
        <w:jc w:val="center"/>
        <w:outlineLvl w:val="1"/>
        <w:rPr>
          <w:rFonts w:hint="eastAsia" w:ascii="宋体" w:hAnsi="宋体" w:eastAsia="宋体"/>
          <w:b/>
          <w:color w:val="auto"/>
          <w:kern w:val="0"/>
          <w:sz w:val="36"/>
          <w:szCs w:val="36"/>
          <w:highlight w:val="none"/>
          <w:lang w:val="en-US" w:eastAsia="zh-CN"/>
        </w:rPr>
      </w:pPr>
      <w:r>
        <w:rPr>
          <w:rFonts w:hint="eastAsia" w:ascii="宋体" w:hAnsi="宋体"/>
          <w:b/>
          <w:color w:val="auto"/>
          <w:kern w:val="0"/>
          <w:sz w:val="36"/>
          <w:szCs w:val="36"/>
          <w:highlight w:val="none"/>
        </w:rPr>
        <w:t>五</w:t>
      </w:r>
      <w:r>
        <w:rPr>
          <w:rFonts w:hint="eastAsia" w:ascii="宋体" w:hAnsi="宋体"/>
          <w:b/>
          <w:color w:val="auto"/>
          <w:kern w:val="0"/>
          <w:sz w:val="36"/>
          <w:szCs w:val="36"/>
          <w:highlight w:val="none"/>
          <w:lang w:eastAsia="zh-CN"/>
        </w:rPr>
        <w:t>、</w:t>
      </w:r>
      <w:r>
        <w:rPr>
          <w:rFonts w:hint="eastAsia" w:ascii="宋体" w:hAnsi="宋体"/>
          <w:b/>
          <w:color w:val="auto"/>
          <w:kern w:val="0"/>
          <w:sz w:val="36"/>
          <w:szCs w:val="36"/>
          <w:highlight w:val="none"/>
          <w:lang w:val="en-US" w:eastAsia="zh-CN"/>
        </w:rPr>
        <w:t>磋商</w:t>
      </w:r>
    </w:p>
    <w:p w14:paraId="0C548523">
      <w:pPr>
        <w:shd w:val="clear" w:color="auto" w:fill="FFFFFF"/>
        <w:spacing w:line="460" w:lineRule="atLeast"/>
        <w:ind w:firstLine="482"/>
        <w:rPr>
          <w:rFonts w:ascii="宋体" w:hAnsi="宋体"/>
          <w:b/>
          <w:bCs/>
          <w:color w:val="auto"/>
          <w:kern w:val="0"/>
          <w:sz w:val="24"/>
          <w:highlight w:val="none"/>
        </w:rPr>
      </w:pPr>
      <w:r>
        <w:rPr>
          <w:rFonts w:hint="eastAsia" w:ascii="宋体" w:hAnsi="宋体"/>
          <w:b/>
          <w:bCs/>
          <w:color w:val="auto"/>
          <w:kern w:val="0"/>
          <w:sz w:val="24"/>
          <w:highlight w:val="none"/>
        </w:rPr>
        <w:t>24.</w:t>
      </w:r>
      <w:r>
        <w:rPr>
          <w:rFonts w:hint="eastAsia" w:ascii="宋体" w:hAnsi="宋体"/>
          <w:b/>
          <w:bCs/>
          <w:color w:val="auto"/>
          <w:kern w:val="0"/>
          <w:sz w:val="24"/>
          <w:highlight w:val="none"/>
          <w:lang w:val="en-US" w:eastAsia="zh-CN"/>
        </w:rPr>
        <w:t>响应文件</w:t>
      </w:r>
      <w:r>
        <w:rPr>
          <w:rFonts w:hint="eastAsia" w:ascii="宋体" w:hAnsi="宋体"/>
          <w:b/>
          <w:bCs/>
          <w:color w:val="auto"/>
          <w:kern w:val="0"/>
          <w:sz w:val="24"/>
          <w:highlight w:val="none"/>
        </w:rPr>
        <w:t>开启</w:t>
      </w:r>
    </w:p>
    <w:p w14:paraId="350A0FDD">
      <w:pPr>
        <w:keepNext w:val="0"/>
        <w:keepLines w:val="0"/>
        <w:topLinePunct w:val="0"/>
        <w:bidi w:val="0"/>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lang w:val="en-US" w:eastAsia="zh-CN"/>
        </w:rPr>
        <w:t>24.1</w:t>
      </w:r>
      <w:r>
        <w:rPr>
          <w:rFonts w:hint="eastAsia" w:ascii="宋体" w:hAnsi="宋体"/>
          <w:color w:val="auto"/>
          <w:sz w:val="24"/>
          <w:highlight w:val="none"/>
        </w:rPr>
        <w:t>采购人在规定的响应性文件截止时间（开标时间）和供应商须知前附表规定的地点开标。供应商的法定代表人或其委托代理人无需到达开标现场，仅需在任意地点通过驻马店不见面开标系统（https://ggzy.zhumadian.gov.cn:9190/BidOpening/bidopen</w:t>
      </w:r>
    </w:p>
    <w:p w14:paraId="6E071D99">
      <w:pPr>
        <w:keepNext w:val="0"/>
        <w:keepLines w:val="0"/>
        <w:topLinePunct w:val="0"/>
        <w:bidi w:val="0"/>
        <w:spacing w:line="360" w:lineRule="auto"/>
        <w:jc w:val="left"/>
        <w:rPr>
          <w:rFonts w:ascii="宋体" w:hAnsi="宋体"/>
          <w:color w:val="auto"/>
          <w:sz w:val="24"/>
          <w:highlight w:val="none"/>
        </w:rPr>
      </w:pPr>
      <w:r>
        <w:rPr>
          <w:rFonts w:hint="eastAsia" w:ascii="宋体" w:hAnsi="宋体"/>
          <w:color w:val="auto"/>
          <w:sz w:val="24"/>
          <w:highlight w:val="none"/>
        </w:rPr>
        <w:t>inghallaction/hall/login）及相应的配套硬件设备（摄像头、话筒、麦克风等），使用</w:t>
      </w:r>
      <w:r>
        <w:rPr>
          <w:rFonts w:hint="eastAsia"/>
          <w:color w:val="auto"/>
          <w:sz w:val="24"/>
          <w:highlight w:val="none"/>
        </w:rPr>
        <w:t>CA</w:t>
      </w:r>
      <w:r>
        <w:rPr>
          <w:rFonts w:hint="eastAsia" w:ascii="宋体" w:hAnsi="宋体"/>
          <w:color w:val="auto"/>
          <w:sz w:val="24"/>
          <w:highlight w:val="none"/>
        </w:rPr>
        <w:t>密钥完成远程解密、文件传输、提疑澄清、结果公布等交互环节。供应商必须使用能正确解密响应性文件的“CA锁”在规定的时间内完成远程解密，因供应商人原因未能解密、解密失败或解密超时，视为供应商撤销其响应性文件，系统内响应性文件将被退回；因采购人原因或网上招投标平台发生故障，导致无法按时完成响应性文件解密或开、评标工作无法进行的，可根据实际情况相应延迟解密时间或调整开、评标时间（友情提示：若供应商已领取副锁（含多把副锁）请注意正副锁的使用差别）。</w:t>
      </w:r>
    </w:p>
    <w:p w14:paraId="3A4F8C72">
      <w:pPr>
        <w:keepNext w:val="0"/>
        <w:keepLines w:val="0"/>
        <w:topLinePunct w:val="0"/>
        <w:bidi w:val="0"/>
        <w:spacing w:line="360" w:lineRule="auto"/>
        <w:ind w:firstLine="480" w:firstLineChars="200"/>
        <w:jc w:val="left"/>
        <w:rPr>
          <w:rFonts w:hint="eastAsia"/>
          <w:color w:val="auto"/>
          <w:sz w:val="24"/>
          <w:highlight w:val="none"/>
        </w:rPr>
      </w:pPr>
      <w:r>
        <w:rPr>
          <w:rFonts w:hint="eastAsia"/>
          <w:color w:val="auto"/>
          <w:sz w:val="24"/>
          <w:highlight w:val="none"/>
        </w:rPr>
        <w:t>（1）本</w:t>
      </w:r>
      <w:r>
        <w:rPr>
          <w:rFonts w:hint="eastAsia"/>
          <w:color w:val="auto"/>
          <w:sz w:val="24"/>
          <w:highlight w:val="none"/>
          <w:lang w:val="en-US" w:eastAsia="zh-CN"/>
        </w:rPr>
        <w:t>项目</w:t>
      </w:r>
      <w:r>
        <w:rPr>
          <w:rFonts w:hint="eastAsia"/>
          <w:color w:val="auto"/>
          <w:sz w:val="24"/>
          <w:highlight w:val="none"/>
        </w:rPr>
        <w:t>采用远程不见面电子开标。响应性文件递交截止时间到达后，各供应商按时对电子响应性文件进行解密。解密完成后各供应商的电子响应性文件的实质性内容将自动显示在网页中。供应商在投标截止时间前未上传电子响应性文件的将被视为放弃投标。</w:t>
      </w:r>
    </w:p>
    <w:p w14:paraId="206FC007">
      <w:pPr>
        <w:keepNext w:val="0"/>
        <w:keepLines w:val="0"/>
        <w:topLinePunct w:val="0"/>
        <w:bidi w:val="0"/>
        <w:spacing w:line="360" w:lineRule="auto"/>
        <w:ind w:firstLine="480" w:firstLineChars="200"/>
        <w:jc w:val="left"/>
        <w:rPr>
          <w:rFonts w:hint="eastAsia"/>
          <w:color w:val="auto"/>
          <w:sz w:val="24"/>
          <w:highlight w:val="none"/>
        </w:rPr>
      </w:pPr>
      <w:r>
        <w:rPr>
          <w:rFonts w:hint="eastAsia"/>
          <w:color w:val="auto"/>
          <w:sz w:val="24"/>
          <w:highlight w:val="none"/>
        </w:rPr>
        <w:t>（2）远程开标前，各供应商务必在驻马店市公共资源交易电子交易平台响应性文件上传模块中使用“模拟解密功能”，验证本机远程自助解密环境。</w:t>
      </w:r>
    </w:p>
    <w:p w14:paraId="7C6048C2">
      <w:pPr>
        <w:keepNext w:val="0"/>
        <w:keepLines w:val="0"/>
        <w:topLinePunct w:val="0"/>
        <w:bidi w:val="0"/>
        <w:spacing w:line="360" w:lineRule="auto"/>
        <w:ind w:firstLine="482" w:firstLineChars="200"/>
        <w:jc w:val="left"/>
        <w:rPr>
          <w:rFonts w:hint="eastAsia" w:ascii="宋体" w:hAnsi="宋体"/>
          <w:b/>
          <w:color w:val="auto"/>
          <w:kern w:val="0"/>
          <w:sz w:val="24"/>
          <w:highlight w:val="none"/>
        </w:rPr>
      </w:pPr>
      <w:r>
        <w:rPr>
          <w:rFonts w:hint="eastAsia" w:ascii="宋体" w:hAnsi="宋体"/>
          <w:b/>
          <w:color w:val="auto"/>
          <w:kern w:val="0"/>
          <w:sz w:val="24"/>
          <w:highlight w:val="none"/>
        </w:rPr>
        <w:t>2</w:t>
      </w:r>
      <w:r>
        <w:rPr>
          <w:rFonts w:hint="eastAsia" w:ascii="宋体" w:hAnsi="宋体"/>
          <w:b/>
          <w:color w:val="auto"/>
          <w:kern w:val="0"/>
          <w:sz w:val="24"/>
          <w:highlight w:val="none"/>
          <w:lang w:val="en-US" w:eastAsia="zh-CN"/>
        </w:rPr>
        <w:t>4.2</w:t>
      </w:r>
      <w:r>
        <w:rPr>
          <w:rFonts w:hint="eastAsia" w:ascii="宋体" w:hAnsi="宋体"/>
          <w:b/>
          <w:color w:val="auto"/>
          <w:kern w:val="0"/>
          <w:sz w:val="24"/>
          <w:highlight w:val="none"/>
        </w:rPr>
        <w:t>开标时出现下列情况的，采购人将拒绝其响应性文件。</w:t>
      </w:r>
    </w:p>
    <w:p w14:paraId="2FD4DBEA">
      <w:pPr>
        <w:keepNext w:val="0"/>
        <w:keepLines w:val="0"/>
        <w:topLinePunct w:val="0"/>
        <w:bidi w:val="0"/>
        <w:spacing w:line="360" w:lineRule="auto"/>
        <w:ind w:firstLine="480" w:firstLineChars="200"/>
        <w:jc w:val="left"/>
        <w:rPr>
          <w:rFonts w:hint="eastAsia" w:ascii="宋体" w:hAnsi="宋体"/>
          <w:color w:val="auto"/>
          <w:kern w:val="0"/>
          <w:sz w:val="24"/>
          <w:highlight w:val="none"/>
        </w:rPr>
      </w:pPr>
      <w:r>
        <w:rPr>
          <w:rFonts w:hint="eastAsia" w:ascii="宋体" w:hAnsi="宋体"/>
          <w:color w:val="auto"/>
          <w:kern w:val="0"/>
          <w:sz w:val="24"/>
          <w:highlight w:val="none"/>
        </w:rPr>
        <w:t>（1）经检查数字证书无效的响应性文件；</w:t>
      </w:r>
    </w:p>
    <w:p w14:paraId="558D2E1B">
      <w:pPr>
        <w:shd w:val="clear" w:color="auto" w:fill="FFFFFF"/>
        <w:spacing w:line="460" w:lineRule="atLeast"/>
        <w:ind w:firstLine="480"/>
        <w:jc w:val="left"/>
        <w:rPr>
          <w:rFonts w:ascii="宋体" w:hAnsi="宋体"/>
          <w:color w:val="auto"/>
          <w:kern w:val="0"/>
          <w:sz w:val="24"/>
          <w:highlight w:val="none"/>
        </w:rPr>
      </w:pPr>
      <w:r>
        <w:rPr>
          <w:rFonts w:hint="eastAsia" w:ascii="宋体" w:hAnsi="宋体"/>
          <w:color w:val="auto"/>
          <w:kern w:val="0"/>
          <w:sz w:val="24"/>
          <w:highlight w:val="none"/>
          <w:lang w:eastAsia="zh-CN"/>
        </w:rPr>
        <w:t>（</w:t>
      </w:r>
      <w:r>
        <w:rPr>
          <w:rFonts w:hint="eastAsia" w:ascii="宋体" w:hAnsi="宋体"/>
          <w:color w:val="auto"/>
          <w:kern w:val="0"/>
          <w:sz w:val="24"/>
          <w:highlight w:val="none"/>
          <w:lang w:val="en-US" w:eastAsia="zh-CN"/>
        </w:rPr>
        <w:t>2</w:t>
      </w:r>
      <w:r>
        <w:rPr>
          <w:rFonts w:hint="eastAsia" w:ascii="宋体" w:hAnsi="宋体"/>
          <w:color w:val="auto"/>
          <w:kern w:val="0"/>
          <w:sz w:val="24"/>
          <w:highlight w:val="none"/>
          <w:lang w:eastAsia="zh-CN"/>
        </w:rPr>
        <w:t>）</w:t>
      </w:r>
      <w:r>
        <w:rPr>
          <w:rFonts w:hint="eastAsia" w:ascii="宋体" w:hAnsi="宋体"/>
          <w:color w:val="auto"/>
          <w:kern w:val="0"/>
          <w:sz w:val="24"/>
          <w:highlight w:val="none"/>
        </w:rPr>
        <w:t>在采购文件规定的响应文件提交截止时间之后上传、提交响应文件的。</w:t>
      </w:r>
    </w:p>
    <w:p w14:paraId="4E1D3C44">
      <w:pPr>
        <w:shd w:val="clear" w:color="auto" w:fill="FFFFFF"/>
        <w:spacing w:line="460" w:lineRule="atLeast"/>
        <w:ind w:firstLine="480"/>
        <w:jc w:val="left"/>
        <w:rPr>
          <w:rFonts w:ascii="宋体" w:hAnsi="宋体"/>
          <w:color w:val="auto"/>
          <w:kern w:val="0"/>
          <w:sz w:val="24"/>
          <w:highlight w:val="none"/>
        </w:rPr>
      </w:pPr>
      <w:r>
        <w:rPr>
          <w:rFonts w:hint="eastAsia" w:ascii="宋体" w:hAnsi="宋体"/>
          <w:color w:val="auto"/>
          <w:kern w:val="0"/>
          <w:sz w:val="24"/>
          <w:highlight w:val="none"/>
          <w:lang w:eastAsia="zh-CN"/>
        </w:rPr>
        <w:t>（</w:t>
      </w:r>
      <w:r>
        <w:rPr>
          <w:rFonts w:hint="eastAsia" w:ascii="宋体" w:hAnsi="宋体"/>
          <w:color w:val="auto"/>
          <w:kern w:val="0"/>
          <w:sz w:val="24"/>
          <w:highlight w:val="none"/>
          <w:lang w:val="en-US" w:eastAsia="zh-CN"/>
        </w:rPr>
        <w:t>3</w:t>
      </w:r>
      <w:r>
        <w:rPr>
          <w:rFonts w:hint="eastAsia" w:ascii="宋体" w:hAnsi="宋体"/>
          <w:color w:val="auto"/>
          <w:kern w:val="0"/>
          <w:sz w:val="24"/>
          <w:highlight w:val="none"/>
          <w:lang w:eastAsia="zh-CN"/>
        </w:rPr>
        <w:t>）</w:t>
      </w:r>
      <w:r>
        <w:rPr>
          <w:rFonts w:hint="eastAsia" w:ascii="宋体" w:hAnsi="宋体"/>
          <w:color w:val="auto"/>
          <w:kern w:val="0"/>
          <w:sz w:val="24"/>
          <w:highlight w:val="none"/>
        </w:rPr>
        <w:t>响应文件未按采购文件规定加密的。</w:t>
      </w:r>
    </w:p>
    <w:p w14:paraId="4F4D39AE">
      <w:pPr>
        <w:shd w:val="clear" w:color="auto" w:fill="FFFFFF"/>
        <w:spacing w:line="460" w:lineRule="atLeast"/>
        <w:ind w:firstLine="480"/>
        <w:jc w:val="left"/>
        <w:rPr>
          <w:rFonts w:ascii="宋体" w:hAnsi="宋体"/>
          <w:color w:val="auto"/>
          <w:kern w:val="0"/>
          <w:sz w:val="24"/>
          <w:highlight w:val="none"/>
        </w:rPr>
      </w:pPr>
      <w:r>
        <w:rPr>
          <w:rFonts w:hint="eastAsia" w:ascii="宋体" w:hAnsi="宋体"/>
          <w:color w:val="auto"/>
          <w:kern w:val="0"/>
          <w:sz w:val="24"/>
          <w:highlight w:val="none"/>
          <w:lang w:eastAsia="zh-CN"/>
        </w:rPr>
        <w:t>（</w:t>
      </w:r>
      <w:r>
        <w:rPr>
          <w:rFonts w:hint="eastAsia" w:ascii="宋体" w:hAnsi="宋体"/>
          <w:color w:val="auto"/>
          <w:kern w:val="0"/>
          <w:sz w:val="24"/>
          <w:highlight w:val="none"/>
          <w:lang w:val="en-US" w:eastAsia="zh-CN"/>
        </w:rPr>
        <w:t>4</w:t>
      </w:r>
      <w:r>
        <w:rPr>
          <w:rFonts w:hint="eastAsia" w:ascii="宋体" w:hAnsi="宋体"/>
          <w:color w:val="auto"/>
          <w:kern w:val="0"/>
          <w:sz w:val="24"/>
          <w:highlight w:val="none"/>
          <w:lang w:eastAsia="zh-CN"/>
        </w:rPr>
        <w:t>）</w:t>
      </w:r>
      <w:r>
        <w:rPr>
          <w:rFonts w:hint="eastAsia" w:ascii="宋体" w:hAnsi="宋体"/>
          <w:color w:val="auto"/>
          <w:kern w:val="0"/>
          <w:sz w:val="24"/>
          <w:highlight w:val="none"/>
        </w:rPr>
        <w:t>未进行网上下载采购文件参加</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的。</w:t>
      </w:r>
    </w:p>
    <w:p w14:paraId="22341F87">
      <w:pPr>
        <w:shd w:val="clear" w:color="auto" w:fill="FFFFFF"/>
        <w:spacing w:line="460" w:lineRule="atLeast"/>
        <w:ind w:firstLine="480"/>
        <w:jc w:val="left"/>
        <w:rPr>
          <w:rFonts w:ascii="宋体" w:hAnsi="宋体"/>
          <w:color w:val="auto"/>
          <w:kern w:val="0"/>
          <w:sz w:val="24"/>
          <w:highlight w:val="none"/>
        </w:rPr>
      </w:pPr>
      <w:r>
        <w:rPr>
          <w:rFonts w:hint="eastAsia" w:ascii="宋体" w:hAnsi="宋体"/>
          <w:color w:val="auto"/>
          <w:kern w:val="0"/>
          <w:sz w:val="24"/>
          <w:highlight w:val="none"/>
          <w:lang w:eastAsia="zh-CN"/>
        </w:rPr>
        <w:t>（</w:t>
      </w:r>
      <w:r>
        <w:rPr>
          <w:rFonts w:hint="eastAsia" w:ascii="宋体" w:hAnsi="宋体"/>
          <w:color w:val="auto"/>
          <w:kern w:val="0"/>
          <w:sz w:val="24"/>
          <w:highlight w:val="none"/>
          <w:lang w:val="en-US" w:eastAsia="zh-CN"/>
        </w:rPr>
        <w:t>5</w:t>
      </w:r>
      <w:r>
        <w:rPr>
          <w:rFonts w:hint="eastAsia" w:ascii="宋体" w:hAnsi="宋体"/>
          <w:color w:val="auto"/>
          <w:kern w:val="0"/>
          <w:sz w:val="24"/>
          <w:highlight w:val="none"/>
          <w:lang w:eastAsia="zh-CN"/>
        </w:rPr>
        <w:t>）</w:t>
      </w:r>
      <w:r>
        <w:rPr>
          <w:rFonts w:hint="eastAsia" w:ascii="宋体" w:hAnsi="宋体"/>
          <w:color w:val="auto"/>
          <w:kern w:val="0"/>
          <w:sz w:val="24"/>
          <w:highlight w:val="none"/>
        </w:rPr>
        <w:t>未按要求提交</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保证金的（若收取）。</w:t>
      </w:r>
    </w:p>
    <w:p w14:paraId="6BCE65C2">
      <w:pPr>
        <w:shd w:val="clear" w:color="auto" w:fill="FFFFFF"/>
        <w:spacing w:line="460" w:lineRule="atLeast"/>
        <w:ind w:firstLine="480"/>
        <w:jc w:val="left"/>
        <w:rPr>
          <w:rFonts w:ascii="宋体" w:hAnsi="宋体"/>
          <w:color w:val="auto"/>
          <w:kern w:val="0"/>
          <w:sz w:val="24"/>
          <w:highlight w:val="none"/>
        </w:rPr>
      </w:pPr>
      <w:r>
        <w:rPr>
          <w:rFonts w:hint="eastAsia" w:ascii="宋体" w:hAnsi="宋体"/>
          <w:color w:val="auto"/>
          <w:kern w:val="0"/>
          <w:sz w:val="24"/>
          <w:highlight w:val="none"/>
          <w:lang w:eastAsia="zh-CN"/>
        </w:rPr>
        <w:t>（</w:t>
      </w:r>
      <w:r>
        <w:rPr>
          <w:rFonts w:hint="eastAsia" w:ascii="宋体" w:hAnsi="宋体"/>
          <w:color w:val="auto"/>
          <w:kern w:val="0"/>
          <w:sz w:val="24"/>
          <w:highlight w:val="none"/>
          <w:lang w:val="en-US" w:eastAsia="zh-CN"/>
        </w:rPr>
        <w:t>6</w:t>
      </w:r>
      <w:r>
        <w:rPr>
          <w:rFonts w:hint="eastAsia" w:ascii="宋体" w:hAnsi="宋体"/>
          <w:color w:val="auto"/>
          <w:kern w:val="0"/>
          <w:sz w:val="24"/>
          <w:highlight w:val="none"/>
          <w:lang w:eastAsia="zh-CN"/>
        </w:rPr>
        <w:t>）</w:t>
      </w:r>
      <w:r>
        <w:rPr>
          <w:rFonts w:hint="eastAsia" w:ascii="宋体" w:hAnsi="宋体"/>
          <w:color w:val="auto"/>
          <w:kern w:val="0"/>
          <w:sz w:val="24"/>
          <w:highlight w:val="none"/>
        </w:rPr>
        <w:t>一个供应商不只提交一套响应文件的。</w:t>
      </w:r>
    </w:p>
    <w:p w14:paraId="32E601D5">
      <w:pPr>
        <w:shd w:val="clear" w:color="auto" w:fill="FFFFFF"/>
        <w:spacing w:line="460" w:lineRule="atLeast"/>
        <w:ind w:firstLine="480"/>
        <w:jc w:val="left"/>
        <w:rPr>
          <w:rFonts w:ascii="宋体" w:hAnsi="宋体"/>
          <w:color w:val="auto"/>
          <w:kern w:val="0"/>
          <w:sz w:val="24"/>
          <w:highlight w:val="none"/>
        </w:rPr>
      </w:pPr>
      <w:r>
        <w:rPr>
          <w:rFonts w:hint="eastAsia" w:ascii="宋体" w:hAnsi="宋体"/>
          <w:color w:val="auto"/>
          <w:kern w:val="0"/>
          <w:sz w:val="24"/>
          <w:highlight w:val="none"/>
          <w:lang w:eastAsia="zh-CN"/>
        </w:rPr>
        <w:t>（</w:t>
      </w:r>
      <w:r>
        <w:rPr>
          <w:rFonts w:hint="eastAsia" w:ascii="宋体" w:hAnsi="宋体"/>
          <w:color w:val="auto"/>
          <w:kern w:val="0"/>
          <w:sz w:val="24"/>
          <w:highlight w:val="none"/>
          <w:lang w:val="en-US" w:eastAsia="zh-CN"/>
        </w:rPr>
        <w:t>7</w:t>
      </w:r>
      <w:r>
        <w:rPr>
          <w:rFonts w:hint="eastAsia" w:ascii="宋体" w:hAnsi="宋体"/>
          <w:color w:val="auto"/>
          <w:kern w:val="0"/>
          <w:sz w:val="24"/>
          <w:highlight w:val="none"/>
          <w:lang w:eastAsia="zh-CN"/>
        </w:rPr>
        <w:t>）</w:t>
      </w:r>
      <w:r>
        <w:rPr>
          <w:rFonts w:hint="eastAsia" w:ascii="宋体" w:hAnsi="宋体"/>
          <w:color w:val="auto"/>
          <w:kern w:val="0"/>
          <w:sz w:val="24"/>
          <w:highlight w:val="none"/>
        </w:rPr>
        <w:t>未在响应文件提交截止时间前签到的。</w:t>
      </w:r>
    </w:p>
    <w:p w14:paraId="5B53A54E">
      <w:pPr>
        <w:keepNext w:val="0"/>
        <w:keepLines w:val="0"/>
        <w:topLinePunct w:val="0"/>
        <w:bidi w:val="0"/>
        <w:spacing w:line="360" w:lineRule="auto"/>
        <w:ind w:firstLine="482" w:firstLineChars="200"/>
        <w:jc w:val="left"/>
        <w:rPr>
          <w:rFonts w:hint="eastAsia" w:ascii="宋体" w:hAnsi="宋体"/>
          <w:b/>
          <w:bCs/>
          <w:color w:val="auto"/>
          <w:kern w:val="0"/>
          <w:sz w:val="24"/>
          <w:highlight w:val="none"/>
        </w:rPr>
      </w:pPr>
      <w:r>
        <w:rPr>
          <w:rFonts w:hint="eastAsia" w:ascii="宋体" w:hAnsi="宋体"/>
          <w:b/>
          <w:bCs/>
          <w:color w:val="auto"/>
          <w:kern w:val="0"/>
          <w:sz w:val="24"/>
          <w:highlight w:val="none"/>
        </w:rPr>
        <w:t>2</w:t>
      </w:r>
      <w:r>
        <w:rPr>
          <w:rFonts w:hint="eastAsia" w:ascii="宋体" w:hAnsi="宋体"/>
          <w:b/>
          <w:bCs/>
          <w:color w:val="auto"/>
          <w:kern w:val="0"/>
          <w:sz w:val="24"/>
          <w:highlight w:val="none"/>
          <w:lang w:val="en-US" w:eastAsia="zh-CN"/>
        </w:rPr>
        <w:t>4.3</w:t>
      </w:r>
      <w:r>
        <w:rPr>
          <w:rFonts w:hint="eastAsia" w:ascii="宋体" w:hAnsi="宋体"/>
          <w:b/>
          <w:bCs/>
          <w:color w:val="auto"/>
          <w:kern w:val="0"/>
          <w:sz w:val="24"/>
          <w:highlight w:val="none"/>
        </w:rPr>
        <w:t>电子开标过程中当出现以下情况时，导致系统无法正常运行，根据实际情况延迟评标或调整磋商时间：</w:t>
      </w:r>
    </w:p>
    <w:p w14:paraId="1D69FB25">
      <w:pPr>
        <w:keepNext w:val="0"/>
        <w:keepLines w:val="0"/>
        <w:topLinePunct w:val="0"/>
        <w:bidi w:val="0"/>
        <w:spacing w:line="360" w:lineRule="auto"/>
        <w:ind w:firstLine="480" w:firstLineChars="200"/>
        <w:jc w:val="left"/>
        <w:rPr>
          <w:rFonts w:hint="eastAsia" w:ascii="宋体" w:hAnsi="宋体"/>
          <w:color w:val="auto"/>
          <w:kern w:val="0"/>
          <w:sz w:val="24"/>
          <w:highlight w:val="none"/>
        </w:rPr>
      </w:pPr>
      <w:r>
        <w:rPr>
          <w:rFonts w:hint="eastAsia" w:ascii="宋体" w:hAnsi="宋体"/>
          <w:color w:val="auto"/>
          <w:kern w:val="0"/>
          <w:sz w:val="24"/>
          <w:highlight w:val="none"/>
        </w:rPr>
        <w:t>（1）系统服务器发生故障，无法访问或无法使用系统；</w:t>
      </w:r>
    </w:p>
    <w:p w14:paraId="5A7B2155">
      <w:pPr>
        <w:keepNext w:val="0"/>
        <w:keepLines w:val="0"/>
        <w:topLinePunct w:val="0"/>
        <w:bidi w:val="0"/>
        <w:spacing w:line="360" w:lineRule="auto"/>
        <w:ind w:firstLine="480" w:firstLineChars="200"/>
        <w:jc w:val="left"/>
        <w:rPr>
          <w:rFonts w:hint="eastAsia" w:ascii="宋体" w:hAnsi="宋体"/>
          <w:color w:val="auto"/>
          <w:kern w:val="0"/>
          <w:sz w:val="24"/>
          <w:highlight w:val="none"/>
        </w:rPr>
      </w:pPr>
      <w:r>
        <w:rPr>
          <w:rFonts w:hint="eastAsia" w:ascii="宋体" w:hAnsi="宋体"/>
          <w:color w:val="auto"/>
          <w:kern w:val="0"/>
          <w:sz w:val="24"/>
          <w:highlight w:val="none"/>
        </w:rPr>
        <w:t>（2）系统的软件或数据库出现错误，不能进行正常操作；</w:t>
      </w:r>
    </w:p>
    <w:p w14:paraId="1647D0FE">
      <w:pPr>
        <w:keepNext w:val="0"/>
        <w:keepLines w:val="0"/>
        <w:topLinePunct w:val="0"/>
        <w:bidi w:val="0"/>
        <w:spacing w:line="360" w:lineRule="auto"/>
        <w:ind w:firstLine="480" w:firstLineChars="200"/>
        <w:jc w:val="left"/>
        <w:rPr>
          <w:rFonts w:hint="eastAsia" w:ascii="宋体" w:hAnsi="宋体"/>
          <w:color w:val="auto"/>
          <w:kern w:val="0"/>
          <w:sz w:val="24"/>
          <w:highlight w:val="none"/>
        </w:rPr>
      </w:pPr>
      <w:r>
        <w:rPr>
          <w:rFonts w:hint="eastAsia" w:ascii="宋体" w:hAnsi="宋体"/>
          <w:color w:val="auto"/>
          <w:kern w:val="0"/>
          <w:sz w:val="24"/>
          <w:highlight w:val="none"/>
        </w:rPr>
        <w:t>（3）系统发现有安全漏洞，有潜在的泄密危险；</w:t>
      </w:r>
    </w:p>
    <w:p w14:paraId="0A4C45E6">
      <w:pPr>
        <w:keepNext w:val="0"/>
        <w:keepLines w:val="0"/>
        <w:topLinePunct w:val="0"/>
        <w:bidi w:val="0"/>
        <w:spacing w:line="360" w:lineRule="auto"/>
        <w:ind w:firstLine="480" w:firstLineChars="200"/>
        <w:jc w:val="left"/>
        <w:rPr>
          <w:rFonts w:hint="eastAsia" w:ascii="宋体" w:hAnsi="宋体"/>
          <w:color w:val="auto"/>
          <w:kern w:val="0"/>
          <w:sz w:val="24"/>
          <w:highlight w:val="none"/>
        </w:rPr>
      </w:pPr>
      <w:r>
        <w:rPr>
          <w:rFonts w:hint="eastAsia" w:ascii="宋体" w:hAnsi="宋体"/>
          <w:color w:val="auto"/>
          <w:kern w:val="0"/>
          <w:sz w:val="24"/>
          <w:highlight w:val="none"/>
        </w:rPr>
        <w:t>（4）出现断电事故；</w:t>
      </w:r>
    </w:p>
    <w:p w14:paraId="5E90694C">
      <w:pPr>
        <w:keepNext w:val="0"/>
        <w:keepLines w:val="0"/>
        <w:topLinePunct w:val="0"/>
        <w:bidi w:val="0"/>
        <w:spacing w:line="360" w:lineRule="auto"/>
        <w:ind w:firstLine="480" w:firstLineChars="200"/>
        <w:jc w:val="left"/>
        <w:rPr>
          <w:rFonts w:hint="eastAsia" w:ascii="宋体" w:hAnsi="宋体"/>
          <w:color w:val="auto"/>
          <w:kern w:val="0"/>
          <w:sz w:val="24"/>
          <w:highlight w:val="none"/>
        </w:rPr>
      </w:pPr>
      <w:r>
        <w:rPr>
          <w:rFonts w:hint="eastAsia" w:ascii="宋体" w:hAnsi="宋体"/>
          <w:color w:val="auto"/>
          <w:kern w:val="0"/>
          <w:sz w:val="24"/>
          <w:highlight w:val="none"/>
        </w:rPr>
        <w:t>（5）其他无法保证采购过程正常进行的情形。</w:t>
      </w:r>
    </w:p>
    <w:p w14:paraId="47A209D8">
      <w:pPr>
        <w:keepNext w:val="0"/>
        <w:keepLines w:val="0"/>
        <w:topLinePunct w:val="0"/>
        <w:autoSpaceDE w:val="0"/>
        <w:autoSpaceDN w:val="0"/>
        <w:bidi w:val="0"/>
        <w:adjustRightInd w:val="0"/>
        <w:spacing w:line="360" w:lineRule="auto"/>
        <w:ind w:firstLine="602" w:firstLineChars="250"/>
        <w:jc w:val="left"/>
        <w:outlineLvl w:val="2"/>
        <w:rPr>
          <w:rFonts w:hint="eastAsia" w:ascii="宋体" w:hAnsi="宋体"/>
          <w:b/>
          <w:color w:val="auto"/>
          <w:kern w:val="0"/>
          <w:sz w:val="24"/>
          <w:highlight w:val="none"/>
        </w:rPr>
      </w:pPr>
      <w:bookmarkStart w:id="4" w:name="_Toc47455062"/>
      <w:bookmarkStart w:id="5" w:name="_Toc17123"/>
      <w:r>
        <w:rPr>
          <w:rFonts w:hint="eastAsia" w:ascii="宋体" w:hAnsi="宋体"/>
          <w:b/>
          <w:color w:val="auto"/>
          <w:kern w:val="0"/>
          <w:sz w:val="24"/>
          <w:highlight w:val="none"/>
        </w:rPr>
        <w:t>2</w:t>
      </w:r>
      <w:r>
        <w:rPr>
          <w:rFonts w:hint="eastAsia" w:ascii="宋体" w:hAnsi="宋体"/>
          <w:b/>
          <w:color w:val="auto"/>
          <w:kern w:val="0"/>
          <w:sz w:val="24"/>
          <w:highlight w:val="none"/>
          <w:lang w:val="en-US" w:eastAsia="zh-CN"/>
        </w:rPr>
        <w:t>4.4</w:t>
      </w:r>
      <w:r>
        <w:rPr>
          <w:rFonts w:hint="eastAsia" w:ascii="宋体" w:hAnsi="宋体"/>
          <w:b/>
          <w:color w:val="auto"/>
          <w:kern w:val="0"/>
          <w:sz w:val="24"/>
          <w:highlight w:val="none"/>
        </w:rPr>
        <w:t xml:space="preserve"> 开标异议</w:t>
      </w:r>
      <w:bookmarkEnd w:id="4"/>
      <w:bookmarkEnd w:id="5"/>
    </w:p>
    <w:p w14:paraId="766B2C40">
      <w:pPr>
        <w:keepNext w:val="0"/>
        <w:keepLines w:val="0"/>
        <w:topLinePunct w:val="0"/>
        <w:autoSpaceDE w:val="0"/>
        <w:autoSpaceDN w:val="0"/>
        <w:bidi w:val="0"/>
        <w:adjustRightInd w:val="0"/>
        <w:spacing w:line="360" w:lineRule="auto"/>
        <w:ind w:firstLine="360" w:firstLineChars="150"/>
        <w:jc w:val="left"/>
        <w:outlineLvl w:val="2"/>
        <w:rPr>
          <w:rFonts w:hint="eastAsia" w:ascii="宋体" w:hAnsi="宋体" w:cs="宋体"/>
          <w:b/>
          <w:bCs/>
          <w:color w:val="auto"/>
          <w:kern w:val="0"/>
          <w:sz w:val="24"/>
          <w:highlight w:val="none"/>
        </w:rPr>
      </w:pPr>
      <w:bookmarkStart w:id="6" w:name="_Toc557"/>
      <w:bookmarkStart w:id="7" w:name="_Toc47455063"/>
      <w:r>
        <w:rPr>
          <w:rFonts w:hint="eastAsia"/>
          <w:color w:val="auto"/>
          <w:sz w:val="24"/>
          <w:highlight w:val="none"/>
        </w:rPr>
        <w:t>供应商对开标有异议的，应当通过驻马店市公共资源电子平台不见面系统提出，采购人当场做出答复，并制作记录。</w:t>
      </w:r>
      <w:bookmarkEnd w:id="6"/>
      <w:bookmarkEnd w:id="7"/>
    </w:p>
    <w:p w14:paraId="0C56E2A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ascii="宋体" w:hAnsi="宋体" w:cs="宋体"/>
          <w:b/>
          <w:color w:val="auto"/>
          <w:sz w:val="24"/>
          <w:highlight w:val="none"/>
          <w:lang w:val="zh-CN"/>
        </w:rPr>
      </w:pPr>
      <w:r>
        <w:rPr>
          <w:rFonts w:hint="eastAsia" w:ascii="宋体" w:hAnsi="宋体" w:cs="宋体"/>
          <w:b/>
          <w:color w:val="auto"/>
          <w:sz w:val="24"/>
          <w:highlight w:val="none"/>
          <w:lang w:val="en-US" w:eastAsia="zh-CN"/>
        </w:rPr>
        <w:t>25</w:t>
      </w:r>
      <w:r>
        <w:rPr>
          <w:rFonts w:hint="eastAsia" w:ascii="宋体" w:hAnsi="宋体" w:cs="宋体"/>
          <w:b/>
          <w:color w:val="auto"/>
          <w:sz w:val="24"/>
          <w:highlight w:val="none"/>
        </w:rPr>
        <w:t>.组建</w:t>
      </w:r>
      <w:r>
        <w:rPr>
          <w:rFonts w:hint="eastAsia" w:ascii="宋体" w:hAnsi="宋体" w:cs="宋体"/>
          <w:b/>
          <w:color w:val="auto"/>
          <w:sz w:val="24"/>
          <w:highlight w:val="none"/>
          <w:lang w:val="zh-CN"/>
        </w:rPr>
        <w:t>竞争性磋商小组</w:t>
      </w:r>
    </w:p>
    <w:p w14:paraId="130B8AAF">
      <w:pPr>
        <w:keepNext w:val="0"/>
        <w:keepLines w:val="0"/>
        <w:widowControl/>
        <w:shd w:val="clear" w:color="auto" w:fill="FFFFFF"/>
        <w:topLinePunct w:val="0"/>
        <w:bidi w:val="0"/>
        <w:spacing w:line="360" w:lineRule="auto"/>
        <w:ind w:firstLine="480" w:firstLineChars="200"/>
        <w:rPr>
          <w:color w:val="auto"/>
          <w:kern w:val="0"/>
          <w:sz w:val="28"/>
          <w:szCs w:val="28"/>
          <w:highlight w:val="none"/>
        </w:rPr>
      </w:pPr>
      <w:r>
        <w:rPr>
          <w:rFonts w:hint="eastAsia" w:ascii="宋体" w:hAnsi="宋体" w:cs="宋体"/>
          <w:color w:val="auto"/>
          <w:kern w:val="0"/>
          <w:sz w:val="24"/>
          <w:highlight w:val="none"/>
          <w:lang w:val="en-US" w:eastAsia="zh-CN"/>
        </w:rPr>
        <w:t>25</w:t>
      </w:r>
      <w:r>
        <w:rPr>
          <w:rFonts w:hint="eastAsia" w:ascii="宋体" w:hAnsi="宋体" w:cs="宋体"/>
          <w:color w:val="auto"/>
          <w:kern w:val="0"/>
          <w:sz w:val="24"/>
          <w:highlight w:val="none"/>
        </w:rPr>
        <w:t>.1采购人根据采购项目的特点依法组建竞争性磋商小组</w:t>
      </w:r>
      <w:r>
        <w:rPr>
          <w:rFonts w:hint="eastAsia" w:ascii="宋体" w:hAnsi="宋体" w:cs="宋体"/>
          <w:color w:val="auto"/>
          <w:kern w:val="0"/>
          <w:sz w:val="24"/>
          <w:highlight w:val="none"/>
          <w:lang w:eastAsia="zh-CN"/>
        </w:rPr>
        <w:t>，</w:t>
      </w:r>
      <w:r>
        <w:rPr>
          <w:rFonts w:hint="eastAsia" w:ascii="宋体" w:hAnsi="宋体"/>
          <w:color w:val="auto"/>
          <w:kern w:val="0"/>
          <w:sz w:val="24"/>
          <w:highlight w:val="none"/>
        </w:rPr>
        <w:t>磋商小组由评审专家、采购人组成，成员为</w:t>
      </w:r>
      <w:r>
        <w:rPr>
          <w:rFonts w:hint="eastAsia" w:ascii="宋体" w:hAnsi="宋体"/>
          <w:color w:val="auto"/>
          <w:kern w:val="0"/>
          <w:sz w:val="24"/>
          <w:highlight w:val="none"/>
          <w:u w:val="single"/>
        </w:rPr>
        <w:t xml:space="preserve"> </w:t>
      </w:r>
      <w:r>
        <w:rPr>
          <w:rFonts w:ascii="宋体" w:hAnsi="宋体"/>
          <w:color w:val="auto"/>
          <w:kern w:val="0"/>
          <w:sz w:val="24"/>
          <w:highlight w:val="none"/>
          <w:u w:val="single"/>
        </w:rPr>
        <w:t>3</w:t>
      </w:r>
      <w:r>
        <w:rPr>
          <w:rFonts w:hint="eastAsia" w:ascii="宋体" w:hAnsi="宋体"/>
          <w:color w:val="auto"/>
          <w:kern w:val="0"/>
          <w:sz w:val="24"/>
          <w:highlight w:val="none"/>
          <w:u w:val="single"/>
        </w:rPr>
        <w:t xml:space="preserve"> </w:t>
      </w:r>
      <w:r>
        <w:rPr>
          <w:rFonts w:hint="eastAsia" w:ascii="宋体" w:hAnsi="宋体"/>
          <w:color w:val="auto"/>
          <w:kern w:val="0"/>
          <w:sz w:val="24"/>
          <w:highlight w:val="none"/>
        </w:rPr>
        <w:t>人(采购人代表1名，评审专家2名。采购人代表不得担任磋商小组组长)。</w:t>
      </w:r>
    </w:p>
    <w:p w14:paraId="3269020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color w:val="auto"/>
          <w:kern w:val="0"/>
          <w:sz w:val="24"/>
          <w:highlight w:val="none"/>
        </w:rPr>
      </w:pPr>
      <w:r>
        <w:rPr>
          <w:rFonts w:hint="eastAsia" w:ascii="宋体" w:hAnsi="宋体" w:cs="宋体"/>
          <w:color w:val="auto"/>
          <w:kern w:val="0"/>
          <w:sz w:val="24"/>
          <w:highlight w:val="none"/>
          <w:lang w:val="en-US" w:eastAsia="zh-CN"/>
        </w:rPr>
        <w:t>25</w:t>
      </w:r>
      <w:r>
        <w:rPr>
          <w:rFonts w:hint="eastAsia" w:ascii="宋体" w:hAnsi="宋体" w:cs="宋体"/>
          <w:color w:val="auto"/>
          <w:kern w:val="0"/>
          <w:sz w:val="24"/>
          <w:highlight w:val="none"/>
        </w:rPr>
        <w:t>.2竞争性磋商小组</w:t>
      </w:r>
      <w:r>
        <w:rPr>
          <w:rFonts w:hint="eastAsia" w:ascii="宋体" w:hAnsi="宋体" w:cs="宋体"/>
          <w:bCs/>
          <w:color w:val="auto"/>
          <w:kern w:val="0"/>
          <w:sz w:val="24"/>
          <w:highlight w:val="none"/>
        </w:rPr>
        <w:t>确认竞争性磋商文件，并</w:t>
      </w:r>
      <w:r>
        <w:rPr>
          <w:rFonts w:hint="eastAsia" w:ascii="宋体" w:hAnsi="宋体" w:cs="宋体"/>
          <w:color w:val="auto"/>
          <w:kern w:val="0"/>
          <w:sz w:val="24"/>
          <w:highlight w:val="none"/>
        </w:rPr>
        <w:t>负责具体评审事务，根据有关法律法规和竞争性磋商文件规定的评审程序，按照评审方法及评审标准独立履行竞争性磋商小组职责。</w:t>
      </w:r>
    </w:p>
    <w:p w14:paraId="6F17355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kern w:val="0"/>
          <w:sz w:val="24"/>
          <w:highlight w:val="none"/>
        </w:rPr>
      </w:pPr>
      <w:r>
        <w:rPr>
          <w:rFonts w:hint="eastAsia" w:ascii="宋体" w:hAnsi="宋体" w:cs="宋体"/>
          <w:color w:val="auto"/>
          <w:kern w:val="0"/>
          <w:sz w:val="24"/>
          <w:highlight w:val="none"/>
          <w:lang w:val="en-US" w:eastAsia="zh-CN"/>
        </w:rPr>
        <w:t>25</w:t>
      </w:r>
      <w:r>
        <w:rPr>
          <w:rFonts w:hint="eastAsia" w:ascii="宋体" w:hAnsi="宋体" w:cs="宋体"/>
          <w:color w:val="auto"/>
          <w:kern w:val="0"/>
          <w:sz w:val="24"/>
          <w:highlight w:val="none"/>
        </w:rPr>
        <w:t>.3</w:t>
      </w:r>
      <w:r>
        <w:rPr>
          <w:rFonts w:hint="eastAsia" w:ascii="宋体" w:hAnsi="宋体" w:cs="宋体"/>
          <w:color w:val="auto"/>
          <w:kern w:val="0"/>
          <w:sz w:val="24"/>
          <w:highlight w:val="none"/>
          <w:lang w:val="en-US" w:eastAsia="zh-CN"/>
        </w:rPr>
        <w:t>供应商</w:t>
      </w:r>
      <w:r>
        <w:rPr>
          <w:rFonts w:hint="eastAsia" w:ascii="宋体" w:hAnsi="宋体" w:cs="宋体"/>
          <w:color w:val="auto"/>
          <w:kern w:val="0"/>
          <w:sz w:val="24"/>
          <w:highlight w:val="none"/>
        </w:rPr>
        <w:t>不得以任何方式干扰、影响评标工作。</w:t>
      </w:r>
    </w:p>
    <w:p w14:paraId="05C80F8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rPr>
        <w:t>26</w:t>
      </w:r>
      <w:r>
        <w:rPr>
          <w:rFonts w:hint="eastAsia" w:ascii="宋体" w:hAnsi="宋体" w:eastAsia="宋体" w:cs="宋体"/>
          <w:b/>
          <w:color w:val="auto"/>
          <w:sz w:val="24"/>
          <w:highlight w:val="none"/>
          <w:lang w:val="en-US" w:eastAsia="zh-CN"/>
        </w:rPr>
        <w:t>.响应文件的初审</w:t>
      </w:r>
    </w:p>
    <w:p w14:paraId="4BD9D70F">
      <w:pPr>
        <w:keepNext w:val="0"/>
        <w:keepLines w:val="0"/>
        <w:widowControl/>
        <w:shd w:val="clear" w:color="auto" w:fill="FFFFFF"/>
        <w:topLinePunct w:val="0"/>
        <w:bidi w:val="0"/>
        <w:spacing w:line="360" w:lineRule="auto"/>
        <w:ind w:firstLine="480"/>
        <w:jc w:val="left"/>
        <w:rPr>
          <w:rFonts w:hint="eastAsia" w:ascii="宋体" w:hAnsi="宋体" w:cs="宋体"/>
          <w:color w:val="auto"/>
          <w:kern w:val="0"/>
          <w:sz w:val="24"/>
          <w:highlight w:val="none"/>
        </w:rPr>
      </w:pPr>
      <w:r>
        <w:rPr>
          <w:rFonts w:hint="eastAsia" w:ascii="宋体" w:hAnsi="宋体" w:cs="宋体"/>
          <w:color w:val="auto"/>
          <w:kern w:val="0"/>
          <w:sz w:val="24"/>
          <w:highlight w:val="none"/>
          <w:lang w:val="en-US" w:eastAsia="zh-CN"/>
        </w:rPr>
        <w:t>26.1</w:t>
      </w:r>
      <w:r>
        <w:rPr>
          <w:rFonts w:hint="eastAsia" w:ascii="宋体" w:hAnsi="宋体" w:cs="宋体"/>
          <w:color w:val="auto"/>
          <w:kern w:val="0"/>
          <w:sz w:val="24"/>
          <w:highlight w:val="none"/>
        </w:rPr>
        <w:t>磋商小组会将对响应文件进行检查，以确定响应文件是否完整、有无计算上的错误、是否已正确签署等。响应文件如果出现计算或表达上的错误，修正错误的原则如下：</w:t>
      </w:r>
    </w:p>
    <w:p w14:paraId="5B2E7CA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kern w:val="0"/>
          <w:sz w:val="24"/>
          <w:highlight w:val="none"/>
          <w:lang w:eastAsia="zh-CN"/>
        </w:rPr>
      </w:pPr>
      <w:r>
        <w:rPr>
          <w:rFonts w:hint="eastAsia" w:ascii="宋体" w:hAnsi="宋体"/>
          <w:color w:val="auto"/>
          <w:kern w:val="0"/>
          <w:sz w:val="24"/>
          <w:highlight w:val="none"/>
        </w:rPr>
        <w:t>报价一览表的内容与报价明细表的内容不一致的，以报价一览表为准；大写金额与小写金额不一致的，以大写金额为准；总价金额与按单价汇总金额不一致的，以单价金额计算结果为准，除非磋商小组认为单价有明显的小数点错误，此时应以总价为准，并修改单价；对不同文字文本响应性文件的解释发生异议的，以中文文本为准。上述修正错误的原则及方法调整或修正响应性文件的报价，供应商同意后，调整后的报价对供应商起约束作用。如果供应商不接受修正后的报价，则其响应文件将被作为无效响应</w:t>
      </w:r>
      <w:r>
        <w:rPr>
          <w:rFonts w:hint="eastAsia" w:ascii="宋体" w:hAnsi="宋体"/>
          <w:color w:val="auto"/>
          <w:kern w:val="0"/>
          <w:sz w:val="24"/>
          <w:highlight w:val="none"/>
          <w:lang w:eastAsia="zh-CN"/>
        </w:rPr>
        <w:t>。</w:t>
      </w:r>
    </w:p>
    <w:p w14:paraId="7D005FAA">
      <w:pPr>
        <w:keepNext w:val="0"/>
        <w:keepLines w:val="0"/>
        <w:widowControl/>
        <w:shd w:val="clear" w:color="auto" w:fill="FFFFFF"/>
        <w:topLinePunct w:val="0"/>
        <w:bidi w:val="0"/>
        <w:spacing w:line="360" w:lineRule="auto"/>
        <w:ind w:firstLine="480"/>
        <w:jc w:val="left"/>
        <w:rPr>
          <w:rFonts w:hint="eastAsia"/>
          <w:color w:val="auto"/>
          <w:highlight w:val="none"/>
          <w:lang w:eastAsia="zh-CN"/>
        </w:rPr>
      </w:pPr>
      <w:r>
        <w:rPr>
          <w:rFonts w:hint="eastAsia" w:ascii="宋体" w:hAnsi="宋体" w:cs="宋体"/>
          <w:color w:val="auto"/>
          <w:kern w:val="0"/>
          <w:sz w:val="24"/>
          <w:highlight w:val="none"/>
        </w:rPr>
        <w:t>2</w:t>
      </w:r>
      <w:r>
        <w:rPr>
          <w:rFonts w:hint="eastAsia" w:ascii="宋体" w:hAnsi="宋体" w:cs="宋体"/>
          <w:color w:val="auto"/>
          <w:kern w:val="0"/>
          <w:sz w:val="24"/>
          <w:highlight w:val="none"/>
          <w:lang w:val="en-US" w:eastAsia="zh-CN"/>
        </w:rPr>
        <w:t>6</w:t>
      </w:r>
      <w:r>
        <w:rPr>
          <w:rFonts w:hint="eastAsia" w:ascii="宋体" w:hAnsi="宋体" w:cs="宋体"/>
          <w:color w:val="auto"/>
          <w:kern w:val="0"/>
          <w:sz w:val="24"/>
          <w:highlight w:val="none"/>
        </w:rPr>
        <w:t>.</w:t>
      </w:r>
      <w:r>
        <w:rPr>
          <w:rFonts w:hint="eastAsia" w:ascii="宋体" w:hAnsi="宋体" w:cs="宋体"/>
          <w:color w:val="auto"/>
          <w:kern w:val="0"/>
          <w:sz w:val="24"/>
          <w:highlight w:val="none"/>
          <w:lang w:val="en-US" w:eastAsia="zh-CN"/>
        </w:rPr>
        <w:t>2</w:t>
      </w:r>
      <w:r>
        <w:rPr>
          <w:rFonts w:hint="eastAsia" w:ascii="宋体" w:hAnsi="宋体" w:cs="宋体"/>
          <w:color w:val="auto"/>
          <w:kern w:val="0"/>
          <w:sz w:val="24"/>
          <w:highlight w:val="none"/>
        </w:rPr>
        <w:t xml:space="preserve"> 资格性检查和符合性检查。</w:t>
      </w:r>
    </w:p>
    <w:p w14:paraId="45E4E33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26.</w:t>
      </w:r>
      <w:r>
        <w:rPr>
          <w:rFonts w:hint="eastAsia" w:ascii="宋体" w:hAnsi="宋体" w:cs="宋体"/>
          <w:color w:val="auto"/>
          <w:kern w:val="0"/>
          <w:sz w:val="24"/>
          <w:highlight w:val="none"/>
          <w:lang w:val="en-US" w:eastAsia="zh-CN"/>
        </w:rPr>
        <w:t>2.1</w:t>
      </w:r>
      <w:r>
        <w:rPr>
          <w:rFonts w:hint="eastAsia" w:ascii="宋体" w:hAnsi="宋体" w:eastAsia="宋体" w:cs="宋体"/>
          <w:color w:val="auto"/>
          <w:kern w:val="0"/>
          <w:sz w:val="24"/>
          <w:highlight w:val="none"/>
        </w:rPr>
        <w:t>资格性检查。</w:t>
      </w:r>
      <w:r>
        <w:rPr>
          <w:rFonts w:hint="eastAsia" w:ascii="宋体" w:hAnsi="宋体" w:eastAsia="宋体" w:cs="宋体"/>
          <w:color w:val="auto"/>
          <w:kern w:val="0"/>
          <w:sz w:val="24"/>
          <w:highlight w:val="none"/>
          <w:lang w:eastAsia="zh-CN"/>
        </w:rPr>
        <w:t>磋商</w:t>
      </w:r>
      <w:r>
        <w:rPr>
          <w:rFonts w:hint="eastAsia" w:ascii="宋体" w:hAnsi="宋体" w:eastAsia="宋体" w:cs="宋体"/>
          <w:color w:val="auto"/>
          <w:kern w:val="0"/>
          <w:sz w:val="24"/>
          <w:highlight w:val="none"/>
        </w:rPr>
        <w:t>小组将依据响应性文件按竞争性</w:t>
      </w:r>
      <w:r>
        <w:rPr>
          <w:rFonts w:hint="eastAsia" w:ascii="宋体" w:hAnsi="宋体" w:eastAsia="宋体" w:cs="宋体"/>
          <w:color w:val="auto"/>
          <w:kern w:val="0"/>
          <w:sz w:val="24"/>
          <w:highlight w:val="none"/>
          <w:lang w:eastAsia="zh-CN"/>
        </w:rPr>
        <w:t>磋商</w:t>
      </w:r>
      <w:r>
        <w:rPr>
          <w:rFonts w:hint="eastAsia" w:ascii="宋体" w:hAnsi="宋体" w:eastAsia="宋体" w:cs="宋体"/>
          <w:color w:val="auto"/>
          <w:kern w:val="0"/>
          <w:sz w:val="24"/>
          <w:highlight w:val="none"/>
        </w:rPr>
        <w:t>公告第二项、</w:t>
      </w:r>
      <w:r>
        <w:rPr>
          <w:rFonts w:hint="eastAsia" w:ascii="宋体" w:hAnsi="宋体" w:eastAsia="宋体" w:cs="宋体"/>
          <w:color w:val="auto"/>
          <w:kern w:val="0"/>
          <w:sz w:val="24"/>
          <w:highlight w:val="none"/>
          <w:lang w:eastAsia="zh-CN"/>
        </w:rPr>
        <w:t>磋商</w:t>
      </w:r>
      <w:r>
        <w:rPr>
          <w:rFonts w:hint="eastAsia" w:ascii="宋体" w:hAnsi="宋体" w:eastAsia="宋体" w:cs="宋体"/>
          <w:color w:val="auto"/>
          <w:kern w:val="0"/>
          <w:sz w:val="24"/>
          <w:highlight w:val="none"/>
        </w:rPr>
        <w:t>文件第三章供应商须知4.供应商应提交的证明文件所述的资格标准对供应商进行资格审查,以确定其是否具备</w:t>
      </w:r>
      <w:r>
        <w:rPr>
          <w:rFonts w:hint="eastAsia" w:ascii="宋体" w:hAnsi="宋体" w:eastAsia="宋体" w:cs="宋体"/>
          <w:color w:val="auto"/>
          <w:kern w:val="0"/>
          <w:sz w:val="24"/>
          <w:highlight w:val="none"/>
          <w:lang w:eastAsia="zh-CN"/>
        </w:rPr>
        <w:t>磋商</w:t>
      </w:r>
      <w:r>
        <w:rPr>
          <w:rFonts w:hint="eastAsia" w:ascii="宋体" w:hAnsi="宋体" w:eastAsia="宋体" w:cs="宋体"/>
          <w:color w:val="auto"/>
          <w:kern w:val="0"/>
          <w:sz w:val="24"/>
          <w:highlight w:val="none"/>
        </w:rPr>
        <w:t>资格。如果供应商不具备资格、不满足竞争性</w:t>
      </w:r>
      <w:r>
        <w:rPr>
          <w:rFonts w:hint="eastAsia" w:ascii="宋体" w:hAnsi="宋体" w:eastAsia="宋体" w:cs="宋体"/>
          <w:color w:val="auto"/>
          <w:kern w:val="0"/>
          <w:sz w:val="24"/>
          <w:highlight w:val="none"/>
          <w:lang w:eastAsia="zh-CN"/>
        </w:rPr>
        <w:t>磋商</w:t>
      </w:r>
      <w:r>
        <w:rPr>
          <w:rFonts w:hint="eastAsia" w:ascii="宋体" w:hAnsi="宋体" w:eastAsia="宋体" w:cs="宋体"/>
          <w:color w:val="auto"/>
          <w:kern w:val="0"/>
          <w:sz w:val="24"/>
          <w:highlight w:val="none"/>
        </w:rPr>
        <w:t>文件所规定的资格标准或提供资格证明文件不全, 将被视为未实质性响应竞争性</w:t>
      </w:r>
      <w:r>
        <w:rPr>
          <w:rFonts w:hint="eastAsia" w:ascii="宋体" w:hAnsi="宋体" w:eastAsia="宋体" w:cs="宋体"/>
          <w:color w:val="auto"/>
          <w:kern w:val="0"/>
          <w:sz w:val="24"/>
          <w:highlight w:val="none"/>
          <w:lang w:eastAsia="zh-CN"/>
        </w:rPr>
        <w:t>磋商</w:t>
      </w:r>
      <w:r>
        <w:rPr>
          <w:rFonts w:hint="eastAsia" w:ascii="宋体" w:hAnsi="宋体" w:eastAsia="宋体" w:cs="宋体"/>
          <w:color w:val="auto"/>
          <w:kern w:val="0"/>
          <w:sz w:val="24"/>
          <w:highlight w:val="none"/>
        </w:rPr>
        <w:t>文件。</w:t>
      </w:r>
    </w:p>
    <w:p w14:paraId="3E6E575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26.</w:t>
      </w:r>
      <w:r>
        <w:rPr>
          <w:rFonts w:hint="eastAsia" w:ascii="宋体" w:hAnsi="宋体" w:cs="宋体"/>
          <w:color w:val="auto"/>
          <w:kern w:val="0"/>
          <w:sz w:val="24"/>
          <w:highlight w:val="none"/>
          <w:lang w:val="en-US" w:eastAsia="zh-CN"/>
        </w:rPr>
        <w:t>2.</w:t>
      </w:r>
      <w:r>
        <w:rPr>
          <w:rFonts w:hint="eastAsia" w:ascii="宋体" w:hAnsi="宋体" w:eastAsia="宋体" w:cs="宋体"/>
          <w:color w:val="auto"/>
          <w:kern w:val="0"/>
          <w:sz w:val="24"/>
          <w:highlight w:val="none"/>
        </w:rPr>
        <w:t>2符合性检查。</w:t>
      </w:r>
      <w:r>
        <w:rPr>
          <w:rFonts w:hint="eastAsia" w:ascii="宋体" w:hAnsi="宋体" w:eastAsia="宋体" w:cs="宋体"/>
          <w:color w:val="auto"/>
          <w:kern w:val="0"/>
          <w:sz w:val="24"/>
          <w:highlight w:val="none"/>
          <w:lang w:eastAsia="zh-CN"/>
        </w:rPr>
        <w:t>磋商</w:t>
      </w:r>
      <w:r>
        <w:rPr>
          <w:rFonts w:hint="eastAsia" w:ascii="宋体" w:hAnsi="宋体" w:eastAsia="宋体" w:cs="宋体"/>
          <w:color w:val="auto"/>
          <w:kern w:val="0"/>
          <w:sz w:val="24"/>
          <w:highlight w:val="none"/>
        </w:rPr>
        <w:t>小组将从响应文件的有效性、完整性和对采购文件的响应程度进行审查，以确定是否符合对采购文件的实质性要求作出响应（采购人可根据具体项目的情况对实质性要求作特别的具体规定）。实质性偏离是指：（1）实质性影响合同的范围、质量和履行。（2）实质性违背采购文件，限制了采购人的权利。（3）不公正地影响了其它作出实质性响应的供应商的竞争地位。对没有实质性响应采购文件的供应商，将不进入下一阶段</w:t>
      </w:r>
      <w:r>
        <w:rPr>
          <w:rFonts w:hint="eastAsia" w:ascii="宋体" w:hAnsi="宋体" w:eastAsia="宋体" w:cs="宋体"/>
          <w:color w:val="auto"/>
          <w:kern w:val="0"/>
          <w:sz w:val="24"/>
          <w:highlight w:val="none"/>
          <w:lang w:eastAsia="zh-CN"/>
        </w:rPr>
        <w:t>磋商</w:t>
      </w:r>
      <w:r>
        <w:rPr>
          <w:rFonts w:hint="eastAsia" w:ascii="宋体" w:hAnsi="宋体" w:eastAsia="宋体" w:cs="宋体"/>
          <w:color w:val="auto"/>
          <w:kern w:val="0"/>
          <w:sz w:val="24"/>
          <w:highlight w:val="none"/>
        </w:rPr>
        <w:t>。凡有下列情况之一者，其响应文件也将被视为未实质性响应采购文件：</w:t>
      </w:r>
    </w:p>
    <w:p w14:paraId="6D1DC5D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(1)响应性文件未按规定签字、盖章的。</w:t>
      </w:r>
    </w:p>
    <w:p w14:paraId="142141F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(2)供应商代表未能出具有效身份证明，或与身份不符的。</w:t>
      </w:r>
    </w:p>
    <w:p w14:paraId="38EB3A2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(3)资格证明文件不全的，或不符合竞争性</w:t>
      </w:r>
      <w:r>
        <w:rPr>
          <w:rFonts w:hint="eastAsia" w:ascii="宋体" w:hAnsi="宋体" w:eastAsia="宋体" w:cs="宋体"/>
          <w:color w:val="auto"/>
          <w:kern w:val="0"/>
          <w:sz w:val="24"/>
          <w:highlight w:val="none"/>
          <w:lang w:eastAsia="zh-CN"/>
        </w:rPr>
        <w:t>磋商</w:t>
      </w:r>
      <w:r>
        <w:rPr>
          <w:rFonts w:hint="eastAsia" w:ascii="宋体" w:hAnsi="宋体" w:eastAsia="宋体" w:cs="宋体"/>
          <w:color w:val="auto"/>
          <w:kern w:val="0"/>
          <w:sz w:val="24"/>
          <w:highlight w:val="none"/>
        </w:rPr>
        <w:t>文件标明的资格要求的。</w:t>
      </w:r>
    </w:p>
    <w:p w14:paraId="2ECBCE6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(4)响应性文件有效期、服务期限</w:t>
      </w:r>
      <w:r>
        <w:rPr>
          <w:rFonts w:hint="eastAsia" w:ascii="宋体" w:hAnsi="宋体" w:cs="宋体"/>
          <w:color w:val="auto"/>
          <w:kern w:val="0"/>
          <w:sz w:val="24"/>
          <w:highlight w:val="none"/>
          <w:lang w:val="en-US" w:eastAsia="zh-CN"/>
        </w:rPr>
        <w:t>等实质性内容</w:t>
      </w:r>
      <w:r>
        <w:rPr>
          <w:rFonts w:hint="eastAsia" w:ascii="宋体" w:hAnsi="宋体" w:eastAsia="宋体" w:cs="宋体"/>
          <w:color w:val="auto"/>
          <w:kern w:val="0"/>
          <w:sz w:val="24"/>
          <w:highlight w:val="none"/>
        </w:rPr>
        <w:t>不满足竞争性</w:t>
      </w:r>
      <w:r>
        <w:rPr>
          <w:rFonts w:hint="eastAsia" w:ascii="宋体" w:hAnsi="宋体" w:eastAsia="宋体" w:cs="宋体"/>
          <w:color w:val="auto"/>
          <w:kern w:val="0"/>
          <w:sz w:val="24"/>
          <w:highlight w:val="none"/>
          <w:lang w:eastAsia="zh-CN"/>
        </w:rPr>
        <w:t>磋商</w:t>
      </w:r>
      <w:r>
        <w:rPr>
          <w:rFonts w:hint="eastAsia" w:ascii="宋体" w:hAnsi="宋体" w:eastAsia="宋体" w:cs="宋体"/>
          <w:color w:val="auto"/>
          <w:kern w:val="0"/>
          <w:sz w:val="24"/>
          <w:highlight w:val="none"/>
        </w:rPr>
        <w:t>文件要求的。</w:t>
      </w:r>
    </w:p>
    <w:p w14:paraId="3E813A4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kern w:val="0"/>
          <w:sz w:val="24"/>
          <w:highlight w:val="none"/>
          <w:lang w:val="en-US" w:eastAsia="zh-CN"/>
        </w:rPr>
      </w:pPr>
      <w:r>
        <w:rPr>
          <w:rFonts w:hint="eastAsia" w:ascii="宋体" w:hAnsi="宋体" w:eastAsia="宋体" w:cs="宋体"/>
          <w:color w:val="auto"/>
          <w:kern w:val="0"/>
          <w:sz w:val="24"/>
          <w:highlight w:val="none"/>
        </w:rPr>
        <w:t>(5)</w:t>
      </w:r>
      <w:r>
        <w:rPr>
          <w:rFonts w:hint="eastAsia" w:ascii="宋体" w:hAnsi="宋体" w:eastAsia="宋体" w:cs="宋体"/>
          <w:color w:val="auto"/>
          <w:kern w:val="0"/>
          <w:sz w:val="24"/>
          <w:highlight w:val="none"/>
          <w:lang w:val="en-US" w:eastAsia="zh-CN"/>
        </w:rPr>
        <w:t>服务方案不完整或没有针对性</w:t>
      </w:r>
      <w:r>
        <w:rPr>
          <w:rFonts w:hint="eastAsia" w:ascii="宋体" w:hAnsi="宋体" w:cs="宋体"/>
          <w:color w:val="auto"/>
          <w:kern w:val="0"/>
          <w:sz w:val="24"/>
          <w:highlight w:val="none"/>
          <w:lang w:val="en-US" w:eastAsia="zh-CN"/>
        </w:rPr>
        <w:t>或不适合本项目特性及缺少关键节点的。</w:t>
      </w:r>
    </w:p>
    <w:p w14:paraId="253A0F7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(6)任何1项技术指标低于采购需求的。</w:t>
      </w:r>
    </w:p>
    <w:p w14:paraId="60248E1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(7)未按竞争性</w:t>
      </w:r>
      <w:r>
        <w:rPr>
          <w:rFonts w:hint="eastAsia" w:ascii="宋体" w:hAnsi="宋体" w:eastAsia="宋体" w:cs="宋体"/>
          <w:color w:val="auto"/>
          <w:kern w:val="0"/>
          <w:sz w:val="24"/>
          <w:highlight w:val="none"/>
          <w:lang w:eastAsia="zh-CN"/>
        </w:rPr>
        <w:t>磋商</w:t>
      </w:r>
      <w:r>
        <w:rPr>
          <w:rFonts w:hint="eastAsia" w:ascii="宋体" w:hAnsi="宋体" w:eastAsia="宋体" w:cs="宋体"/>
          <w:color w:val="auto"/>
          <w:kern w:val="0"/>
          <w:sz w:val="24"/>
          <w:highlight w:val="none"/>
        </w:rPr>
        <w:t>文件提供的格式填列、项目不齐全且内容无虚假、未按照竞争性</w:t>
      </w:r>
      <w:r>
        <w:rPr>
          <w:rFonts w:hint="eastAsia" w:ascii="宋体" w:hAnsi="宋体" w:eastAsia="宋体" w:cs="宋体"/>
          <w:color w:val="auto"/>
          <w:kern w:val="0"/>
          <w:sz w:val="24"/>
          <w:highlight w:val="none"/>
          <w:lang w:eastAsia="zh-CN"/>
        </w:rPr>
        <w:t>磋商</w:t>
      </w:r>
      <w:r>
        <w:rPr>
          <w:rFonts w:hint="eastAsia" w:ascii="宋体" w:hAnsi="宋体" w:eastAsia="宋体" w:cs="宋体"/>
          <w:color w:val="auto"/>
          <w:kern w:val="0"/>
          <w:sz w:val="24"/>
          <w:highlight w:val="none"/>
        </w:rPr>
        <w:t>文件要求提供相关材料的。</w:t>
      </w:r>
    </w:p>
    <w:p w14:paraId="29799F0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(8)响应性文件的实质性内容未使用中文表述，或意思表述不明确，或前后矛盾，或使用计量单位不符合竞争性</w:t>
      </w:r>
      <w:r>
        <w:rPr>
          <w:rFonts w:hint="eastAsia" w:ascii="宋体" w:hAnsi="宋体" w:eastAsia="宋体" w:cs="宋体"/>
          <w:color w:val="auto"/>
          <w:kern w:val="0"/>
          <w:sz w:val="24"/>
          <w:highlight w:val="none"/>
          <w:lang w:eastAsia="zh-CN"/>
        </w:rPr>
        <w:t>磋商</w:t>
      </w:r>
      <w:r>
        <w:rPr>
          <w:rFonts w:hint="eastAsia" w:ascii="宋体" w:hAnsi="宋体" w:eastAsia="宋体" w:cs="宋体"/>
          <w:color w:val="auto"/>
          <w:kern w:val="0"/>
          <w:sz w:val="24"/>
          <w:highlight w:val="none"/>
        </w:rPr>
        <w:t>文件要求的。</w:t>
      </w:r>
    </w:p>
    <w:p w14:paraId="34E4DE3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（9）响应性文件的关键内容字迹模糊、无法辨认,或响应性文件中经修正的内容字迹模糊无法辩认，或修改处未按规定签名盖章的。</w:t>
      </w:r>
    </w:p>
    <w:p w14:paraId="21D96C9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r>
        <w:rPr>
          <w:rFonts w:hint="eastAsia" w:ascii="宋体" w:hAnsi="宋体" w:cs="宋体"/>
          <w:color w:val="auto"/>
          <w:kern w:val="0"/>
          <w:sz w:val="24"/>
          <w:highlight w:val="none"/>
          <w:lang w:val="en-US" w:eastAsia="zh-CN"/>
        </w:rPr>
        <w:t>0</w:t>
      </w:r>
      <w:r>
        <w:rPr>
          <w:rFonts w:hint="eastAsia" w:ascii="宋体" w:hAnsi="宋体" w:eastAsia="宋体" w:cs="宋体"/>
          <w:color w:val="auto"/>
          <w:kern w:val="0"/>
          <w:sz w:val="24"/>
          <w:highlight w:val="none"/>
        </w:rPr>
        <w:t>）不符合竞争性</w:t>
      </w:r>
      <w:r>
        <w:rPr>
          <w:rFonts w:hint="eastAsia" w:ascii="宋体" w:hAnsi="宋体" w:eastAsia="宋体" w:cs="宋体"/>
          <w:color w:val="auto"/>
          <w:kern w:val="0"/>
          <w:sz w:val="24"/>
          <w:highlight w:val="none"/>
          <w:lang w:eastAsia="zh-CN"/>
        </w:rPr>
        <w:t>磋商</w:t>
      </w:r>
      <w:r>
        <w:rPr>
          <w:rFonts w:hint="eastAsia" w:ascii="宋体" w:hAnsi="宋体" w:eastAsia="宋体" w:cs="宋体"/>
          <w:color w:val="auto"/>
          <w:kern w:val="0"/>
          <w:sz w:val="24"/>
          <w:highlight w:val="none"/>
        </w:rPr>
        <w:t>文件中规定的其它实质性条款。</w:t>
      </w:r>
    </w:p>
    <w:p w14:paraId="3091716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eastAsia="zh-CN"/>
        </w:rPr>
        <w:t>磋商</w:t>
      </w:r>
      <w:r>
        <w:rPr>
          <w:rFonts w:hint="eastAsia" w:ascii="宋体" w:hAnsi="宋体" w:eastAsia="宋体" w:cs="宋体"/>
          <w:color w:val="auto"/>
          <w:kern w:val="0"/>
          <w:sz w:val="24"/>
          <w:highlight w:val="none"/>
        </w:rPr>
        <w:t>小组将拒绝被确定为没有实质性响应采购文件的响应文件。</w:t>
      </w:r>
      <w:r>
        <w:rPr>
          <w:rFonts w:hint="eastAsia" w:ascii="宋体" w:hAnsi="宋体" w:eastAsia="宋体" w:cs="宋体"/>
          <w:color w:val="auto"/>
          <w:kern w:val="0"/>
          <w:sz w:val="24"/>
          <w:highlight w:val="none"/>
          <w:lang w:eastAsia="zh-CN"/>
        </w:rPr>
        <w:t>磋商</w:t>
      </w:r>
      <w:r>
        <w:rPr>
          <w:rFonts w:hint="eastAsia" w:ascii="宋体" w:hAnsi="宋体" w:eastAsia="宋体" w:cs="宋体"/>
          <w:color w:val="auto"/>
          <w:kern w:val="0"/>
          <w:sz w:val="24"/>
          <w:highlight w:val="none"/>
        </w:rPr>
        <w:t>小组决定供应商是否实质性响应采购文件只根据响应文件本身的内容，而不寻求其他的外部证据。</w:t>
      </w:r>
    </w:p>
    <w:p w14:paraId="3852D2B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26.3在评审过程中，</w:t>
      </w:r>
      <w:r>
        <w:rPr>
          <w:rFonts w:hint="eastAsia" w:ascii="宋体" w:hAnsi="宋体" w:eastAsia="宋体" w:cs="宋体"/>
          <w:color w:val="auto"/>
          <w:kern w:val="0"/>
          <w:sz w:val="24"/>
          <w:highlight w:val="none"/>
          <w:lang w:eastAsia="zh-CN"/>
        </w:rPr>
        <w:t>磋商</w:t>
      </w:r>
      <w:r>
        <w:rPr>
          <w:rFonts w:hint="eastAsia" w:ascii="宋体" w:hAnsi="宋体" w:eastAsia="宋体" w:cs="宋体"/>
          <w:color w:val="auto"/>
          <w:kern w:val="0"/>
          <w:sz w:val="24"/>
          <w:highlight w:val="none"/>
        </w:rPr>
        <w:t>小组发现供应商有下列情形之一的，可以认定属于恶意串通的行为。具体表现形式如下：</w:t>
      </w:r>
    </w:p>
    <w:p w14:paraId="2310985C">
      <w:pPr>
        <w:widowControl/>
        <w:shd w:val="clear" w:color="auto" w:fill="FFFFFF"/>
        <w:spacing w:line="360" w:lineRule="auto"/>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r>
        <w:rPr>
          <w:rFonts w:hint="eastAsia" w:ascii="宋体" w:hAnsi="宋体" w:eastAsia="宋体" w:cs="宋体"/>
          <w:color w:val="auto"/>
          <w:kern w:val="0"/>
          <w:sz w:val="24"/>
          <w:highlight w:val="none"/>
          <w:lang w:val="en-US" w:eastAsia="zh-CN"/>
        </w:rPr>
        <w:t>6</w:t>
      </w:r>
      <w:r>
        <w:rPr>
          <w:rFonts w:hint="eastAsia" w:ascii="宋体" w:hAnsi="宋体" w:eastAsia="宋体" w:cs="宋体"/>
          <w:color w:val="auto"/>
          <w:kern w:val="0"/>
          <w:sz w:val="24"/>
          <w:highlight w:val="none"/>
        </w:rPr>
        <w:t>.3.1不同供应商的响应性文件异常一致的。</w:t>
      </w:r>
    </w:p>
    <w:p w14:paraId="367580E8">
      <w:pPr>
        <w:widowControl/>
        <w:shd w:val="clear" w:color="auto" w:fill="FFFFFF"/>
        <w:spacing w:line="360" w:lineRule="auto"/>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r>
        <w:rPr>
          <w:rFonts w:hint="eastAsia" w:ascii="宋体" w:hAnsi="宋体" w:eastAsia="宋体" w:cs="宋体"/>
          <w:color w:val="auto"/>
          <w:kern w:val="0"/>
          <w:sz w:val="24"/>
          <w:highlight w:val="none"/>
          <w:lang w:val="en-US" w:eastAsia="zh-CN"/>
        </w:rPr>
        <w:t>6</w:t>
      </w:r>
      <w:r>
        <w:rPr>
          <w:rFonts w:hint="eastAsia" w:ascii="宋体" w:hAnsi="宋体" w:eastAsia="宋体" w:cs="宋体"/>
          <w:color w:val="auto"/>
          <w:kern w:val="0"/>
          <w:sz w:val="24"/>
          <w:highlight w:val="none"/>
        </w:rPr>
        <w:t>.3.2不同供应商的响应性文件由同一单位或个人编制的。</w:t>
      </w:r>
    </w:p>
    <w:p w14:paraId="710728A2">
      <w:pPr>
        <w:widowControl/>
        <w:shd w:val="clear" w:color="auto" w:fill="FFFFFF"/>
        <w:spacing w:line="360" w:lineRule="auto"/>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r>
        <w:rPr>
          <w:rFonts w:hint="eastAsia" w:ascii="宋体" w:hAnsi="宋体" w:eastAsia="宋体" w:cs="宋体"/>
          <w:color w:val="auto"/>
          <w:kern w:val="0"/>
          <w:sz w:val="24"/>
          <w:highlight w:val="none"/>
          <w:lang w:val="en-US" w:eastAsia="zh-CN"/>
        </w:rPr>
        <w:t>6</w:t>
      </w:r>
      <w:r>
        <w:rPr>
          <w:rFonts w:hint="eastAsia" w:ascii="宋体" w:hAnsi="宋体" w:eastAsia="宋体" w:cs="宋体"/>
          <w:color w:val="auto"/>
          <w:kern w:val="0"/>
          <w:sz w:val="24"/>
          <w:highlight w:val="none"/>
        </w:rPr>
        <w:t>.3.4不同供应商的响应性文件载明的项目管理成员为同一人的。</w:t>
      </w:r>
    </w:p>
    <w:p w14:paraId="06A88762">
      <w:pPr>
        <w:widowControl/>
        <w:shd w:val="clear" w:color="auto" w:fill="FFFFFF"/>
        <w:spacing w:line="360" w:lineRule="auto"/>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r>
        <w:rPr>
          <w:rFonts w:hint="eastAsia" w:ascii="宋体" w:hAnsi="宋体" w:eastAsia="宋体" w:cs="宋体"/>
          <w:color w:val="auto"/>
          <w:kern w:val="0"/>
          <w:sz w:val="24"/>
          <w:highlight w:val="none"/>
          <w:lang w:val="en-US" w:eastAsia="zh-CN"/>
        </w:rPr>
        <w:t>6</w:t>
      </w:r>
      <w:r>
        <w:rPr>
          <w:rFonts w:hint="eastAsia" w:ascii="宋体" w:hAnsi="宋体" w:eastAsia="宋体" w:cs="宋体"/>
          <w:color w:val="auto"/>
          <w:kern w:val="0"/>
          <w:sz w:val="24"/>
          <w:highlight w:val="none"/>
        </w:rPr>
        <w:t>.3.5不同供应商的响应性文件相互混装的。</w:t>
      </w:r>
    </w:p>
    <w:p w14:paraId="348CB950">
      <w:pPr>
        <w:widowControl/>
        <w:shd w:val="clear" w:color="auto" w:fill="FFFFFF"/>
        <w:spacing w:line="360" w:lineRule="auto"/>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r>
        <w:rPr>
          <w:rFonts w:hint="eastAsia" w:ascii="宋体" w:hAnsi="宋体" w:eastAsia="宋体" w:cs="宋体"/>
          <w:color w:val="auto"/>
          <w:kern w:val="0"/>
          <w:sz w:val="24"/>
          <w:highlight w:val="none"/>
          <w:lang w:val="en-US" w:eastAsia="zh-CN"/>
        </w:rPr>
        <w:t>6</w:t>
      </w:r>
      <w:r>
        <w:rPr>
          <w:rFonts w:hint="eastAsia" w:ascii="宋体" w:hAnsi="宋体" w:eastAsia="宋体" w:cs="宋体"/>
          <w:color w:val="auto"/>
          <w:kern w:val="0"/>
          <w:sz w:val="24"/>
          <w:highlight w:val="none"/>
        </w:rPr>
        <w:t>.3.6不同供应商授权同一人作为供应商代表的。</w:t>
      </w:r>
    </w:p>
    <w:p w14:paraId="77879F69">
      <w:pPr>
        <w:widowControl/>
        <w:shd w:val="clear" w:color="auto" w:fill="FFFFFF"/>
        <w:spacing w:line="360" w:lineRule="auto"/>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r>
        <w:rPr>
          <w:rFonts w:hint="eastAsia" w:ascii="宋体" w:hAnsi="宋体" w:eastAsia="宋体" w:cs="宋体"/>
          <w:color w:val="auto"/>
          <w:kern w:val="0"/>
          <w:sz w:val="24"/>
          <w:highlight w:val="none"/>
          <w:lang w:val="en-US" w:eastAsia="zh-CN"/>
        </w:rPr>
        <w:t>6</w:t>
      </w:r>
      <w:r>
        <w:rPr>
          <w:rFonts w:hint="eastAsia" w:ascii="宋体" w:hAnsi="宋体" w:eastAsia="宋体" w:cs="宋体"/>
          <w:color w:val="auto"/>
          <w:kern w:val="0"/>
          <w:sz w:val="24"/>
          <w:highlight w:val="none"/>
        </w:rPr>
        <w:t>.3.7不同供应商的</w:t>
      </w:r>
      <w:r>
        <w:rPr>
          <w:rFonts w:hint="eastAsia" w:ascii="宋体" w:hAnsi="宋体" w:cs="宋体"/>
          <w:color w:val="auto"/>
          <w:kern w:val="0"/>
          <w:sz w:val="24"/>
          <w:highlight w:val="none"/>
          <w:lang w:val="en-US" w:eastAsia="zh-CN"/>
        </w:rPr>
        <w:t>磋商</w:t>
      </w:r>
      <w:r>
        <w:rPr>
          <w:rFonts w:hint="eastAsia" w:ascii="宋体" w:hAnsi="宋体" w:eastAsia="宋体" w:cs="宋体"/>
          <w:color w:val="auto"/>
          <w:kern w:val="0"/>
          <w:sz w:val="24"/>
          <w:highlight w:val="none"/>
        </w:rPr>
        <w:t>保证金由同一单位或者个人支付的（若收取）。</w:t>
      </w:r>
    </w:p>
    <w:p w14:paraId="7C0AA2AA">
      <w:pPr>
        <w:widowControl/>
        <w:shd w:val="clear" w:color="auto" w:fill="FFFFFF"/>
        <w:spacing w:line="360" w:lineRule="auto"/>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r>
        <w:rPr>
          <w:rFonts w:hint="eastAsia" w:ascii="宋体" w:hAnsi="宋体" w:eastAsia="宋体" w:cs="宋体"/>
          <w:color w:val="auto"/>
          <w:kern w:val="0"/>
          <w:sz w:val="24"/>
          <w:highlight w:val="none"/>
          <w:lang w:val="en-US" w:eastAsia="zh-CN"/>
        </w:rPr>
        <w:t>6</w:t>
      </w:r>
      <w:r>
        <w:rPr>
          <w:rFonts w:hint="eastAsia" w:ascii="宋体" w:hAnsi="宋体" w:eastAsia="宋体" w:cs="宋体"/>
          <w:color w:val="auto"/>
          <w:kern w:val="0"/>
          <w:sz w:val="24"/>
          <w:highlight w:val="none"/>
        </w:rPr>
        <w:t>.3.8有证据证明供应商与采购人、采购代理机构或其他供应商串通的其他情形的。</w:t>
      </w:r>
    </w:p>
    <w:p w14:paraId="2607061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r>
        <w:rPr>
          <w:rFonts w:hint="eastAsia" w:ascii="宋体" w:hAnsi="宋体" w:eastAsia="宋体" w:cs="宋体"/>
          <w:color w:val="auto"/>
          <w:kern w:val="0"/>
          <w:sz w:val="24"/>
          <w:highlight w:val="none"/>
          <w:lang w:val="en-US" w:eastAsia="zh-CN"/>
        </w:rPr>
        <w:t>6</w:t>
      </w:r>
      <w:r>
        <w:rPr>
          <w:rFonts w:hint="eastAsia" w:ascii="宋体" w:hAnsi="宋体" w:eastAsia="宋体" w:cs="宋体"/>
          <w:color w:val="auto"/>
          <w:kern w:val="0"/>
          <w:sz w:val="24"/>
          <w:highlight w:val="none"/>
        </w:rPr>
        <w:t>.3.9</w:t>
      </w:r>
      <w:r>
        <w:rPr>
          <w:rFonts w:hint="eastAsia" w:ascii="宋体" w:hAnsi="宋体" w:cs="宋体"/>
          <w:color w:val="auto"/>
          <w:kern w:val="0"/>
          <w:sz w:val="24"/>
          <w:highlight w:val="none"/>
          <w:lang w:val="en-US" w:eastAsia="zh-CN"/>
        </w:rPr>
        <w:t>磋商</w:t>
      </w:r>
      <w:r>
        <w:rPr>
          <w:rFonts w:hint="eastAsia" w:ascii="宋体" w:hAnsi="宋体" w:eastAsia="宋体" w:cs="宋体"/>
          <w:color w:val="auto"/>
          <w:kern w:val="0"/>
          <w:sz w:val="24"/>
          <w:highlight w:val="none"/>
        </w:rPr>
        <w:t>小组认定的其他串通情形。</w:t>
      </w:r>
    </w:p>
    <w:p w14:paraId="3D7421A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ascii="宋体" w:hAnsi="宋体" w:cs="宋体"/>
          <w:b/>
          <w:color w:val="auto"/>
          <w:sz w:val="24"/>
          <w:highlight w:val="none"/>
        </w:rPr>
      </w:pPr>
      <w:r>
        <w:rPr>
          <w:rFonts w:hint="eastAsia" w:ascii="宋体" w:hAnsi="宋体" w:cs="宋体"/>
          <w:b/>
          <w:color w:val="auto"/>
          <w:sz w:val="24"/>
          <w:highlight w:val="none"/>
        </w:rPr>
        <w:t>2</w:t>
      </w:r>
      <w:r>
        <w:rPr>
          <w:rFonts w:hint="eastAsia" w:ascii="宋体" w:hAnsi="宋体" w:cs="宋体"/>
          <w:b/>
          <w:color w:val="auto"/>
          <w:sz w:val="24"/>
          <w:highlight w:val="none"/>
          <w:lang w:val="en-US" w:eastAsia="zh-CN"/>
        </w:rPr>
        <w:t>7</w:t>
      </w:r>
      <w:r>
        <w:rPr>
          <w:rFonts w:hint="eastAsia" w:ascii="宋体" w:hAnsi="宋体" w:cs="宋体"/>
          <w:b/>
          <w:color w:val="auto"/>
          <w:sz w:val="24"/>
          <w:highlight w:val="none"/>
        </w:rPr>
        <w:t>.响应性文件的澄清</w:t>
      </w:r>
    </w:p>
    <w:p w14:paraId="311ED7B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olor w:val="auto"/>
          <w:kern w:val="0"/>
          <w:sz w:val="24"/>
          <w:highlight w:val="none"/>
        </w:rPr>
      </w:pPr>
      <w:r>
        <w:rPr>
          <w:rFonts w:hint="eastAsia" w:ascii="宋体" w:hAnsi="宋体" w:eastAsia="宋体" w:cs="宋体"/>
          <w:color w:val="auto"/>
          <w:kern w:val="0"/>
          <w:sz w:val="24"/>
          <w:highlight w:val="none"/>
          <w:lang w:eastAsia="zh-CN"/>
        </w:rPr>
        <w:t>对响应文件中含义不明确、同类问题表述不一致或者有明显文字和计算错误的内容，磋商小组可以书面形式通过驻马店市公共资源交易中心电子交易平台远程要求供应商作出必要的澄清。供应商的澄清应当在磋商小组规定的时间内通过驻马店市公共资源交易中心电子交易平台以书面形式作出，由其磋商代表签字。但澄清事项不得超出响应文件的范围，不得实质性改变响应文件的内容，不得通过澄清等方式对供应商实行差别对待。磋商小组不得接受供应商主动提出的澄清和解释。</w:t>
      </w:r>
    </w:p>
    <w:p w14:paraId="0911DB2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ascii="宋体" w:hAnsi="宋体" w:cs="宋体"/>
          <w:b/>
          <w:color w:val="auto"/>
          <w:sz w:val="24"/>
          <w:highlight w:val="none"/>
        </w:rPr>
      </w:pPr>
      <w:r>
        <w:rPr>
          <w:rFonts w:hint="eastAsia" w:ascii="宋体" w:hAnsi="宋体" w:cs="宋体"/>
          <w:b/>
          <w:color w:val="auto"/>
          <w:sz w:val="24"/>
          <w:highlight w:val="none"/>
        </w:rPr>
        <w:t>2</w:t>
      </w:r>
      <w:r>
        <w:rPr>
          <w:rFonts w:hint="eastAsia" w:ascii="宋体" w:hAnsi="宋体" w:cs="宋体"/>
          <w:b/>
          <w:color w:val="auto"/>
          <w:sz w:val="24"/>
          <w:highlight w:val="none"/>
          <w:lang w:val="en-US" w:eastAsia="zh-CN"/>
        </w:rPr>
        <w:t>8</w:t>
      </w:r>
      <w:r>
        <w:rPr>
          <w:rFonts w:hint="eastAsia" w:ascii="宋体" w:hAnsi="宋体" w:cs="宋体"/>
          <w:b/>
          <w:color w:val="auto"/>
          <w:sz w:val="24"/>
          <w:highlight w:val="none"/>
        </w:rPr>
        <w:t>.竞争性磋商</w:t>
      </w:r>
    </w:p>
    <w:p w14:paraId="00C4E53A">
      <w:pPr>
        <w:keepNext w:val="0"/>
        <w:keepLines w:val="0"/>
        <w:widowControl/>
        <w:shd w:val="clear" w:color="auto" w:fill="FFFFFF"/>
        <w:topLinePunct w:val="0"/>
        <w:bidi w:val="0"/>
        <w:spacing w:line="360" w:lineRule="auto"/>
        <w:ind w:right="150" w:firstLine="480"/>
        <w:jc w:val="left"/>
        <w:rPr>
          <w:color w:val="auto"/>
          <w:kern w:val="0"/>
          <w:sz w:val="28"/>
          <w:szCs w:val="28"/>
          <w:highlight w:val="none"/>
        </w:rPr>
      </w:pPr>
      <w:r>
        <w:rPr>
          <w:rFonts w:hint="eastAsia" w:ascii="宋体" w:hAnsi="宋体" w:cs="宋体"/>
          <w:color w:val="auto"/>
          <w:kern w:val="0"/>
          <w:sz w:val="24"/>
          <w:highlight w:val="none"/>
        </w:rPr>
        <w:t>2</w:t>
      </w:r>
      <w:r>
        <w:rPr>
          <w:rFonts w:hint="eastAsia" w:ascii="宋体" w:hAnsi="宋体" w:cs="宋体"/>
          <w:color w:val="auto"/>
          <w:kern w:val="0"/>
          <w:sz w:val="24"/>
          <w:highlight w:val="none"/>
          <w:lang w:val="en-US" w:eastAsia="zh-CN"/>
        </w:rPr>
        <w:t>8</w:t>
      </w:r>
      <w:r>
        <w:rPr>
          <w:rFonts w:hint="eastAsia" w:ascii="宋体" w:hAnsi="宋体" w:cs="宋体"/>
          <w:color w:val="auto"/>
          <w:kern w:val="0"/>
          <w:sz w:val="24"/>
          <w:highlight w:val="none"/>
        </w:rPr>
        <w:t>.1对资格性检查和符合性检查合格的供应商，进入本次磋商程序。</w:t>
      </w:r>
    </w:p>
    <w:p w14:paraId="689AD531">
      <w:pPr>
        <w:keepNext w:val="0"/>
        <w:keepLines w:val="0"/>
        <w:widowControl/>
        <w:shd w:val="clear" w:color="auto" w:fill="FFFFFF"/>
        <w:topLinePunct w:val="0"/>
        <w:bidi w:val="0"/>
        <w:spacing w:line="360" w:lineRule="auto"/>
        <w:ind w:firstLine="480"/>
        <w:jc w:val="left"/>
        <w:rPr>
          <w:color w:val="auto"/>
          <w:kern w:val="0"/>
          <w:sz w:val="28"/>
          <w:szCs w:val="28"/>
          <w:highlight w:val="none"/>
        </w:rPr>
      </w:pPr>
      <w:r>
        <w:rPr>
          <w:rFonts w:hint="eastAsia" w:ascii="宋体" w:hAnsi="宋体" w:cs="宋体"/>
          <w:color w:val="auto"/>
          <w:kern w:val="0"/>
          <w:sz w:val="24"/>
          <w:highlight w:val="none"/>
        </w:rPr>
        <w:t>2</w:t>
      </w:r>
      <w:r>
        <w:rPr>
          <w:rFonts w:hint="eastAsia" w:ascii="宋体" w:hAnsi="宋体" w:cs="宋体"/>
          <w:color w:val="auto"/>
          <w:kern w:val="0"/>
          <w:sz w:val="24"/>
          <w:highlight w:val="none"/>
          <w:lang w:val="en-US" w:eastAsia="zh-CN"/>
        </w:rPr>
        <w:t>8</w:t>
      </w:r>
      <w:r>
        <w:rPr>
          <w:rFonts w:hint="eastAsia" w:ascii="宋体" w:hAnsi="宋体" w:cs="宋体"/>
          <w:color w:val="auto"/>
          <w:kern w:val="0"/>
          <w:sz w:val="24"/>
          <w:highlight w:val="none"/>
        </w:rPr>
        <w:t>.2</w:t>
      </w:r>
      <w:r>
        <w:rPr>
          <w:rFonts w:hint="eastAsia" w:ascii="宋体" w:hAnsi="宋体" w:cs="宋体"/>
          <w:color w:val="auto"/>
          <w:kern w:val="0"/>
          <w:sz w:val="24"/>
          <w:highlight w:val="none"/>
          <w:shd w:val="clear" w:color="auto" w:fill="FFFFFF"/>
        </w:rPr>
        <w:t>磋商小组所有成员集中与单一供应商分别进行磋商。</w:t>
      </w:r>
      <w:r>
        <w:rPr>
          <w:rFonts w:hint="eastAsia" w:ascii="宋体" w:hAnsi="宋体" w:cs="宋体"/>
          <w:color w:val="auto"/>
          <w:kern w:val="0"/>
          <w:sz w:val="24"/>
          <w:highlight w:val="none"/>
        </w:rPr>
        <w:t>在磋商中，磋商的任何一方不得透露与磋商有关的其他供应商的价格和其他信息。在磋商过程中，磋商小组可以根据磋商文件和磋商情况实质性变动采购需求中的技术、服务要求及合同条款，但不得变动磋商文件的其他内容。实质性变动的内容须经采购人代表确认。磋商文件有实质性变动的，磋商小组应当以书面形式</w:t>
      </w:r>
      <w:r>
        <w:rPr>
          <w:rFonts w:hint="eastAsia" w:ascii="宋体" w:hAnsi="宋体" w:cs="宋体"/>
          <w:color w:val="auto"/>
          <w:kern w:val="0"/>
          <w:sz w:val="24"/>
          <w:highlight w:val="none"/>
          <w:shd w:val="clear" w:color="auto" w:fill="FFFFFF"/>
        </w:rPr>
        <w:t>通过驻马店市公共资源电子平台不见面系统</w:t>
      </w:r>
      <w:r>
        <w:rPr>
          <w:rFonts w:hint="eastAsia" w:ascii="宋体" w:hAnsi="宋体" w:cs="宋体"/>
          <w:color w:val="auto"/>
          <w:kern w:val="0"/>
          <w:sz w:val="24"/>
          <w:highlight w:val="none"/>
        </w:rPr>
        <w:t>通知所有参加磋商供应商。</w:t>
      </w:r>
    </w:p>
    <w:p w14:paraId="76F0C129">
      <w:pPr>
        <w:keepNext w:val="0"/>
        <w:keepLines w:val="0"/>
        <w:widowControl/>
        <w:shd w:val="clear" w:color="auto" w:fill="FFFFFF"/>
        <w:topLinePunct w:val="0"/>
        <w:bidi w:val="0"/>
        <w:spacing w:line="360" w:lineRule="auto"/>
        <w:ind w:firstLine="48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w:t>
      </w:r>
      <w:r>
        <w:rPr>
          <w:rFonts w:hint="eastAsia" w:ascii="宋体" w:hAnsi="宋体" w:cs="宋体"/>
          <w:color w:val="auto"/>
          <w:kern w:val="0"/>
          <w:sz w:val="24"/>
          <w:highlight w:val="none"/>
          <w:lang w:val="en-US" w:eastAsia="zh-CN"/>
        </w:rPr>
        <w:t>8</w:t>
      </w:r>
      <w:r>
        <w:rPr>
          <w:rFonts w:hint="eastAsia" w:ascii="宋体" w:hAnsi="宋体" w:cs="宋体"/>
          <w:color w:val="auto"/>
          <w:kern w:val="0"/>
          <w:sz w:val="24"/>
          <w:highlight w:val="none"/>
        </w:rPr>
        <w:t>.3本次磋商进行二轮次报价，并给予每个供应商相同的机会。响应文件报价为第一轮报价，以后轮次报价不得高于上一轮次报价（除磋商文件有实质性变动外），否则将被视为未实质性响应竞争性磋商文件。供应商应当</w:t>
      </w:r>
      <w:r>
        <w:rPr>
          <w:rFonts w:hint="eastAsia" w:ascii="宋体" w:hAnsi="宋体" w:cs="宋体"/>
          <w:color w:val="auto"/>
          <w:kern w:val="0"/>
          <w:sz w:val="24"/>
          <w:highlight w:val="none"/>
          <w:shd w:val="clear" w:color="auto" w:fill="FFFFFF"/>
        </w:rPr>
        <w:t>通过驻马店市公共资源电子平台不见面系统进行网上二轮报价</w:t>
      </w:r>
      <w:r>
        <w:rPr>
          <w:rFonts w:hint="eastAsia" w:ascii="宋体" w:hAnsi="宋体" w:cs="宋体"/>
          <w:color w:val="auto"/>
          <w:kern w:val="0"/>
          <w:sz w:val="24"/>
          <w:highlight w:val="none"/>
        </w:rPr>
        <w:t>，在驻马店公共资源交易中心不见面系统规定的时限内提交给磋商小组，磋商报价以供应商的后一轮次报价为准。</w:t>
      </w:r>
    </w:p>
    <w:p w14:paraId="6078002A">
      <w:pPr>
        <w:pStyle w:val="82"/>
        <w:keepNext w:val="0"/>
        <w:keepLines w:val="0"/>
        <w:topLinePunct w:val="0"/>
        <w:bidi w:val="0"/>
        <w:spacing w:line="360" w:lineRule="auto"/>
        <w:ind w:firstLine="482"/>
        <w:rPr>
          <w:rFonts w:hint="eastAsia"/>
          <w:color w:val="auto"/>
          <w:highlight w:val="none"/>
        </w:rPr>
      </w:pPr>
      <w:r>
        <w:rPr>
          <w:rFonts w:hint="eastAsia" w:ascii="宋体" w:hAnsi="宋体"/>
          <w:b/>
          <w:color w:val="auto"/>
          <w:spacing w:val="0"/>
          <w:kern w:val="2"/>
          <w:szCs w:val="22"/>
          <w:highlight w:val="none"/>
          <w:lang w:val="zh-CN"/>
        </w:rPr>
        <w:t>注：</w:t>
      </w:r>
      <w:r>
        <w:rPr>
          <w:rFonts w:hint="eastAsia" w:ascii="宋体" w:hAnsi="宋体"/>
          <w:b/>
          <w:color w:val="auto"/>
          <w:spacing w:val="0"/>
          <w:kern w:val="2"/>
          <w:szCs w:val="22"/>
          <w:highlight w:val="none"/>
        </w:rPr>
        <w:t>磋商</w:t>
      </w:r>
      <w:r>
        <w:rPr>
          <w:rFonts w:hint="eastAsia" w:ascii="宋体" w:hAnsi="宋体"/>
          <w:b/>
          <w:color w:val="auto"/>
          <w:spacing w:val="0"/>
          <w:kern w:val="2"/>
          <w:szCs w:val="22"/>
          <w:highlight w:val="none"/>
          <w:lang w:val="zh-CN"/>
        </w:rPr>
        <w:t>小组在完成资格性审查和符合性审查后，通过驻马店市公共资源交易中心不见面开评标交易平台向通过资格性审查和符合性审查的投标供应商推送二次报价信息，请各投标供应商密切关注驻马店市公共资源交易中心不见面开评标交易平台信息推送提示，若因投标供应商操作不当，造成二次报价错误或错过报价时间或投标供应商长时间未进行二次报价等一切后果由投标供应商自行承担。</w:t>
      </w:r>
    </w:p>
    <w:p w14:paraId="79D870CE">
      <w:pPr>
        <w:keepNext w:val="0"/>
        <w:keepLines w:val="0"/>
        <w:widowControl/>
        <w:shd w:val="clear" w:color="auto" w:fill="FFFFFF"/>
        <w:topLinePunct w:val="0"/>
        <w:bidi w:val="0"/>
        <w:spacing w:line="360" w:lineRule="auto"/>
        <w:ind w:firstLine="48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rPr>
        <w:t>2</w:t>
      </w:r>
      <w:r>
        <w:rPr>
          <w:rFonts w:hint="eastAsia" w:ascii="宋体" w:hAnsi="宋体" w:cs="宋体"/>
          <w:color w:val="auto"/>
          <w:kern w:val="0"/>
          <w:sz w:val="24"/>
          <w:highlight w:val="none"/>
          <w:lang w:val="en-US" w:eastAsia="zh-CN"/>
        </w:rPr>
        <w:t>8</w:t>
      </w:r>
      <w:r>
        <w:rPr>
          <w:rFonts w:hint="eastAsia" w:ascii="宋体" w:hAnsi="宋体" w:eastAsia="宋体" w:cs="宋体"/>
          <w:color w:val="auto"/>
          <w:kern w:val="0"/>
          <w:sz w:val="24"/>
          <w:highlight w:val="none"/>
        </w:rPr>
        <w:t>.</w:t>
      </w:r>
      <w:r>
        <w:rPr>
          <w:rFonts w:hint="eastAsia" w:ascii="宋体" w:hAnsi="宋体" w:cs="宋体"/>
          <w:color w:val="auto"/>
          <w:kern w:val="0"/>
          <w:sz w:val="24"/>
          <w:highlight w:val="none"/>
          <w:lang w:val="en-US" w:eastAsia="zh-CN"/>
        </w:rPr>
        <w:t>4</w:t>
      </w:r>
      <w:r>
        <w:rPr>
          <w:rFonts w:hint="eastAsia" w:ascii="宋体" w:hAnsi="宋体" w:eastAsia="宋体" w:cs="宋体"/>
          <w:color w:val="auto"/>
          <w:kern w:val="0"/>
          <w:sz w:val="24"/>
          <w:highlight w:val="none"/>
          <w:lang w:val="en-US" w:eastAsia="zh-CN"/>
        </w:rPr>
        <w:t>本项目严格落实《财政部关于推动解决政府采购异常低价问题的通知》（财库〔2026〕2号）政策要求，在政府采购评审中出现下列情形之一的，评审委员会应当启动异常低价投标（响应）审查程序： </w:t>
      </w:r>
    </w:p>
    <w:p w14:paraId="41861A43">
      <w:pPr>
        <w:keepNext w:val="0"/>
        <w:keepLines w:val="0"/>
        <w:widowControl/>
        <w:shd w:val="clear" w:color="auto" w:fill="FFFFFF"/>
        <w:topLinePunct w:val="0"/>
        <w:bidi w:val="0"/>
        <w:spacing w:line="360" w:lineRule="auto"/>
        <w:ind w:firstLine="48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1.投标（响应）报价低于全部通过符合性审查供应商投标（响应）报价平均值50%的，即投标（响应）报价&lt;全部通过符合性审查供应商投标（响应）报价平均值×50%； </w:t>
      </w:r>
    </w:p>
    <w:p w14:paraId="3A245FBB">
      <w:pPr>
        <w:keepNext w:val="0"/>
        <w:keepLines w:val="0"/>
        <w:widowControl/>
        <w:shd w:val="clear" w:color="auto" w:fill="FFFFFF"/>
        <w:topLinePunct w:val="0"/>
        <w:bidi w:val="0"/>
        <w:spacing w:line="360" w:lineRule="auto"/>
        <w:ind w:firstLine="48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2.投标（响应）报价低于通过符合性审查的次低报价供应商投标（响应）报价50%的，即投标（响应）报价&lt;通过符合性审查的次低报价供应商投标（响应）报价×50%； </w:t>
      </w:r>
    </w:p>
    <w:p w14:paraId="2D2738EB">
      <w:pPr>
        <w:keepNext w:val="0"/>
        <w:keepLines w:val="0"/>
        <w:widowControl/>
        <w:shd w:val="clear" w:color="auto" w:fill="FFFFFF"/>
        <w:topLinePunct w:val="0"/>
        <w:bidi w:val="0"/>
        <w:spacing w:line="360" w:lineRule="auto"/>
        <w:ind w:firstLine="48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3.投标（响应）报价低于采购项目最高限价45%的，即投标（响应）报价&lt;采购项目最高限价×45%； </w:t>
      </w:r>
    </w:p>
    <w:p w14:paraId="441614F9">
      <w:pPr>
        <w:keepNext w:val="0"/>
        <w:keepLines w:val="0"/>
        <w:widowControl/>
        <w:shd w:val="clear" w:color="auto" w:fill="FFFFFF"/>
        <w:topLinePunct w:val="0"/>
        <w:bidi w:val="0"/>
        <w:spacing w:line="360" w:lineRule="auto"/>
        <w:ind w:firstLine="48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4.评审委员会基于专业判断，认为供应商报价过低，有可能影响产品质量或者不能诚信履约的其他情形。 </w:t>
      </w:r>
    </w:p>
    <w:p w14:paraId="3C54DD69">
      <w:pPr>
        <w:keepNext w:val="0"/>
        <w:keepLines w:val="0"/>
        <w:widowControl/>
        <w:shd w:val="clear" w:color="auto" w:fill="FFFFFF"/>
        <w:topLinePunct w:val="0"/>
        <w:bidi w:val="0"/>
        <w:spacing w:line="360" w:lineRule="auto"/>
        <w:ind w:firstLine="48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相关法律法规对供应商报价有其他规定的，从其规定。</w:t>
      </w:r>
    </w:p>
    <w:p w14:paraId="461729FA">
      <w:pPr>
        <w:keepNext w:val="0"/>
        <w:keepLines w:val="0"/>
        <w:widowControl/>
        <w:shd w:val="clear" w:color="auto" w:fill="FFFFFF"/>
        <w:topLinePunct w:val="0"/>
        <w:bidi w:val="0"/>
        <w:spacing w:line="360" w:lineRule="auto"/>
        <w:ind w:firstLine="48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2</w:t>
      </w:r>
      <w:r>
        <w:rPr>
          <w:rFonts w:hint="eastAsia" w:ascii="宋体" w:hAnsi="宋体" w:cs="宋体"/>
          <w:color w:val="auto"/>
          <w:kern w:val="0"/>
          <w:sz w:val="24"/>
          <w:highlight w:val="none"/>
          <w:lang w:val="en-US" w:eastAsia="zh-CN"/>
        </w:rPr>
        <w:t>8</w:t>
      </w:r>
      <w:r>
        <w:rPr>
          <w:rFonts w:hint="eastAsia" w:ascii="宋体" w:hAnsi="宋体" w:eastAsia="宋体" w:cs="宋体"/>
          <w:color w:val="auto"/>
          <w:kern w:val="0"/>
          <w:sz w:val="24"/>
          <w:highlight w:val="none"/>
          <w:lang w:val="en-US" w:eastAsia="zh-CN"/>
        </w:rPr>
        <w:t>.</w:t>
      </w:r>
      <w:r>
        <w:rPr>
          <w:rFonts w:hint="eastAsia" w:ascii="宋体" w:hAnsi="宋体" w:cs="宋体"/>
          <w:color w:val="auto"/>
          <w:kern w:val="0"/>
          <w:sz w:val="24"/>
          <w:highlight w:val="none"/>
          <w:lang w:val="en-US" w:eastAsia="zh-CN"/>
        </w:rPr>
        <w:t>5</w:t>
      </w:r>
      <w:r>
        <w:rPr>
          <w:rFonts w:hint="eastAsia" w:ascii="宋体" w:hAnsi="宋体" w:eastAsia="宋体" w:cs="宋体"/>
          <w:color w:val="auto"/>
          <w:kern w:val="0"/>
          <w:sz w:val="24"/>
          <w:highlight w:val="none"/>
          <w:lang w:val="en-US" w:eastAsia="zh-CN"/>
        </w:rPr>
        <w:t xml:space="preserve"> 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w:t>
      </w:r>
    </w:p>
    <w:p w14:paraId="302E875C">
      <w:pPr>
        <w:keepNext w:val="0"/>
        <w:keepLines w:val="0"/>
        <w:widowControl/>
        <w:shd w:val="clear" w:color="auto" w:fill="FFFFFF"/>
        <w:topLinePunct w:val="0"/>
        <w:bidi w:val="0"/>
        <w:spacing w:line="360" w:lineRule="auto"/>
        <w:ind w:firstLine="48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w:t>
      </w:r>
    </w:p>
    <w:p w14:paraId="2F681ED3">
      <w:pPr>
        <w:keepNext w:val="0"/>
        <w:keepLines w:val="0"/>
        <w:widowControl/>
        <w:shd w:val="clear" w:color="auto" w:fill="FFFFFF"/>
        <w:topLinePunct w:val="0"/>
        <w:bidi w:val="0"/>
        <w:spacing w:line="360" w:lineRule="auto"/>
        <w:ind w:firstLine="48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 </w:t>
      </w:r>
    </w:p>
    <w:p w14:paraId="58820514">
      <w:pPr>
        <w:keepNext w:val="0"/>
        <w:keepLines w:val="0"/>
        <w:widowControl/>
        <w:shd w:val="clear" w:color="auto" w:fill="FFFFFF"/>
        <w:topLinePunct w:val="0"/>
        <w:bidi w:val="0"/>
        <w:spacing w:line="360" w:lineRule="auto"/>
        <w:ind w:firstLine="480"/>
        <w:jc w:val="left"/>
        <w:rPr>
          <w:rFonts w:hint="eastAsia"/>
          <w:color w:val="auto"/>
          <w:highlight w:val="none"/>
        </w:rPr>
      </w:pPr>
      <w:r>
        <w:rPr>
          <w:rFonts w:hint="eastAsia" w:ascii="宋体" w:hAnsi="宋体" w:eastAsia="宋体" w:cs="宋体"/>
          <w:color w:val="auto"/>
          <w:kern w:val="0"/>
          <w:sz w:val="24"/>
          <w:highlight w:val="none"/>
          <w:lang w:val="en-US" w:eastAsia="zh-CN"/>
        </w:rPr>
        <w:t>异常低价投标（响应）审查的启动原因、审查意见和审查结果应当在评审报告中记录，并随供应商提供的相关书面说明及证明材料，以及评审委员会有关互联网浏览、查询历史一并归档</w:t>
      </w:r>
      <w:r>
        <w:rPr>
          <w:rFonts w:hint="eastAsia" w:ascii="宋体" w:hAnsi="宋体" w:cs="宋体"/>
          <w:color w:val="auto"/>
          <w:kern w:val="0"/>
          <w:sz w:val="24"/>
          <w:highlight w:val="none"/>
          <w:lang w:val="en-US" w:eastAsia="zh-CN"/>
        </w:rPr>
        <w:t>。</w:t>
      </w:r>
    </w:p>
    <w:p w14:paraId="24E1E51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ascii="宋体" w:hAnsi="宋体" w:cs="宋体"/>
          <w:b/>
          <w:color w:val="auto"/>
          <w:sz w:val="24"/>
          <w:highlight w:val="none"/>
        </w:rPr>
      </w:pPr>
      <w:r>
        <w:rPr>
          <w:rFonts w:hint="eastAsia" w:ascii="宋体" w:hAnsi="宋体" w:cs="宋体"/>
          <w:b/>
          <w:color w:val="auto"/>
          <w:sz w:val="24"/>
          <w:highlight w:val="none"/>
        </w:rPr>
        <w:t>2</w:t>
      </w:r>
      <w:r>
        <w:rPr>
          <w:rFonts w:hint="eastAsia" w:ascii="宋体" w:hAnsi="宋体" w:cs="宋体"/>
          <w:b/>
          <w:color w:val="auto"/>
          <w:sz w:val="24"/>
          <w:highlight w:val="none"/>
          <w:lang w:val="en-US" w:eastAsia="zh-CN"/>
        </w:rPr>
        <w:t>9</w:t>
      </w:r>
      <w:r>
        <w:rPr>
          <w:rFonts w:hint="eastAsia" w:ascii="宋体" w:hAnsi="宋体" w:cs="宋体"/>
          <w:b/>
          <w:color w:val="auto"/>
          <w:sz w:val="24"/>
          <w:highlight w:val="none"/>
        </w:rPr>
        <w:t>.竞争性磋商过程及保密原则</w:t>
      </w:r>
    </w:p>
    <w:p w14:paraId="77B98ED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.1磋商小组采用综合评分法对有效供应商的响应文件和报价进行评审。磋商</w:t>
      </w:r>
      <w:r>
        <w:rPr>
          <w:rFonts w:hint="eastAsia" w:ascii="宋体" w:hAnsi="宋体" w:cs="宋体"/>
          <w:color w:val="auto"/>
          <w:sz w:val="24"/>
          <w:highlight w:val="none"/>
          <w:lang w:val="en-US" w:eastAsia="zh-CN"/>
        </w:rPr>
        <w:t>小组</w:t>
      </w:r>
      <w:r>
        <w:rPr>
          <w:rFonts w:hint="eastAsia" w:ascii="宋体" w:hAnsi="宋体" w:eastAsia="宋体" w:cs="宋体"/>
          <w:color w:val="auto"/>
          <w:sz w:val="24"/>
          <w:highlight w:val="none"/>
        </w:rPr>
        <w:t>按照</w:t>
      </w:r>
      <w:r>
        <w:rPr>
          <w:rFonts w:hint="eastAsia" w:ascii="宋体" w:hAnsi="宋体" w:cs="宋体"/>
          <w:color w:val="auto"/>
          <w:sz w:val="24"/>
          <w:highlight w:val="none"/>
          <w:lang w:val="en-US" w:eastAsia="zh-CN"/>
        </w:rPr>
        <w:t>供应商</w:t>
      </w:r>
      <w:r>
        <w:rPr>
          <w:rFonts w:hint="eastAsia" w:ascii="宋体" w:hAnsi="宋体" w:eastAsia="宋体" w:cs="宋体"/>
          <w:color w:val="auto"/>
          <w:sz w:val="24"/>
          <w:highlight w:val="none"/>
        </w:rPr>
        <w:t>综合得分由高到低推荐中标候选</w:t>
      </w:r>
      <w:r>
        <w:rPr>
          <w:rFonts w:hint="eastAsia" w:ascii="宋体" w:hAnsi="宋体" w:cs="宋体"/>
          <w:color w:val="auto"/>
          <w:sz w:val="24"/>
          <w:highlight w:val="none"/>
          <w:lang w:val="en-US" w:eastAsia="zh-CN"/>
        </w:rPr>
        <w:t>供应商</w:t>
      </w:r>
      <w:r>
        <w:rPr>
          <w:rFonts w:hint="eastAsia" w:ascii="宋体" w:hAnsi="宋体" w:eastAsia="宋体" w:cs="宋体"/>
          <w:color w:val="auto"/>
          <w:sz w:val="24"/>
          <w:highlight w:val="none"/>
        </w:rPr>
        <w:t>，采购人将从</w:t>
      </w:r>
      <w:r>
        <w:rPr>
          <w:rFonts w:hint="eastAsia" w:ascii="宋体" w:hAnsi="宋体" w:cs="宋体"/>
          <w:color w:val="auto"/>
          <w:sz w:val="24"/>
          <w:highlight w:val="none"/>
          <w:lang w:val="en-US" w:eastAsia="zh-CN"/>
        </w:rPr>
        <w:t>磋商小组</w:t>
      </w:r>
      <w:r>
        <w:rPr>
          <w:rFonts w:hint="eastAsia" w:ascii="宋体" w:hAnsi="宋体" w:eastAsia="宋体" w:cs="宋体"/>
          <w:color w:val="auto"/>
          <w:sz w:val="24"/>
          <w:highlight w:val="none"/>
        </w:rPr>
        <w:t>推荐的中标候选</w:t>
      </w:r>
      <w:r>
        <w:rPr>
          <w:rFonts w:hint="eastAsia" w:ascii="宋体" w:hAnsi="宋体" w:cs="宋体"/>
          <w:color w:val="auto"/>
          <w:sz w:val="24"/>
          <w:highlight w:val="none"/>
          <w:lang w:val="en-US" w:eastAsia="zh-CN"/>
        </w:rPr>
        <w:t>供应商</w:t>
      </w:r>
      <w:r>
        <w:rPr>
          <w:rFonts w:hint="eastAsia" w:ascii="宋体" w:hAnsi="宋体" w:eastAsia="宋体" w:cs="宋体"/>
          <w:color w:val="auto"/>
          <w:sz w:val="24"/>
          <w:highlight w:val="none"/>
        </w:rPr>
        <w:t>中选取成交供应商。供应商不得相互串通投标报价，不得妨碍其他供应商的公平竞争，不得损害采购人或其他供应商的合法权益，供应商不得以向采购人、</w:t>
      </w:r>
      <w:r>
        <w:rPr>
          <w:rFonts w:hint="eastAsia" w:ascii="宋体" w:hAnsi="宋体" w:cs="宋体"/>
          <w:color w:val="auto"/>
          <w:sz w:val="24"/>
          <w:highlight w:val="none"/>
          <w:lang w:val="en-US" w:eastAsia="zh-CN"/>
        </w:rPr>
        <w:t>磋商小组</w:t>
      </w:r>
      <w:r>
        <w:rPr>
          <w:rFonts w:hint="eastAsia" w:ascii="宋体" w:hAnsi="宋体" w:eastAsia="宋体" w:cs="宋体"/>
          <w:color w:val="auto"/>
          <w:sz w:val="24"/>
          <w:highlight w:val="none"/>
        </w:rPr>
        <w:t>行贿或采取其他不正当手段谋取中标。对上述作出保证并附在响应文件中，否则视为不响应竞争性磋商文件要求。</w:t>
      </w:r>
    </w:p>
    <w:p w14:paraId="078FDD9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.2 在磋商期间，供应商试图影响或干预评审的任何行为，将导致其丧失参加磋商的资格，并承担相应的法律责任。</w:t>
      </w:r>
    </w:p>
    <w:p w14:paraId="5CEF51ED">
      <w:pPr>
        <w:keepNext w:val="0"/>
        <w:keepLines w:val="0"/>
        <w:widowControl/>
        <w:shd w:val="clear" w:color="auto" w:fill="FFFFFF"/>
        <w:topLinePunct w:val="0"/>
        <w:autoSpaceDE w:val="0"/>
        <w:bidi w:val="0"/>
        <w:spacing w:line="360" w:lineRule="auto"/>
        <w:ind w:firstLine="480" w:firstLineChars="200"/>
        <w:rPr>
          <w:rFonts w:hint="eastAsia"/>
          <w:color w:val="auto"/>
          <w:kern w:val="0"/>
          <w:sz w:val="28"/>
          <w:szCs w:val="28"/>
          <w:highlight w:val="none"/>
        </w:rPr>
      </w:pPr>
      <w:r>
        <w:rPr>
          <w:rFonts w:hint="eastAsia" w:ascii="宋体" w:hAnsi="宋体" w:cs="宋体"/>
          <w:color w:val="auto"/>
          <w:kern w:val="0"/>
          <w:sz w:val="24"/>
          <w:highlight w:val="none"/>
        </w:rPr>
        <w:t>2</w:t>
      </w:r>
      <w:r>
        <w:rPr>
          <w:rFonts w:hint="eastAsia" w:ascii="宋体" w:hAnsi="宋体" w:cs="宋体"/>
          <w:color w:val="auto"/>
          <w:kern w:val="0"/>
          <w:sz w:val="24"/>
          <w:highlight w:val="none"/>
          <w:lang w:val="en-US" w:eastAsia="zh-CN"/>
        </w:rPr>
        <w:t>9</w:t>
      </w:r>
      <w:r>
        <w:rPr>
          <w:rFonts w:hint="eastAsia" w:ascii="宋体" w:hAnsi="宋体" w:cs="宋体"/>
          <w:color w:val="auto"/>
          <w:kern w:val="0"/>
          <w:sz w:val="24"/>
          <w:highlight w:val="none"/>
        </w:rPr>
        <w:t>.</w:t>
      </w:r>
      <w:r>
        <w:rPr>
          <w:rFonts w:hint="eastAsia" w:ascii="宋体" w:hAnsi="宋体" w:cs="宋体"/>
          <w:color w:val="auto"/>
          <w:kern w:val="0"/>
          <w:sz w:val="24"/>
          <w:highlight w:val="none"/>
          <w:lang w:val="en-US" w:eastAsia="zh-CN"/>
        </w:rPr>
        <w:t>3</w:t>
      </w:r>
      <w:r>
        <w:rPr>
          <w:rFonts w:hint="eastAsia" w:ascii="宋体" w:hAnsi="宋体" w:cs="宋体"/>
          <w:color w:val="auto"/>
          <w:kern w:val="0"/>
          <w:sz w:val="24"/>
          <w:highlight w:val="none"/>
        </w:rPr>
        <w:t xml:space="preserve"> 凡与本次磋商有关人员对属于审查、澄清、评价和磋商中的有关资料等，均不得向任何人透露。否则,将按有关规定追究相关人员的责任。</w:t>
      </w:r>
    </w:p>
    <w:p w14:paraId="482EDE5F">
      <w:pPr>
        <w:keepNext w:val="0"/>
        <w:keepLines w:val="0"/>
        <w:pageBreakBefore w:val="0"/>
        <w:widowControl w:val="0"/>
        <w:shd w:val="clear" w:color="auto" w:fill="FFFFFF"/>
        <w:kinsoku/>
        <w:wordWrap/>
        <w:overflowPunct/>
        <w:topLinePunct w:val="0"/>
        <w:autoSpaceDE/>
        <w:autoSpaceDN/>
        <w:bidi w:val="0"/>
        <w:adjustRightInd/>
        <w:snapToGrid/>
        <w:spacing w:line="460" w:lineRule="atLeast"/>
        <w:ind w:firstLine="0"/>
        <w:jc w:val="center"/>
        <w:textAlignment w:val="auto"/>
        <w:outlineLvl w:val="1"/>
        <w:rPr>
          <w:rFonts w:hint="eastAsia" w:ascii="宋体" w:hAnsi="宋体"/>
          <w:b/>
          <w:bCs/>
          <w:color w:val="auto"/>
          <w:kern w:val="0"/>
          <w:sz w:val="32"/>
          <w:szCs w:val="32"/>
          <w:highlight w:val="none"/>
          <w:lang w:val="en-US" w:eastAsia="zh-CN"/>
        </w:rPr>
      </w:pPr>
    </w:p>
    <w:p w14:paraId="20C8A9DD">
      <w:pPr>
        <w:keepNext w:val="0"/>
        <w:keepLines w:val="0"/>
        <w:pageBreakBefore w:val="0"/>
        <w:widowControl w:val="0"/>
        <w:shd w:val="clear" w:color="auto" w:fill="FFFFFF"/>
        <w:kinsoku/>
        <w:wordWrap/>
        <w:overflowPunct/>
        <w:topLinePunct w:val="0"/>
        <w:autoSpaceDE/>
        <w:autoSpaceDN/>
        <w:bidi w:val="0"/>
        <w:adjustRightInd/>
        <w:snapToGrid/>
        <w:spacing w:line="460" w:lineRule="atLeast"/>
        <w:ind w:firstLine="0"/>
        <w:jc w:val="center"/>
        <w:textAlignment w:val="auto"/>
        <w:outlineLvl w:val="1"/>
        <w:rPr>
          <w:rFonts w:ascii="宋体" w:hAnsi="宋体"/>
          <w:color w:val="auto"/>
          <w:kern w:val="0"/>
          <w:sz w:val="24"/>
          <w:highlight w:val="none"/>
        </w:rPr>
      </w:pPr>
      <w:r>
        <w:rPr>
          <w:rFonts w:hint="eastAsia" w:ascii="宋体" w:hAnsi="宋体"/>
          <w:b/>
          <w:bCs/>
          <w:color w:val="auto"/>
          <w:kern w:val="0"/>
          <w:sz w:val="32"/>
          <w:szCs w:val="32"/>
          <w:highlight w:val="none"/>
          <w:lang w:val="en-US" w:eastAsia="zh-CN"/>
        </w:rPr>
        <w:t>六</w:t>
      </w:r>
      <w:r>
        <w:rPr>
          <w:rFonts w:hint="eastAsia" w:ascii="宋体" w:hAnsi="宋体"/>
          <w:b/>
          <w:bCs/>
          <w:color w:val="auto"/>
          <w:kern w:val="0"/>
          <w:sz w:val="32"/>
          <w:szCs w:val="32"/>
          <w:highlight w:val="none"/>
          <w:lang w:eastAsia="zh-CN"/>
        </w:rPr>
        <w:t>、</w:t>
      </w:r>
      <w:r>
        <w:rPr>
          <w:rFonts w:hint="eastAsia" w:ascii="宋体" w:hAnsi="宋体"/>
          <w:b/>
          <w:bCs/>
          <w:color w:val="auto"/>
          <w:kern w:val="0"/>
          <w:sz w:val="32"/>
          <w:szCs w:val="32"/>
          <w:highlight w:val="none"/>
        </w:rPr>
        <w:t>确定成交供应商</w:t>
      </w:r>
    </w:p>
    <w:p w14:paraId="42E2BB0A">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236" w:firstLineChars="98"/>
        <w:jc w:val="left"/>
        <w:textAlignment w:val="auto"/>
        <w:rPr>
          <w:rFonts w:ascii="宋体" w:hAnsi="宋体"/>
          <w:color w:val="auto"/>
          <w:kern w:val="0"/>
          <w:sz w:val="24"/>
          <w:highlight w:val="none"/>
        </w:rPr>
      </w:pPr>
      <w:r>
        <w:rPr>
          <w:rFonts w:hint="eastAsia" w:ascii="宋体" w:hAnsi="宋体"/>
          <w:b/>
          <w:bCs/>
          <w:color w:val="auto"/>
          <w:kern w:val="0"/>
          <w:sz w:val="24"/>
          <w:highlight w:val="none"/>
        </w:rPr>
        <w:t>30.成交原则</w:t>
      </w:r>
    </w:p>
    <w:p w14:paraId="1623D15A">
      <w:pPr>
        <w:keepNext w:val="0"/>
        <w:keepLines w:val="0"/>
        <w:widowControl/>
        <w:shd w:val="clear" w:color="auto" w:fill="FFFFFF"/>
        <w:topLinePunct w:val="0"/>
        <w:bidi w:val="0"/>
        <w:spacing w:line="360" w:lineRule="auto"/>
        <w:ind w:firstLine="48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本次磋商将按照综合评分法确定成交供应商，是指响应文件满足磋商文件全部实质性要求且按评审因素的量化指标评审得分最高的供应商为成交供应商的评审办法。价格分采用低价优先法计算，即满足磋商文件要求且最后报价最低的供应商的价格为磋商基准价，其价格分为满分。其他供应商的价格分按照下列公式计算：磋商报价得分＝（磋商基准价／最后磋商报价）×价格权值×100。</w:t>
      </w:r>
    </w:p>
    <w:p w14:paraId="2F6DDDF6">
      <w:pPr>
        <w:keepNext w:val="0"/>
        <w:keepLines w:val="0"/>
        <w:topLinePunct w:val="0"/>
        <w:autoSpaceDE w:val="0"/>
        <w:autoSpaceDN w:val="0"/>
        <w:bidi w:val="0"/>
        <w:adjustRightInd w:val="0"/>
        <w:spacing w:line="360" w:lineRule="auto"/>
        <w:ind w:firstLine="420"/>
        <w:jc w:val="left"/>
        <w:rPr>
          <w:rFonts w:ascii="宋体" w:hAnsi="宋体" w:cs="宋体"/>
          <w:bCs/>
          <w:color w:val="auto"/>
          <w:sz w:val="24"/>
          <w:highlight w:val="none"/>
        </w:rPr>
      </w:pPr>
      <w:r>
        <w:rPr>
          <w:rFonts w:hint="eastAsia" w:ascii="宋体" w:hAnsi="宋体" w:cs="宋体"/>
          <w:color w:val="auto"/>
          <w:sz w:val="24"/>
          <w:highlight w:val="none"/>
        </w:rPr>
        <w:t>磋商结果按评审后得分由高到低顺序排列，响应文件满足磋商文件全部实质性要求，且按照评审因素的量化指标评审得分最高的供应商为排名第一的成交</w:t>
      </w:r>
      <w:r>
        <w:rPr>
          <w:rFonts w:hint="eastAsia" w:ascii="宋体" w:hAnsi="宋体" w:cs="宋体"/>
          <w:color w:val="auto"/>
          <w:sz w:val="24"/>
          <w:highlight w:val="none"/>
          <w:lang w:val="en-US" w:eastAsia="zh-CN"/>
        </w:rPr>
        <w:t>候选</w:t>
      </w:r>
      <w:r>
        <w:rPr>
          <w:rFonts w:hint="eastAsia" w:ascii="宋体" w:hAnsi="宋体" w:cs="宋体"/>
          <w:color w:val="auto"/>
          <w:sz w:val="24"/>
          <w:highlight w:val="none"/>
        </w:rPr>
        <w:t>供应商。得分相同的，按磋商最后报价由低到高顺序排列。得分与磋商最后报价均相同的，</w:t>
      </w:r>
      <w:r>
        <w:rPr>
          <w:rFonts w:ascii="宋体" w:hAnsi="宋体" w:cs="宋体"/>
          <w:color w:val="auto"/>
          <w:kern w:val="0"/>
          <w:sz w:val="24"/>
          <w:highlight w:val="none"/>
        </w:rPr>
        <w:t>按服务优劣</w:t>
      </w:r>
      <w:r>
        <w:rPr>
          <w:rFonts w:hint="eastAsia" w:ascii="宋体" w:hAnsi="宋体" w:cs="宋体"/>
          <w:color w:val="auto"/>
          <w:kern w:val="0"/>
          <w:sz w:val="24"/>
          <w:highlight w:val="none"/>
        </w:rPr>
        <w:t>顺序</w:t>
      </w:r>
      <w:r>
        <w:rPr>
          <w:rFonts w:ascii="宋体" w:hAnsi="宋体" w:cs="宋体"/>
          <w:color w:val="auto"/>
          <w:kern w:val="0"/>
          <w:sz w:val="24"/>
          <w:highlight w:val="none"/>
        </w:rPr>
        <w:t>排列</w:t>
      </w:r>
      <w:r>
        <w:rPr>
          <w:rFonts w:hint="eastAsia" w:ascii="宋体" w:hAnsi="宋体"/>
          <w:color w:val="auto"/>
          <w:kern w:val="0"/>
          <w:sz w:val="24"/>
          <w:highlight w:val="none"/>
        </w:rPr>
        <w:t>。</w:t>
      </w:r>
      <w:r>
        <w:rPr>
          <w:rFonts w:hint="eastAsia" w:ascii="宋体" w:hAnsi="宋体" w:cs="宋体"/>
          <w:color w:val="auto"/>
          <w:sz w:val="24"/>
          <w:highlight w:val="none"/>
        </w:rPr>
        <w:t>以上全部相同的，通过随机抽取产生。</w:t>
      </w:r>
    </w:p>
    <w:p w14:paraId="71FB9F93">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82"/>
        <w:jc w:val="left"/>
        <w:textAlignment w:val="auto"/>
        <w:rPr>
          <w:rFonts w:ascii="宋体" w:hAnsi="宋体"/>
          <w:color w:val="auto"/>
          <w:kern w:val="0"/>
          <w:sz w:val="24"/>
          <w:highlight w:val="none"/>
        </w:rPr>
      </w:pPr>
      <w:r>
        <w:rPr>
          <w:rFonts w:hint="eastAsia" w:ascii="宋体" w:hAnsi="宋体"/>
          <w:b/>
          <w:bCs/>
          <w:color w:val="auto"/>
          <w:kern w:val="0"/>
          <w:sz w:val="24"/>
          <w:highlight w:val="none"/>
        </w:rPr>
        <w:t>3</w:t>
      </w:r>
      <w:r>
        <w:rPr>
          <w:rFonts w:hint="eastAsia" w:ascii="宋体" w:hAnsi="宋体"/>
          <w:b/>
          <w:bCs/>
          <w:color w:val="auto"/>
          <w:kern w:val="0"/>
          <w:sz w:val="24"/>
          <w:highlight w:val="none"/>
          <w:lang w:val="en-US" w:eastAsia="zh-CN"/>
        </w:rPr>
        <w:t>1</w:t>
      </w:r>
      <w:r>
        <w:rPr>
          <w:rFonts w:hint="eastAsia" w:ascii="宋体" w:hAnsi="宋体"/>
          <w:b/>
          <w:bCs/>
          <w:color w:val="auto"/>
          <w:kern w:val="0"/>
          <w:sz w:val="24"/>
          <w:highlight w:val="none"/>
        </w:rPr>
        <w:t>.确定成交</w:t>
      </w:r>
      <w:r>
        <w:rPr>
          <w:rFonts w:hint="eastAsia" w:ascii="宋体" w:hAnsi="宋体"/>
          <w:b/>
          <w:bCs/>
          <w:color w:val="auto"/>
          <w:kern w:val="0"/>
          <w:sz w:val="24"/>
          <w:highlight w:val="none"/>
          <w:lang w:val="en-US" w:eastAsia="zh-CN"/>
        </w:rPr>
        <w:t>候选</w:t>
      </w:r>
      <w:r>
        <w:rPr>
          <w:rFonts w:hint="eastAsia" w:ascii="宋体" w:hAnsi="宋体"/>
          <w:b/>
          <w:bCs/>
          <w:color w:val="auto"/>
          <w:kern w:val="0"/>
          <w:sz w:val="24"/>
          <w:highlight w:val="none"/>
        </w:rPr>
        <w:t>供应商和成交供应商</w:t>
      </w:r>
    </w:p>
    <w:p w14:paraId="43AD15DF">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78"/>
        <w:jc w:val="left"/>
        <w:textAlignment w:val="auto"/>
        <w:rPr>
          <w:rFonts w:hint="eastAsia" w:ascii="宋体" w:hAnsi="宋体"/>
          <w:color w:val="auto"/>
          <w:kern w:val="0"/>
          <w:sz w:val="24"/>
          <w:highlight w:val="none"/>
        </w:rPr>
      </w:pPr>
      <w:r>
        <w:rPr>
          <w:rFonts w:hint="eastAsia" w:ascii="宋体" w:hAnsi="宋体"/>
          <w:color w:val="auto"/>
          <w:kern w:val="0"/>
          <w:sz w:val="24"/>
          <w:highlight w:val="none"/>
          <w:lang w:val="en-US" w:eastAsia="zh-CN"/>
        </w:rPr>
        <w:t>磋商</w:t>
      </w:r>
      <w:r>
        <w:rPr>
          <w:rFonts w:hint="eastAsia" w:ascii="宋体" w:hAnsi="宋体"/>
          <w:color w:val="auto"/>
          <w:kern w:val="0"/>
          <w:sz w:val="24"/>
          <w:highlight w:val="none"/>
        </w:rPr>
        <w:t>小组根据全体评审成员签字的原始评审记录和评审结果编写评审报告并推荐三名成交候选供应商。采购代理机构在评审评标结束后2个工作日内将评审报告通过公共资源电子交易系统提交采购人，采购人应当在收到评审报告1个工作日内通过公共资源电子交易系统线上确定成交供应商。</w:t>
      </w:r>
    </w:p>
    <w:p w14:paraId="4A629470">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82"/>
        <w:jc w:val="left"/>
        <w:textAlignment w:val="auto"/>
        <w:rPr>
          <w:rFonts w:ascii="宋体" w:hAnsi="宋体"/>
          <w:color w:val="auto"/>
          <w:kern w:val="0"/>
          <w:sz w:val="24"/>
          <w:highlight w:val="none"/>
        </w:rPr>
      </w:pPr>
      <w:r>
        <w:rPr>
          <w:rFonts w:hint="eastAsia" w:ascii="宋体" w:hAnsi="宋体"/>
          <w:b/>
          <w:bCs/>
          <w:color w:val="auto"/>
          <w:kern w:val="0"/>
          <w:sz w:val="24"/>
          <w:highlight w:val="none"/>
        </w:rPr>
        <w:t>3</w:t>
      </w:r>
      <w:r>
        <w:rPr>
          <w:rFonts w:hint="eastAsia" w:ascii="宋体" w:hAnsi="宋体"/>
          <w:b/>
          <w:bCs/>
          <w:color w:val="auto"/>
          <w:kern w:val="0"/>
          <w:sz w:val="24"/>
          <w:highlight w:val="none"/>
          <w:lang w:val="en-US" w:eastAsia="zh-CN"/>
        </w:rPr>
        <w:t>2</w:t>
      </w:r>
      <w:r>
        <w:rPr>
          <w:rFonts w:hint="eastAsia" w:ascii="宋体" w:hAnsi="宋体"/>
          <w:b/>
          <w:bCs/>
          <w:color w:val="auto"/>
          <w:kern w:val="0"/>
          <w:sz w:val="24"/>
          <w:highlight w:val="none"/>
        </w:rPr>
        <w:t>.成交通知书及成交公告</w:t>
      </w:r>
    </w:p>
    <w:p w14:paraId="0CC37226">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80"/>
        <w:jc w:val="left"/>
        <w:textAlignment w:val="auto"/>
        <w:rPr>
          <w:rFonts w:ascii="宋体" w:hAnsi="宋体"/>
          <w:color w:val="auto"/>
          <w:kern w:val="0"/>
          <w:sz w:val="24"/>
          <w:highlight w:val="none"/>
        </w:rPr>
      </w:pPr>
      <w:r>
        <w:rPr>
          <w:rFonts w:hint="eastAsia" w:ascii="宋体" w:hAnsi="宋体"/>
          <w:color w:val="auto"/>
          <w:kern w:val="0"/>
          <w:sz w:val="24"/>
          <w:highlight w:val="none"/>
        </w:rPr>
        <w:t>3</w:t>
      </w:r>
      <w:r>
        <w:rPr>
          <w:rFonts w:hint="eastAsia" w:ascii="宋体" w:hAnsi="宋体"/>
          <w:color w:val="auto"/>
          <w:kern w:val="0"/>
          <w:sz w:val="24"/>
          <w:highlight w:val="none"/>
          <w:lang w:val="en-US" w:eastAsia="zh-CN"/>
        </w:rPr>
        <w:t>2</w:t>
      </w:r>
      <w:r>
        <w:rPr>
          <w:rFonts w:hint="eastAsia" w:ascii="宋体" w:hAnsi="宋体"/>
          <w:color w:val="auto"/>
          <w:kern w:val="0"/>
          <w:sz w:val="24"/>
          <w:highlight w:val="none"/>
        </w:rPr>
        <w:t>.1</w:t>
      </w:r>
      <w:r>
        <w:rPr>
          <w:rFonts w:hint="eastAsia" w:ascii="宋体" w:hAnsi="宋体"/>
          <w:color w:val="auto"/>
          <w:kern w:val="0"/>
          <w:sz w:val="24"/>
          <w:highlight w:val="none"/>
          <w:lang w:eastAsia="zh-CN"/>
        </w:rPr>
        <w:t>、</w:t>
      </w:r>
      <w:r>
        <w:rPr>
          <w:rFonts w:hint="eastAsia" w:ascii="宋体" w:hAnsi="宋体"/>
          <w:color w:val="auto"/>
          <w:kern w:val="0"/>
          <w:sz w:val="24"/>
          <w:highlight w:val="none"/>
        </w:rPr>
        <w:t>确定成交供应商后，采购代理机构在河南省政府采购网、驻马店市公共资源交易网上发布成交公告，同时向成交供应商发出成交通知书。</w:t>
      </w:r>
    </w:p>
    <w:p w14:paraId="1218BFD9">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78"/>
        <w:jc w:val="left"/>
        <w:textAlignment w:val="auto"/>
        <w:rPr>
          <w:rFonts w:ascii="宋体" w:hAnsi="宋体"/>
          <w:color w:val="auto"/>
          <w:kern w:val="0"/>
          <w:sz w:val="24"/>
          <w:highlight w:val="none"/>
        </w:rPr>
      </w:pPr>
      <w:r>
        <w:rPr>
          <w:rFonts w:hint="eastAsia" w:ascii="宋体" w:hAnsi="宋体"/>
          <w:color w:val="auto"/>
          <w:kern w:val="0"/>
          <w:sz w:val="24"/>
          <w:highlight w:val="none"/>
        </w:rPr>
        <w:t>3</w:t>
      </w:r>
      <w:r>
        <w:rPr>
          <w:rFonts w:hint="eastAsia" w:ascii="宋体" w:hAnsi="宋体"/>
          <w:color w:val="auto"/>
          <w:kern w:val="0"/>
          <w:sz w:val="24"/>
          <w:highlight w:val="none"/>
          <w:lang w:val="en-US" w:eastAsia="zh-CN"/>
        </w:rPr>
        <w:t>2</w:t>
      </w:r>
      <w:r>
        <w:rPr>
          <w:rFonts w:hint="eastAsia" w:ascii="宋体" w:hAnsi="宋体"/>
          <w:color w:val="auto"/>
          <w:kern w:val="0"/>
          <w:sz w:val="24"/>
          <w:highlight w:val="none"/>
        </w:rPr>
        <w:t>.2</w:t>
      </w:r>
      <w:r>
        <w:rPr>
          <w:rFonts w:hint="eastAsia" w:ascii="宋体" w:hAnsi="宋体"/>
          <w:color w:val="auto"/>
          <w:kern w:val="0"/>
          <w:sz w:val="24"/>
          <w:highlight w:val="none"/>
          <w:lang w:eastAsia="zh-CN"/>
        </w:rPr>
        <w:t>、</w:t>
      </w:r>
      <w:r>
        <w:rPr>
          <w:rFonts w:hint="eastAsia" w:ascii="宋体" w:hAnsi="宋体"/>
          <w:color w:val="auto"/>
          <w:kern w:val="0"/>
          <w:sz w:val="24"/>
          <w:highlight w:val="none"/>
        </w:rPr>
        <w:t>成交供应商在有效的最后一轮报价中报价最低,非不可抗力放弃成交资格的，应认定属于恶意串通的行为。</w:t>
      </w:r>
    </w:p>
    <w:p w14:paraId="73E41EAC">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80"/>
        <w:jc w:val="left"/>
        <w:textAlignment w:val="auto"/>
        <w:rPr>
          <w:rFonts w:ascii="宋体" w:hAnsi="宋体"/>
          <w:color w:val="auto"/>
          <w:kern w:val="0"/>
          <w:sz w:val="24"/>
          <w:highlight w:val="none"/>
        </w:rPr>
      </w:pPr>
      <w:r>
        <w:rPr>
          <w:rFonts w:hint="eastAsia" w:ascii="宋体" w:hAnsi="宋体"/>
          <w:color w:val="auto"/>
          <w:kern w:val="0"/>
          <w:sz w:val="24"/>
          <w:highlight w:val="none"/>
        </w:rPr>
        <w:t>3</w:t>
      </w:r>
      <w:r>
        <w:rPr>
          <w:rFonts w:hint="eastAsia" w:ascii="宋体" w:hAnsi="宋体"/>
          <w:color w:val="auto"/>
          <w:kern w:val="0"/>
          <w:sz w:val="24"/>
          <w:highlight w:val="none"/>
          <w:lang w:val="en-US" w:eastAsia="zh-CN"/>
        </w:rPr>
        <w:t>2</w:t>
      </w:r>
      <w:r>
        <w:rPr>
          <w:rFonts w:hint="eastAsia" w:ascii="宋体" w:hAnsi="宋体"/>
          <w:color w:val="auto"/>
          <w:kern w:val="0"/>
          <w:sz w:val="24"/>
          <w:highlight w:val="none"/>
        </w:rPr>
        <w:t>.3</w:t>
      </w:r>
      <w:r>
        <w:rPr>
          <w:rFonts w:hint="eastAsia" w:ascii="宋体" w:hAnsi="宋体"/>
          <w:color w:val="auto"/>
          <w:kern w:val="0"/>
          <w:sz w:val="24"/>
          <w:highlight w:val="none"/>
          <w:lang w:eastAsia="zh-CN"/>
        </w:rPr>
        <w:t>、</w:t>
      </w:r>
      <w:r>
        <w:rPr>
          <w:rFonts w:hint="eastAsia" w:ascii="宋体" w:hAnsi="宋体"/>
          <w:color w:val="auto"/>
          <w:kern w:val="0"/>
          <w:sz w:val="24"/>
          <w:highlight w:val="none"/>
        </w:rPr>
        <w:t>成交通知书对采购人和成交供应商具有同等法律效力。成交通知书发出后，采购人改变成交结果，或者成交供应商放弃成交，应按相关法律、规章、规范性文件的要求承担相应的法律责任。</w:t>
      </w:r>
    </w:p>
    <w:p w14:paraId="2DBB59E0">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80"/>
        <w:jc w:val="left"/>
        <w:textAlignment w:val="auto"/>
        <w:rPr>
          <w:rFonts w:ascii="宋体" w:hAnsi="宋体"/>
          <w:color w:val="auto"/>
          <w:kern w:val="0"/>
          <w:sz w:val="24"/>
          <w:highlight w:val="none"/>
        </w:rPr>
      </w:pPr>
      <w:r>
        <w:rPr>
          <w:rFonts w:hint="eastAsia" w:ascii="宋体" w:hAnsi="宋体"/>
          <w:color w:val="auto"/>
          <w:kern w:val="0"/>
          <w:sz w:val="24"/>
          <w:highlight w:val="none"/>
        </w:rPr>
        <w:t>3</w:t>
      </w:r>
      <w:r>
        <w:rPr>
          <w:rFonts w:hint="eastAsia" w:ascii="宋体" w:hAnsi="宋体"/>
          <w:color w:val="auto"/>
          <w:kern w:val="0"/>
          <w:sz w:val="24"/>
          <w:highlight w:val="none"/>
          <w:lang w:val="en-US" w:eastAsia="zh-CN"/>
        </w:rPr>
        <w:t>2</w:t>
      </w:r>
      <w:r>
        <w:rPr>
          <w:rFonts w:hint="eastAsia" w:ascii="宋体" w:hAnsi="宋体"/>
          <w:color w:val="auto"/>
          <w:kern w:val="0"/>
          <w:sz w:val="24"/>
          <w:highlight w:val="none"/>
        </w:rPr>
        <w:t>.4</w:t>
      </w:r>
      <w:r>
        <w:rPr>
          <w:rFonts w:hint="eastAsia" w:ascii="宋体" w:hAnsi="宋体"/>
          <w:color w:val="auto"/>
          <w:kern w:val="0"/>
          <w:sz w:val="24"/>
          <w:highlight w:val="none"/>
          <w:lang w:eastAsia="zh-CN"/>
        </w:rPr>
        <w:t>、</w:t>
      </w:r>
      <w:r>
        <w:rPr>
          <w:rFonts w:hint="eastAsia" w:ascii="宋体" w:hAnsi="宋体"/>
          <w:color w:val="auto"/>
          <w:kern w:val="0"/>
          <w:sz w:val="24"/>
          <w:highlight w:val="none"/>
        </w:rPr>
        <w:t>成交通知书将作为签订合同的依据。合同签订后，成交通知书成为合同的一部分。</w:t>
      </w:r>
    </w:p>
    <w:p w14:paraId="7E14CE5D">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79"/>
        <w:jc w:val="left"/>
        <w:textAlignment w:val="auto"/>
        <w:rPr>
          <w:rFonts w:ascii="宋体" w:hAnsi="宋体"/>
          <w:color w:val="auto"/>
          <w:kern w:val="0"/>
          <w:sz w:val="24"/>
          <w:highlight w:val="none"/>
        </w:rPr>
      </w:pPr>
      <w:r>
        <w:rPr>
          <w:rFonts w:hint="eastAsia" w:ascii="宋体" w:hAnsi="宋体"/>
          <w:b/>
          <w:bCs/>
          <w:color w:val="auto"/>
          <w:kern w:val="0"/>
          <w:sz w:val="24"/>
          <w:highlight w:val="none"/>
        </w:rPr>
        <w:t>3</w:t>
      </w:r>
      <w:r>
        <w:rPr>
          <w:rFonts w:hint="eastAsia" w:ascii="宋体" w:hAnsi="宋体"/>
          <w:b/>
          <w:bCs/>
          <w:color w:val="auto"/>
          <w:kern w:val="0"/>
          <w:sz w:val="24"/>
          <w:highlight w:val="none"/>
          <w:lang w:val="en-US" w:eastAsia="zh-CN"/>
        </w:rPr>
        <w:t>3</w:t>
      </w:r>
      <w:r>
        <w:rPr>
          <w:rFonts w:hint="eastAsia" w:ascii="宋体" w:hAnsi="宋体"/>
          <w:b/>
          <w:bCs/>
          <w:color w:val="auto"/>
          <w:kern w:val="0"/>
          <w:sz w:val="24"/>
          <w:highlight w:val="none"/>
        </w:rPr>
        <w:t>.代理机构宣布</w:t>
      </w:r>
      <w:r>
        <w:rPr>
          <w:rFonts w:hint="eastAsia" w:ascii="宋体" w:hAnsi="宋体"/>
          <w:b/>
          <w:bCs/>
          <w:color w:val="auto"/>
          <w:kern w:val="0"/>
          <w:sz w:val="24"/>
          <w:highlight w:val="none"/>
          <w:lang w:eastAsia="zh-CN"/>
        </w:rPr>
        <w:t>磋商</w:t>
      </w:r>
      <w:r>
        <w:rPr>
          <w:rFonts w:hint="eastAsia" w:ascii="宋体" w:hAnsi="宋体"/>
          <w:b/>
          <w:bCs/>
          <w:color w:val="auto"/>
          <w:kern w:val="0"/>
          <w:sz w:val="24"/>
          <w:highlight w:val="none"/>
        </w:rPr>
        <w:t>废止的权利</w:t>
      </w:r>
    </w:p>
    <w:p w14:paraId="207F46A0">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70"/>
        <w:jc w:val="left"/>
        <w:textAlignment w:val="auto"/>
        <w:rPr>
          <w:rFonts w:ascii="宋体" w:hAnsi="宋体"/>
          <w:color w:val="auto"/>
          <w:kern w:val="0"/>
          <w:sz w:val="24"/>
          <w:highlight w:val="none"/>
        </w:rPr>
      </w:pPr>
      <w:r>
        <w:rPr>
          <w:rFonts w:hint="eastAsia" w:ascii="宋体" w:hAnsi="宋体"/>
          <w:color w:val="auto"/>
          <w:kern w:val="0"/>
          <w:sz w:val="24"/>
          <w:highlight w:val="none"/>
        </w:rPr>
        <w:t>3</w:t>
      </w:r>
      <w:r>
        <w:rPr>
          <w:rFonts w:hint="eastAsia" w:ascii="宋体" w:hAnsi="宋体"/>
          <w:color w:val="auto"/>
          <w:kern w:val="0"/>
          <w:sz w:val="24"/>
          <w:highlight w:val="none"/>
          <w:lang w:val="en-US" w:eastAsia="zh-CN"/>
        </w:rPr>
        <w:t>3</w:t>
      </w:r>
      <w:r>
        <w:rPr>
          <w:rFonts w:hint="eastAsia" w:ascii="宋体" w:hAnsi="宋体"/>
          <w:color w:val="auto"/>
          <w:kern w:val="0"/>
          <w:sz w:val="24"/>
          <w:highlight w:val="none"/>
        </w:rPr>
        <w:t>.1出现下列情况之一时，代理机构有权宣布</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废止，并将理由通知所有供应商：</w:t>
      </w:r>
    </w:p>
    <w:p w14:paraId="7EA71827">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80" w:firstLineChars="200"/>
        <w:jc w:val="left"/>
        <w:textAlignment w:val="auto"/>
        <w:rPr>
          <w:rFonts w:ascii="宋体" w:hAnsi="宋体"/>
          <w:color w:val="auto"/>
          <w:kern w:val="0"/>
          <w:sz w:val="24"/>
          <w:highlight w:val="none"/>
        </w:rPr>
      </w:pPr>
      <w:r>
        <w:rPr>
          <w:rFonts w:hint="eastAsia" w:ascii="宋体" w:hAnsi="宋体"/>
          <w:color w:val="auto"/>
          <w:kern w:val="0"/>
          <w:sz w:val="24"/>
          <w:highlight w:val="none"/>
        </w:rPr>
        <w:t>3</w:t>
      </w:r>
      <w:r>
        <w:rPr>
          <w:rFonts w:hint="eastAsia" w:ascii="宋体" w:hAnsi="宋体"/>
          <w:color w:val="auto"/>
          <w:kern w:val="0"/>
          <w:sz w:val="24"/>
          <w:highlight w:val="none"/>
          <w:lang w:val="en-US" w:eastAsia="zh-CN"/>
        </w:rPr>
        <w:t>3</w:t>
      </w:r>
      <w:r>
        <w:rPr>
          <w:rFonts w:hint="eastAsia" w:ascii="宋体" w:hAnsi="宋体"/>
          <w:color w:val="auto"/>
          <w:kern w:val="0"/>
          <w:sz w:val="24"/>
          <w:highlight w:val="none"/>
        </w:rPr>
        <w:t>.1.1出现影响采购公正的违法、违规行为的。</w:t>
      </w:r>
    </w:p>
    <w:p w14:paraId="6F70B6E6">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80" w:firstLineChars="200"/>
        <w:jc w:val="left"/>
        <w:textAlignment w:val="auto"/>
        <w:rPr>
          <w:rFonts w:ascii="宋体" w:hAnsi="宋体"/>
          <w:color w:val="auto"/>
          <w:kern w:val="0"/>
          <w:sz w:val="24"/>
          <w:highlight w:val="none"/>
        </w:rPr>
      </w:pPr>
      <w:r>
        <w:rPr>
          <w:rFonts w:hint="eastAsia" w:ascii="宋体" w:hAnsi="宋体"/>
          <w:color w:val="auto"/>
          <w:kern w:val="0"/>
          <w:sz w:val="24"/>
          <w:highlight w:val="none"/>
        </w:rPr>
        <w:t>3</w:t>
      </w:r>
      <w:r>
        <w:rPr>
          <w:rFonts w:hint="eastAsia" w:ascii="宋体" w:hAnsi="宋体"/>
          <w:color w:val="auto"/>
          <w:kern w:val="0"/>
          <w:sz w:val="24"/>
          <w:highlight w:val="none"/>
          <w:lang w:val="en-US" w:eastAsia="zh-CN"/>
        </w:rPr>
        <w:t>3</w:t>
      </w:r>
      <w:r>
        <w:rPr>
          <w:rFonts w:hint="eastAsia" w:ascii="宋体" w:hAnsi="宋体"/>
          <w:color w:val="auto"/>
          <w:kern w:val="0"/>
          <w:sz w:val="24"/>
          <w:highlight w:val="none"/>
        </w:rPr>
        <w:t>.1.2供应商的最后一轮报价均超过了采购控制价，采购人不能支付的。</w:t>
      </w:r>
    </w:p>
    <w:p w14:paraId="70CE60B5">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80" w:firstLineChars="200"/>
        <w:jc w:val="left"/>
        <w:textAlignment w:val="auto"/>
        <w:rPr>
          <w:rFonts w:ascii="宋体" w:hAnsi="宋体"/>
          <w:color w:val="auto"/>
          <w:kern w:val="0"/>
          <w:sz w:val="24"/>
          <w:highlight w:val="none"/>
        </w:rPr>
      </w:pPr>
      <w:r>
        <w:rPr>
          <w:rFonts w:hint="eastAsia" w:ascii="宋体" w:hAnsi="宋体"/>
          <w:color w:val="auto"/>
          <w:kern w:val="0"/>
          <w:sz w:val="24"/>
          <w:highlight w:val="none"/>
        </w:rPr>
        <w:t>3</w:t>
      </w:r>
      <w:r>
        <w:rPr>
          <w:rFonts w:hint="eastAsia" w:ascii="宋体" w:hAnsi="宋体"/>
          <w:color w:val="auto"/>
          <w:kern w:val="0"/>
          <w:sz w:val="24"/>
          <w:highlight w:val="none"/>
          <w:lang w:val="en-US" w:eastAsia="zh-CN"/>
        </w:rPr>
        <w:t>3</w:t>
      </w:r>
      <w:r>
        <w:rPr>
          <w:rFonts w:hint="eastAsia" w:ascii="宋体" w:hAnsi="宋体"/>
          <w:color w:val="auto"/>
          <w:kern w:val="0"/>
          <w:sz w:val="24"/>
          <w:highlight w:val="none"/>
        </w:rPr>
        <w:t>.1.3因重大变故，采购任务取消的。</w:t>
      </w:r>
    </w:p>
    <w:p w14:paraId="5539AE63">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80"/>
        <w:jc w:val="left"/>
        <w:textAlignment w:val="auto"/>
        <w:rPr>
          <w:rFonts w:ascii="宋体" w:hAnsi="宋体"/>
          <w:b/>
          <w:bCs/>
          <w:color w:val="auto"/>
          <w:kern w:val="0"/>
          <w:sz w:val="32"/>
          <w:szCs w:val="32"/>
          <w:highlight w:val="none"/>
        </w:rPr>
      </w:pPr>
      <w:r>
        <w:rPr>
          <w:rFonts w:hint="eastAsia" w:ascii="宋体" w:hAnsi="宋体"/>
          <w:color w:val="auto"/>
          <w:kern w:val="0"/>
          <w:sz w:val="24"/>
          <w:highlight w:val="none"/>
        </w:rPr>
        <w:t>3</w:t>
      </w:r>
      <w:r>
        <w:rPr>
          <w:rFonts w:hint="eastAsia" w:ascii="宋体" w:hAnsi="宋体"/>
          <w:color w:val="auto"/>
          <w:kern w:val="0"/>
          <w:sz w:val="24"/>
          <w:highlight w:val="none"/>
          <w:lang w:val="en-US" w:eastAsia="zh-CN"/>
        </w:rPr>
        <w:t>3</w:t>
      </w:r>
      <w:r>
        <w:rPr>
          <w:rFonts w:hint="eastAsia" w:ascii="宋体" w:hAnsi="宋体"/>
          <w:color w:val="auto"/>
          <w:kern w:val="0"/>
          <w:sz w:val="24"/>
          <w:highlight w:val="none"/>
        </w:rPr>
        <w:t>.2</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截止时间结束后参加供应商不足3家的，评审期间符合条件的供应商或者对</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文件作出实质响应的供应商不足3家的，代理机构将报请同级财政部门依法处理。</w:t>
      </w:r>
    </w:p>
    <w:p w14:paraId="0B624CB0">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82"/>
        <w:textAlignment w:val="auto"/>
        <w:rPr>
          <w:rFonts w:hint="eastAsia" w:ascii="宋体" w:hAnsi="宋体"/>
          <w:b/>
          <w:bCs/>
          <w:color w:val="auto"/>
          <w:kern w:val="0"/>
          <w:sz w:val="24"/>
          <w:highlight w:val="none"/>
        </w:rPr>
      </w:pPr>
    </w:p>
    <w:p w14:paraId="33AE2C08">
      <w:pPr>
        <w:keepNext w:val="0"/>
        <w:keepLines w:val="0"/>
        <w:topLinePunct w:val="0"/>
        <w:bidi w:val="0"/>
        <w:spacing w:line="360" w:lineRule="auto"/>
        <w:ind w:firstLine="2731" w:firstLineChars="850"/>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 xml:space="preserve">七  </w:t>
      </w:r>
      <w:bookmarkStart w:id="8" w:name="_Hlk53737771"/>
      <w:r>
        <w:rPr>
          <w:rFonts w:hint="eastAsia" w:ascii="宋体" w:hAnsi="宋体" w:eastAsia="宋体" w:cs="宋体"/>
          <w:b/>
          <w:color w:val="auto"/>
          <w:sz w:val="32"/>
          <w:szCs w:val="32"/>
          <w:highlight w:val="none"/>
        </w:rPr>
        <w:t>磋商办法及评分标准</w:t>
      </w:r>
      <w:bookmarkEnd w:id="8"/>
    </w:p>
    <w:p w14:paraId="1C5F2896">
      <w:pPr>
        <w:keepNext w:val="0"/>
        <w:keepLines w:val="0"/>
        <w:widowControl/>
        <w:wordWrap w:val="0"/>
        <w:topLinePunct w:val="0"/>
        <w:bidi w:val="0"/>
        <w:spacing w:line="360" w:lineRule="auto"/>
        <w:ind w:firstLine="482" w:firstLineChars="200"/>
        <w:jc w:val="left"/>
        <w:rPr>
          <w:rFonts w:ascii="宋体" w:hAnsi="宋体" w:cs="宋体"/>
          <w:color w:val="auto"/>
          <w:kern w:val="0"/>
          <w:sz w:val="24"/>
          <w:highlight w:val="none"/>
        </w:rPr>
      </w:pPr>
      <w:r>
        <w:rPr>
          <w:rFonts w:hint="eastAsia" w:ascii="宋体" w:hAnsi="宋体" w:cs="宋体"/>
          <w:b/>
          <w:color w:val="auto"/>
          <w:kern w:val="0"/>
          <w:sz w:val="24"/>
          <w:highlight w:val="none"/>
        </w:rPr>
        <w:t>磋商办法及评分标准</w:t>
      </w:r>
    </w:p>
    <w:p w14:paraId="34605239">
      <w:pPr>
        <w:keepNext w:val="0"/>
        <w:keepLines w:val="0"/>
        <w:widowControl/>
        <w:wordWrap w:val="0"/>
        <w:topLinePunct w:val="0"/>
        <w:bidi w:val="0"/>
        <w:spacing w:line="360" w:lineRule="auto"/>
        <w:ind w:firstLine="480" w:firstLineChars="200"/>
        <w:jc w:val="left"/>
        <w:rPr>
          <w:rFonts w:hint="eastAsia" w:ascii="宋体" w:hAnsi="宋体"/>
          <w:b/>
          <w:bCs/>
          <w:color w:val="auto"/>
          <w:kern w:val="0"/>
          <w:sz w:val="24"/>
          <w:highlight w:val="none"/>
        </w:rPr>
      </w:pPr>
      <w:r>
        <w:rPr>
          <w:rFonts w:hint="eastAsia" w:ascii="宋体" w:hAnsi="宋体" w:cs="宋体"/>
          <w:color w:val="auto"/>
          <w:kern w:val="0"/>
          <w:sz w:val="24"/>
          <w:highlight w:val="none"/>
        </w:rPr>
        <w:t>为公正、公平、科学地选择成交供应商，根据《中华人民共和国政府采购法》、《政府采购竞争性磋商采购方式管理暂行规定》等有关法律法规的规定，并结合本项目的实际，制定本办法。</w:t>
      </w:r>
    </w:p>
    <w:p w14:paraId="7C86FE26">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82"/>
        <w:textAlignment w:val="auto"/>
        <w:rPr>
          <w:rFonts w:ascii="宋体" w:hAnsi="宋体"/>
          <w:color w:val="auto"/>
          <w:kern w:val="0"/>
          <w:sz w:val="28"/>
          <w:szCs w:val="28"/>
          <w:highlight w:val="none"/>
        </w:rPr>
      </w:pPr>
      <w:r>
        <w:rPr>
          <w:rFonts w:hint="eastAsia" w:ascii="宋体" w:hAnsi="宋体"/>
          <w:b/>
          <w:bCs/>
          <w:color w:val="auto"/>
          <w:kern w:val="0"/>
          <w:sz w:val="24"/>
          <w:highlight w:val="none"/>
        </w:rPr>
        <w:t>3</w:t>
      </w:r>
      <w:r>
        <w:rPr>
          <w:rFonts w:hint="eastAsia" w:ascii="宋体" w:hAnsi="宋体"/>
          <w:b/>
          <w:bCs/>
          <w:color w:val="auto"/>
          <w:kern w:val="0"/>
          <w:sz w:val="24"/>
          <w:highlight w:val="none"/>
          <w:lang w:val="en-US" w:eastAsia="zh-CN"/>
        </w:rPr>
        <w:t>4</w:t>
      </w:r>
      <w:r>
        <w:rPr>
          <w:rFonts w:hint="eastAsia" w:ascii="宋体" w:hAnsi="宋体"/>
          <w:b/>
          <w:bCs/>
          <w:color w:val="auto"/>
          <w:kern w:val="0"/>
          <w:sz w:val="24"/>
          <w:highlight w:val="none"/>
        </w:rPr>
        <w:t>.</w:t>
      </w:r>
      <w:r>
        <w:rPr>
          <w:rFonts w:hint="eastAsia" w:ascii="宋体" w:hAnsi="宋体"/>
          <w:color w:val="auto"/>
          <w:kern w:val="0"/>
          <w:sz w:val="24"/>
          <w:highlight w:val="none"/>
        </w:rPr>
        <w:t> </w:t>
      </w:r>
      <w:r>
        <w:rPr>
          <w:rFonts w:hint="eastAsia" w:ascii="宋体" w:hAnsi="宋体" w:cs="宋体"/>
          <w:b/>
          <w:color w:val="auto"/>
          <w:kern w:val="0"/>
          <w:sz w:val="24"/>
          <w:highlight w:val="none"/>
        </w:rPr>
        <w:t>磋商内容及标准</w:t>
      </w:r>
    </w:p>
    <w:p w14:paraId="59F89047">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80"/>
        <w:textAlignment w:val="auto"/>
        <w:rPr>
          <w:rFonts w:ascii="宋体" w:hAnsi="宋体"/>
          <w:color w:val="auto"/>
          <w:kern w:val="0"/>
          <w:sz w:val="24"/>
          <w:highlight w:val="none"/>
        </w:rPr>
      </w:pPr>
      <w:r>
        <w:rPr>
          <w:rFonts w:hint="eastAsia" w:ascii="宋体" w:hAnsi="宋体"/>
          <w:color w:val="auto"/>
          <w:kern w:val="0"/>
          <w:sz w:val="24"/>
          <w:highlight w:val="none"/>
        </w:rPr>
        <w:t>3</w:t>
      </w:r>
      <w:r>
        <w:rPr>
          <w:rFonts w:hint="eastAsia" w:ascii="宋体" w:hAnsi="宋体"/>
          <w:color w:val="auto"/>
          <w:kern w:val="0"/>
          <w:sz w:val="24"/>
          <w:highlight w:val="none"/>
          <w:lang w:val="en-US" w:eastAsia="zh-CN"/>
        </w:rPr>
        <w:t>4</w:t>
      </w:r>
      <w:r>
        <w:rPr>
          <w:rFonts w:hint="eastAsia" w:ascii="宋体" w:hAnsi="宋体"/>
          <w:color w:val="auto"/>
          <w:kern w:val="0"/>
          <w:sz w:val="24"/>
          <w:highlight w:val="none"/>
        </w:rPr>
        <w:t>.1</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小组根据政府采购相关规定，对供应商提供的</w:t>
      </w:r>
      <w:r>
        <w:rPr>
          <w:rFonts w:hint="eastAsia" w:ascii="宋体" w:hAnsi="宋体"/>
          <w:color w:val="auto"/>
          <w:kern w:val="0"/>
          <w:sz w:val="24"/>
          <w:highlight w:val="none"/>
          <w:lang w:val="en-US" w:eastAsia="zh-CN"/>
        </w:rPr>
        <w:t>服务</w:t>
      </w:r>
      <w:r>
        <w:rPr>
          <w:rFonts w:hint="eastAsia" w:ascii="宋体" w:hAnsi="宋体"/>
          <w:color w:val="auto"/>
          <w:kern w:val="0"/>
          <w:sz w:val="24"/>
          <w:highlight w:val="none"/>
        </w:rPr>
        <w:t>符合价格折扣条件的，按照“价格调整要素及价格折扣幅度列表”对供应商报价进行调整。</w:t>
      </w:r>
    </w:p>
    <w:p w14:paraId="120CD8D7">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78"/>
        <w:jc w:val="left"/>
        <w:textAlignment w:val="auto"/>
        <w:rPr>
          <w:rFonts w:hint="eastAsia" w:ascii="宋体" w:hAnsi="宋体"/>
          <w:color w:val="auto"/>
          <w:kern w:val="0"/>
          <w:sz w:val="24"/>
          <w:highlight w:val="none"/>
        </w:rPr>
      </w:pPr>
      <w:r>
        <w:rPr>
          <w:rFonts w:hint="eastAsia" w:ascii="宋体" w:hAnsi="宋体"/>
          <w:color w:val="auto"/>
          <w:kern w:val="0"/>
          <w:sz w:val="24"/>
          <w:highlight w:val="none"/>
        </w:rPr>
        <w:t>3</w:t>
      </w:r>
      <w:r>
        <w:rPr>
          <w:rFonts w:hint="eastAsia" w:ascii="宋体" w:hAnsi="宋体"/>
          <w:color w:val="auto"/>
          <w:kern w:val="0"/>
          <w:sz w:val="24"/>
          <w:highlight w:val="none"/>
          <w:lang w:val="en-US" w:eastAsia="zh-CN"/>
        </w:rPr>
        <w:t>4</w:t>
      </w:r>
      <w:r>
        <w:rPr>
          <w:rFonts w:hint="eastAsia" w:ascii="宋体" w:hAnsi="宋体"/>
          <w:color w:val="auto"/>
          <w:kern w:val="0"/>
          <w:sz w:val="24"/>
          <w:highlight w:val="none"/>
        </w:rPr>
        <w:t>.2价格调整要素及价格折扣幅度列表：</w:t>
      </w:r>
    </w:p>
    <w:tbl>
      <w:tblPr>
        <w:tblStyle w:val="24"/>
        <w:tblW w:w="881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42"/>
        <w:gridCol w:w="4577"/>
      </w:tblGrid>
      <w:tr w14:paraId="3C80F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4242" w:type="dxa"/>
            <w:tcBorders>
              <w:top w:val="single" w:color="auto" w:sz="4" w:space="0"/>
              <w:left w:val="single" w:color="auto" w:sz="4" w:space="0"/>
              <w:bottom w:val="single" w:color="auto" w:sz="4" w:space="0"/>
              <w:right w:val="single" w:color="auto" w:sz="4" w:space="0"/>
            </w:tcBorders>
            <w:noWrap/>
          </w:tcPr>
          <w:p w14:paraId="48B140EF">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78"/>
              <w:jc w:val="left"/>
              <w:textAlignment w:val="auto"/>
              <w:rPr>
                <w:rFonts w:hint="eastAsia" w:ascii="宋体" w:hAnsi="宋体"/>
                <w:color w:val="auto"/>
                <w:kern w:val="0"/>
                <w:sz w:val="24"/>
                <w:highlight w:val="none"/>
              </w:rPr>
            </w:pPr>
            <w:r>
              <w:rPr>
                <w:rFonts w:hint="eastAsia" w:ascii="宋体" w:hAnsi="宋体"/>
                <w:color w:val="auto"/>
                <w:kern w:val="0"/>
                <w:sz w:val="24"/>
                <w:highlight w:val="none"/>
              </w:rPr>
              <w:t>价格要素</w:t>
            </w:r>
          </w:p>
        </w:tc>
        <w:tc>
          <w:tcPr>
            <w:tcW w:w="4577" w:type="dxa"/>
            <w:tcBorders>
              <w:top w:val="single" w:color="auto" w:sz="4" w:space="0"/>
              <w:left w:val="single" w:color="auto" w:sz="4" w:space="0"/>
              <w:bottom w:val="single" w:color="auto" w:sz="4" w:space="0"/>
              <w:right w:val="single" w:color="auto" w:sz="4" w:space="0"/>
            </w:tcBorders>
            <w:noWrap/>
          </w:tcPr>
          <w:p w14:paraId="25D76A26">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78"/>
              <w:jc w:val="left"/>
              <w:textAlignment w:val="auto"/>
              <w:rPr>
                <w:rFonts w:hint="eastAsia" w:ascii="宋体" w:hAnsi="宋体"/>
                <w:color w:val="auto"/>
                <w:kern w:val="0"/>
                <w:sz w:val="24"/>
                <w:highlight w:val="none"/>
              </w:rPr>
            </w:pPr>
            <w:r>
              <w:rPr>
                <w:rFonts w:hint="eastAsia" w:ascii="宋体" w:hAnsi="宋体"/>
                <w:color w:val="auto"/>
                <w:kern w:val="0"/>
                <w:sz w:val="24"/>
                <w:highlight w:val="none"/>
              </w:rPr>
              <w:t>价格折扣幅度</w:t>
            </w:r>
          </w:p>
        </w:tc>
      </w:tr>
      <w:tr w14:paraId="2556F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4" w:hRule="atLeast"/>
        </w:trPr>
        <w:tc>
          <w:tcPr>
            <w:tcW w:w="4242" w:type="dxa"/>
            <w:tcBorders>
              <w:top w:val="single" w:color="auto" w:sz="4" w:space="0"/>
              <w:left w:val="single" w:color="auto" w:sz="4" w:space="0"/>
              <w:bottom w:val="single" w:color="auto" w:sz="4" w:space="0"/>
              <w:right w:val="single" w:color="auto" w:sz="4" w:space="0"/>
            </w:tcBorders>
            <w:noWrap/>
          </w:tcPr>
          <w:p w14:paraId="1DE3344D">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left"/>
              <w:textAlignment w:val="auto"/>
              <w:rPr>
                <w:rFonts w:hint="eastAsia" w:ascii="宋体" w:hAnsi="宋体"/>
                <w:color w:val="auto"/>
                <w:kern w:val="0"/>
                <w:sz w:val="24"/>
                <w:highlight w:val="none"/>
              </w:rPr>
            </w:pPr>
            <w:r>
              <w:rPr>
                <w:rFonts w:hint="eastAsia" w:ascii="宋体" w:hAnsi="宋体"/>
                <w:color w:val="auto"/>
                <w:kern w:val="0"/>
                <w:sz w:val="24"/>
                <w:highlight w:val="none"/>
              </w:rPr>
              <w:t>服务由小型或微型企业承接的。监狱企业、残疾人福利性单位视同小型、微型企业。</w:t>
            </w:r>
          </w:p>
        </w:tc>
        <w:tc>
          <w:tcPr>
            <w:tcW w:w="4577" w:type="dxa"/>
            <w:tcBorders>
              <w:top w:val="single" w:color="auto" w:sz="4" w:space="0"/>
              <w:left w:val="single" w:color="auto" w:sz="4" w:space="0"/>
              <w:bottom w:val="single" w:color="auto" w:sz="4" w:space="0"/>
              <w:right w:val="single" w:color="auto" w:sz="4" w:space="0"/>
            </w:tcBorders>
            <w:noWrap/>
          </w:tcPr>
          <w:p w14:paraId="37679D1A">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78"/>
              <w:jc w:val="left"/>
              <w:textAlignment w:val="auto"/>
              <w:rPr>
                <w:rFonts w:hint="eastAsia" w:ascii="宋体" w:hAnsi="宋体"/>
                <w:color w:val="auto"/>
                <w:kern w:val="0"/>
                <w:sz w:val="24"/>
                <w:highlight w:val="none"/>
              </w:rPr>
            </w:pPr>
            <w:r>
              <w:rPr>
                <w:rFonts w:hint="eastAsia" w:ascii="宋体" w:hAnsi="宋体"/>
                <w:color w:val="auto"/>
                <w:kern w:val="0"/>
                <w:sz w:val="24"/>
                <w:highlight w:val="none"/>
              </w:rPr>
              <w:t>20%；</w:t>
            </w:r>
          </w:p>
          <w:p w14:paraId="25345B1D">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left"/>
              <w:textAlignment w:val="auto"/>
              <w:rPr>
                <w:rFonts w:hint="eastAsia" w:ascii="宋体" w:hAnsi="宋体"/>
                <w:color w:val="auto"/>
                <w:kern w:val="0"/>
                <w:sz w:val="24"/>
                <w:highlight w:val="none"/>
              </w:rPr>
            </w:pPr>
            <w:r>
              <w:rPr>
                <w:rFonts w:hint="eastAsia" w:ascii="宋体" w:hAnsi="宋体"/>
                <w:color w:val="auto"/>
                <w:kern w:val="0"/>
                <w:sz w:val="24"/>
                <w:highlight w:val="none"/>
                <w:lang w:val="en-US" w:eastAsia="zh-CN"/>
              </w:rPr>
              <w:t>（注：本项目专门面向中小企业采购，不再执行价格评审优惠政策。）</w:t>
            </w:r>
          </w:p>
        </w:tc>
      </w:tr>
      <w:tr w14:paraId="44222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0" w:hRule="atLeast"/>
        </w:trPr>
        <w:tc>
          <w:tcPr>
            <w:tcW w:w="4242" w:type="dxa"/>
            <w:tcBorders>
              <w:top w:val="single" w:color="auto" w:sz="4" w:space="0"/>
              <w:left w:val="single" w:color="auto" w:sz="4" w:space="0"/>
              <w:bottom w:val="single" w:color="auto" w:sz="4" w:space="0"/>
              <w:right w:val="single" w:color="auto" w:sz="4" w:space="0"/>
            </w:tcBorders>
            <w:noWrap/>
          </w:tcPr>
          <w:p w14:paraId="3C27092D">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78"/>
              <w:jc w:val="left"/>
              <w:textAlignment w:val="auto"/>
              <w:rPr>
                <w:rFonts w:hint="eastAsia" w:ascii="宋体" w:hAnsi="宋体"/>
                <w:color w:val="auto"/>
                <w:kern w:val="0"/>
                <w:sz w:val="24"/>
                <w:highlight w:val="none"/>
              </w:rPr>
            </w:pPr>
            <w:r>
              <w:rPr>
                <w:rFonts w:hint="eastAsia" w:ascii="宋体" w:hAnsi="宋体"/>
                <w:color w:val="auto"/>
                <w:kern w:val="0"/>
                <w:sz w:val="24"/>
                <w:highlight w:val="none"/>
              </w:rPr>
              <w:t>……</w:t>
            </w:r>
          </w:p>
        </w:tc>
        <w:tc>
          <w:tcPr>
            <w:tcW w:w="4577" w:type="dxa"/>
            <w:tcBorders>
              <w:top w:val="single" w:color="auto" w:sz="4" w:space="0"/>
              <w:left w:val="single" w:color="auto" w:sz="4" w:space="0"/>
              <w:bottom w:val="single" w:color="auto" w:sz="4" w:space="0"/>
              <w:right w:val="single" w:color="auto" w:sz="4" w:space="0"/>
            </w:tcBorders>
            <w:noWrap/>
          </w:tcPr>
          <w:p w14:paraId="0809812B">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78"/>
              <w:jc w:val="left"/>
              <w:textAlignment w:val="auto"/>
              <w:rPr>
                <w:rFonts w:hint="eastAsia" w:ascii="宋体" w:hAnsi="宋体"/>
                <w:color w:val="auto"/>
                <w:kern w:val="0"/>
                <w:sz w:val="24"/>
                <w:highlight w:val="none"/>
              </w:rPr>
            </w:pPr>
            <w:r>
              <w:rPr>
                <w:rFonts w:hint="eastAsia" w:ascii="宋体" w:hAnsi="宋体"/>
                <w:color w:val="auto"/>
                <w:kern w:val="0"/>
                <w:sz w:val="24"/>
                <w:highlight w:val="none"/>
              </w:rPr>
              <w:t>供应商或所提供产品按规定享受其他国家政策支持、扶持的，由供应商提供相关法律法规政策依据，每项按0.5%折扣。</w:t>
            </w:r>
          </w:p>
        </w:tc>
      </w:tr>
    </w:tbl>
    <w:p w14:paraId="04A759CD">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78"/>
        <w:jc w:val="left"/>
        <w:textAlignment w:val="auto"/>
        <w:rPr>
          <w:rFonts w:hint="eastAsia" w:ascii="宋体" w:hAnsi="宋体"/>
          <w:color w:val="auto"/>
          <w:kern w:val="0"/>
          <w:sz w:val="24"/>
          <w:highlight w:val="none"/>
        </w:rPr>
      </w:pPr>
      <w:r>
        <w:rPr>
          <w:rFonts w:hint="eastAsia" w:ascii="宋体" w:hAnsi="宋体"/>
          <w:color w:val="auto"/>
          <w:kern w:val="0"/>
          <w:sz w:val="24"/>
          <w:highlight w:val="none"/>
        </w:rPr>
        <w:t>注：(1)根据《政府采购促进中小企业发展管理办法》(财库〔2020〕46号)的规定，参加政府采购活动的中小企业应当提供《中小企业声明函》。（格式见第五章附件）</w:t>
      </w:r>
    </w:p>
    <w:p w14:paraId="4335126D">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78"/>
        <w:jc w:val="left"/>
        <w:textAlignment w:val="auto"/>
        <w:rPr>
          <w:rFonts w:hint="eastAsia" w:ascii="宋体" w:hAnsi="宋体"/>
          <w:color w:val="auto"/>
          <w:kern w:val="0"/>
          <w:sz w:val="24"/>
          <w:highlight w:val="none"/>
        </w:rPr>
      </w:pPr>
      <w:r>
        <w:rPr>
          <w:rFonts w:hint="eastAsia" w:ascii="宋体" w:hAnsi="宋体"/>
          <w:color w:val="auto"/>
          <w:kern w:val="0"/>
          <w:sz w:val="24"/>
          <w:highlight w:val="none"/>
        </w:rPr>
        <w:t>（</w:t>
      </w:r>
      <w:r>
        <w:rPr>
          <w:rFonts w:hint="eastAsia" w:ascii="宋体" w:hAnsi="宋体"/>
          <w:color w:val="auto"/>
          <w:kern w:val="0"/>
          <w:sz w:val="24"/>
          <w:highlight w:val="none"/>
          <w:lang w:val="en-US" w:eastAsia="zh-CN"/>
        </w:rPr>
        <w:t>2</w:t>
      </w:r>
      <w:r>
        <w:rPr>
          <w:rFonts w:hint="eastAsia" w:ascii="宋体" w:hAnsi="宋体"/>
          <w:color w:val="auto"/>
          <w:kern w:val="0"/>
          <w:sz w:val="24"/>
          <w:highlight w:val="none"/>
        </w:rPr>
        <w:t>）根据《财政部 司法部关于政府采购支持监狱企业发展有关问题的通知》(财库〔2014〕68号)的规定，监狱企业参加政府采购活动时，应当提供由省级以上监狱管理局、戒毒管理局（含新疆生产建设兵团）出具的属于监狱企业的证明文件。</w:t>
      </w:r>
    </w:p>
    <w:p w14:paraId="23097FAA">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78"/>
        <w:jc w:val="left"/>
        <w:textAlignment w:val="auto"/>
        <w:rPr>
          <w:rFonts w:hint="eastAsia" w:ascii="宋体" w:hAnsi="宋体"/>
          <w:color w:val="auto"/>
          <w:kern w:val="0"/>
          <w:sz w:val="24"/>
          <w:highlight w:val="none"/>
        </w:rPr>
      </w:pPr>
      <w:r>
        <w:rPr>
          <w:rFonts w:hint="eastAsia" w:ascii="宋体" w:hAnsi="宋体"/>
          <w:color w:val="auto"/>
          <w:kern w:val="0"/>
          <w:sz w:val="24"/>
          <w:highlight w:val="none"/>
        </w:rPr>
        <w:t>（</w:t>
      </w:r>
      <w:r>
        <w:rPr>
          <w:rFonts w:hint="eastAsia" w:ascii="宋体" w:hAnsi="宋体"/>
          <w:color w:val="auto"/>
          <w:kern w:val="0"/>
          <w:sz w:val="24"/>
          <w:highlight w:val="none"/>
          <w:lang w:val="en-US" w:eastAsia="zh-CN"/>
        </w:rPr>
        <w:t>3</w:t>
      </w:r>
      <w:r>
        <w:rPr>
          <w:rFonts w:hint="eastAsia" w:ascii="宋体" w:hAnsi="宋体"/>
          <w:color w:val="auto"/>
          <w:kern w:val="0"/>
          <w:sz w:val="24"/>
          <w:highlight w:val="none"/>
        </w:rPr>
        <w:t>）根据《财政部 民政部 中国残疾人联合会关于促进残疾人就业政府采购政策的通知》（财库〔2017〕 141号）的规定，享受政府采购支持政策的残疾人福利性单位应当提供《残疾人福利性单位声明函》。（格式见第五章附件）</w:t>
      </w:r>
    </w:p>
    <w:p w14:paraId="46F8B1A5">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78"/>
        <w:jc w:val="left"/>
        <w:textAlignment w:val="auto"/>
        <w:rPr>
          <w:rFonts w:hint="eastAsia" w:ascii="宋体" w:hAnsi="宋体"/>
          <w:color w:val="auto"/>
          <w:kern w:val="0"/>
          <w:sz w:val="24"/>
          <w:highlight w:val="none"/>
        </w:rPr>
      </w:pPr>
      <w:r>
        <w:rPr>
          <w:rFonts w:hint="eastAsia" w:ascii="宋体" w:hAnsi="宋体"/>
          <w:color w:val="auto"/>
          <w:kern w:val="0"/>
          <w:sz w:val="24"/>
          <w:highlight w:val="none"/>
        </w:rPr>
        <w:t>3</w:t>
      </w:r>
      <w:r>
        <w:rPr>
          <w:rFonts w:hint="eastAsia" w:ascii="宋体" w:hAnsi="宋体"/>
          <w:color w:val="auto"/>
          <w:kern w:val="0"/>
          <w:sz w:val="24"/>
          <w:highlight w:val="none"/>
          <w:lang w:val="en-US" w:eastAsia="zh-CN"/>
        </w:rPr>
        <w:t>4</w:t>
      </w:r>
      <w:r>
        <w:rPr>
          <w:rFonts w:hint="eastAsia" w:ascii="宋体" w:hAnsi="宋体"/>
          <w:color w:val="auto"/>
          <w:kern w:val="0"/>
          <w:sz w:val="24"/>
          <w:highlight w:val="none"/>
        </w:rPr>
        <w:t>.3</w:t>
      </w:r>
      <w:r>
        <w:rPr>
          <w:rFonts w:hint="eastAsia" w:ascii="宋体" w:hAnsi="宋体"/>
          <w:color w:val="auto"/>
          <w:kern w:val="0"/>
          <w:sz w:val="24"/>
          <w:highlight w:val="none"/>
          <w:lang w:val="en-US" w:eastAsia="zh-CN"/>
        </w:rPr>
        <w:t xml:space="preserve"> </w:t>
      </w:r>
      <w:r>
        <w:rPr>
          <w:rFonts w:hint="eastAsia" w:ascii="宋体" w:hAnsi="宋体"/>
          <w:color w:val="auto"/>
          <w:kern w:val="0"/>
          <w:sz w:val="24"/>
          <w:highlight w:val="none"/>
        </w:rPr>
        <w:t>对最后一轮报价进行调整，调整后的报价作为最终评定价。</w:t>
      </w:r>
    </w:p>
    <w:p w14:paraId="2F2B2A35">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78"/>
        <w:jc w:val="left"/>
        <w:textAlignment w:val="auto"/>
        <w:rPr>
          <w:rFonts w:hint="eastAsia" w:ascii="宋体" w:hAnsi="宋体"/>
          <w:color w:val="auto"/>
          <w:kern w:val="0"/>
          <w:sz w:val="24"/>
          <w:highlight w:val="none"/>
        </w:rPr>
      </w:pPr>
      <w:r>
        <w:rPr>
          <w:rFonts w:hint="eastAsia" w:ascii="宋体" w:hAnsi="宋体"/>
          <w:color w:val="auto"/>
          <w:kern w:val="0"/>
          <w:sz w:val="24"/>
          <w:highlight w:val="none"/>
        </w:rPr>
        <w:t>最终评定价=最后一轮报价×（1-∑价格折扣幅度）</w:t>
      </w:r>
    </w:p>
    <w:p w14:paraId="3CBE0025">
      <w:pPr>
        <w:pStyle w:val="8"/>
        <w:keepNext w:val="0"/>
        <w:keepLines w:val="0"/>
        <w:topLinePunct w:val="0"/>
        <w:bidi w:val="0"/>
        <w:spacing w:line="360" w:lineRule="auto"/>
        <w:ind w:left="100" w:right="219" w:firstLine="554"/>
        <w:rPr>
          <w:rFonts w:hint="eastAsia" w:ascii="宋体" w:hAnsi="宋体" w:eastAsia="宋体" w:cs="宋体"/>
          <w:color w:val="auto"/>
          <w:highlight w:val="none"/>
        </w:rPr>
      </w:pPr>
      <w:r>
        <w:rPr>
          <w:rFonts w:hint="eastAsia" w:ascii="宋体" w:hAnsi="宋体" w:eastAsia="宋体" w:cs="宋体"/>
          <w:b/>
          <w:bCs/>
          <w:color w:val="auto"/>
          <w:szCs w:val="21"/>
          <w:highlight w:val="none"/>
        </w:rPr>
        <w:t>注：价格扣除，仅作为价格评审的依据，并不影响合同执行价格，合同执行价格为成交供应商的最后报价。</w:t>
      </w:r>
    </w:p>
    <w:p w14:paraId="4196D5FF">
      <w:pPr>
        <w:keepNext w:val="0"/>
        <w:keepLines w:val="0"/>
        <w:topLinePunct w:val="0"/>
        <w:bidi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价格分应当采用低价优先法计算，即满足磋商文件要求且磋商价格最低的报价为评审基准价，其价格分为满分。其他供应商的价格分统一按照下列公式计算：</w:t>
      </w:r>
    </w:p>
    <w:p w14:paraId="58B2EBEA">
      <w:pPr>
        <w:keepNext w:val="0"/>
        <w:keepLines w:val="0"/>
        <w:topLinePunct w:val="0"/>
        <w:bidi w:val="0"/>
        <w:spacing w:line="360" w:lineRule="auto"/>
        <w:rPr>
          <w:rFonts w:hint="eastAsia" w:ascii="宋体" w:hAnsi="宋体" w:eastAsia="宋体" w:cs="宋体"/>
          <w:color w:val="auto"/>
          <w:highlight w:val="none"/>
        </w:rPr>
      </w:pPr>
      <w:r>
        <w:rPr>
          <w:rFonts w:hint="eastAsia" w:ascii="宋体" w:hAnsi="宋体" w:eastAsia="宋体" w:cs="宋体"/>
          <w:color w:val="auto"/>
          <w:sz w:val="24"/>
          <w:highlight w:val="none"/>
        </w:rPr>
        <w:t>　　磋商报价得分=(评审基准价／最后磋商报价)×价格权值×100</w:t>
      </w:r>
    </w:p>
    <w:p w14:paraId="4997EA2A">
      <w:pPr>
        <w:pStyle w:val="22"/>
        <w:rPr>
          <w:rFonts w:hint="eastAsia"/>
          <w:color w:val="auto"/>
          <w:highlight w:val="none"/>
        </w:rPr>
      </w:pPr>
    </w:p>
    <w:p w14:paraId="3AFE9A25">
      <w:pPr>
        <w:keepNext w:val="0"/>
        <w:keepLines w:val="0"/>
        <w:numPr>
          <w:ilvl w:val="0"/>
          <w:numId w:val="0"/>
        </w:numPr>
        <w:topLinePunct w:val="0"/>
        <w:bidi w:val="0"/>
        <w:spacing w:line="360" w:lineRule="auto"/>
        <w:ind w:leftChars="200" w:firstLine="3614" w:firstLineChars="1500"/>
        <w:jc w:val="left"/>
        <w:rPr>
          <w:rFonts w:hint="eastAsia"/>
          <w:color w:val="auto"/>
          <w:highlight w:val="none"/>
        </w:rPr>
      </w:pPr>
      <w:r>
        <w:rPr>
          <w:rFonts w:hint="eastAsia" w:ascii="宋体" w:hAnsi="宋体" w:cs="宋体"/>
          <w:b/>
          <w:color w:val="auto"/>
          <w:kern w:val="0"/>
          <w:sz w:val="24"/>
          <w:highlight w:val="none"/>
        </w:rPr>
        <w:t>评分标准</w:t>
      </w:r>
    </w:p>
    <w:tbl>
      <w:tblPr>
        <w:tblStyle w:val="24"/>
        <w:tblW w:w="94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2"/>
        <w:gridCol w:w="1165"/>
        <w:gridCol w:w="767"/>
        <w:gridCol w:w="6781"/>
      </w:tblGrid>
      <w:tr w14:paraId="728D6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dxa"/>
            <w:tcBorders>
              <w:top w:val="single" w:color="auto" w:sz="4" w:space="0"/>
              <w:left w:val="single" w:color="auto" w:sz="4" w:space="0"/>
              <w:bottom w:val="single" w:color="auto" w:sz="4" w:space="0"/>
              <w:right w:val="single" w:color="auto" w:sz="4" w:space="0"/>
            </w:tcBorders>
            <w:noWrap/>
            <w:vAlign w:val="center"/>
          </w:tcPr>
          <w:p w14:paraId="2BECCB11">
            <w:pPr>
              <w:adjustRightInd w:val="0"/>
              <w:snapToGrid w:val="0"/>
              <w:spacing w:line="380" w:lineRule="atLeast"/>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序号</w:t>
            </w:r>
          </w:p>
        </w:tc>
        <w:tc>
          <w:tcPr>
            <w:tcW w:w="1165" w:type="dxa"/>
            <w:tcBorders>
              <w:top w:val="single" w:color="auto" w:sz="4" w:space="0"/>
              <w:left w:val="nil"/>
              <w:bottom w:val="single" w:color="auto" w:sz="4" w:space="0"/>
              <w:right w:val="single" w:color="auto" w:sz="4" w:space="0"/>
            </w:tcBorders>
            <w:noWrap/>
            <w:vAlign w:val="center"/>
          </w:tcPr>
          <w:p w14:paraId="4B2D31CD">
            <w:pPr>
              <w:adjustRightInd w:val="0"/>
              <w:snapToGrid w:val="0"/>
              <w:spacing w:line="380" w:lineRule="atLeast"/>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评分</w:t>
            </w:r>
          </w:p>
          <w:p w14:paraId="336CF0ED">
            <w:pPr>
              <w:adjustRightInd w:val="0"/>
              <w:snapToGrid w:val="0"/>
              <w:spacing w:line="380" w:lineRule="atLeast"/>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项目</w:t>
            </w:r>
          </w:p>
        </w:tc>
        <w:tc>
          <w:tcPr>
            <w:tcW w:w="767" w:type="dxa"/>
            <w:tcBorders>
              <w:top w:val="single" w:color="auto" w:sz="4" w:space="0"/>
              <w:left w:val="nil"/>
              <w:bottom w:val="single" w:color="auto" w:sz="4" w:space="0"/>
              <w:right w:val="single" w:color="auto" w:sz="4" w:space="0"/>
            </w:tcBorders>
            <w:noWrap/>
            <w:vAlign w:val="center"/>
          </w:tcPr>
          <w:p w14:paraId="7D03DE9A">
            <w:pPr>
              <w:adjustRightInd w:val="0"/>
              <w:snapToGrid w:val="0"/>
              <w:spacing w:line="380" w:lineRule="atLeast"/>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评分</w:t>
            </w:r>
          </w:p>
          <w:p w14:paraId="0D351D87">
            <w:pPr>
              <w:adjustRightInd w:val="0"/>
              <w:snapToGrid w:val="0"/>
              <w:spacing w:line="380" w:lineRule="atLeast"/>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权重</w:t>
            </w:r>
          </w:p>
        </w:tc>
        <w:tc>
          <w:tcPr>
            <w:tcW w:w="6781" w:type="dxa"/>
            <w:tcBorders>
              <w:top w:val="single" w:color="auto" w:sz="4" w:space="0"/>
              <w:left w:val="nil"/>
              <w:bottom w:val="single" w:color="auto" w:sz="4" w:space="0"/>
              <w:right w:val="single" w:color="auto" w:sz="4" w:space="0"/>
            </w:tcBorders>
            <w:noWrap/>
            <w:vAlign w:val="center"/>
          </w:tcPr>
          <w:p w14:paraId="34782D62">
            <w:pPr>
              <w:adjustRightInd w:val="0"/>
              <w:snapToGrid w:val="0"/>
              <w:spacing w:line="380" w:lineRule="atLeast"/>
              <w:jc w:val="center"/>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评分标准</w:t>
            </w:r>
          </w:p>
        </w:tc>
      </w:tr>
      <w:tr w14:paraId="3D175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9405" w:type="dxa"/>
            <w:gridSpan w:val="4"/>
            <w:tcBorders>
              <w:top w:val="single" w:color="auto" w:sz="4" w:space="0"/>
              <w:left w:val="single" w:color="auto" w:sz="4" w:space="0"/>
              <w:bottom w:val="single" w:color="auto" w:sz="4" w:space="0"/>
              <w:right w:val="single" w:color="auto" w:sz="4" w:space="0"/>
            </w:tcBorders>
            <w:noWrap/>
            <w:vAlign w:val="center"/>
          </w:tcPr>
          <w:p w14:paraId="1882CA6C">
            <w:pPr>
              <w:adjustRightInd w:val="0"/>
              <w:snapToGrid w:val="0"/>
              <w:spacing w:line="380" w:lineRule="atLeast"/>
              <w:jc w:val="left"/>
              <w:rPr>
                <w:rFonts w:hint="eastAsia" w:ascii="宋体" w:hAnsi="宋体" w:eastAsia="宋体" w:cs="宋体"/>
                <w:b/>
                <w:color w:val="auto"/>
                <w:sz w:val="24"/>
                <w:szCs w:val="24"/>
                <w:highlight w:val="none"/>
              </w:rPr>
            </w:pPr>
            <w:r>
              <w:rPr>
                <w:rFonts w:hint="eastAsia" w:ascii="宋体" w:hAnsi="宋体" w:eastAsia="宋体" w:cs="宋体"/>
                <w:color w:val="auto"/>
                <w:kern w:val="0"/>
                <w:sz w:val="24"/>
                <w:szCs w:val="24"/>
                <w:highlight w:val="none"/>
              </w:rPr>
              <w:t xml:space="preserve">一、价格分 </w:t>
            </w:r>
            <w:r>
              <w:rPr>
                <w:rFonts w:hint="eastAsia" w:ascii="宋体" w:hAnsi="宋体" w:cs="宋体"/>
                <w:color w:val="auto"/>
                <w:kern w:val="0"/>
                <w:sz w:val="24"/>
                <w:szCs w:val="24"/>
                <w:highlight w:val="none"/>
                <w:lang w:val="en-US" w:eastAsia="zh-CN"/>
              </w:rPr>
              <w:t>20</w:t>
            </w:r>
            <w:r>
              <w:rPr>
                <w:rFonts w:hint="eastAsia" w:ascii="宋体" w:hAnsi="宋体" w:eastAsia="宋体" w:cs="宋体"/>
                <w:color w:val="auto"/>
                <w:kern w:val="0"/>
                <w:sz w:val="24"/>
                <w:szCs w:val="24"/>
                <w:highlight w:val="none"/>
              </w:rPr>
              <w:t>分</w:t>
            </w:r>
          </w:p>
        </w:tc>
      </w:tr>
      <w:tr w14:paraId="4C264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2" w:hRule="atLeast"/>
          <w:jc w:val="center"/>
        </w:trPr>
        <w:tc>
          <w:tcPr>
            <w:tcW w:w="692" w:type="dxa"/>
            <w:tcBorders>
              <w:top w:val="single" w:color="auto" w:sz="4" w:space="0"/>
              <w:left w:val="single" w:color="auto" w:sz="4" w:space="0"/>
              <w:bottom w:val="single" w:color="auto" w:sz="4" w:space="0"/>
              <w:right w:val="single" w:color="auto" w:sz="4" w:space="0"/>
            </w:tcBorders>
            <w:noWrap/>
            <w:vAlign w:val="center"/>
          </w:tcPr>
          <w:p w14:paraId="2BE95508">
            <w:pPr>
              <w:adjustRightInd w:val="0"/>
              <w:snapToGrid w:val="0"/>
              <w:spacing w:before="120" w:line="38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p>
        </w:tc>
        <w:tc>
          <w:tcPr>
            <w:tcW w:w="1165" w:type="dxa"/>
            <w:tcBorders>
              <w:top w:val="single" w:color="auto" w:sz="4" w:space="0"/>
              <w:left w:val="nil"/>
              <w:bottom w:val="single" w:color="auto" w:sz="4" w:space="0"/>
              <w:right w:val="single" w:color="auto" w:sz="4" w:space="0"/>
            </w:tcBorders>
            <w:noWrap/>
            <w:vAlign w:val="center"/>
          </w:tcPr>
          <w:p w14:paraId="029E00DF">
            <w:pPr>
              <w:adjustRightInd w:val="0"/>
              <w:snapToGrid w:val="0"/>
              <w:spacing w:line="38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价格分</w:t>
            </w:r>
          </w:p>
        </w:tc>
        <w:tc>
          <w:tcPr>
            <w:tcW w:w="767" w:type="dxa"/>
            <w:tcBorders>
              <w:top w:val="single" w:color="auto" w:sz="4" w:space="0"/>
              <w:left w:val="nil"/>
              <w:bottom w:val="single" w:color="auto" w:sz="4" w:space="0"/>
              <w:right w:val="single" w:color="auto" w:sz="4" w:space="0"/>
            </w:tcBorders>
            <w:noWrap/>
            <w:vAlign w:val="center"/>
          </w:tcPr>
          <w:p w14:paraId="2125EC88">
            <w:pPr>
              <w:adjustRightInd w:val="0"/>
              <w:snapToGrid w:val="0"/>
              <w:spacing w:before="120" w:line="380" w:lineRule="atLeast"/>
              <w:jc w:val="center"/>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20</w:t>
            </w:r>
            <w:r>
              <w:rPr>
                <w:rFonts w:hint="eastAsia" w:ascii="宋体" w:hAnsi="宋体" w:eastAsia="宋体" w:cs="宋体"/>
                <w:color w:val="auto"/>
                <w:kern w:val="0"/>
                <w:sz w:val="24"/>
                <w:szCs w:val="24"/>
                <w:highlight w:val="none"/>
              </w:rPr>
              <w:t>分</w:t>
            </w:r>
          </w:p>
        </w:tc>
        <w:tc>
          <w:tcPr>
            <w:tcW w:w="6781" w:type="dxa"/>
            <w:tcBorders>
              <w:top w:val="single" w:color="auto" w:sz="4" w:space="0"/>
              <w:left w:val="nil"/>
              <w:bottom w:val="single" w:color="auto" w:sz="4" w:space="0"/>
              <w:right w:val="single" w:color="auto" w:sz="4" w:space="0"/>
            </w:tcBorders>
            <w:noWrap/>
            <w:vAlign w:val="center"/>
          </w:tcPr>
          <w:p w14:paraId="7622F24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满足磋商文件要求且</w:t>
            </w:r>
            <w:r>
              <w:rPr>
                <w:rFonts w:hint="eastAsia" w:ascii="宋体" w:hAnsi="宋体" w:cs="宋体"/>
                <w:color w:val="auto"/>
                <w:sz w:val="24"/>
                <w:highlight w:val="none"/>
                <w:lang w:val="en-US" w:eastAsia="zh-CN"/>
              </w:rPr>
              <w:t>最终</w:t>
            </w:r>
            <w:r>
              <w:rPr>
                <w:rFonts w:hint="eastAsia" w:ascii="宋体" w:hAnsi="宋体" w:eastAsia="宋体" w:cs="宋体"/>
                <w:color w:val="auto"/>
                <w:sz w:val="24"/>
                <w:highlight w:val="none"/>
              </w:rPr>
              <w:t>报价最低的供应商的价格为磋商基准价，其价格分为满分。其他供应商的价格分统一按照下列公式计算：</w:t>
            </w:r>
          </w:p>
          <w:p w14:paraId="62D7F13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磋商报价得分=（磋商基准价/最后磋商报价）×</w:t>
            </w:r>
            <w:r>
              <w:rPr>
                <w:rFonts w:hint="eastAsia" w:ascii="宋体" w:hAnsi="宋体" w:cs="宋体"/>
                <w:color w:val="auto"/>
                <w:sz w:val="24"/>
                <w:highlight w:val="none"/>
                <w:lang w:val="en-US" w:eastAsia="zh-CN"/>
              </w:rPr>
              <w:t>20</w:t>
            </w:r>
            <w:r>
              <w:rPr>
                <w:rFonts w:hint="eastAsia" w:ascii="宋体" w:hAnsi="宋体" w:eastAsia="宋体" w:cs="宋体"/>
                <w:color w:val="auto"/>
                <w:sz w:val="24"/>
                <w:highlight w:val="none"/>
              </w:rPr>
              <w:t>备注：价格分计算保留小数点后二位。</w:t>
            </w:r>
          </w:p>
          <w:p w14:paraId="0B3E0FE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根据财政部、工信部关于印发《政府采购促进中小企业发展管理办法》的通知（财库〔2022〕19号 ）文件规定：</w:t>
            </w:r>
          </w:p>
          <w:p w14:paraId="52B3D41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（1）对小微企业报价给予20%扣除，请按照《政府采购促进中小企业发展管理办法》要求提供中小企业声明函。</w:t>
            </w:r>
          </w:p>
          <w:p w14:paraId="56669DE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（2）关于监狱企业：视同小微企业。须提供由省级以上监狱管理局、戒毒管理局（含新疆生产建设兵团）出具的属于监狱企业的证明文件，否则不考虑价格扣除。</w:t>
            </w:r>
          </w:p>
          <w:p w14:paraId="3077E46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（3）关于残疾人福利性单位：视同小微企业。须提供完整的“残疾人福利性单位声明函”，否则在价格评审时不予考虑价格扣除。残疾人福利性单位属于小型、微型企业的，不重复享受政策。</w:t>
            </w:r>
          </w:p>
          <w:p w14:paraId="514ECC4A">
            <w:pPr>
              <w:adjustRightInd w:val="0"/>
              <w:snapToGrid w:val="0"/>
              <w:spacing w:line="360" w:lineRule="auto"/>
              <w:ind w:firstLine="360" w:firstLineChars="150"/>
              <w:rPr>
                <w:rFonts w:hint="eastAsia" w:ascii="宋体" w:hAnsi="宋体" w:eastAsia="宋体" w:cs="宋体"/>
                <w:color w:val="auto"/>
                <w:kern w:val="0"/>
                <w:sz w:val="24"/>
                <w:szCs w:val="24"/>
                <w:highlight w:val="none"/>
              </w:rPr>
            </w:pPr>
            <w:r>
              <w:rPr>
                <w:rFonts w:hint="eastAsia" w:ascii="宋体" w:hAnsi="宋体" w:eastAsia="宋体" w:cs="宋体"/>
                <w:color w:val="auto"/>
                <w:sz w:val="24"/>
                <w:highlight w:val="none"/>
              </w:rPr>
              <w:t>（4）没有提供有效证明材料的供应商将被视为不接受投标总价的扣除，用原投标总价参与评审。</w:t>
            </w:r>
          </w:p>
        </w:tc>
      </w:tr>
      <w:tr w14:paraId="1A6C2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9405" w:type="dxa"/>
            <w:gridSpan w:val="4"/>
            <w:tcBorders>
              <w:top w:val="single" w:color="auto" w:sz="4" w:space="0"/>
              <w:left w:val="single" w:color="auto" w:sz="4" w:space="0"/>
              <w:bottom w:val="single" w:color="auto" w:sz="4" w:space="0"/>
              <w:right w:val="single" w:color="auto" w:sz="4" w:space="0"/>
            </w:tcBorders>
            <w:noWrap/>
            <w:vAlign w:val="center"/>
          </w:tcPr>
          <w:p w14:paraId="72B6F0AB">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二、技术分</w:t>
            </w:r>
            <w:r>
              <w:rPr>
                <w:rFonts w:hint="eastAsia" w:ascii="宋体" w:hAnsi="宋体" w:cs="宋体"/>
                <w:color w:val="auto"/>
                <w:kern w:val="0"/>
                <w:sz w:val="24"/>
                <w:szCs w:val="24"/>
                <w:highlight w:val="none"/>
                <w:lang w:val="en-US" w:eastAsia="zh-CN"/>
              </w:rPr>
              <w:t>74</w:t>
            </w:r>
            <w:r>
              <w:rPr>
                <w:rFonts w:hint="eastAsia" w:ascii="宋体" w:hAnsi="宋体" w:eastAsia="宋体" w:cs="宋体"/>
                <w:color w:val="auto"/>
                <w:kern w:val="0"/>
                <w:sz w:val="24"/>
                <w:szCs w:val="24"/>
                <w:highlight w:val="none"/>
              </w:rPr>
              <w:t>分</w:t>
            </w:r>
          </w:p>
        </w:tc>
      </w:tr>
      <w:tr w14:paraId="62229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92" w:type="dxa"/>
            <w:tcBorders>
              <w:top w:val="single" w:color="auto" w:sz="4" w:space="0"/>
              <w:left w:val="single" w:color="auto" w:sz="4" w:space="0"/>
              <w:bottom w:val="single" w:color="auto" w:sz="4" w:space="0"/>
              <w:right w:val="single" w:color="auto" w:sz="4" w:space="0"/>
            </w:tcBorders>
            <w:noWrap/>
            <w:vAlign w:val="center"/>
          </w:tcPr>
          <w:p w14:paraId="46D46380">
            <w:pPr>
              <w:widowControl/>
              <w:shd w:val="clear" w:color="auto" w:fill="FFFFFF"/>
              <w:spacing w:line="360" w:lineRule="auto"/>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w:t>
            </w:r>
          </w:p>
        </w:tc>
        <w:tc>
          <w:tcPr>
            <w:tcW w:w="1165" w:type="dxa"/>
            <w:tcBorders>
              <w:top w:val="single" w:color="auto" w:sz="4" w:space="0"/>
              <w:left w:val="nil"/>
              <w:bottom w:val="single" w:color="auto" w:sz="4" w:space="0"/>
              <w:right w:val="single" w:color="auto" w:sz="4" w:space="0"/>
            </w:tcBorders>
            <w:noWrap/>
            <w:vAlign w:val="center"/>
          </w:tcPr>
          <w:p w14:paraId="2B567714">
            <w:pPr>
              <w:widowControl/>
              <w:shd w:val="clear" w:color="auto" w:fill="FFFFFF"/>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w:t>
            </w:r>
          </w:p>
          <w:p w14:paraId="4B5CDD6A">
            <w:pPr>
              <w:widowControl/>
              <w:shd w:val="clear" w:color="auto" w:fill="FFFFFF"/>
              <w:spacing w:line="360" w:lineRule="auto"/>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rPr>
              <w:t>认知</w:t>
            </w:r>
          </w:p>
        </w:tc>
        <w:tc>
          <w:tcPr>
            <w:tcW w:w="767" w:type="dxa"/>
            <w:tcBorders>
              <w:top w:val="single" w:color="auto" w:sz="4" w:space="0"/>
              <w:left w:val="nil"/>
              <w:bottom w:val="single" w:color="auto" w:sz="4" w:space="0"/>
              <w:right w:val="single" w:color="auto" w:sz="4" w:space="0"/>
            </w:tcBorders>
            <w:noWrap/>
            <w:vAlign w:val="center"/>
          </w:tcPr>
          <w:p w14:paraId="71BCC7CC">
            <w:pPr>
              <w:widowControl/>
              <w:shd w:val="clear" w:color="auto" w:fill="FFFFFF"/>
              <w:spacing w:line="360" w:lineRule="auto"/>
              <w:rPr>
                <w:rFonts w:hint="default"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rPr>
              <w:t>分</w:t>
            </w:r>
          </w:p>
        </w:tc>
        <w:tc>
          <w:tcPr>
            <w:tcW w:w="6781" w:type="dxa"/>
            <w:tcBorders>
              <w:top w:val="single" w:color="auto" w:sz="4" w:space="0"/>
              <w:left w:val="nil"/>
              <w:bottom w:val="single" w:color="auto" w:sz="4" w:space="0"/>
              <w:right w:val="single" w:color="auto" w:sz="4" w:space="0"/>
            </w:tcBorders>
            <w:noWrap/>
            <w:vAlign w:val="center"/>
          </w:tcPr>
          <w:p w14:paraId="54C97A00">
            <w:pPr>
              <w:numPr>
                <w:ilvl w:val="0"/>
                <w:numId w:val="0"/>
              </w:numPr>
              <w:autoSpaceDE w:val="0"/>
              <w:autoSpaceDN w:val="0"/>
              <w:spacing w:line="360" w:lineRule="auto"/>
              <w:jc w:val="left"/>
              <w:rPr>
                <w:rFonts w:hint="eastAsia"/>
                <w:color w:val="auto"/>
                <w:highlight w:val="none"/>
              </w:rPr>
            </w:pPr>
            <w:r>
              <w:rPr>
                <w:rFonts w:hint="eastAsia" w:ascii="宋体" w:hAnsi="宋体" w:cs="宋体"/>
                <w:color w:val="auto"/>
                <w:kern w:val="0"/>
                <w:sz w:val="24"/>
                <w:szCs w:val="24"/>
                <w:highlight w:val="none"/>
                <w:lang w:val="en-US" w:eastAsia="zh-CN"/>
              </w:rPr>
              <w:t>供应商</w:t>
            </w:r>
            <w:r>
              <w:rPr>
                <w:rFonts w:hint="eastAsia" w:ascii="宋体" w:hAnsi="宋体" w:eastAsia="宋体" w:cs="宋体"/>
                <w:color w:val="auto"/>
                <w:kern w:val="0"/>
                <w:sz w:val="24"/>
                <w:szCs w:val="24"/>
                <w:highlight w:val="none"/>
                <w:lang w:val="en-US" w:eastAsia="zh-CN"/>
              </w:rPr>
              <w:t>提供的项目认知包含但不限于</w:t>
            </w:r>
            <w:r>
              <w:rPr>
                <w:rFonts w:hint="eastAsia" w:ascii="宋体" w:hAnsi="宋体" w:eastAsia="宋体" w:cs="宋体"/>
                <w:color w:val="auto"/>
                <w:kern w:val="0"/>
                <w:sz w:val="24"/>
                <w:szCs w:val="24"/>
                <w:highlight w:val="none"/>
              </w:rPr>
              <w:t>项目背景、现状调研、资料收集、项目重点</w:t>
            </w:r>
            <w:r>
              <w:rPr>
                <w:rFonts w:hint="eastAsia" w:ascii="宋体" w:hAnsi="宋体" w:eastAsia="宋体" w:cs="宋体"/>
                <w:color w:val="auto"/>
                <w:kern w:val="0"/>
                <w:sz w:val="24"/>
                <w:szCs w:val="24"/>
                <w:highlight w:val="none"/>
                <w:lang w:val="en-US" w:eastAsia="zh-CN"/>
              </w:rPr>
              <w:t>等内容</w:t>
            </w:r>
            <w:r>
              <w:rPr>
                <w:rFonts w:hint="eastAsia" w:ascii="宋体" w:hAnsi="宋体" w:eastAsia="宋体" w:cs="宋体"/>
                <w:color w:val="auto"/>
                <w:kern w:val="0"/>
                <w:sz w:val="24"/>
                <w:szCs w:val="24"/>
                <w:highlight w:val="none"/>
              </w:rPr>
              <w:t>；</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以上</w:t>
            </w:r>
            <w:r>
              <w:rPr>
                <w:rFonts w:hint="eastAsia" w:ascii="宋体" w:hAnsi="宋体" w:cs="宋体"/>
                <w:bCs/>
                <w:color w:val="auto"/>
                <w:sz w:val="24"/>
                <w:szCs w:val="24"/>
                <w:highlight w:val="none"/>
                <w:lang w:val="en-US" w:eastAsia="zh-CN"/>
              </w:rPr>
              <w:t>四</w:t>
            </w:r>
            <w:r>
              <w:rPr>
                <w:rFonts w:hint="eastAsia" w:ascii="宋体" w:hAnsi="宋体" w:eastAsia="宋体" w:cs="宋体"/>
                <w:bCs/>
                <w:color w:val="auto"/>
                <w:sz w:val="24"/>
                <w:szCs w:val="24"/>
                <w:highlight w:val="none"/>
                <w:lang w:val="en-US" w:eastAsia="zh-CN"/>
              </w:rPr>
              <w:t>项内容，每项内容完全符合以下要求的得</w:t>
            </w:r>
            <w:r>
              <w:rPr>
                <w:rFonts w:hint="eastAsia" w:ascii="宋体" w:hAnsi="宋体" w:cs="宋体"/>
                <w:bCs/>
                <w:color w:val="auto"/>
                <w:sz w:val="24"/>
                <w:szCs w:val="24"/>
                <w:highlight w:val="none"/>
                <w:lang w:val="en-US" w:eastAsia="zh-CN"/>
              </w:rPr>
              <w:t>2.5</w:t>
            </w:r>
            <w:r>
              <w:rPr>
                <w:rFonts w:hint="eastAsia" w:ascii="宋体" w:hAnsi="宋体" w:eastAsia="宋体" w:cs="宋体"/>
                <w:bCs/>
                <w:color w:val="auto"/>
                <w:sz w:val="24"/>
                <w:szCs w:val="24"/>
                <w:highlight w:val="none"/>
                <w:lang w:val="en-US" w:eastAsia="zh-CN"/>
              </w:rPr>
              <w:t>分，不完全符合的不得分，</w:t>
            </w:r>
            <w:r>
              <w:rPr>
                <w:rFonts w:hint="eastAsia" w:ascii="宋体" w:hAnsi="宋体" w:cs="宋体"/>
                <w:bCs/>
                <w:color w:val="auto"/>
                <w:sz w:val="24"/>
                <w:szCs w:val="24"/>
                <w:highlight w:val="none"/>
                <w:lang w:val="en-US" w:eastAsia="zh-CN"/>
              </w:rPr>
              <w:t>四</w:t>
            </w:r>
            <w:r>
              <w:rPr>
                <w:rFonts w:hint="eastAsia" w:ascii="宋体" w:hAnsi="宋体" w:eastAsia="宋体" w:cs="宋体"/>
                <w:bCs/>
                <w:color w:val="auto"/>
                <w:sz w:val="24"/>
                <w:szCs w:val="24"/>
                <w:highlight w:val="none"/>
                <w:lang w:val="en-US" w:eastAsia="zh-CN"/>
              </w:rPr>
              <w:t>项内容全部满足的得</w:t>
            </w:r>
            <w:r>
              <w:rPr>
                <w:rFonts w:hint="eastAsia" w:ascii="宋体" w:hAnsi="宋体" w:cs="宋体"/>
                <w:bCs/>
                <w:color w:val="auto"/>
                <w:sz w:val="24"/>
                <w:szCs w:val="24"/>
                <w:highlight w:val="none"/>
                <w:lang w:val="en-US" w:eastAsia="zh-CN"/>
              </w:rPr>
              <w:t>10</w:t>
            </w:r>
            <w:r>
              <w:rPr>
                <w:rFonts w:hint="eastAsia" w:ascii="宋体" w:hAnsi="宋体" w:eastAsia="宋体" w:cs="宋体"/>
                <w:bCs/>
                <w:color w:val="auto"/>
                <w:sz w:val="24"/>
                <w:szCs w:val="24"/>
                <w:highlight w:val="none"/>
                <w:lang w:val="en-US" w:eastAsia="zh-CN"/>
              </w:rPr>
              <w:t>分</w:t>
            </w:r>
            <w:r>
              <w:rPr>
                <w:rFonts w:hint="eastAsia" w:ascii="宋体" w:hAnsi="宋体" w:eastAsia="宋体" w:cs="宋体"/>
                <w:bCs/>
                <w:color w:val="auto"/>
                <w:sz w:val="24"/>
                <w:szCs w:val="24"/>
                <w:highlight w:val="none"/>
                <w:lang w:eastAsia="zh-CN"/>
              </w:rPr>
              <w:t>）。</w:t>
            </w:r>
          </w:p>
          <w:p w14:paraId="7CE21582">
            <w:pPr>
              <w:widowControl/>
              <w:shd w:val="clear" w:color="auto" w:fill="FFFFFF"/>
              <w:spacing w:line="360" w:lineRule="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方案具体内容应当满足采购人采购需求，专门针对本项目或适用于本项目特性的情形，具体内容分项描述完整，不缺少关键节点，具体内容不得套用其他项目方案，方案具体内容前后一致、涉及的规范及标准应当符合相关规定及要求。</w:t>
            </w:r>
          </w:p>
        </w:tc>
      </w:tr>
      <w:tr w14:paraId="4D1D3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92" w:type="dxa"/>
            <w:tcBorders>
              <w:top w:val="single" w:color="auto" w:sz="4" w:space="0"/>
              <w:left w:val="single" w:color="auto" w:sz="4" w:space="0"/>
              <w:bottom w:val="single" w:color="auto" w:sz="4" w:space="0"/>
              <w:right w:val="single" w:color="auto" w:sz="4" w:space="0"/>
            </w:tcBorders>
            <w:noWrap/>
            <w:vAlign w:val="center"/>
          </w:tcPr>
          <w:p w14:paraId="65E0F548">
            <w:pPr>
              <w:widowControl/>
              <w:shd w:val="clear" w:color="auto" w:fill="FFFFFF"/>
              <w:spacing w:line="360" w:lineRule="auto"/>
              <w:jc w:val="center"/>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val="en-US" w:eastAsia="zh-CN"/>
              </w:rPr>
              <w:t>2</w:t>
            </w:r>
          </w:p>
        </w:tc>
        <w:tc>
          <w:tcPr>
            <w:tcW w:w="1165" w:type="dxa"/>
            <w:tcBorders>
              <w:top w:val="single" w:color="auto" w:sz="4" w:space="0"/>
              <w:left w:val="nil"/>
              <w:bottom w:val="single" w:color="auto" w:sz="4" w:space="0"/>
              <w:right w:val="single" w:color="auto" w:sz="4" w:space="0"/>
            </w:tcBorders>
            <w:noWrap/>
            <w:vAlign w:val="center"/>
          </w:tcPr>
          <w:p w14:paraId="583FE35B">
            <w:pPr>
              <w:widowControl/>
              <w:shd w:val="clear" w:color="auto" w:fill="FFFFFF"/>
              <w:spacing w:line="360" w:lineRule="auto"/>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rPr>
              <w:t>整体</w:t>
            </w:r>
            <w:r>
              <w:rPr>
                <w:rFonts w:hint="eastAsia" w:ascii="宋体" w:hAnsi="宋体" w:eastAsia="宋体" w:cs="宋体"/>
                <w:color w:val="auto"/>
                <w:kern w:val="0"/>
                <w:sz w:val="24"/>
                <w:szCs w:val="24"/>
                <w:highlight w:val="none"/>
                <w:lang w:val="en-US" w:eastAsia="zh-CN"/>
              </w:rPr>
              <w:t>技术</w:t>
            </w:r>
            <w:r>
              <w:rPr>
                <w:rFonts w:hint="eastAsia" w:ascii="宋体" w:hAnsi="宋体" w:eastAsia="宋体" w:cs="宋体"/>
                <w:color w:val="auto"/>
                <w:kern w:val="0"/>
                <w:sz w:val="24"/>
                <w:szCs w:val="24"/>
                <w:highlight w:val="none"/>
              </w:rPr>
              <w:t>服务方案</w:t>
            </w:r>
          </w:p>
        </w:tc>
        <w:tc>
          <w:tcPr>
            <w:tcW w:w="767" w:type="dxa"/>
            <w:tcBorders>
              <w:top w:val="single" w:color="auto" w:sz="4" w:space="0"/>
              <w:left w:val="nil"/>
              <w:bottom w:val="single" w:color="auto" w:sz="4" w:space="0"/>
              <w:right w:val="single" w:color="auto" w:sz="4" w:space="0"/>
            </w:tcBorders>
            <w:noWrap/>
            <w:vAlign w:val="center"/>
          </w:tcPr>
          <w:p w14:paraId="779447D0">
            <w:pPr>
              <w:widowControl/>
              <w:shd w:val="clear" w:color="auto" w:fill="FFFFFF"/>
              <w:spacing w:line="360" w:lineRule="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rPr>
              <w:t>12分</w:t>
            </w:r>
          </w:p>
        </w:tc>
        <w:tc>
          <w:tcPr>
            <w:tcW w:w="6781" w:type="dxa"/>
            <w:tcBorders>
              <w:top w:val="single" w:color="auto" w:sz="4" w:space="0"/>
              <w:left w:val="nil"/>
              <w:bottom w:val="single" w:color="auto" w:sz="4" w:space="0"/>
              <w:right w:val="single" w:color="auto" w:sz="4" w:space="0"/>
            </w:tcBorders>
            <w:noWrap/>
            <w:vAlign w:val="center"/>
          </w:tcPr>
          <w:p w14:paraId="1EA6E0FB">
            <w:pPr>
              <w:pStyle w:val="84"/>
              <w:spacing w:before="147" w:line="360" w:lineRule="auto"/>
              <w:ind w:right="233" w:rightChars="0"/>
              <w:rPr>
                <w:rFonts w:hint="eastAsia"/>
                <w:color w:val="auto"/>
                <w:spacing w:val="-5"/>
                <w:highlight w:val="none"/>
                <w:lang w:eastAsia="zh-CN"/>
              </w:rPr>
            </w:pPr>
            <w:r>
              <w:rPr>
                <w:rFonts w:hint="eastAsia"/>
                <w:color w:val="auto"/>
                <w:spacing w:val="-1"/>
                <w:highlight w:val="none"/>
                <w:lang w:val="en-US" w:eastAsia="zh-CN"/>
              </w:rPr>
              <w:t>供应商</w:t>
            </w:r>
            <w:r>
              <w:rPr>
                <w:color w:val="auto"/>
                <w:spacing w:val="-1"/>
                <w:highlight w:val="none"/>
              </w:rPr>
              <w:t>提供的整体</w:t>
            </w:r>
            <w:r>
              <w:rPr>
                <w:rFonts w:hint="eastAsia"/>
                <w:color w:val="auto"/>
                <w:spacing w:val="-1"/>
                <w:highlight w:val="none"/>
                <w:lang w:val="en-US" w:eastAsia="zh-CN"/>
              </w:rPr>
              <w:t>技术</w:t>
            </w:r>
            <w:r>
              <w:rPr>
                <w:color w:val="auto"/>
                <w:spacing w:val="-1"/>
                <w:highlight w:val="none"/>
              </w:rPr>
              <w:t>服务方案包含但</w:t>
            </w:r>
            <w:r>
              <w:rPr>
                <w:color w:val="auto"/>
                <w:spacing w:val="-7"/>
                <w:highlight w:val="none"/>
              </w:rPr>
              <w:t>不限于以下内容：</w:t>
            </w:r>
            <w:r>
              <w:rPr>
                <w:color w:val="auto"/>
                <w:spacing w:val="-6"/>
                <w:highlight w:val="none"/>
              </w:rPr>
              <w:t>项目整体实施计划</w:t>
            </w:r>
            <w:r>
              <w:rPr>
                <w:rFonts w:hint="eastAsia"/>
                <w:color w:val="auto"/>
                <w:spacing w:val="-6"/>
                <w:highlight w:val="none"/>
                <w:lang w:eastAsia="zh-CN"/>
              </w:rPr>
              <w:t>、</w:t>
            </w:r>
            <w:r>
              <w:rPr>
                <w:color w:val="auto"/>
                <w:spacing w:val="-9"/>
                <w:highlight w:val="none"/>
              </w:rPr>
              <w:t>技术难点</w:t>
            </w:r>
            <w:r>
              <w:rPr>
                <w:rFonts w:hint="eastAsia"/>
                <w:color w:val="auto"/>
                <w:spacing w:val="-9"/>
                <w:highlight w:val="none"/>
                <w:lang w:eastAsia="zh-CN"/>
              </w:rPr>
              <w:t>、</w:t>
            </w:r>
            <w:r>
              <w:rPr>
                <w:color w:val="auto"/>
                <w:spacing w:val="-9"/>
                <w:highlight w:val="none"/>
              </w:rPr>
              <w:t>服务方案</w:t>
            </w:r>
            <w:r>
              <w:rPr>
                <w:rFonts w:hint="eastAsia"/>
                <w:color w:val="auto"/>
                <w:spacing w:val="-9"/>
                <w:highlight w:val="none"/>
                <w:lang w:eastAsia="zh-CN"/>
              </w:rPr>
              <w:t>、</w:t>
            </w:r>
            <w:r>
              <w:rPr>
                <w:color w:val="auto"/>
                <w:spacing w:val="-5"/>
                <w:highlight w:val="none"/>
              </w:rPr>
              <w:t>工作进度安排等</w:t>
            </w:r>
            <w:r>
              <w:rPr>
                <w:rFonts w:hint="eastAsia"/>
                <w:color w:val="auto"/>
                <w:spacing w:val="-5"/>
                <w:highlight w:val="none"/>
                <w:lang w:val="en-US" w:eastAsia="zh-CN"/>
              </w:rPr>
              <w:t>内容</w:t>
            </w:r>
            <w:r>
              <w:rPr>
                <w:rFonts w:hint="eastAsia"/>
                <w:color w:val="auto"/>
                <w:spacing w:val="-5"/>
                <w:highlight w:val="none"/>
                <w:lang w:eastAsia="zh-CN"/>
              </w:rPr>
              <w:t>；（</w:t>
            </w:r>
            <w:r>
              <w:rPr>
                <w:rFonts w:hint="eastAsia"/>
                <w:color w:val="auto"/>
                <w:spacing w:val="-5"/>
                <w:highlight w:val="none"/>
                <w:lang w:val="en-US" w:eastAsia="zh-CN"/>
              </w:rPr>
              <w:t>以上四项内容，每项内容完全符合以下要求的得3分，不完全符合的不得分，四项内容全部满足的得12分</w:t>
            </w:r>
            <w:r>
              <w:rPr>
                <w:rFonts w:hint="eastAsia"/>
                <w:color w:val="auto"/>
                <w:spacing w:val="-5"/>
                <w:highlight w:val="none"/>
                <w:lang w:eastAsia="zh-CN"/>
              </w:rPr>
              <w:t>）。</w:t>
            </w:r>
          </w:p>
          <w:p w14:paraId="5EFFD234">
            <w:pPr>
              <w:pStyle w:val="84"/>
              <w:spacing w:before="147" w:line="360" w:lineRule="auto"/>
              <w:ind w:right="233" w:rightChars="0"/>
              <w:rPr>
                <w:rFonts w:hint="eastAsia" w:ascii="宋体" w:hAnsi="宋体" w:eastAsia="宋体" w:cs="宋体"/>
                <w:color w:val="auto"/>
                <w:kern w:val="0"/>
                <w:sz w:val="24"/>
                <w:szCs w:val="24"/>
                <w:highlight w:val="none"/>
                <w:lang w:val="en-US" w:eastAsia="en-US" w:bidi="ar-SA"/>
              </w:rPr>
            </w:pPr>
            <w:r>
              <w:rPr>
                <w:rFonts w:hint="eastAsia"/>
                <w:color w:val="auto"/>
                <w:spacing w:val="-5"/>
                <w:highlight w:val="none"/>
                <w:lang w:val="en-US" w:eastAsia="zh-CN"/>
              </w:rPr>
              <w:t>方案具体内容应当满足采购人采购需求，专门针对本项目或适用于本项目特性的情形，具体内容分项描述完整，不缺少关键节点，具体内容不得套用其他项目方案，方案具体内容前后一致、涉及的规范及标准应当符合相关规定及要求。</w:t>
            </w:r>
          </w:p>
        </w:tc>
      </w:tr>
      <w:tr w14:paraId="13596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692" w:type="dxa"/>
            <w:tcBorders>
              <w:top w:val="single" w:color="auto" w:sz="4" w:space="0"/>
              <w:left w:val="single" w:color="auto" w:sz="4" w:space="0"/>
              <w:bottom w:val="single" w:color="auto" w:sz="4" w:space="0"/>
              <w:right w:val="single" w:color="auto" w:sz="4" w:space="0"/>
            </w:tcBorders>
            <w:noWrap/>
            <w:vAlign w:val="center"/>
          </w:tcPr>
          <w:p w14:paraId="495EE97E">
            <w:pPr>
              <w:widowControl/>
              <w:shd w:val="clear" w:color="auto" w:fill="FFFFFF"/>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w:t>
            </w:r>
          </w:p>
        </w:tc>
        <w:tc>
          <w:tcPr>
            <w:tcW w:w="1165" w:type="dxa"/>
            <w:tcBorders>
              <w:top w:val="single" w:color="auto" w:sz="4" w:space="0"/>
              <w:left w:val="nil"/>
              <w:bottom w:val="single" w:color="auto" w:sz="4" w:space="0"/>
              <w:right w:val="single" w:color="auto" w:sz="4" w:space="0"/>
            </w:tcBorders>
            <w:noWrap/>
            <w:vAlign w:val="center"/>
          </w:tcPr>
          <w:p w14:paraId="6C3E1650">
            <w:pPr>
              <w:spacing w:line="44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项目组织管理方案</w:t>
            </w:r>
          </w:p>
          <w:p w14:paraId="433247B2">
            <w:pPr>
              <w:widowControl/>
              <w:shd w:val="clear" w:color="auto" w:fill="FFFFFF"/>
              <w:spacing w:line="360" w:lineRule="auto"/>
              <w:rPr>
                <w:rFonts w:hint="eastAsia" w:ascii="宋体" w:hAnsi="宋体" w:eastAsia="宋体" w:cs="宋体"/>
                <w:color w:val="auto"/>
                <w:kern w:val="0"/>
                <w:sz w:val="24"/>
                <w:szCs w:val="24"/>
                <w:highlight w:val="none"/>
                <w:lang w:val="en-US" w:eastAsia="zh-CN" w:bidi="ar-SA"/>
              </w:rPr>
            </w:pPr>
          </w:p>
        </w:tc>
        <w:tc>
          <w:tcPr>
            <w:tcW w:w="767" w:type="dxa"/>
            <w:tcBorders>
              <w:top w:val="single" w:color="auto" w:sz="4" w:space="0"/>
              <w:left w:val="nil"/>
              <w:bottom w:val="single" w:color="auto" w:sz="4" w:space="0"/>
              <w:right w:val="single" w:color="auto" w:sz="4" w:space="0"/>
            </w:tcBorders>
            <w:noWrap/>
            <w:vAlign w:val="center"/>
          </w:tcPr>
          <w:p w14:paraId="3555EA5F">
            <w:pPr>
              <w:widowControl/>
              <w:shd w:val="clear" w:color="auto" w:fill="FFFFFF"/>
              <w:spacing w:line="360" w:lineRule="auto"/>
              <w:rPr>
                <w:rFonts w:hint="eastAsia"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szCs w:val="24"/>
                <w:highlight w:val="none"/>
                <w:lang w:val="en-US" w:eastAsia="zh-CN"/>
              </w:rPr>
              <w:t>9</w:t>
            </w:r>
            <w:r>
              <w:rPr>
                <w:rFonts w:hint="eastAsia" w:ascii="宋体" w:hAnsi="宋体" w:eastAsia="宋体" w:cs="宋体"/>
                <w:color w:val="auto"/>
                <w:kern w:val="0"/>
                <w:sz w:val="24"/>
                <w:szCs w:val="24"/>
                <w:highlight w:val="none"/>
              </w:rPr>
              <w:t>分</w:t>
            </w:r>
          </w:p>
        </w:tc>
        <w:tc>
          <w:tcPr>
            <w:tcW w:w="6781" w:type="dxa"/>
            <w:tcBorders>
              <w:top w:val="single" w:color="auto" w:sz="4" w:space="0"/>
              <w:left w:val="nil"/>
              <w:bottom w:val="single" w:color="auto" w:sz="4" w:space="0"/>
              <w:right w:val="single" w:color="auto" w:sz="4" w:space="0"/>
            </w:tcBorders>
            <w:noWrap/>
            <w:vAlign w:val="center"/>
          </w:tcPr>
          <w:p w14:paraId="5320247D">
            <w:pPr>
              <w:spacing w:line="360" w:lineRule="auto"/>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lang w:val="en-US" w:eastAsia="zh-CN"/>
              </w:rPr>
              <w:t>供应商</w:t>
            </w:r>
            <w:r>
              <w:rPr>
                <w:rFonts w:hint="eastAsia" w:ascii="宋体" w:hAnsi="宋体" w:eastAsia="宋体" w:cs="宋体"/>
                <w:color w:val="auto"/>
                <w:kern w:val="0"/>
                <w:sz w:val="24"/>
                <w:szCs w:val="24"/>
                <w:highlight w:val="none"/>
              </w:rPr>
              <w:t>提供的项目组织管理方案包括</w:t>
            </w:r>
            <w:r>
              <w:rPr>
                <w:rFonts w:hint="eastAsia" w:ascii="宋体" w:hAnsi="宋体" w:eastAsia="宋体" w:cs="宋体"/>
                <w:color w:val="auto"/>
                <w:kern w:val="0"/>
                <w:sz w:val="24"/>
                <w:szCs w:val="24"/>
                <w:highlight w:val="none"/>
                <w:lang w:val="en-US" w:eastAsia="zh-CN"/>
              </w:rPr>
              <w:t>但不限于</w:t>
            </w:r>
            <w:r>
              <w:rPr>
                <w:rFonts w:hint="eastAsia" w:ascii="宋体" w:hAnsi="宋体" w:eastAsia="宋体" w:cs="宋体"/>
                <w:color w:val="auto"/>
                <w:kern w:val="0"/>
                <w:sz w:val="24"/>
                <w:szCs w:val="24"/>
                <w:highlight w:val="none"/>
              </w:rPr>
              <w:t>项目组织架构设计</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人员配备及分工安排</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各岗位职责明确划分等内容</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以上</w:t>
            </w:r>
            <w:r>
              <w:rPr>
                <w:rFonts w:hint="eastAsia" w:ascii="宋体" w:hAnsi="宋体" w:cs="宋体"/>
                <w:color w:val="auto"/>
                <w:kern w:val="0"/>
                <w:sz w:val="24"/>
                <w:szCs w:val="24"/>
                <w:highlight w:val="none"/>
                <w:lang w:val="en-US" w:eastAsia="zh-CN"/>
              </w:rPr>
              <w:t>三</w:t>
            </w:r>
            <w:r>
              <w:rPr>
                <w:rFonts w:hint="eastAsia" w:ascii="宋体" w:hAnsi="宋体" w:eastAsia="宋体" w:cs="宋体"/>
                <w:color w:val="auto"/>
                <w:kern w:val="0"/>
                <w:sz w:val="24"/>
                <w:szCs w:val="24"/>
                <w:highlight w:val="none"/>
                <w:lang w:val="en-US" w:eastAsia="zh-CN"/>
              </w:rPr>
              <w:t>项内容，每项内容完全符合以下要求的得3分，不完全符合的不得分，</w:t>
            </w:r>
            <w:r>
              <w:rPr>
                <w:rFonts w:hint="eastAsia" w:ascii="宋体" w:hAnsi="宋体" w:cs="宋体"/>
                <w:color w:val="auto"/>
                <w:kern w:val="0"/>
                <w:sz w:val="24"/>
                <w:szCs w:val="24"/>
                <w:highlight w:val="none"/>
                <w:lang w:val="en-US" w:eastAsia="zh-CN"/>
              </w:rPr>
              <w:t>三</w:t>
            </w:r>
            <w:r>
              <w:rPr>
                <w:rFonts w:hint="eastAsia" w:ascii="宋体" w:hAnsi="宋体" w:eastAsia="宋体" w:cs="宋体"/>
                <w:color w:val="auto"/>
                <w:kern w:val="0"/>
                <w:sz w:val="24"/>
                <w:szCs w:val="24"/>
                <w:highlight w:val="none"/>
                <w:lang w:val="en-US" w:eastAsia="zh-CN"/>
              </w:rPr>
              <w:t>项内容全部满足的得</w:t>
            </w:r>
            <w:r>
              <w:rPr>
                <w:rFonts w:hint="eastAsia" w:ascii="宋体" w:hAnsi="宋体" w:cs="宋体"/>
                <w:color w:val="auto"/>
                <w:kern w:val="0"/>
                <w:sz w:val="24"/>
                <w:szCs w:val="24"/>
                <w:highlight w:val="none"/>
                <w:lang w:val="en-US" w:eastAsia="zh-CN"/>
              </w:rPr>
              <w:t>9</w:t>
            </w:r>
            <w:r>
              <w:rPr>
                <w:rFonts w:hint="eastAsia" w:ascii="宋体" w:hAnsi="宋体" w:eastAsia="宋体" w:cs="宋体"/>
                <w:color w:val="auto"/>
                <w:kern w:val="0"/>
                <w:sz w:val="24"/>
                <w:szCs w:val="24"/>
                <w:highlight w:val="none"/>
                <w:lang w:val="en-US" w:eastAsia="zh-CN"/>
              </w:rPr>
              <w:t>分</w:t>
            </w:r>
            <w:r>
              <w:rPr>
                <w:rFonts w:hint="eastAsia" w:ascii="宋体" w:hAnsi="宋体" w:eastAsia="宋体" w:cs="宋体"/>
                <w:color w:val="auto"/>
                <w:kern w:val="0"/>
                <w:sz w:val="24"/>
                <w:szCs w:val="24"/>
                <w:highlight w:val="none"/>
                <w:lang w:eastAsia="zh-CN"/>
              </w:rPr>
              <w:t>）。</w:t>
            </w:r>
          </w:p>
          <w:p w14:paraId="792AEC97">
            <w:pPr>
              <w:spacing w:line="360" w:lineRule="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rPr>
              <w:t>方案具体内容应当满足采购人采购需求，专门针对本项目或适用于本项目特性的情形，具体内容分项描述完整，不缺少关键节点，具体内容不得套用其他项目方案，方案具体内容前后一致、涉及的规范及标准应当符合相关规定及要求。</w:t>
            </w:r>
          </w:p>
        </w:tc>
      </w:tr>
      <w:tr w14:paraId="6EF8E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92" w:type="dxa"/>
            <w:tcBorders>
              <w:top w:val="single" w:color="auto" w:sz="4" w:space="0"/>
              <w:left w:val="single" w:color="auto" w:sz="4" w:space="0"/>
              <w:bottom w:val="single" w:color="auto" w:sz="4" w:space="0"/>
              <w:right w:val="single" w:color="auto" w:sz="4" w:space="0"/>
            </w:tcBorders>
            <w:noWrap/>
            <w:vAlign w:val="center"/>
          </w:tcPr>
          <w:p w14:paraId="1121C9E9">
            <w:pPr>
              <w:widowControl/>
              <w:shd w:val="clear" w:color="auto" w:fill="FFFFFF"/>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w:t>
            </w:r>
          </w:p>
        </w:tc>
        <w:tc>
          <w:tcPr>
            <w:tcW w:w="1165" w:type="dxa"/>
            <w:tcBorders>
              <w:top w:val="single" w:color="auto" w:sz="4" w:space="0"/>
              <w:left w:val="nil"/>
              <w:bottom w:val="single" w:color="auto" w:sz="4" w:space="0"/>
              <w:right w:val="single" w:color="auto" w:sz="4" w:space="0"/>
            </w:tcBorders>
            <w:noWrap/>
            <w:vAlign w:val="center"/>
          </w:tcPr>
          <w:p w14:paraId="7F3436A9">
            <w:pPr>
              <w:widowControl/>
              <w:shd w:val="clear" w:color="auto" w:fill="FFFFFF"/>
              <w:autoSpaceDE w:val="0"/>
              <w:autoSpaceDN w:val="0"/>
              <w:spacing w:line="360" w:lineRule="auto"/>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rPr>
              <w:t>质量和安全保证措施</w:t>
            </w:r>
          </w:p>
        </w:tc>
        <w:tc>
          <w:tcPr>
            <w:tcW w:w="767" w:type="dxa"/>
            <w:tcBorders>
              <w:top w:val="single" w:color="auto" w:sz="4" w:space="0"/>
              <w:left w:val="nil"/>
              <w:bottom w:val="single" w:color="auto" w:sz="4" w:space="0"/>
              <w:right w:val="single" w:color="auto" w:sz="4" w:space="0"/>
            </w:tcBorders>
            <w:noWrap/>
            <w:vAlign w:val="center"/>
          </w:tcPr>
          <w:p w14:paraId="4E351AAF">
            <w:pPr>
              <w:widowControl/>
              <w:shd w:val="clear" w:color="auto" w:fill="FFFFFF"/>
              <w:autoSpaceDE w:val="0"/>
              <w:autoSpaceDN w:val="0"/>
              <w:spacing w:line="360" w:lineRule="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rPr>
              <w:t>15</w:t>
            </w:r>
            <w:r>
              <w:rPr>
                <w:rFonts w:hint="eastAsia" w:ascii="宋体" w:hAnsi="宋体" w:eastAsia="宋体" w:cs="宋体"/>
                <w:color w:val="auto"/>
                <w:kern w:val="0"/>
                <w:sz w:val="24"/>
                <w:szCs w:val="24"/>
                <w:highlight w:val="none"/>
              </w:rPr>
              <w:t>分</w:t>
            </w:r>
          </w:p>
        </w:tc>
        <w:tc>
          <w:tcPr>
            <w:tcW w:w="6781" w:type="dxa"/>
            <w:tcBorders>
              <w:top w:val="single" w:color="auto" w:sz="4" w:space="0"/>
              <w:left w:val="nil"/>
              <w:bottom w:val="single" w:color="auto" w:sz="4" w:space="0"/>
              <w:right w:val="single" w:color="auto" w:sz="4" w:space="0"/>
            </w:tcBorders>
            <w:noWrap/>
            <w:vAlign w:val="top"/>
          </w:tcPr>
          <w:p w14:paraId="42B080F0">
            <w:pPr>
              <w:spacing w:line="360" w:lineRule="auto"/>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lang w:val="en-US" w:eastAsia="zh-CN"/>
              </w:rPr>
              <w:t>供应商</w:t>
            </w:r>
            <w:r>
              <w:rPr>
                <w:rFonts w:hint="eastAsia" w:ascii="宋体" w:hAnsi="宋体" w:eastAsia="宋体" w:cs="宋体"/>
                <w:color w:val="auto"/>
                <w:kern w:val="0"/>
                <w:sz w:val="24"/>
                <w:szCs w:val="24"/>
                <w:highlight w:val="none"/>
              </w:rPr>
              <w:t>提供的质量和安全保证措施包括</w:t>
            </w:r>
            <w:r>
              <w:rPr>
                <w:rFonts w:hint="eastAsia" w:ascii="宋体" w:hAnsi="宋体" w:eastAsia="宋体" w:cs="宋体"/>
                <w:color w:val="auto"/>
                <w:kern w:val="0"/>
                <w:sz w:val="24"/>
                <w:szCs w:val="24"/>
                <w:highlight w:val="none"/>
                <w:lang w:val="en-US" w:eastAsia="zh-CN"/>
              </w:rPr>
              <w:t>但不限于</w:t>
            </w:r>
            <w:r>
              <w:rPr>
                <w:rFonts w:hint="eastAsia" w:ascii="宋体" w:hAnsi="宋体" w:eastAsia="宋体" w:cs="宋体"/>
                <w:color w:val="auto"/>
                <w:kern w:val="0"/>
                <w:sz w:val="24"/>
                <w:szCs w:val="24"/>
                <w:highlight w:val="none"/>
              </w:rPr>
              <w:t>质量管理组织机构、质量管理制度、安全生产制度、保密管理方案、信息安全管理制度等内容</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以上</w:t>
            </w:r>
            <w:r>
              <w:rPr>
                <w:rFonts w:hint="eastAsia" w:ascii="宋体" w:hAnsi="宋体" w:cs="宋体"/>
                <w:color w:val="auto"/>
                <w:kern w:val="0"/>
                <w:sz w:val="24"/>
                <w:szCs w:val="24"/>
                <w:highlight w:val="none"/>
                <w:lang w:val="en-US" w:eastAsia="zh-CN"/>
              </w:rPr>
              <w:t>五</w:t>
            </w:r>
            <w:r>
              <w:rPr>
                <w:rFonts w:hint="eastAsia" w:ascii="宋体" w:hAnsi="宋体" w:eastAsia="宋体" w:cs="宋体"/>
                <w:color w:val="auto"/>
                <w:kern w:val="0"/>
                <w:sz w:val="24"/>
                <w:szCs w:val="24"/>
                <w:highlight w:val="none"/>
                <w:lang w:val="en-US" w:eastAsia="zh-CN"/>
              </w:rPr>
              <w:t>项内容，每项内容完全符合以下要求的得3分，不完全符合的不得分，</w:t>
            </w:r>
            <w:r>
              <w:rPr>
                <w:rFonts w:hint="eastAsia" w:ascii="宋体" w:hAnsi="宋体" w:cs="宋体"/>
                <w:color w:val="auto"/>
                <w:kern w:val="0"/>
                <w:sz w:val="24"/>
                <w:szCs w:val="24"/>
                <w:highlight w:val="none"/>
                <w:lang w:val="en-US" w:eastAsia="zh-CN"/>
              </w:rPr>
              <w:t>五</w:t>
            </w:r>
            <w:r>
              <w:rPr>
                <w:rFonts w:hint="eastAsia" w:ascii="宋体" w:hAnsi="宋体" w:eastAsia="宋体" w:cs="宋体"/>
                <w:color w:val="auto"/>
                <w:kern w:val="0"/>
                <w:sz w:val="24"/>
                <w:szCs w:val="24"/>
                <w:highlight w:val="none"/>
                <w:lang w:val="en-US" w:eastAsia="zh-CN"/>
              </w:rPr>
              <w:t>项内容全部满足的得</w:t>
            </w:r>
            <w:r>
              <w:rPr>
                <w:rFonts w:hint="eastAsia" w:ascii="宋体" w:hAnsi="宋体" w:cs="宋体"/>
                <w:color w:val="auto"/>
                <w:kern w:val="0"/>
                <w:sz w:val="24"/>
                <w:szCs w:val="24"/>
                <w:highlight w:val="none"/>
                <w:lang w:val="en-US" w:eastAsia="zh-CN"/>
              </w:rPr>
              <w:t>15</w:t>
            </w:r>
            <w:r>
              <w:rPr>
                <w:rFonts w:hint="eastAsia" w:ascii="宋体" w:hAnsi="宋体" w:eastAsia="宋体" w:cs="宋体"/>
                <w:color w:val="auto"/>
                <w:kern w:val="0"/>
                <w:sz w:val="24"/>
                <w:szCs w:val="24"/>
                <w:highlight w:val="none"/>
                <w:lang w:val="en-US" w:eastAsia="zh-CN"/>
              </w:rPr>
              <w:t>分</w:t>
            </w:r>
            <w:r>
              <w:rPr>
                <w:rFonts w:hint="eastAsia" w:ascii="宋体" w:hAnsi="宋体" w:eastAsia="宋体" w:cs="宋体"/>
                <w:color w:val="auto"/>
                <w:kern w:val="0"/>
                <w:sz w:val="24"/>
                <w:szCs w:val="24"/>
                <w:highlight w:val="none"/>
                <w:lang w:eastAsia="zh-CN"/>
              </w:rPr>
              <w:t>）。</w:t>
            </w:r>
          </w:p>
          <w:p w14:paraId="48C9C2AE">
            <w:pPr>
              <w:widowControl/>
              <w:shd w:val="clear" w:color="auto" w:fill="FFFFFF"/>
              <w:spacing w:line="360" w:lineRule="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rPr>
              <w:t>方案具体内容应当满足采购人采购需求，专门针对本项目或适用于本项目特性的情形，具体内容分项描述完整，不缺少关键节点，具体内容不得套用其他项目方案，方案具体内容前后一致、涉及的规范及标准应当符合相关规定及要求。</w:t>
            </w:r>
          </w:p>
        </w:tc>
      </w:tr>
      <w:tr w14:paraId="0BA94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5" w:hRule="atLeast"/>
          <w:jc w:val="center"/>
        </w:trPr>
        <w:tc>
          <w:tcPr>
            <w:tcW w:w="692" w:type="dxa"/>
            <w:tcBorders>
              <w:top w:val="single" w:color="auto" w:sz="4" w:space="0"/>
              <w:left w:val="single" w:color="auto" w:sz="4" w:space="0"/>
              <w:bottom w:val="single" w:color="auto" w:sz="4" w:space="0"/>
              <w:right w:val="single" w:color="auto" w:sz="4" w:space="0"/>
            </w:tcBorders>
            <w:noWrap/>
            <w:vAlign w:val="center"/>
          </w:tcPr>
          <w:p w14:paraId="462F4970">
            <w:pPr>
              <w:widowControl/>
              <w:shd w:val="clear" w:color="auto" w:fill="FFFFFF"/>
              <w:spacing w:line="360" w:lineRule="auto"/>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5</w:t>
            </w:r>
          </w:p>
        </w:tc>
        <w:tc>
          <w:tcPr>
            <w:tcW w:w="1165" w:type="dxa"/>
            <w:tcBorders>
              <w:top w:val="single" w:color="auto" w:sz="4" w:space="0"/>
              <w:left w:val="nil"/>
              <w:bottom w:val="single" w:color="auto" w:sz="4" w:space="0"/>
              <w:right w:val="single" w:color="auto" w:sz="4" w:space="0"/>
            </w:tcBorders>
            <w:noWrap/>
            <w:vAlign w:val="center"/>
          </w:tcPr>
          <w:p w14:paraId="4ED6F8DA">
            <w:pPr>
              <w:adjustRightInd w:val="0"/>
              <w:snapToGrid w:val="0"/>
              <w:spacing w:line="380" w:lineRule="atLeast"/>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sz w:val="24"/>
                <w:szCs w:val="24"/>
                <w:highlight w:val="none"/>
              </w:rPr>
              <w:t>项目进度控制</w:t>
            </w:r>
          </w:p>
        </w:tc>
        <w:tc>
          <w:tcPr>
            <w:tcW w:w="767" w:type="dxa"/>
            <w:tcBorders>
              <w:top w:val="single" w:color="auto" w:sz="4" w:space="0"/>
              <w:left w:val="nil"/>
              <w:bottom w:val="single" w:color="auto" w:sz="4" w:space="0"/>
              <w:right w:val="single" w:color="auto" w:sz="4" w:space="0"/>
            </w:tcBorders>
            <w:noWrap/>
            <w:vAlign w:val="center"/>
          </w:tcPr>
          <w:p w14:paraId="10470019">
            <w:pPr>
              <w:adjustRightInd w:val="0"/>
              <w:snapToGrid w:val="0"/>
              <w:spacing w:line="380" w:lineRule="atLeast"/>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sz w:val="24"/>
                <w:szCs w:val="24"/>
                <w:highlight w:val="none"/>
                <w:lang w:val="en-US" w:eastAsia="zh-CN"/>
              </w:rPr>
              <w:t>12</w:t>
            </w:r>
            <w:r>
              <w:rPr>
                <w:rFonts w:hint="eastAsia" w:ascii="宋体" w:hAnsi="宋体" w:eastAsia="宋体" w:cs="宋体"/>
                <w:color w:val="auto"/>
                <w:sz w:val="24"/>
                <w:szCs w:val="24"/>
                <w:highlight w:val="none"/>
              </w:rPr>
              <w:t>分</w:t>
            </w:r>
          </w:p>
        </w:tc>
        <w:tc>
          <w:tcPr>
            <w:tcW w:w="6781" w:type="dxa"/>
            <w:tcBorders>
              <w:top w:val="single" w:color="auto" w:sz="4" w:space="0"/>
              <w:left w:val="nil"/>
              <w:bottom w:val="single" w:color="auto" w:sz="4" w:space="0"/>
              <w:right w:val="single" w:color="auto" w:sz="4" w:space="0"/>
            </w:tcBorders>
            <w:noWrap/>
            <w:vAlign w:val="center"/>
          </w:tcPr>
          <w:p w14:paraId="727659E6">
            <w:pPr>
              <w:pStyle w:val="84"/>
              <w:spacing w:before="147" w:line="360" w:lineRule="auto"/>
              <w:ind w:right="233" w:rightChars="0"/>
              <w:rPr>
                <w:rFonts w:hint="eastAsia"/>
                <w:color w:val="auto"/>
                <w:spacing w:val="-5"/>
                <w:highlight w:val="none"/>
                <w:lang w:eastAsia="zh-CN"/>
              </w:rPr>
            </w:pPr>
            <w:r>
              <w:rPr>
                <w:rFonts w:hint="eastAsia" w:ascii="宋体" w:hAnsi="宋体" w:cs="宋体"/>
                <w:color w:val="auto"/>
                <w:kern w:val="0"/>
                <w:sz w:val="24"/>
                <w:szCs w:val="24"/>
                <w:highlight w:val="none"/>
                <w:lang w:val="en-US" w:eastAsia="zh-CN"/>
              </w:rPr>
              <w:t>供应商</w:t>
            </w:r>
            <w:r>
              <w:rPr>
                <w:rFonts w:hint="eastAsia" w:ascii="宋体" w:hAnsi="宋体" w:eastAsia="宋体" w:cs="宋体"/>
                <w:color w:val="auto"/>
                <w:kern w:val="0"/>
                <w:sz w:val="24"/>
                <w:szCs w:val="24"/>
                <w:highlight w:val="none"/>
                <w:lang w:val="en-US" w:eastAsia="zh-CN"/>
              </w:rPr>
              <w:t>项目进度控制包含但不限于从组织措施、主要工作环节、管理措施、保障措施等内容；</w:t>
            </w:r>
            <w:r>
              <w:rPr>
                <w:rFonts w:hint="eastAsia"/>
                <w:color w:val="auto"/>
                <w:spacing w:val="-5"/>
                <w:highlight w:val="none"/>
                <w:lang w:eastAsia="zh-CN"/>
              </w:rPr>
              <w:t>（</w:t>
            </w:r>
            <w:r>
              <w:rPr>
                <w:rFonts w:hint="eastAsia"/>
                <w:color w:val="auto"/>
                <w:spacing w:val="-5"/>
                <w:highlight w:val="none"/>
                <w:lang w:val="en-US" w:eastAsia="zh-CN"/>
              </w:rPr>
              <w:t>以上四项内容，每项内容完全符合以下要求的得3分，不完全符合的不得分，四项内容全部满足的得12分</w:t>
            </w:r>
            <w:r>
              <w:rPr>
                <w:rFonts w:hint="eastAsia"/>
                <w:color w:val="auto"/>
                <w:spacing w:val="-5"/>
                <w:highlight w:val="none"/>
                <w:lang w:eastAsia="zh-CN"/>
              </w:rPr>
              <w:t>）。</w:t>
            </w:r>
          </w:p>
          <w:p w14:paraId="04DB978E">
            <w:pPr>
              <w:numPr>
                <w:ilvl w:val="0"/>
                <w:numId w:val="0"/>
              </w:numPr>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方案具体内容应当满足采购人采购需求，专门针对本项目或适用于本项目特性的情形，具体内容分项描述完整，不缺少关键节点，具体内容不得套用其他项目方案，方案具体内容前后一致、涉及的规范及标准应当符合相关规定及要求。</w:t>
            </w:r>
          </w:p>
        </w:tc>
      </w:tr>
      <w:tr w14:paraId="15A14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692" w:type="dxa"/>
            <w:tcBorders>
              <w:top w:val="single" w:color="auto" w:sz="4" w:space="0"/>
              <w:left w:val="single" w:color="auto" w:sz="4" w:space="0"/>
              <w:bottom w:val="single" w:color="auto" w:sz="4" w:space="0"/>
              <w:right w:val="single" w:color="auto" w:sz="4" w:space="0"/>
            </w:tcBorders>
            <w:noWrap/>
            <w:vAlign w:val="center"/>
          </w:tcPr>
          <w:p w14:paraId="72A43ABC">
            <w:pPr>
              <w:widowControl/>
              <w:shd w:val="clear" w:color="auto" w:fill="FFFFFF"/>
              <w:spacing w:line="360" w:lineRule="auto"/>
              <w:jc w:val="center"/>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val="en-US" w:eastAsia="zh-CN"/>
              </w:rPr>
              <w:t>6</w:t>
            </w:r>
          </w:p>
        </w:tc>
        <w:tc>
          <w:tcPr>
            <w:tcW w:w="1165" w:type="dxa"/>
            <w:tcBorders>
              <w:top w:val="single" w:color="auto" w:sz="4" w:space="0"/>
              <w:left w:val="nil"/>
              <w:bottom w:val="single" w:color="auto" w:sz="4" w:space="0"/>
              <w:right w:val="single" w:color="auto" w:sz="4" w:space="0"/>
            </w:tcBorders>
            <w:noWrap/>
            <w:vAlign w:val="center"/>
          </w:tcPr>
          <w:p w14:paraId="65E494A9">
            <w:pPr>
              <w:widowControl/>
              <w:shd w:val="clear" w:color="auto" w:fill="FFFFFF"/>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项目服务团队</w:t>
            </w:r>
          </w:p>
        </w:tc>
        <w:tc>
          <w:tcPr>
            <w:tcW w:w="767" w:type="dxa"/>
            <w:tcBorders>
              <w:top w:val="single" w:color="auto" w:sz="4" w:space="0"/>
              <w:left w:val="nil"/>
              <w:bottom w:val="single" w:color="auto" w:sz="4" w:space="0"/>
              <w:right w:val="single" w:color="auto" w:sz="4" w:space="0"/>
            </w:tcBorders>
            <w:noWrap/>
            <w:vAlign w:val="center"/>
          </w:tcPr>
          <w:p w14:paraId="2E68A9AE">
            <w:pPr>
              <w:widowControl/>
              <w:shd w:val="clear" w:color="auto" w:fill="FFFFFF"/>
              <w:spacing w:line="360" w:lineRule="auto"/>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rPr>
              <w:t>分</w:t>
            </w:r>
          </w:p>
        </w:tc>
        <w:tc>
          <w:tcPr>
            <w:tcW w:w="6781" w:type="dxa"/>
            <w:tcBorders>
              <w:top w:val="single" w:color="auto" w:sz="4" w:space="0"/>
              <w:left w:val="nil"/>
              <w:bottom w:val="single" w:color="auto" w:sz="4" w:space="0"/>
              <w:right w:val="single" w:color="auto" w:sz="4" w:space="0"/>
            </w:tcBorders>
            <w:noWrap/>
            <w:vAlign w:val="center"/>
          </w:tcPr>
          <w:p w14:paraId="76BDE9FC">
            <w:pPr>
              <w:widowControl/>
              <w:shd w:val="clear" w:color="auto" w:fill="FFFFFF"/>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除</w:t>
            </w:r>
            <w:r>
              <w:rPr>
                <w:rFonts w:hint="eastAsia" w:ascii="宋体" w:hAnsi="宋体" w:cs="宋体"/>
                <w:color w:val="auto"/>
                <w:kern w:val="0"/>
                <w:sz w:val="24"/>
                <w:szCs w:val="24"/>
                <w:highlight w:val="none"/>
                <w:lang w:val="en-US" w:eastAsia="zh-CN"/>
              </w:rPr>
              <w:t>拟派</w:t>
            </w:r>
            <w:r>
              <w:rPr>
                <w:rFonts w:hint="eastAsia" w:ascii="宋体" w:hAnsi="宋体" w:eastAsia="宋体" w:cs="宋体"/>
                <w:color w:val="auto"/>
                <w:kern w:val="0"/>
                <w:sz w:val="24"/>
                <w:szCs w:val="24"/>
                <w:highlight w:val="none"/>
              </w:rPr>
              <w:t>项目负责人外，项目组其他成员具有测绘类中级</w:t>
            </w:r>
            <w:r>
              <w:rPr>
                <w:rFonts w:hint="eastAsia" w:ascii="宋体" w:hAnsi="宋体" w:cs="宋体"/>
                <w:color w:val="auto"/>
                <w:kern w:val="0"/>
                <w:sz w:val="24"/>
                <w:szCs w:val="24"/>
                <w:highlight w:val="none"/>
                <w:lang w:val="en-US" w:eastAsia="zh-CN"/>
              </w:rPr>
              <w:t>及以上职称的</w:t>
            </w:r>
            <w:r>
              <w:rPr>
                <w:rFonts w:hint="eastAsia" w:ascii="宋体" w:hAnsi="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每提供一人</w:t>
            </w:r>
            <w:r>
              <w:rPr>
                <w:rFonts w:hint="eastAsia" w:ascii="宋体" w:hAnsi="宋体" w:eastAsia="宋体" w:cs="宋体"/>
                <w:color w:val="auto"/>
                <w:kern w:val="0"/>
                <w:sz w:val="24"/>
                <w:szCs w:val="24"/>
                <w:highlight w:val="none"/>
              </w:rPr>
              <w:t>得</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分，最多得</w:t>
            </w:r>
            <w:r>
              <w:rPr>
                <w:rFonts w:hint="eastAsia" w:ascii="宋体" w:hAnsi="宋体"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rPr>
              <w:t>分</w:t>
            </w:r>
            <w:r>
              <w:rPr>
                <w:rFonts w:hint="eastAsia" w:ascii="宋体" w:hAnsi="宋体" w:eastAsia="宋体" w:cs="宋体"/>
                <w:color w:val="auto"/>
                <w:kern w:val="0"/>
                <w:sz w:val="24"/>
                <w:szCs w:val="24"/>
                <w:highlight w:val="none"/>
                <w:lang w:eastAsia="zh-CN"/>
              </w:rPr>
              <w:t>；</w:t>
            </w:r>
          </w:p>
          <w:p w14:paraId="1003438D">
            <w:pPr>
              <w:widowControl/>
              <w:shd w:val="clear" w:color="auto" w:fill="FFFFFF"/>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（以上提供人员证明材料</w:t>
            </w:r>
            <w:r>
              <w:rPr>
                <w:rFonts w:hint="eastAsia" w:ascii="宋体" w:hAnsi="宋体" w:eastAsia="宋体" w:cs="宋体"/>
                <w:color w:val="auto"/>
                <w:kern w:val="0"/>
                <w:sz w:val="24"/>
                <w:szCs w:val="24"/>
                <w:highlight w:val="none"/>
                <w:lang w:val="en-US" w:eastAsia="zh-CN"/>
              </w:rPr>
              <w:t>原件</w:t>
            </w:r>
            <w:r>
              <w:rPr>
                <w:rFonts w:hint="eastAsia" w:ascii="宋体" w:hAnsi="宋体" w:eastAsia="宋体" w:cs="宋体"/>
                <w:color w:val="auto"/>
                <w:kern w:val="0"/>
                <w:sz w:val="24"/>
                <w:szCs w:val="24"/>
                <w:highlight w:val="none"/>
              </w:rPr>
              <w:t>扫描件及本单位为其缴纳</w:t>
            </w:r>
            <w:r>
              <w:rPr>
                <w:rFonts w:hint="eastAsia" w:ascii="宋体" w:hAnsi="宋体" w:eastAsia="宋体" w:cs="宋体"/>
                <w:color w:val="auto"/>
                <w:kern w:val="0"/>
                <w:sz w:val="24"/>
                <w:szCs w:val="24"/>
                <w:highlight w:val="none"/>
                <w:lang w:val="en-US" w:eastAsia="zh-CN"/>
              </w:rPr>
              <w:t>的</w:t>
            </w:r>
            <w:r>
              <w:rPr>
                <w:rFonts w:hint="eastAsia" w:ascii="宋体" w:hAnsi="宋体" w:eastAsia="宋体" w:cs="宋体"/>
                <w:color w:val="auto"/>
                <w:kern w:val="0"/>
                <w:sz w:val="24"/>
                <w:szCs w:val="24"/>
                <w:highlight w:val="none"/>
              </w:rPr>
              <w:t>社保证明材料扫描件，项目团队人员不重复计分。）</w:t>
            </w:r>
          </w:p>
        </w:tc>
      </w:tr>
      <w:tr w14:paraId="0622A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692" w:type="dxa"/>
            <w:tcBorders>
              <w:top w:val="single" w:color="auto" w:sz="4" w:space="0"/>
              <w:left w:val="single" w:color="auto" w:sz="4" w:space="0"/>
              <w:bottom w:val="single" w:color="auto" w:sz="4" w:space="0"/>
              <w:right w:val="single" w:color="auto" w:sz="4" w:space="0"/>
            </w:tcBorders>
            <w:noWrap/>
            <w:vAlign w:val="center"/>
          </w:tcPr>
          <w:p w14:paraId="308ED514">
            <w:pPr>
              <w:widowControl/>
              <w:shd w:val="clear" w:color="auto" w:fill="FFFFFF"/>
              <w:spacing w:line="360" w:lineRule="auto"/>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7</w:t>
            </w:r>
          </w:p>
        </w:tc>
        <w:tc>
          <w:tcPr>
            <w:tcW w:w="1165" w:type="dxa"/>
            <w:tcBorders>
              <w:top w:val="single" w:color="auto" w:sz="4" w:space="0"/>
              <w:left w:val="nil"/>
              <w:bottom w:val="single" w:color="auto" w:sz="4" w:space="0"/>
              <w:right w:val="single" w:color="auto" w:sz="4" w:space="0"/>
            </w:tcBorders>
            <w:noWrap/>
            <w:vAlign w:val="center"/>
          </w:tcPr>
          <w:p w14:paraId="79A292B5">
            <w:pPr>
              <w:pStyle w:val="85"/>
              <w:spacing w:line="319"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服务承诺</w:t>
            </w:r>
          </w:p>
          <w:p w14:paraId="2EF8415F">
            <w:pPr>
              <w:adjustRightInd w:val="0"/>
              <w:snapToGrid w:val="0"/>
              <w:spacing w:line="380" w:lineRule="atLeast"/>
              <w:jc w:val="center"/>
              <w:rPr>
                <w:rFonts w:hint="eastAsia" w:ascii="宋体" w:hAnsi="宋体" w:eastAsia="宋体" w:cs="宋体"/>
                <w:color w:val="auto"/>
                <w:kern w:val="0"/>
                <w:sz w:val="24"/>
                <w:szCs w:val="24"/>
                <w:highlight w:val="none"/>
              </w:rPr>
            </w:pPr>
          </w:p>
        </w:tc>
        <w:tc>
          <w:tcPr>
            <w:tcW w:w="767" w:type="dxa"/>
            <w:tcBorders>
              <w:top w:val="single" w:color="auto" w:sz="4" w:space="0"/>
              <w:left w:val="nil"/>
              <w:bottom w:val="single" w:color="auto" w:sz="4" w:space="0"/>
              <w:right w:val="single" w:color="auto" w:sz="4" w:space="0"/>
            </w:tcBorders>
            <w:noWrap/>
            <w:vAlign w:val="center"/>
          </w:tcPr>
          <w:p w14:paraId="277B6FD3">
            <w:pPr>
              <w:pStyle w:val="85"/>
              <w:spacing w:line="319"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分</w:t>
            </w:r>
          </w:p>
        </w:tc>
        <w:tc>
          <w:tcPr>
            <w:tcW w:w="6781" w:type="dxa"/>
            <w:tcBorders>
              <w:top w:val="single" w:color="auto" w:sz="4" w:space="0"/>
              <w:left w:val="nil"/>
              <w:bottom w:val="single" w:color="auto" w:sz="4" w:space="0"/>
              <w:right w:val="single" w:color="auto" w:sz="4" w:space="0"/>
            </w:tcBorders>
            <w:noWrap/>
            <w:vAlign w:val="top"/>
          </w:tcPr>
          <w:p w14:paraId="09C67F3B">
            <w:pPr>
              <w:pStyle w:val="84"/>
              <w:spacing w:before="147" w:line="360" w:lineRule="auto"/>
              <w:ind w:right="233" w:rightChars="0"/>
              <w:rPr>
                <w:rFonts w:hint="eastAsia"/>
                <w:color w:val="auto"/>
                <w:spacing w:val="-5"/>
                <w:highlight w:val="none"/>
                <w:lang w:eastAsia="zh-CN"/>
              </w:rPr>
            </w:pPr>
            <w:r>
              <w:rPr>
                <w:rFonts w:hint="eastAsia" w:ascii="宋体" w:hAnsi="宋体" w:cs="宋体"/>
                <w:color w:val="auto"/>
                <w:kern w:val="0"/>
                <w:sz w:val="24"/>
                <w:szCs w:val="24"/>
                <w:highlight w:val="none"/>
                <w:lang w:val="en-US" w:eastAsia="zh-CN"/>
              </w:rPr>
              <w:t>供应商</w:t>
            </w:r>
            <w:r>
              <w:rPr>
                <w:rFonts w:hint="eastAsia" w:ascii="宋体" w:hAnsi="宋体" w:eastAsia="宋体" w:cs="宋体"/>
                <w:color w:val="auto"/>
                <w:kern w:val="0"/>
                <w:sz w:val="24"/>
                <w:szCs w:val="24"/>
                <w:highlight w:val="none"/>
              </w:rPr>
              <w:t>在服务期限内按照采购人要求完成项目任务</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提供相关技术咨询</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合理化建议、</w:t>
            </w:r>
            <w:r>
              <w:rPr>
                <w:rFonts w:hint="eastAsia" w:ascii="宋体" w:hAnsi="宋体" w:eastAsia="宋体" w:cs="宋体"/>
                <w:color w:val="auto"/>
                <w:kern w:val="0"/>
                <w:sz w:val="24"/>
                <w:szCs w:val="24"/>
                <w:highlight w:val="none"/>
                <w:lang w:val="en-US" w:eastAsia="zh-CN"/>
              </w:rPr>
              <w:t>工作</w:t>
            </w:r>
            <w:r>
              <w:rPr>
                <w:rFonts w:hint="eastAsia" w:ascii="宋体" w:hAnsi="宋体" w:eastAsia="宋体" w:cs="宋体"/>
                <w:color w:val="auto"/>
                <w:kern w:val="0"/>
                <w:sz w:val="24"/>
                <w:szCs w:val="24"/>
                <w:highlight w:val="none"/>
              </w:rPr>
              <w:t>人员</w:t>
            </w:r>
            <w:r>
              <w:rPr>
                <w:rFonts w:hint="eastAsia" w:cs="宋体"/>
                <w:color w:val="auto"/>
                <w:kern w:val="0"/>
                <w:sz w:val="24"/>
                <w:szCs w:val="24"/>
                <w:highlight w:val="none"/>
                <w:lang w:eastAsia="zh-CN"/>
              </w:rPr>
              <w:t>职业道德</w:t>
            </w:r>
            <w:r>
              <w:rPr>
                <w:rFonts w:hint="eastAsia" w:ascii="宋体" w:hAnsi="宋体" w:eastAsia="宋体" w:cs="宋体"/>
                <w:color w:val="auto"/>
                <w:kern w:val="0"/>
                <w:sz w:val="24"/>
                <w:szCs w:val="24"/>
                <w:highlight w:val="none"/>
                <w:lang w:val="en-US" w:eastAsia="zh-CN"/>
              </w:rPr>
              <w:t>四个方面</w:t>
            </w:r>
            <w:r>
              <w:rPr>
                <w:rFonts w:hint="eastAsia" w:ascii="宋体" w:hAnsi="宋体" w:eastAsia="宋体" w:cs="宋体"/>
                <w:color w:val="auto"/>
                <w:kern w:val="0"/>
                <w:sz w:val="24"/>
                <w:szCs w:val="24"/>
                <w:highlight w:val="none"/>
              </w:rPr>
              <w:t>做出</w:t>
            </w:r>
            <w:r>
              <w:rPr>
                <w:rFonts w:hint="eastAsia" w:ascii="宋体" w:hAnsi="宋体" w:eastAsia="宋体" w:cs="宋体"/>
                <w:color w:val="auto"/>
                <w:kern w:val="0"/>
                <w:sz w:val="24"/>
                <w:szCs w:val="24"/>
                <w:highlight w:val="none"/>
                <w:lang w:val="en-US" w:eastAsia="zh-CN"/>
              </w:rPr>
              <w:t>针对本项目</w:t>
            </w:r>
            <w:r>
              <w:rPr>
                <w:rFonts w:hint="eastAsia" w:ascii="宋体" w:hAnsi="宋体" w:eastAsia="宋体" w:cs="宋体"/>
                <w:color w:val="auto"/>
                <w:kern w:val="0"/>
                <w:sz w:val="24"/>
                <w:szCs w:val="24"/>
                <w:highlight w:val="none"/>
              </w:rPr>
              <w:t>实质性的服务承诺；</w:t>
            </w:r>
            <w:r>
              <w:rPr>
                <w:rFonts w:hint="eastAsia"/>
                <w:color w:val="auto"/>
                <w:spacing w:val="-5"/>
                <w:highlight w:val="none"/>
                <w:lang w:eastAsia="zh-CN"/>
              </w:rPr>
              <w:t>（</w:t>
            </w:r>
            <w:r>
              <w:rPr>
                <w:rFonts w:hint="eastAsia"/>
                <w:color w:val="auto"/>
                <w:spacing w:val="-5"/>
                <w:highlight w:val="none"/>
                <w:lang w:val="en-US" w:eastAsia="zh-CN"/>
              </w:rPr>
              <w:t>以上四项内容，每项内容完全符合以下要求的得2分，不完全符合的不得分，四项内容全部满足的得8分</w:t>
            </w:r>
            <w:r>
              <w:rPr>
                <w:rFonts w:hint="eastAsia"/>
                <w:color w:val="auto"/>
                <w:spacing w:val="-5"/>
                <w:highlight w:val="none"/>
                <w:lang w:eastAsia="zh-CN"/>
              </w:rPr>
              <w:t>）。</w:t>
            </w:r>
          </w:p>
          <w:p w14:paraId="70073A9F">
            <w:pPr>
              <w:widowControl/>
              <w:shd w:val="clear" w:color="auto" w:fill="FFFFFF"/>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方案具体内容应当满足采购人采购需求，专门针对本项目或适用于本项目特性的情形，具体内容分项描述完整，不缺少关键节点，具体内容不得套用其他项目方案，方案具体内容前后一致、涉及的规范及标准应当符合相关规定及要求。</w:t>
            </w:r>
          </w:p>
        </w:tc>
      </w:tr>
      <w:tr w14:paraId="6808C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9405" w:type="dxa"/>
            <w:gridSpan w:val="4"/>
            <w:tcBorders>
              <w:top w:val="single" w:color="auto" w:sz="4" w:space="0"/>
              <w:left w:val="single" w:color="auto" w:sz="4" w:space="0"/>
              <w:bottom w:val="single" w:color="auto" w:sz="4" w:space="0"/>
              <w:right w:val="single" w:color="auto" w:sz="4" w:space="0"/>
            </w:tcBorders>
            <w:noWrap/>
            <w:vAlign w:val="center"/>
          </w:tcPr>
          <w:p w14:paraId="370A5C56">
            <w:pPr>
              <w:adjustRightInd w:val="0"/>
              <w:snapToGri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三、</w:t>
            </w:r>
            <w:r>
              <w:rPr>
                <w:rFonts w:hint="eastAsia" w:ascii="宋体" w:hAnsi="宋体" w:eastAsia="宋体" w:cs="宋体"/>
                <w:color w:val="auto"/>
                <w:kern w:val="0"/>
                <w:sz w:val="24"/>
                <w:szCs w:val="24"/>
                <w:highlight w:val="none"/>
                <w:lang w:val="en-US" w:eastAsia="zh-CN"/>
              </w:rPr>
              <w:t>商务部分</w:t>
            </w:r>
            <w:r>
              <w:rPr>
                <w:rFonts w:hint="eastAsia" w:ascii="宋体" w:hAnsi="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分</w:t>
            </w:r>
          </w:p>
        </w:tc>
      </w:tr>
      <w:tr w14:paraId="3FFEE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4" w:hRule="atLeast"/>
          <w:jc w:val="center"/>
        </w:trPr>
        <w:tc>
          <w:tcPr>
            <w:tcW w:w="692" w:type="dxa"/>
            <w:tcBorders>
              <w:top w:val="single" w:color="auto" w:sz="4" w:space="0"/>
              <w:left w:val="single" w:color="auto" w:sz="4" w:space="0"/>
              <w:bottom w:val="single" w:color="auto" w:sz="4" w:space="0"/>
              <w:right w:val="single" w:color="auto" w:sz="4" w:space="0"/>
            </w:tcBorders>
            <w:noWrap/>
            <w:vAlign w:val="center"/>
          </w:tcPr>
          <w:p w14:paraId="49417FDE">
            <w:pPr>
              <w:widowControl/>
              <w:shd w:val="clear" w:color="auto" w:fill="FFFFFF"/>
              <w:spacing w:line="360" w:lineRule="auto"/>
              <w:jc w:val="center"/>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val="en-US" w:eastAsia="zh-CN"/>
              </w:rPr>
              <w:t>1</w:t>
            </w:r>
          </w:p>
        </w:tc>
        <w:tc>
          <w:tcPr>
            <w:tcW w:w="1165" w:type="dxa"/>
            <w:tcBorders>
              <w:top w:val="single" w:color="auto" w:sz="4" w:space="0"/>
              <w:left w:val="nil"/>
              <w:bottom w:val="single" w:color="auto" w:sz="4" w:space="0"/>
              <w:right w:val="single" w:color="auto" w:sz="4" w:space="0"/>
            </w:tcBorders>
            <w:noWrap/>
            <w:vAlign w:val="center"/>
          </w:tcPr>
          <w:p w14:paraId="0A45333B">
            <w:pPr>
              <w:widowControl/>
              <w:shd w:val="clear" w:color="auto" w:fill="FFFFFF"/>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类似</w:t>
            </w:r>
          </w:p>
          <w:p w14:paraId="1F87E846">
            <w:pPr>
              <w:widowControl/>
              <w:shd w:val="clear" w:color="auto" w:fill="FFFFFF"/>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业绩</w:t>
            </w:r>
          </w:p>
        </w:tc>
        <w:tc>
          <w:tcPr>
            <w:tcW w:w="767" w:type="dxa"/>
            <w:tcBorders>
              <w:top w:val="single" w:color="auto" w:sz="4" w:space="0"/>
              <w:left w:val="nil"/>
              <w:bottom w:val="single" w:color="auto" w:sz="4" w:space="0"/>
              <w:right w:val="single" w:color="auto" w:sz="4" w:space="0"/>
            </w:tcBorders>
            <w:noWrap/>
            <w:vAlign w:val="center"/>
          </w:tcPr>
          <w:p w14:paraId="7C8BFFDF">
            <w:pPr>
              <w:widowControl/>
              <w:shd w:val="clear" w:color="auto" w:fill="FFFFFF"/>
              <w:spacing w:line="360" w:lineRule="auto"/>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分</w:t>
            </w:r>
          </w:p>
        </w:tc>
        <w:tc>
          <w:tcPr>
            <w:tcW w:w="6781" w:type="dxa"/>
            <w:tcBorders>
              <w:top w:val="single" w:color="auto" w:sz="4" w:space="0"/>
              <w:left w:val="nil"/>
              <w:bottom w:val="single" w:color="auto" w:sz="4" w:space="0"/>
              <w:right w:val="single" w:color="auto" w:sz="4" w:space="0"/>
            </w:tcBorders>
            <w:noWrap/>
            <w:vAlign w:val="center"/>
          </w:tcPr>
          <w:p w14:paraId="3D604B7A">
            <w:pPr>
              <w:widowControl/>
              <w:shd w:val="clear" w:color="auto" w:fill="FFFFFF"/>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20</w:t>
            </w:r>
            <w:r>
              <w:rPr>
                <w:rFonts w:hint="eastAsia" w:ascii="宋体" w:hAnsi="宋体" w:cs="宋体"/>
                <w:color w:val="auto"/>
                <w:kern w:val="0"/>
                <w:sz w:val="24"/>
                <w:szCs w:val="24"/>
                <w:highlight w:val="none"/>
                <w:lang w:val="en-US" w:eastAsia="zh-CN"/>
              </w:rPr>
              <w:t>23</w:t>
            </w:r>
            <w:r>
              <w:rPr>
                <w:rFonts w:hint="eastAsia" w:ascii="宋体" w:hAnsi="宋体" w:eastAsia="宋体" w:cs="宋体"/>
                <w:color w:val="auto"/>
                <w:kern w:val="0"/>
                <w:sz w:val="24"/>
                <w:szCs w:val="24"/>
                <w:highlight w:val="none"/>
              </w:rPr>
              <w:t>年1月1日</w:t>
            </w:r>
            <w:r>
              <w:rPr>
                <w:rFonts w:hint="eastAsia" w:ascii="宋体" w:hAnsi="宋体" w:cs="宋体"/>
                <w:color w:val="auto"/>
                <w:kern w:val="0"/>
                <w:sz w:val="24"/>
                <w:szCs w:val="24"/>
                <w:highlight w:val="none"/>
                <w:lang w:val="en-US" w:eastAsia="zh-CN"/>
              </w:rPr>
              <w:t>以来</w:t>
            </w:r>
            <w:r>
              <w:rPr>
                <w:rFonts w:hint="eastAsia" w:ascii="宋体" w:hAnsi="宋体" w:eastAsia="宋体" w:cs="宋体"/>
                <w:color w:val="auto"/>
                <w:kern w:val="0"/>
                <w:sz w:val="24"/>
                <w:szCs w:val="24"/>
                <w:highlight w:val="none"/>
                <w:lang w:val="en-US" w:eastAsia="zh-CN"/>
              </w:rPr>
              <w:t>供应商</w:t>
            </w:r>
            <w:r>
              <w:rPr>
                <w:rFonts w:hint="eastAsia" w:ascii="宋体" w:hAnsi="宋体" w:eastAsia="宋体" w:cs="宋体"/>
                <w:color w:val="auto"/>
                <w:kern w:val="0"/>
                <w:sz w:val="24"/>
                <w:szCs w:val="24"/>
                <w:highlight w:val="none"/>
              </w:rPr>
              <w:t>承揽类似项目业绩</w:t>
            </w:r>
            <w:r>
              <w:rPr>
                <w:rFonts w:hint="eastAsia" w:ascii="宋体" w:hAnsi="宋体" w:eastAsia="宋体" w:cs="宋体"/>
                <w:color w:val="auto"/>
                <w:kern w:val="0"/>
                <w:sz w:val="24"/>
                <w:szCs w:val="24"/>
                <w:highlight w:val="none"/>
                <w:lang w:val="en-US" w:eastAsia="zh-CN"/>
              </w:rPr>
              <w:t>的</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每提</w:t>
            </w:r>
            <w:r>
              <w:rPr>
                <w:rFonts w:hint="eastAsia" w:ascii="宋体" w:hAnsi="宋体" w:eastAsia="宋体" w:cs="宋体"/>
                <w:color w:val="auto"/>
                <w:kern w:val="0"/>
                <w:sz w:val="24"/>
                <w:szCs w:val="24"/>
                <w:highlight w:val="none"/>
              </w:rPr>
              <w:t>供</w:t>
            </w:r>
            <w:r>
              <w:rPr>
                <w:rFonts w:hint="eastAsia" w:ascii="宋体" w:hAnsi="宋体" w:eastAsia="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个得</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分，最高得</w:t>
            </w:r>
            <w:r>
              <w:rPr>
                <w:rFonts w:hint="eastAsia" w:ascii="宋体" w:hAnsi="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分。（</w:t>
            </w:r>
            <w:r>
              <w:rPr>
                <w:rFonts w:hint="eastAsia" w:ascii="宋体" w:hAnsi="宋体" w:eastAsia="宋体" w:cs="宋体"/>
                <w:color w:val="auto"/>
                <w:sz w:val="24"/>
                <w:highlight w:val="none"/>
              </w:rPr>
              <w:t>提供项目中标</w:t>
            </w:r>
            <w:r>
              <w:rPr>
                <w:rFonts w:hint="eastAsia" w:ascii="宋体" w:hAnsi="宋体" w:cs="宋体"/>
                <w:color w:val="auto"/>
                <w:sz w:val="24"/>
                <w:highlight w:val="none"/>
                <w:lang w:val="en-US" w:eastAsia="zh-CN"/>
              </w:rPr>
              <w:t>(成交）</w:t>
            </w:r>
            <w:r>
              <w:rPr>
                <w:rFonts w:hint="eastAsia" w:ascii="宋体" w:hAnsi="宋体" w:eastAsia="宋体" w:cs="宋体"/>
                <w:color w:val="auto"/>
                <w:sz w:val="24"/>
                <w:highlight w:val="none"/>
              </w:rPr>
              <w:t>通知书和完整合同扫描件，没有不得分</w:t>
            </w:r>
            <w:r>
              <w:rPr>
                <w:rFonts w:hint="eastAsia" w:ascii="宋体" w:hAnsi="宋体" w:eastAsia="宋体" w:cs="宋体"/>
                <w:color w:val="auto"/>
                <w:kern w:val="0"/>
                <w:sz w:val="24"/>
                <w:szCs w:val="24"/>
                <w:highlight w:val="none"/>
              </w:rPr>
              <w:t>，日期以签订日期为准</w:t>
            </w:r>
            <w:r>
              <w:rPr>
                <w:rFonts w:hint="eastAsia" w:ascii="宋体" w:hAnsi="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w:t>
            </w:r>
          </w:p>
        </w:tc>
      </w:tr>
      <w:tr w14:paraId="58691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4" w:hRule="atLeast"/>
          <w:jc w:val="center"/>
        </w:trPr>
        <w:tc>
          <w:tcPr>
            <w:tcW w:w="9405" w:type="dxa"/>
            <w:gridSpan w:val="4"/>
            <w:tcBorders>
              <w:top w:val="single" w:color="auto" w:sz="4" w:space="0"/>
              <w:left w:val="single" w:color="auto" w:sz="4" w:space="0"/>
              <w:bottom w:val="single" w:color="auto" w:sz="4" w:space="0"/>
              <w:right w:val="single" w:color="auto" w:sz="4" w:space="0"/>
            </w:tcBorders>
            <w:noWrap/>
            <w:vAlign w:val="center"/>
          </w:tcPr>
          <w:p w14:paraId="7C853E4A">
            <w:pPr>
              <w:widowControl/>
              <w:spacing w:line="360" w:lineRule="auto"/>
              <w:jc w:val="left"/>
              <w:rPr>
                <w:rFonts w:hint="eastAsia" w:ascii="宋体" w:hAnsi="宋体" w:eastAsia="宋体" w:cs="宋体"/>
                <w:color w:val="auto"/>
                <w:kern w:val="1"/>
                <w:sz w:val="24"/>
                <w:highlight w:val="none"/>
              </w:rPr>
            </w:pPr>
            <w:r>
              <w:rPr>
                <w:rFonts w:hint="eastAsia" w:ascii="宋体" w:hAnsi="宋体" w:eastAsia="宋体" w:cs="宋体"/>
                <w:color w:val="auto"/>
                <w:kern w:val="1"/>
                <w:sz w:val="24"/>
                <w:highlight w:val="none"/>
              </w:rPr>
              <w:t>注：1、在</w:t>
            </w:r>
            <w:r>
              <w:rPr>
                <w:rFonts w:hint="eastAsia" w:ascii="宋体" w:hAnsi="宋体" w:eastAsia="宋体" w:cs="宋体"/>
                <w:color w:val="auto"/>
                <w:kern w:val="1"/>
                <w:sz w:val="24"/>
                <w:highlight w:val="none"/>
                <w:lang w:val="en-US" w:eastAsia="zh-CN"/>
              </w:rPr>
              <w:t>磋商</w:t>
            </w:r>
            <w:r>
              <w:rPr>
                <w:rFonts w:hint="eastAsia" w:ascii="宋体" w:hAnsi="宋体" w:eastAsia="宋体" w:cs="宋体"/>
                <w:color w:val="auto"/>
                <w:kern w:val="1"/>
                <w:sz w:val="24"/>
                <w:highlight w:val="none"/>
              </w:rPr>
              <w:t>文件内须提供以上评分项要求提供的各类证书或证明等材料，并上传至驻马店市公共资源中心电子交易平台主体诚信库，同时在“资格审查及评审材料”菜单下按分包挑选该包投标所使用评审材料，以供评标过程中</w:t>
            </w:r>
            <w:r>
              <w:rPr>
                <w:rFonts w:hint="eastAsia" w:ascii="宋体" w:hAnsi="宋体" w:eastAsia="宋体" w:cs="宋体"/>
                <w:color w:val="auto"/>
                <w:kern w:val="1"/>
                <w:sz w:val="24"/>
                <w:highlight w:val="none"/>
                <w:lang w:eastAsia="zh-CN"/>
              </w:rPr>
              <w:t>评审委员会</w:t>
            </w:r>
            <w:r>
              <w:rPr>
                <w:rFonts w:hint="eastAsia" w:ascii="宋体" w:hAnsi="宋体" w:eastAsia="宋体" w:cs="宋体"/>
                <w:color w:val="auto"/>
                <w:kern w:val="1"/>
                <w:sz w:val="24"/>
                <w:highlight w:val="none"/>
              </w:rPr>
              <w:t>查阅。评标时以电子投标文件及“资格审查及评审材料”菜单中选取的企业信息为准。否则不得分。</w:t>
            </w:r>
          </w:p>
          <w:p w14:paraId="6A48A860">
            <w:pPr>
              <w:widowControl/>
              <w:spacing w:line="360" w:lineRule="auto"/>
              <w:ind w:firstLine="480" w:firstLineChars="200"/>
              <w:jc w:val="left"/>
              <w:rPr>
                <w:rFonts w:hint="default"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磋商小组</w:t>
            </w:r>
            <w:r>
              <w:rPr>
                <w:rFonts w:hint="eastAsia" w:ascii="宋体" w:hAnsi="宋体" w:eastAsia="宋体" w:cs="宋体"/>
                <w:color w:val="auto"/>
                <w:kern w:val="0"/>
                <w:sz w:val="24"/>
                <w:highlight w:val="none"/>
              </w:rPr>
              <w:t>成员评分=价格分+技术分+商务分</w:t>
            </w:r>
          </w:p>
          <w:p w14:paraId="48D9764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rPr>
              <w:t>评标总得分=</w:t>
            </w:r>
            <w:r>
              <w:rPr>
                <w:rFonts w:hint="eastAsia" w:ascii="宋体" w:hAnsi="宋体" w:eastAsia="宋体" w:cs="宋体"/>
                <w:color w:val="auto"/>
                <w:kern w:val="0"/>
                <w:sz w:val="24"/>
                <w:highlight w:val="none"/>
                <w:lang w:val="en-US" w:eastAsia="zh-CN"/>
              </w:rPr>
              <w:t>磋商小组</w:t>
            </w:r>
            <w:r>
              <w:rPr>
                <w:rFonts w:hint="eastAsia" w:ascii="宋体" w:hAnsi="宋体" w:eastAsia="宋体" w:cs="宋体"/>
                <w:color w:val="auto"/>
                <w:kern w:val="0"/>
                <w:sz w:val="24"/>
                <w:highlight w:val="none"/>
              </w:rPr>
              <w:t>所有成员合计总分/</w:t>
            </w:r>
            <w:r>
              <w:rPr>
                <w:rFonts w:hint="eastAsia" w:ascii="宋体" w:hAnsi="宋体" w:eastAsia="宋体" w:cs="宋体"/>
                <w:color w:val="auto"/>
                <w:kern w:val="0"/>
                <w:sz w:val="24"/>
                <w:highlight w:val="none"/>
                <w:lang w:val="en-US" w:eastAsia="zh-CN"/>
              </w:rPr>
              <w:t>磋商小组</w:t>
            </w:r>
            <w:r>
              <w:rPr>
                <w:rFonts w:hint="eastAsia" w:ascii="宋体" w:hAnsi="宋体" w:eastAsia="宋体" w:cs="宋体"/>
                <w:color w:val="auto"/>
                <w:kern w:val="0"/>
                <w:sz w:val="24"/>
                <w:highlight w:val="none"/>
              </w:rPr>
              <w:t xml:space="preserve">成人员数 </w:t>
            </w:r>
            <w:r>
              <w:rPr>
                <w:rFonts w:hint="eastAsia" w:ascii="宋体" w:hAnsi="宋体" w:eastAsia="宋体" w:cs="宋体"/>
                <w:color w:val="auto"/>
                <w:kern w:val="0"/>
                <w:sz w:val="24"/>
                <w:highlight w:val="none"/>
                <w:lang w:eastAsia="zh-CN"/>
              </w:rPr>
              <w:t>。</w:t>
            </w:r>
          </w:p>
          <w:p w14:paraId="1473F9EB">
            <w:pPr>
              <w:widowControl/>
              <w:shd w:val="clear" w:color="auto" w:fill="FFFFFF"/>
              <w:spacing w:line="360" w:lineRule="auto"/>
              <w:ind w:firstLine="420" w:firstLineChars="200"/>
              <w:rPr>
                <w:rFonts w:hint="eastAsia" w:ascii="宋体" w:hAnsi="宋体" w:eastAsia="宋体" w:cs="宋体"/>
                <w:color w:val="auto"/>
                <w:kern w:val="0"/>
                <w:sz w:val="24"/>
                <w:szCs w:val="24"/>
                <w:highlight w:val="none"/>
              </w:rPr>
            </w:pPr>
            <w:r>
              <w:rPr>
                <w:rFonts w:hint="eastAsia" w:ascii="新宋体" w:hAnsi="新宋体" w:eastAsia="新宋体" w:cs="新宋体"/>
                <w:color w:val="auto"/>
                <w:highlight w:val="none"/>
                <w:lang w:eastAsia="zh-CN"/>
              </w:rPr>
              <w:t xml:space="preserve"> </w:t>
            </w:r>
            <w:r>
              <w:rPr>
                <w:rFonts w:hint="eastAsia" w:ascii="宋体" w:hAnsi="宋体" w:eastAsia="宋体" w:cs="宋体"/>
                <w:b w:val="0"/>
                <w:bCs w:val="0"/>
                <w:color w:val="auto"/>
                <w:kern w:val="1"/>
                <w:sz w:val="24"/>
                <w:szCs w:val="24"/>
                <w:highlight w:val="none"/>
                <w:lang w:val="en-US" w:eastAsia="zh-CN" w:bidi="ar-SA"/>
              </w:rPr>
              <w:t>最终得分为磋商小组所有成员计分的算术平均值，计算保留小数点两位，小数点后第三位四舍五入。</w:t>
            </w:r>
          </w:p>
        </w:tc>
      </w:tr>
    </w:tbl>
    <w:p w14:paraId="05C6BBFA">
      <w:pPr>
        <w:pStyle w:val="3"/>
        <w:rPr>
          <w:rFonts w:hint="eastAsia"/>
          <w:color w:val="auto"/>
          <w:highlight w:val="none"/>
        </w:rPr>
      </w:pPr>
    </w:p>
    <w:p w14:paraId="08A06936">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left"/>
        <w:textAlignment w:val="auto"/>
        <w:rPr>
          <w:rFonts w:ascii="宋体" w:hAnsi="宋体"/>
          <w:b/>
          <w:bCs/>
          <w:color w:val="auto"/>
          <w:kern w:val="0"/>
          <w:sz w:val="32"/>
          <w:szCs w:val="32"/>
          <w:highlight w:val="none"/>
        </w:rPr>
      </w:pPr>
    </w:p>
    <w:p w14:paraId="720E80AB">
      <w:pPr>
        <w:shd w:val="clear" w:color="auto" w:fill="FFFFFF"/>
        <w:spacing w:line="460" w:lineRule="atLeast"/>
        <w:ind w:firstLine="643"/>
        <w:jc w:val="center"/>
        <w:outlineLvl w:val="1"/>
        <w:rPr>
          <w:rFonts w:ascii="宋体" w:hAnsi="宋体"/>
          <w:color w:val="auto"/>
          <w:kern w:val="0"/>
          <w:sz w:val="24"/>
          <w:highlight w:val="none"/>
        </w:rPr>
      </w:pPr>
      <w:r>
        <w:rPr>
          <w:rFonts w:hint="eastAsia" w:ascii="宋体" w:hAnsi="宋体"/>
          <w:b/>
          <w:bCs/>
          <w:color w:val="auto"/>
          <w:kern w:val="0"/>
          <w:sz w:val="32"/>
          <w:szCs w:val="32"/>
          <w:highlight w:val="none"/>
        </w:rPr>
        <w:t>八</w:t>
      </w:r>
      <w:r>
        <w:rPr>
          <w:rFonts w:hint="eastAsia" w:ascii="宋体" w:hAnsi="宋体"/>
          <w:b/>
          <w:bCs/>
          <w:color w:val="auto"/>
          <w:kern w:val="0"/>
          <w:sz w:val="32"/>
          <w:szCs w:val="32"/>
          <w:highlight w:val="none"/>
          <w:lang w:eastAsia="zh-CN"/>
        </w:rPr>
        <w:t>、</w:t>
      </w:r>
      <w:r>
        <w:rPr>
          <w:rFonts w:hint="eastAsia" w:ascii="宋体" w:hAnsi="宋体"/>
          <w:b/>
          <w:bCs/>
          <w:color w:val="auto"/>
          <w:kern w:val="0"/>
          <w:sz w:val="32"/>
          <w:szCs w:val="32"/>
          <w:highlight w:val="none"/>
        </w:rPr>
        <w:t>合同授予</w:t>
      </w:r>
    </w:p>
    <w:p w14:paraId="7F3D6280">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354" w:firstLineChars="147"/>
        <w:jc w:val="left"/>
        <w:textAlignment w:val="auto"/>
        <w:rPr>
          <w:rFonts w:ascii="宋体" w:hAnsi="宋体"/>
          <w:color w:val="auto"/>
          <w:kern w:val="0"/>
          <w:sz w:val="24"/>
          <w:highlight w:val="none"/>
        </w:rPr>
      </w:pPr>
      <w:r>
        <w:rPr>
          <w:rFonts w:hint="eastAsia" w:ascii="宋体" w:hAnsi="宋体"/>
          <w:b/>
          <w:bCs/>
          <w:color w:val="auto"/>
          <w:kern w:val="0"/>
          <w:sz w:val="24"/>
          <w:highlight w:val="none"/>
        </w:rPr>
        <w:t>35.签订合同</w:t>
      </w:r>
    </w:p>
    <w:p w14:paraId="44C1DFD9">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80"/>
        <w:jc w:val="left"/>
        <w:textAlignment w:val="auto"/>
        <w:rPr>
          <w:rFonts w:hint="eastAsia" w:ascii="宋体" w:hAnsi="宋体"/>
          <w:color w:val="auto"/>
          <w:kern w:val="0"/>
          <w:sz w:val="24"/>
          <w:highlight w:val="none"/>
        </w:rPr>
      </w:pPr>
      <w:r>
        <w:rPr>
          <w:rFonts w:hint="eastAsia" w:ascii="宋体" w:hAnsi="宋体"/>
          <w:color w:val="auto"/>
          <w:kern w:val="0"/>
          <w:sz w:val="24"/>
          <w:highlight w:val="none"/>
        </w:rPr>
        <w:t>35.1采购人、成交供应商在成交通知书发出之日起</w:t>
      </w:r>
      <w:r>
        <w:rPr>
          <w:rFonts w:hint="eastAsia" w:ascii="宋体" w:hAnsi="宋体"/>
          <w:color w:val="auto"/>
          <w:kern w:val="0"/>
          <w:sz w:val="24"/>
          <w:szCs w:val="36"/>
          <w:highlight w:val="none"/>
          <w:u w:val="none"/>
          <w:lang w:val="en-US" w:eastAsia="zh-CN"/>
        </w:rPr>
        <w:t>1</w:t>
      </w:r>
      <w:r>
        <w:rPr>
          <w:rFonts w:hint="eastAsia" w:ascii="宋体" w:hAnsi="宋体"/>
          <w:color w:val="auto"/>
          <w:kern w:val="0"/>
          <w:sz w:val="24"/>
          <w:szCs w:val="36"/>
          <w:highlight w:val="none"/>
        </w:rPr>
        <w:t>个工作日</w:t>
      </w:r>
      <w:r>
        <w:rPr>
          <w:rFonts w:hint="eastAsia" w:ascii="宋体" w:hAnsi="宋体"/>
          <w:color w:val="auto"/>
          <w:kern w:val="0"/>
          <w:sz w:val="24"/>
          <w:highlight w:val="none"/>
        </w:rPr>
        <w:t>内，根据竞争性</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文件确定的事项和成交供应商响应性文件签订合同。双方所签订的合同不得对竞争性</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文件和成交供应商响应性文件作实质性修改。成交供应商逾期未签订合同，视为成交后无正当理由不与采购人签订合同，按照有关法律规定承担相应的法律责任。采购人逾期不与成交供应商签订合同的，按政府采购的有关规定处理。</w:t>
      </w:r>
    </w:p>
    <w:p w14:paraId="48D1352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kern w:val="0"/>
          <w:sz w:val="24"/>
          <w:highlight w:val="none"/>
        </w:rPr>
      </w:pPr>
      <w:r>
        <w:rPr>
          <w:rFonts w:hint="eastAsia" w:ascii="宋体" w:hAnsi="宋体" w:eastAsia="宋体"/>
          <w:color w:val="auto"/>
          <w:kern w:val="0"/>
          <w:sz w:val="24"/>
          <w:highlight w:val="none"/>
        </w:rPr>
        <w:t>采购双方必须严格按照</w:t>
      </w:r>
      <w:r>
        <w:rPr>
          <w:rFonts w:hint="eastAsia" w:ascii="宋体" w:hAnsi="宋体" w:eastAsia="宋体"/>
          <w:color w:val="auto"/>
          <w:kern w:val="0"/>
          <w:sz w:val="24"/>
          <w:highlight w:val="none"/>
          <w:lang w:val="en-US" w:eastAsia="zh-CN"/>
        </w:rPr>
        <w:t>竞争性磋商</w:t>
      </w:r>
      <w:r>
        <w:rPr>
          <w:rFonts w:hint="eastAsia" w:ascii="宋体" w:hAnsi="宋体" w:eastAsia="宋体"/>
          <w:color w:val="auto"/>
          <w:kern w:val="0"/>
          <w:sz w:val="24"/>
          <w:highlight w:val="none"/>
        </w:rPr>
        <w:t>文件、</w:t>
      </w:r>
      <w:r>
        <w:rPr>
          <w:rFonts w:hint="eastAsia" w:ascii="宋体" w:hAnsi="宋体" w:eastAsia="宋体"/>
          <w:color w:val="auto"/>
          <w:kern w:val="0"/>
          <w:sz w:val="24"/>
          <w:highlight w:val="none"/>
          <w:lang w:val="en-US" w:eastAsia="zh-CN"/>
        </w:rPr>
        <w:t>响应文件</w:t>
      </w:r>
      <w:r>
        <w:rPr>
          <w:rFonts w:hint="eastAsia" w:ascii="宋体" w:hAnsi="宋体" w:eastAsia="宋体"/>
          <w:color w:val="auto"/>
          <w:kern w:val="0"/>
          <w:sz w:val="24"/>
          <w:highlight w:val="none"/>
        </w:rPr>
        <w:t>及有关承诺签订采购合同，不得擅自变更。合同的标的、价款、质量、履行期限、廉政保证书等主要条款应当与</w:t>
      </w:r>
      <w:r>
        <w:rPr>
          <w:rFonts w:hint="eastAsia" w:ascii="宋体" w:hAnsi="宋体" w:eastAsia="宋体"/>
          <w:color w:val="auto"/>
          <w:kern w:val="0"/>
          <w:sz w:val="24"/>
          <w:highlight w:val="none"/>
          <w:lang w:val="en-US" w:eastAsia="zh-CN"/>
        </w:rPr>
        <w:t>竞争性磋商</w:t>
      </w:r>
      <w:r>
        <w:rPr>
          <w:rFonts w:hint="eastAsia" w:ascii="宋体" w:hAnsi="宋体" w:eastAsia="宋体"/>
          <w:color w:val="auto"/>
          <w:kern w:val="0"/>
          <w:sz w:val="24"/>
          <w:highlight w:val="none"/>
        </w:rPr>
        <w:t>文件和中标人的</w:t>
      </w:r>
      <w:r>
        <w:rPr>
          <w:rFonts w:hint="eastAsia" w:ascii="宋体" w:hAnsi="宋体" w:eastAsia="宋体"/>
          <w:color w:val="auto"/>
          <w:kern w:val="0"/>
          <w:sz w:val="24"/>
          <w:highlight w:val="none"/>
          <w:lang w:val="en-US" w:eastAsia="zh-CN"/>
        </w:rPr>
        <w:t>响应文件</w:t>
      </w:r>
      <w:r>
        <w:rPr>
          <w:rFonts w:hint="eastAsia" w:ascii="宋体" w:hAnsi="宋体" w:eastAsia="宋体"/>
          <w:color w:val="auto"/>
          <w:kern w:val="0"/>
          <w:sz w:val="24"/>
          <w:highlight w:val="none"/>
        </w:rPr>
        <w:t>的内容一致，</w:t>
      </w:r>
      <w:r>
        <w:rPr>
          <w:rFonts w:hint="eastAsia" w:ascii="宋体" w:hAnsi="宋体"/>
          <w:color w:val="auto"/>
          <w:kern w:val="0"/>
          <w:sz w:val="24"/>
          <w:highlight w:val="none"/>
          <w:lang w:val="en-US" w:eastAsia="zh-CN"/>
        </w:rPr>
        <w:t>采购</w:t>
      </w:r>
      <w:r>
        <w:rPr>
          <w:rFonts w:hint="eastAsia" w:ascii="宋体" w:hAnsi="宋体" w:eastAsia="宋体"/>
          <w:color w:val="auto"/>
          <w:kern w:val="0"/>
          <w:sz w:val="24"/>
          <w:highlight w:val="none"/>
        </w:rPr>
        <w:t>人和中标</w:t>
      </w:r>
      <w:r>
        <w:rPr>
          <w:rFonts w:hint="eastAsia" w:ascii="宋体" w:hAnsi="宋体"/>
          <w:color w:val="auto"/>
          <w:kern w:val="0"/>
          <w:sz w:val="24"/>
          <w:highlight w:val="none"/>
          <w:lang w:val="en-US" w:eastAsia="zh-CN"/>
        </w:rPr>
        <w:t>供应商</w:t>
      </w:r>
      <w:r>
        <w:rPr>
          <w:rFonts w:hint="eastAsia" w:ascii="宋体" w:hAnsi="宋体" w:eastAsia="宋体"/>
          <w:color w:val="auto"/>
          <w:kern w:val="0"/>
          <w:sz w:val="24"/>
          <w:highlight w:val="none"/>
        </w:rPr>
        <w:t>不得再行订立背离合同实质性内容的其他协议</w:t>
      </w:r>
      <w:r>
        <w:rPr>
          <w:rFonts w:hint="eastAsia" w:ascii="宋体" w:hAnsi="宋体"/>
          <w:color w:val="auto"/>
          <w:kern w:val="0"/>
          <w:sz w:val="24"/>
          <w:highlight w:val="none"/>
          <w:lang w:eastAsia="zh-CN"/>
        </w:rPr>
        <w:t>，</w:t>
      </w:r>
      <w:r>
        <w:rPr>
          <w:rFonts w:hint="eastAsia" w:ascii="宋体" w:hAnsi="宋体" w:eastAsia="宋体"/>
          <w:color w:val="auto"/>
          <w:kern w:val="0"/>
          <w:sz w:val="24"/>
          <w:highlight w:val="none"/>
          <w:lang w:val="en-US" w:eastAsia="zh-CN"/>
        </w:rPr>
        <w:t>供应商须</w:t>
      </w:r>
      <w:r>
        <w:rPr>
          <w:rFonts w:hint="eastAsia" w:ascii="宋体" w:hAnsi="宋体"/>
          <w:color w:val="auto"/>
          <w:kern w:val="0"/>
          <w:sz w:val="24"/>
          <w:highlight w:val="none"/>
          <w:lang w:val="en-US" w:eastAsia="zh-CN"/>
        </w:rPr>
        <w:t>做出</w:t>
      </w:r>
      <w:r>
        <w:rPr>
          <w:rFonts w:hint="eastAsia" w:ascii="宋体" w:hAnsi="宋体" w:eastAsia="宋体"/>
          <w:color w:val="auto"/>
          <w:kern w:val="0"/>
          <w:sz w:val="24"/>
          <w:highlight w:val="none"/>
          <w:lang w:val="en-US"/>
        </w:rPr>
        <w:t>承诺，否则视为不响应。</w:t>
      </w:r>
    </w:p>
    <w:p w14:paraId="26127739">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80"/>
        <w:jc w:val="left"/>
        <w:textAlignment w:val="auto"/>
        <w:rPr>
          <w:rFonts w:ascii="宋体" w:hAnsi="宋体"/>
          <w:color w:val="auto"/>
          <w:kern w:val="0"/>
          <w:sz w:val="24"/>
          <w:highlight w:val="none"/>
        </w:rPr>
      </w:pPr>
      <w:r>
        <w:rPr>
          <w:rFonts w:hint="eastAsia" w:ascii="宋体" w:hAnsi="宋体"/>
          <w:color w:val="auto"/>
          <w:kern w:val="0"/>
          <w:sz w:val="24"/>
          <w:highlight w:val="none"/>
        </w:rPr>
        <w:t>3</w:t>
      </w:r>
      <w:r>
        <w:rPr>
          <w:rFonts w:hint="eastAsia" w:ascii="宋体" w:hAnsi="宋体"/>
          <w:color w:val="auto"/>
          <w:kern w:val="0"/>
          <w:sz w:val="24"/>
          <w:highlight w:val="none"/>
          <w:lang w:val="en-US" w:eastAsia="zh-CN"/>
        </w:rPr>
        <w:t>5</w:t>
      </w:r>
      <w:r>
        <w:rPr>
          <w:rFonts w:hint="eastAsia" w:ascii="宋体" w:hAnsi="宋体"/>
          <w:color w:val="auto"/>
          <w:kern w:val="0"/>
          <w:sz w:val="24"/>
          <w:highlight w:val="none"/>
        </w:rPr>
        <w:t>.2竞争性</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文件、竞争性</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文件的修改文件、成交供应商的响应性文件、补充或修改的文件及澄清或承诺文件等，均为双方签订合同的组成部分，并与合同一并作为本竞争性</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文件所列采购项目的互补性法律文件，与合同具有同等法律效力。</w:t>
      </w:r>
    </w:p>
    <w:p w14:paraId="0DE3A54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kern w:val="0"/>
          <w:sz w:val="24"/>
          <w:highlight w:val="none"/>
        </w:rPr>
      </w:pPr>
      <w:r>
        <w:rPr>
          <w:rFonts w:hint="eastAsia" w:ascii="宋体" w:hAnsi="宋体"/>
          <w:color w:val="auto"/>
          <w:kern w:val="0"/>
          <w:sz w:val="24"/>
          <w:highlight w:val="none"/>
        </w:rPr>
        <w:t>3</w:t>
      </w:r>
      <w:r>
        <w:rPr>
          <w:rFonts w:hint="eastAsia" w:ascii="宋体" w:hAnsi="宋体"/>
          <w:color w:val="auto"/>
          <w:kern w:val="0"/>
          <w:sz w:val="24"/>
          <w:highlight w:val="none"/>
          <w:lang w:val="en-US" w:eastAsia="zh-CN"/>
        </w:rPr>
        <w:t>5</w:t>
      </w:r>
      <w:r>
        <w:rPr>
          <w:rFonts w:hint="eastAsia" w:ascii="宋体" w:hAnsi="宋体"/>
          <w:color w:val="auto"/>
          <w:kern w:val="0"/>
          <w:sz w:val="24"/>
          <w:highlight w:val="none"/>
        </w:rPr>
        <w:t>.3成交供应商放弃成交、因不可抗力不能履行合同或者被查实存在影响成交结果的违法行为等情形，不符合成交条件的，采购人可以按照</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小组提出的成交候选供应商名单排序依次确定其他成交候选供应商为成交供应商，也可以重新组织采购。</w:t>
      </w:r>
      <w:r>
        <w:rPr>
          <w:rFonts w:hint="eastAsia" w:ascii="宋体" w:hAnsi="宋体"/>
          <w:color w:val="auto"/>
          <w:kern w:val="0"/>
          <w:sz w:val="24"/>
          <w:highlight w:val="none"/>
        </w:rPr>
        <w:br w:type="textWrapping"/>
      </w:r>
      <w:r>
        <w:rPr>
          <w:rFonts w:hint="eastAsia" w:ascii="宋体" w:hAnsi="宋体"/>
          <w:color w:val="auto"/>
          <w:kern w:val="0"/>
          <w:sz w:val="24"/>
          <w:highlight w:val="none"/>
          <w:lang w:val="en-US" w:eastAsia="zh-CN"/>
        </w:rPr>
        <w:t xml:space="preserve">    35.4 </w:t>
      </w:r>
      <w:r>
        <w:rPr>
          <w:rFonts w:hint="eastAsia" w:ascii="宋体" w:hAnsi="宋体" w:eastAsia="宋体"/>
          <w:color w:val="auto"/>
          <w:kern w:val="0"/>
          <w:sz w:val="24"/>
          <w:highlight w:val="none"/>
        </w:rPr>
        <w:t>合同未约定或者未经采购人同意，供应商需</w:t>
      </w:r>
      <w:r>
        <w:rPr>
          <w:rFonts w:hint="eastAsia" w:ascii="宋体" w:hAnsi="宋体"/>
          <w:color w:val="auto"/>
          <w:kern w:val="0"/>
          <w:sz w:val="24"/>
          <w:highlight w:val="none"/>
          <w:lang w:val="en-US" w:eastAsia="zh-CN"/>
        </w:rPr>
        <w:t>在响应文件中</w:t>
      </w:r>
      <w:r>
        <w:rPr>
          <w:rFonts w:hint="eastAsia" w:ascii="宋体" w:hAnsi="宋体" w:eastAsia="宋体"/>
          <w:color w:val="auto"/>
          <w:kern w:val="0"/>
          <w:sz w:val="24"/>
          <w:highlight w:val="none"/>
        </w:rPr>
        <w:t>保证不得向他人转让中标项目，也不得将中标项目</w:t>
      </w:r>
      <w:r>
        <w:rPr>
          <w:rFonts w:hint="eastAsia" w:ascii="宋体" w:hAnsi="宋体" w:eastAsia="宋体"/>
          <w:color w:val="auto"/>
          <w:kern w:val="0"/>
          <w:sz w:val="24"/>
          <w:highlight w:val="none"/>
          <w:lang w:val="en-US" w:eastAsia="zh-CN"/>
        </w:rPr>
        <w:t>肢解</w:t>
      </w:r>
      <w:r>
        <w:rPr>
          <w:rFonts w:hint="eastAsia" w:ascii="宋体" w:hAnsi="宋体" w:eastAsia="宋体"/>
          <w:color w:val="auto"/>
          <w:kern w:val="0"/>
          <w:sz w:val="24"/>
          <w:highlight w:val="none"/>
        </w:rPr>
        <w:t xml:space="preserve">后分别向他人转让。  </w:t>
      </w:r>
    </w:p>
    <w:p w14:paraId="714929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kern w:val="0"/>
          <w:sz w:val="24"/>
          <w:highlight w:val="none"/>
        </w:rPr>
      </w:pPr>
      <w:r>
        <w:rPr>
          <w:rFonts w:hint="eastAsia" w:ascii="宋体" w:hAnsi="宋体" w:eastAsia="宋体"/>
          <w:color w:val="auto"/>
          <w:kern w:val="0"/>
          <w:sz w:val="24"/>
          <w:highlight w:val="none"/>
          <w:lang w:val="en-US" w:eastAsia="zh-CN"/>
        </w:rPr>
        <w:t>3</w:t>
      </w:r>
      <w:r>
        <w:rPr>
          <w:rFonts w:hint="eastAsia" w:ascii="宋体" w:hAnsi="宋体"/>
          <w:color w:val="auto"/>
          <w:kern w:val="0"/>
          <w:sz w:val="24"/>
          <w:highlight w:val="none"/>
          <w:lang w:val="en-US" w:eastAsia="zh-CN"/>
        </w:rPr>
        <w:t>5</w:t>
      </w:r>
      <w:r>
        <w:rPr>
          <w:rFonts w:hint="eastAsia" w:ascii="宋体" w:hAnsi="宋体" w:eastAsia="宋体"/>
          <w:color w:val="auto"/>
          <w:kern w:val="0"/>
          <w:sz w:val="24"/>
          <w:highlight w:val="none"/>
        </w:rPr>
        <w:t>.5</w:t>
      </w:r>
      <w:r>
        <w:rPr>
          <w:rFonts w:hint="eastAsia" w:ascii="宋体" w:hAnsi="宋体" w:eastAsia="宋体"/>
          <w:color w:val="auto"/>
          <w:kern w:val="0"/>
          <w:sz w:val="24"/>
          <w:highlight w:val="none"/>
          <w:lang w:val="en-US" w:eastAsia="zh-CN"/>
        </w:rPr>
        <w:t xml:space="preserve"> </w:t>
      </w:r>
      <w:r>
        <w:rPr>
          <w:rFonts w:hint="eastAsia" w:ascii="宋体" w:hAnsi="宋体" w:eastAsia="宋体"/>
          <w:color w:val="auto"/>
          <w:kern w:val="0"/>
          <w:sz w:val="24"/>
          <w:highlight w:val="none"/>
        </w:rPr>
        <w:t>供应商需在响应文件中出具保证书，保证本项目不挂靠、不违法分包，一旦发现挂靠、违法分包等情形，甲方有权解除合同，且供应商承诺自愿接受甲方的经济处罚及其他处罚。</w:t>
      </w:r>
    </w:p>
    <w:p w14:paraId="511C655C">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80"/>
        <w:jc w:val="left"/>
        <w:textAlignment w:val="auto"/>
        <w:rPr>
          <w:rFonts w:ascii="宋体" w:hAnsi="宋体"/>
          <w:color w:val="auto"/>
          <w:kern w:val="0"/>
          <w:sz w:val="24"/>
          <w:highlight w:val="none"/>
        </w:rPr>
      </w:pPr>
      <w:r>
        <w:rPr>
          <w:rFonts w:hint="eastAsia" w:ascii="宋体" w:hAnsi="宋体"/>
          <w:color w:val="auto"/>
          <w:kern w:val="0"/>
          <w:sz w:val="24"/>
          <w:highlight w:val="none"/>
        </w:rPr>
        <w:t>3</w:t>
      </w:r>
      <w:r>
        <w:rPr>
          <w:rFonts w:hint="eastAsia" w:ascii="宋体" w:hAnsi="宋体"/>
          <w:color w:val="auto"/>
          <w:kern w:val="0"/>
          <w:sz w:val="24"/>
          <w:highlight w:val="none"/>
          <w:lang w:val="en-US" w:eastAsia="zh-CN"/>
        </w:rPr>
        <w:t>5</w:t>
      </w:r>
      <w:r>
        <w:rPr>
          <w:rFonts w:hint="eastAsia" w:ascii="宋体" w:hAnsi="宋体"/>
          <w:color w:val="auto"/>
          <w:kern w:val="0"/>
          <w:sz w:val="24"/>
          <w:highlight w:val="none"/>
        </w:rPr>
        <w:t>.</w:t>
      </w:r>
      <w:r>
        <w:rPr>
          <w:rFonts w:hint="eastAsia" w:ascii="宋体" w:hAnsi="宋体"/>
          <w:color w:val="auto"/>
          <w:kern w:val="0"/>
          <w:sz w:val="24"/>
          <w:highlight w:val="none"/>
          <w:lang w:val="en-US" w:eastAsia="zh-CN"/>
        </w:rPr>
        <w:t>6</w:t>
      </w:r>
      <w:r>
        <w:rPr>
          <w:rFonts w:hint="eastAsia" w:ascii="宋体" w:hAnsi="宋体"/>
          <w:color w:val="auto"/>
          <w:kern w:val="0"/>
          <w:sz w:val="24"/>
          <w:highlight w:val="none"/>
        </w:rPr>
        <w:t>采购人应在采购合同签订之日起1个工作日内将合同副本报同级财政部门备案。</w:t>
      </w:r>
    </w:p>
    <w:p w14:paraId="170FD726">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80"/>
        <w:jc w:val="left"/>
        <w:textAlignment w:val="auto"/>
        <w:rPr>
          <w:rFonts w:ascii="宋体" w:hAnsi="宋体"/>
          <w:b/>
          <w:bCs/>
          <w:color w:val="auto"/>
          <w:sz w:val="24"/>
          <w:highlight w:val="none"/>
        </w:rPr>
      </w:pPr>
      <w:r>
        <w:rPr>
          <w:rFonts w:hint="eastAsia" w:ascii="宋体" w:hAnsi="宋体"/>
          <w:b/>
          <w:bCs/>
          <w:color w:val="auto"/>
          <w:kern w:val="0"/>
          <w:sz w:val="24"/>
          <w:highlight w:val="none"/>
        </w:rPr>
        <w:t>3</w:t>
      </w:r>
      <w:r>
        <w:rPr>
          <w:rFonts w:hint="eastAsia" w:ascii="宋体" w:hAnsi="宋体"/>
          <w:b/>
          <w:bCs/>
          <w:color w:val="auto"/>
          <w:kern w:val="0"/>
          <w:sz w:val="24"/>
          <w:highlight w:val="none"/>
          <w:lang w:val="en-US" w:eastAsia="zh-CN"/>
        </w:rPr>
        <w:t>5</w:t>
      </w:r>
      <w:r>
        <w:rPr>
          <w:rFonts w:hint="eastAsia" w:ascii="宋体" w:hAnsi="宋体"/>
          <w:b/>
          <w:bCs/>
          <w:color w:val="auto"/>
          <w:kern w:val="0"/>
          <w:sz w:val="24"/>
          <w:highlight w:val="none"/>
        </w:rPr>
        <w:t>.</w:t>
      </w:r>
      <w:r>
        <w:rPr>
          <w:rFonts w:hint="eastAsia" w:ascii="宋体" w:hAnsi="宋体"/>
          <w:b/>
          <w:bCs/>
          <w:color w:val="auto"/>
          <w:kern w:val="0"/>
          <w:sz w:val="24"/>
          <w:highlight w:val="none"/>
          <w:lang w:val="en-US" w:eastAsia="zh-CN"/>
        </w:rPr>
        <w:t>7</w:t>
      </w:r>
      <w:r>
        <w:rPr>
          <w:rFonts w:hint="eastAsia" w:ascii="宋体" w:hAnsi="宋体"/>
          <w:b/>
          <w:bCs/>
          <w:color w:val="auto"/>
          <w:kern w:val="0"/>
          <w:sz w:val="24"/>
          <w:highlight w:val="none"/>
        </w:rPr>
        <w:t>河南省政府采购合同融资政策告知函</w:t>
      </w:r>
    </w:p>
    <w:p w14:paraId="38FEB05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宋体" w:hAnsi="宋体"/>
          <w:b/>
          <w:bCs/>
          <w:color w:val="auto"/>
          <w:sz w:val="24"/>
          <w:highlight w:val="none"/>
        </w:rPr>
      </w:pPr>
      <w:r>
        <w:rPr>
          <w:rFonts w:hint="eastAsia" w:ascii="宋体" w:hAnsi="宋体"/>
          <w:b/>
          <w:bCs/>
          <w:color w:val="auto"/>
          <w:kern w:val="0"/>
          <w:sz w:val="24"/>
          <w:highlight w:val="none"/>
        </w:rPr>
        <w:t> </w:t>
      </w:r>
    </w:p>
    <w:p w14:paraId="6DB963F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宋体" w:hAnsi="宋体"/>
          <w:b w:val="0"/>
          <w:bCs w:val="0"/>
          <w:color w:val="auto"/>
          <w:sz w:val="24"/>
          <w:highlight w:val="none"/>
        </w:rPr>
      </w:pPr>
      <w:r>
        <w:rPr>
          <w:rFonts w:hint="eastAsia" w:ascii="宋体" w:hAnsi="宋体"/>
          <w:b w:val="0"/>
          <w:bCs w:val="0"/>
          <w:color w:val="auto"/>
          <w:kern w:val="0"/>
          <w:sz w:val="24"/>
          <w:highlight w:val="none"/>
        </w:rPr>
        <w:t>各供应商：</w:t>
      </w:r>
    </w:p>
    <w:p w14:paraId="0A63E8A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宋体" w:hAnsi="宋体"/>
          <w:b w:val="0"/>
          <w:bCs w:val="0"/>
          <w:color w:val="auto"/>
          <w:sz w:val="24"/>
          <w:highlight w:val="none"/>
        </w:rPr>
      </w:pPr>
      <w:r>
        <w:rPr>
          <w:rFonts w:hint="eastAsia" w:ascii="宋体" w:hAnsi="宋体"/>
          <w:b w:val="0"/>
          <w:bCs w:val="0"/>
          <w:color w:val="auto"/>
          <w:kern w:val="0"/>
          <w:sz w:val="24"/>
          <w:highlight w:val="none"/>
        </w:rPr>
        <w:t>欢迎贵公司参与河南省政府采购活动！</w:t>
      </w:r>
    </w:p>
    <w:p w14:paraId="3C867A7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宋体" w:hAnsi="宋体"/>
          <w:b w:val="0"/>
          <w:bCs w:val="0"/>
          <w:color w:val="auto"/>
          <w:sz w:val="24"/>
          <w:highlight w:val="none"/>
        </w:rPr>
      </w:pPr>
      <w:r>
        <w:rPr>
          <w:rFonts w:hint="eastAsia" w:ascii="宋体" w:hAnsi="宋体"/>
          <w:b w:val="0"/>
          <w:bCs w:val="0"/>
          <w:color w:val="auto"/>
          <w:kern w:val="0"/>
          <w:sz w:val="24"/>
          <w:highlight w:val="none"/>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14:paraId="795F911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宋体" w:hAnsi="宋体"/>
          <w:b w:val="0"/>
          <w:bCs w:val="0"/>
          <w:color w:val="auto"/>
          <w:sz w:val="24"/>
          <w:highlight w:val="none"/>
        </w:rPr>
      </w:pPr>
      <w:r>
        <w:rPr>
          <w:rFonts w:hint="eastAsia" w:ascii="宋体" w:hAnsi="宋体"/>
          <w:b w:val="0"/>
          <w:bCs w:val="0"/>
          <w:color w:val="auto"/>
          <w:kern w:val="0"/>
          <w:sz w:val="24"/>
          <w:highlight w:val="none"/>
        </w:rPr>
        <w:t>贷款渠道和提供贷款的金融机构，可在河南省政府采购网“河南省政府采购合同融资平台”查询联系。</w:t>
      </w:r>
    </w:p>
    <w:p w14:paraId="3E3DF2F7">
      <w:pPr>
        <w:pStyle w:val="22"/>
        <w:keepNext w:val="0"/>
        <w:keepLines w:val="0"/>
        <w:pageBreakBefore w:val="0"/>
        <w:widowControl w:val="0"/>
        <w:kinsoku/>
        <w:wordWrap/>
        <w:overflowPunct/>
        <w:topLinePunct w:val="0"/>
        <w:autoSpaceDE/>
        <w:autoSpaceDN/>
        <w:bidi w:val="0"/>
        <w:adjustRightInd/>
        <w:snapToGrid/>
        <w:spacing w:after="0" w:line="360" w:lineRule="auto"/>
        <w:ind w:firstLine="200"/>
        <w:textAlignment w:val="auto"/>
        <w:rPr>
          <w:rFonts w:ascii="宋体" w:hAnsi="宋体" w:cs="宋体"/>
          <w:b w:val="0"/>
          <w:bCs w:val="0"/>
          <w:color w:val="auto"/>
          <w:highlight w:val="none"/>
        </w:rPr>
      </w:pPr>
    </w:p>
    <w:p w14:paraId="74AC2F77">
      <w:pPr>
        <w:pStyle w:val="23"/>
        <w:ind w:firstLine="480"/>
        <w:rPr>
          <w:rFonts w:ascii="宋体" w:hAnsi="宋体" w:cs="宋体"/>
          <w:color w:val="auto"/>
          <w:highlight w:val="none"/>
        </w:rPr>
      </w:pPr>
    </w:p>
    <w:p w14:paraId="10D83F6A">
      <w:pPr>
        <w:rPr>
          <w:rFonts w:hint="eastAsia" w:ascii="宋体" w:hAnsi="宋体"/>
          <w:b/>
          <w:color w:val="auto"/>
          <w:kern w:val="0"/>
          <w:sz w:val="36"/>
          <w:szCs w:val="36"/>
          <w:highlight w:val="none"/>
        </w:rPr>
      </w:pPr>
      <w:r>
        <w:rPr>
          <w:rFonts w:hint="eastAsia" w:ascii="宋体" w:hAnsi="宋体"/>
          <w:b/>
          <w:color w:val="auto"/>
          <w:kern w:val="0"/>
          <w:sz w:val="36"/>
          <w:szCs w:val="36"/>
          <w:highlight w:val="none"/>
        </w:rPr>
        <w:br w:type="page"/>
      </w:r>
    </w:p>
    <w:p w14:paraId="0E9C40C3">
      <w:pPr>
        <w:shd w:val="clear" w:color="auto" w:fill="FFFFFF"/>
        <w:spacing w:line="460" w:lineRule="atLeast"/>
        <w:ind w:firstLine="480"/>
        <w:jc w:val="center"/>
        <w:outlineLvl w:val="0"/>
        <w:rPr>
          <w:rFonts w:ascii="宋体" w:hAnsi="宋体"/>
          <w:b/>
          <w:color w:val="auto"/>
          <w:kern w:val="0"/>
          <w:sz w:val="36"/>
          <w:szCs w:val="36"/>
          <w:highlight w:val="none"/>
        </w:rPr>
      </w:pPr>
      <w:r>
        <w:rPr>
          <w:rFonts w:hint="eastAsia" w:ascii="宋体" w:hAnsi="宋体"/>
          <w:b/>
          <w:color w:val="auto"/>
          <w:kern w:val="0"/>
          <w:sz w:val="36"/>
          <w:szCs w:val="36"/>
          <w:highlight w:val="none"/>
        </w:rPr>
        <w:t>第四章 政府采购合同（主要条款）</w:t>
      </w:r>
    </w:p>
    <w:p w14:paraId="7AF2CB74">
      <w:pPr>
        <w:shd w:val="clear" w:color="auto" w:fill="FFFFFF"/>
        <w:spacing w:line="460" w:lineRule="atLeast"/>
        <w:ind w:firstLine="1680" w:firstLineChars="700"/>
        <w:rPr>
          <w:rFonts w:ascii="宋体" w:hAnsi="宋体"/>
          <w:color w:val="auto"/>
          <w:kern w:val="0"/>
          <w:sz w:val="24"/>
          <w:highlight w:val="none"/>
        </w:rPr>
      </w:pPr>
      <w:r>
        <w:rPr>
          <w:rFonts w:hint="eastAsia" w:ascii="宋体" w:hAnsi="宋体"/>
          <w:color w:val="auto"/>
          <w:kern w:val="0"/>
          <w:sz w:val="24"/>
          <w:highlight w:val="none"/>
        </w:rPr>
        <w:t>（采购人可根据采购项目的实际情况增减条款和内容）</w:t>
      </w:r>
    </w:p>
    <w:p w14:paraId="2B9727C9">
      <w:pPr>
        <w:shd w:val="clear" w:color="auto" w:fill="FFFFFF"/>
        <w:spacing w:line="460" w:lineRule="atLeast"/>
        <w:ind w:firstLine="480" w:firstLineChars="200"/>
        <w:rPr>
          <w:rFonts w:ascii="宋体" w:hAnsi="宋体"/>
          <w:color w:val="auto"/>
          <w:kern w:val="0"/>
          <w:sz w:val="24"/>
          <w:highlight w:val="none"/>
        </w:rPr>
      </w:pPr>
      <w:r>
        <w:rPr>
          <w:rFonts w:hint="eastAsia" w:ascii="宋体" w:hAnsi="宋体"/>
          <w:color w:val="auto"/>
          <w:kern w:val="0"/>
          <w:sz w:val="24"/>
          <w:highlight w:val="none"/>
        </w:rPr>
        <w:t>项目名称：                  项目编号：</w:t>
      </w:r>
    </w:p>
    <w:p w14:paraId="246BB4DE">
      <w:pPr>
        <w:shd w:val="clear" w:color="auto" w:fill="FFFFFF"/>
        <w:spacing w:line="460" w:lineRule="atLeast"/>
        <w:ind w:firstLine="480" w:firstLineChars="200"/>
        <w:rPr>
          <w:rFonts w:ascii="宋体" w:hAnsi="宋体"/>
          <w:color w:val="auto"/>
          <w:kern w:val="0"/>
          <w:sz w:val="24"/>
          <w:highlight w:val="none"/>
        </w:rPr>
      </w:pPr>
      <w:r>
        <w:rPr>
          <w:rFonts w:hint="eastAsia" w:ascii="宋体" w:hAnsi="宋体"/>
          <w:color w:val="auto"/>
          <w:kern w:val="0"/>
          <w:sz w:val="24"/>
          <w:highlight w:val="none"/>
        </w:rPr>
        <w:t>甲方：（采购人）            乙方：（成交供应商）</w:t>
      </w:r>
    </w:p>
    <w:p w14:paraId="43CC5D4A">
      <w:pPr>
        <w:shd w:val="clear" w:color="auto" w:fill="FFFFFF"/>
        <w:spacing w:line="460" w:lineRule="atLeast"/>
        <w:ind w:firstLine="480" w:firstLineChars="200"/>
        <w:rPr>
          <w:rFonts w:hint="eastAsia" w:ascii="宋体" w:hAnsi="宋体"/>
          <w:color w:val="auto"/>
          <w:kern w:val="0"/>
          <w:sz w:val="24"/>
          <w:highlight w:val="none"/>
        </w:rPr>
      </w:pPr>
      <w:r>
        <w:rPr>
          <w:rFonts w:hint="eastAsia" w:ascii="宋体" w:hAnsi="宋体"/>
          <w:color w:val="auto"/>
          <w:kern w:val="0"/>
          <w:sz w:val="24"/>
          <w:highlight w:val="none"/>
        </w:rPr>
        <w:t>甲、乙双方根据《中华人民共和国政府采购法》、《中华人民共和国民法典》等法律法规的规定，按照</w:t>
      </w:r>
      <w:r>
        <w:rPr>
          <w:rFonts w:hint="eastAsia" w:ascii="宋体" w:hAnsi="宋体"/>
          <w:color w:val="auto"/>
          <w:kern w:val="0"/>
          <w:sz w:val="24"/>
          <w:highlight w:val="none"/>
          <w:u w:val="single"/>
        </w:rPr>
        <w:t xml:space="preserve">      </w:t>
      </w:r>
      <w:r>
        <w:rPr>
          <w:rFonts w:hint="eastAsia" w:ascii="宋体" w:hAnsi="宋体"/>
          <w:color w:val="auto"/>
          <w:kern w:val="0"/>
          <w:sz w:val="24"/>
          <w:highlight w:val="none"/>
        </w:rPr>
        <w:t>（项目编号）的成交结果签订本合同。</w:t>
      </w:r>
    </w:p>
    <w:p w14:paraId="2C4FCF80">
      <w:pPr>
        <w:shd w:val="clear" w:color="auto" w:fill="FFFFFF"/>
        <w:spacing w:line="460" w:lineRule="atLeast"/>
        <w:ind w:firstLine="482" w:firstLineChars="200"/>
        <w:rPr>
          <w:rFonts w:ascii="宋体" w:hAnsi="宋体"/>
          <w:b/>
          <w:color w:val="auto"/>
          <w:kern w:val="0"/>
          <w:sz w:val="24"/>
          <w:highlight w:val="none"/>
        </w:rPr>
      </w:pPr>
      <w:r>
        <w:rPr>
          <w:rFonts w:hint="eastAsia" w:ascii="宋体" w:hAnsi="宋体"/>
          <w:b/>
          <w:color w:val="auto"/>
          <w:kern w:val="0"/>
          <w:sz w:val="24"/>
          <w:highlight w:val="none"/>
        </w:rPr>
        <w:t>1.服务内容：</w:t>
      </w:r>
    </w:p>
    <w:p w14:paraId="42F53430">
      <w:pPr>
        <w:shd w:val="clear" w:color="auto" w:fill="FFFFFF"/>
        <w:spacing w:line="460" w:lineRule="atLeast"/>
        <w:ind w:firstLine="482" w:firstLineChars="200"/>
        <w:rPr>
          <w:rFonts w:ascii="宋体" w:hAnsi="宋体"/>
          <w:b/>
          <w:color w:val="auto"/>
          <w:kern w:val="0"/>
          <w:sz w:val="24"/>
          <w:highlight w:val="none"/>
        </w:rPr>
      </w:pPr>
      <w:r>
        <w:rPr>
          <w:rFonts w:hint="eastAsia" w:ascii="宋体" w:hAnsi="宋体"/>
          <w:b/>
          <w:color w:val="auto"/>
          <w:kern w:val="0"/>
          <w:sz w:val="24"/>
          <w:highlight w:val="none"/>
        </w:rPr>
        <w:t>2.合同金额</w:t>
      </w:r>
    </w:p>
    <w:p w14:paraId="657633B0">
      <w:pPr>
        <w:shd w:val="clear" w:color="auto" w:fill="FFFFFF"/>
        <w:spacing w:line="460" w:lineRule="atLeast"/>
        <w:ind w:firstLine="480" w:firstLineChars="200"/>
        <w:rPr>
          <w:rFonts w:ascii="宋体" w:hAnsi="宋体"/>
          <w:color w:val="auto"/>
          <w:kern w:val="0"/>
          <w:sz w:val="24"/>
          <w:highlight w:val="none"/>
        </w:rPr>
      </w:pPr>
      <w:r>
        <w:rPr>
          <w:rFonts w:hint="eastAsia" w:ascii="宋体" w:hAnsi="宋体"/>
          <w:color w:val="auto"/>
          <w:kern w:val="0"/>
          <w:sz w:val="24"/>
          <w:highlight w:val="none"/>
        </w:rPr>
        <w:t>本合同金额为人民币（大写）：_____元（￥______元）。</w:t>
      </w:r>
    </w:p>
    <w:p w14:paraId="3B2613BD">
      <w:pPr>
        <w:shd w:val="clear" w:color="auto" w:fill="FFFFFF"/>
        <w:spacing w:line="460" w:lineRule="atLeast"/>
        <w:ind w:firstLine="482" w:firstLineChars="200"/>
        <w:rPr>
          <w:rFonts w:ascii="宋体" w:hAnsi="宋体"/>
          <w:b/>
          <w:color w:val="auto"/>
          <w:kern w:val="0"/>
          <w:sz w:val="24"/>
          <w:highlight w:val="none"/>
        </w:rPr>
      </w:pPr>
      <w:r>
        <w:rPr>
          <w:rFonts w:hint="eastAsia" w:ascii="宋体" w:hAnsi="宋体"/>
          <w:b/>
          <w:color w:val="auto"/>
          <w:kern w:val="0"/>
          <w:sz w:val="24"/>
          <w:highlight w:val="none"/>
        </w:rPr>
        <w:t>3.服务期限和服务地点</w:t>
      </w:r>
    </w:p>
    <w:p w14:paraId="079B5E88">
      <w:pPr>
        <w:shd w:val="clear" w:color="auto" w:fill="FFFFFF"/>
        <w:spacing w:line="460" w:lineRule="atLeast"/>
        <w:ind w:firstLine="480" w:firstLineChars="200"/>
        <w:rPr>
          <w:rFonts w:ascii="宋体" w:hAnsi="宋体"/>
          <w:color w:val="auto"/>
          <w:kern w:val="0"/>
          <w:sz w:val="24"/>
          <w:highlight w:val="none"/>
        </w:rPr>
      </w:pPr>
      <w:r>
        <w:rPr>
          <w:rFonts w:hint="eastAsia" w:ascii="宋体" w:hAnsi="宋体"/>
          <w:color w:val="auto"/>
          <w:kern w:val="0"/>
          <w:sz w:val="24"/>
          <w:highlight w:val="none"/>
        </w:rPr>
        <w:t>3.1服务期限：</w:t>
      </w:r>
    </w:p>
    <w:p w14:paraId="7F129224">
      <w:pPr>
        <w:shd w:val="clear" w:color="auto" w:fill="FFFFFF"/>
        <w:spacing w:line="460" w:lineRule="atLeast"/>
        <w:ind w:firstLine="480" w:firstLineChars="200"/>
        <w:rPr>
          <w:rFonts w:ascii="宋体" w:hAnsi="宋体"/>
          <w:color w:val="auto"/>
          <w:kern w:val="0"/>
          <w:sz w:val="24"/>
          <w:highlight w:val="none"/>
        </w:rPr>
      </w:pPr>
      <w:r>
        <w:rPr>
          <w:rFonts w:hint="eastAsia" w:ascii="宋体" w:hAnsi="宋体"/>
          <w:color w:val="auto"/>
          <w:kern w:val="0"/>
          <w:sz w:val="24"/>
          <w:highlight w:val="none"/>
        </w:rPr>
        <w:t>3.2服务地点：</w:t>
      </w:r>
    </w:p>
    <w:p w14:paraId="0B750701">
      <w:pPr>
        <w:shd w:val="clear" w:color="auto" w:fill="FFFFFF"/>
        <w:spacing w:line="460" w:lineRule="atLeast"/>
        <w:ind w:firstLine="482" w:firstLineChars="200"/>
        <w:rPr>
          <w:rFonts w:ascii="宋体" w:hAnsi="宋体"/>
          <w:b/>
          <w:color w:val="auto"/>
          <w:kern w:val="0"/>
          <w:sz w:val="24"/>
          <w:highlight w:val="none"/>
        </w:rPr>
      </w:pPr>
      <w:r>
        <w:rPr>
          <w:rFonts w:hint="eastAsia" w:ascii="宋体" w:hAnsi="宋体"/>
          <w:b/>
          <w:color w:val="auto"/>
          <w:kern w:val="0"/>
          <w:sz w:val="24"/>
          <w:highlight w:val="none"/>
        </w:rPr>
        <w:t>4.付款方式</w:t>
      </w:r>
    </w:p>
    <w:p w14:paraId="3E735283">
      <w:pPr>
        <w:shd w:val="clear" w:color="auto" w:fill="FFFFFF"/>
        <w:spacing w:line="460" w:lineRule="atLeast"/>
        <w:ind w:firstLine="480" w:firstLineChars="200"/>
        <w:rPr>
          <w:rFonts w:ascii="宋体" w:hAnsi="宋体"/>
          <w:color w:val="auto"/>
          <w:kern w:val="0"/>
          <w:sz w:val="24"/>
          <w:highlight w:val="none"/>
        </w:rPr>
      </w:pPr>
      <w:r>
        <w:rPr>
          <w:rFonts w:hint="eastAsia" w:ascii="宋体" w:hAnsi="宋体"/>
          <w:color w:val="auto"/>
          <w:kern w:val="0"/>
          <w:sz w:val="24"/>
          <w:highlight w:val="none"/>
        </w:rPr>
        <w:t>付款方式：</w:t>
      </w:r>
    </w:p>
    <w:p w14:paraId="08FBBC2F">
      <w:pPr>
        <w:shd w:val="clear" w:color="auto" w:fill="FFFFFF"/>
        <w:spacing w:line="460" w:lineRule="atLeast"/>
        <w:ind w:firstLine="482" w:firstLineChars="200"/>
        <w:rPr>
          <w:rFonts w:ascii="宋体" w:hAnsi="宋体"/>
          <w:b/>
          <w:color w:val="auto"/>
          <w:kern w:val="0"/>
          <w:sz w:val="24"/>
          <w:highlight w:val="none"/>
        </w:rPr>
      </w:pPr>
      <w:r>
        <w:rPr>
          <w:rFonts w:hint="eastAsia" w:ascii="宋体" w:hAnsi="宋体"/>
          <w:b/>
          <w:color w:val="auto"/>
          <w:kern w:val="0"/>
          <w:sz w:val="24"/>
          <w:highlight w:val="none"/>
        </w:rPr>
        <w:t>5.税费</w:t>
      </w:r>
    </w:p>
    <w:p w14:paraId="2A067FF2">
      <w:pPr>
        <w:shd w:val="clear" w:color="auto" w:fill="FFFFFF"/>
        <w:spacing w:line="460" w:lineRule="atLeast"/>
        <w:ind w:firstLine="480" w:firstLineChars="200"/>
        <w:rPr>
          <w:rFonts w:ascii="宋体" w:hAnsi="宋体"/>
          <w:color w:val="auto"/>
          <w:kern w:val="0"/>
          <w:sz w:val="24"/>
          <w:highlight w:val="none"/>
        </w:rPr>
      </w:pPr>
      <w:r>
        <w:rPr>
          <w:rFonts w:hint="eastAsia" w:ascii="宋体" w:hAnsi="宋体"/>
          <w:color w:val="auto"/>
          <w:kern w:val="0"/>
          <w:sz w:val="24"/>
          <w:highlight w:val="none"/>
        </w:rPr>
        <w:t>本合同执行中相关的一切税费均由乙方负担。</w:t>
      </w:r>
    </w:p>
    <w:p w14:paraId="3DF1F347">
      <w:pPr>
        <w:shd w:val="clear" w:color="auto" w:fill="FFFFFF"/>
        <w:spacing w:line="460" w:lineRule="atLeast"/>
        <w:ind w:firstLine="482" w:firstLineChars="200"/>
        <w:rPr>
          <w:rFonts w:ascii="宋体" w:hAnsi="宋体"/>
          <w:b/>
          <w:color w:val="auto"/>
          <w:kern w:val="0"/>
          <w:sz w:val="24"/>
          <w:highlight w:val="none"/>
        </w:rPr>
      </w:pPr>
      <w:r>
        <w:rPr>
          <w:rFonts w:hint="eastAsia" w:ascii="宋体" w:hAnsi="宋体"/>
          <w:b/>
          <w:color w:val="auto"/>
          <w:kern w:val="0"/>
          <w:sz w:val="24"/>
          <w:highlight w:val="none"/>
        </w:rPr>
        <w:t>6.技术资料</w:t>
      </w:r>
    </w:p>
    <w:p w14:paraId="4CEDE100">
      <w:pPr>
        <w:shd w:val="clear" w:color="auto" w:fill="FFFFFF"/>
        <w:spacing w:line="460" w:lineRule="atLeast"/>
        <w:ind w:firstLine="480" w:firstLineChars="200"/>
        <w:rPr>
          <w:rFonts w:ascii="宋体" w:hAnsi="宋体"/>
          <w:color w:val="auto"/>
          <w:kern w:val="0"/>
          <w:sz w:val="24"/>
          <w:highlight w:val="none"/>
        </w:rPr>
      </w:pPr>
      <w:r>
        <w:rPr>
          <w:rFonts w:hint="eastAsia" w:ascii="宋体" w:hAnsi="宋体"/>
          <w:color w:val="auto"/>
          <w:kern w:val="0"/>
          <w:sz w:val="24"/>
          <w:highlight w:val="none"/>
        </w:rPr>
        <w:t>没有甲方事先书面同意，乙方不得将由甲方提供的有关合同或任何合同条文、规格、计划、图纸等资料提供给与履行本合同无关的任何其他人。</w:t>
      </w:r>
    </w:p>
    <w:p w14:paraId="2D2AB84B">
      <w:pPr>
        <w:shd w:val="clear" w:color="auto" w:fill="FFFFFF"/>
        <w:spacing w:line="460" w:lineRule="atLeast"/>
        <w:ind w:firstLine="482" w:firstLineChars="200"/>
        <w:rPr>
          <w:rFonts w:ascii="宋体" w:hAnsi="宋体"/>
          <w:b/>
          <w:color w:val="auto"/>
          <w:kern w:val="0"/>
          <w:sz w:val="24"/>
          <w:highlight w:val="none"/>
        </w:rPr>
      </w:pPr>
      <w:r>
        <w:rPr>
          <w:rFonts w:hint="eastAsia" w:ascii="宋体" w:hAnsi="宋体"/>
          <w:b/>
          <w:color w:val="auto"/>
          <w:kern w:val="0"/>
          <w:sz w:val="24"/>
          <w:highlight w:val="none"/>
        </w:rPr>
        <w:t>7.知识产权</w:t>
      </w:r>
    </w:p>
    <w:p w14:paraId="3469596B">
      <w:pPr>
        <w:shd w:val="clear" w:color="auto" w:fill="FFFFFF"/>
        <w:spacing w:line="460" w:lineRule="atLeast"/>
        <w:ind w:firstLine="480" w:firstLineChars="200"/>
        <w:rPr>
          <w:rFonts w:ascii="宋体" w:hAnsi="宋体"/>
          <w:color w:val="auto"/>
          <w:kern w:val="0"/>
          <w:sz w:val="24"/>
          <w:highlight w:val="none"/>
        </w:rPr>
      </w:pPr>
      <w:r>
        <w:rPr>
          <w:rFonts w:hint="eastAsia" w:ascii="宋体" w:hAnsi="宋体"/>
          <w:color w:val="auto"/>
          <w:kern w:val="0"/>
          <w:sz w:val="24"/>
          <w:highlight w:val="none"/>
        </w:rPr>
        <w:t>乙方保证所提供的</w:t>
      </w:r>
      <w:r>
        <w:rPr>
          <w:rFonts w:hint="eastAsia" w:ascii="宋体" w:hAnsi="宋体"/>
          <w:color w:val="auto"/>
          <w:kern w:val="0"/>
          <w:sz w:val="24"/>
          <w:highlight w:val="none"/>
          <w:lang w:val="en-US" w:eastAsia="zh-CN"/>
        </w:rPr>
        <w:t>服务</w:t>
      </w:r>
      <w:r>
        <w:rPr>
          <w:rFonts w:hint="eastAsia" w:ascii="宋体" w:hAnsi="宋体"/>
          <w:color w:val="auto"/>
          <w:kern w:val="0"/>
          <w:sz w:val="24"/>
          <w:highlight w:val="none"/>
        </w:rPr>
        <w:t>或其任何一部分均不会侵犯任何第三方的知识产权。</w:t>
      </w:r>
    </w:p>
    <w:p w14:paraId="0259431F">
      <w:pPr>
        <w:shd w:val="clear" w:color="auto" w:fill="FFFFFF"/>
        <w:spacing w:line="460" w:lineRule="atLeast"/>
        <w:ind w:firstLine="482" w:firstLineChars="200"/>
        <w:rPr>
          <w:rFonts w:ascii="宋体" w:hAnsi="宋体"/>
          <w:b/>
          <w:color w:val="auto"/>
          <w:kern w:val="0"/>
          <w:sz w:val="24"/>
          <w:highlight w:val="none"/>
        </w:rPr>
      </w:pPr>
      <w:r>
        <w:rPr>
          <w:rFonts w:hint="eastAsia" w:ascii="宋体" w:hAnsi="宋体"/>
          <w:b/>
          <w:color w:val="auto"/>
          <w:kern w:val="0"/>
          <w:sz w:val="24"/>
          <w:highlight w:val="none"/>
        </w:rPr>
        <w:t>8.无产权瑕疵条款</w:t>
      </w:r>
    </w:p>
    <w:p w14:paraId="3F13B478">
      <w:pPr>
        <w:shd w:val="clear" w:color="auto" w:fill="FFFFFF"/>
        <w:spacing w:line="460" w:lineRule="atLeast"/>
        <w:ind w:firstLine="480" w:firstLineChars="200"/>
        <w:rPr>
          <w:rFonts w:ascii="宋体" w:hAnsi="宋体"/>
          <w:color w:val="auto"/>
          <w:kern w:val="0"/>
          <w:sz w:val="24"/>
          <w:highlight w:val="none"/>
        </w:rPr>
      </w:pPr>
      <w:r>
        <w:rPr>
          <w:rFonts w:hint="eastAsia" w:ascii="宋体" w:hAnsi="宋体"/>
          <w:color w:val="auto"/>
          <w:kern w:val="0"/>
          <w:sz w:val="24"/>
          <w:highlight w:val="none"/>
        </w:rPr>
        <w:t>乙方</w:t>
      </w:r>
      <w:r>
        <w:rPr>
          <w:rFonts w:hint="eastAsia" w:ascii="宋体" w:hAnsi="宋体"/>
          <w:color w:val="auto"/>
          <w:kern w:val="0"/>
          <w:sz w:val="24"/>
          <w:highlight w:val="none"/>
          <w:lang w:val="en-US" w:eastAsia="zh-CN"/>
        </w:rPr>
        <w:t>保证</w:t>
      </w:r>
      <w:r>
        <w:rPr>
          <w:rFonts w:hint="eastAsia" w:ascii="宋体" w:hAnsi="宋体"/>
          <w:color w:val="auto"/>
          <w:kern w:val="0"/>
          <w:sz w:val="24"/>
          <w:highlight w:val="none"/>
        </w:rPr>
        <w:t>所提供的服务的所有权完全属于乙方且无任何抵押、查封等产权瑕疵。如有产权瑕疵的，视为乙方违约。乙方应负担由此而产生的一切损失。</w:t>
      </w:r>
    </w:p>
    <w:p w14:paraId="10D9B924">
      <w:pPr>
        <w:shd w:val="clear" w:color="auto" w:fill="FFFFFF"/>
        <w:spacing w:line="460" w:lineRule="atLeast"/>
        <w:ind w:firstLine="482" w:firstLineChars="200"/>
        <w:rPr>
          <w:rFonts w:ascii="宋体" w:hAnsi="宋体"/>
          <w:b/>
          <w:color w:val="auto"/>
          <w:kern w:val="0"/>
          <w:sz w:val="24"/>
          <w:highlight w:val="none"/>
        </w:rPr>
      </w:pPr>
      <w:r>
        <w:rPr>
          <w:rFonts w:hint="eastAsia" w:ascii="宋体" w:hAnsi="宋体"/>
          <w:b/>
          <w:color w:val="auto"/>
          <w:kern w:val="0"/>
          <w:sz w:val="24"/>
          <w:highlight w:val="none"/>
        </w:rPr>
        <w:t>9.履约保证金的收取及退还</w:t>
      </w:r>
    </w:p>
    <w:p w14:paraId="5FEA1310">
      <w:pPr>
        <w:shd w:val="clear" w:color="auto" w:fill="FFFFFF"/>
        <w:spacing w:line="460" w:lineRule="atLeast"/>
        <w:ind w:firstLine="480" w:firstLineChars="200"/>
        <w:rPr>
          <w:rFonts w:ascii="宋体" w:hAnsi="宋体"/>
          <w:color w:val="auto"/>
          <w:kern w:val="0"/>
          <w:sz w:val="24"/>
          <w:highlight w:val="none"/>
        </w:rPr>
      </w:pPr>
      <w:r>
        <w:rPr>
          <w:rFonts w:hint="eastAsia" w:ascii="宋体" w:hAnsi="宋体"/>
          <w:color w:val="auto"/>
          <w:kern w:val="0"/>
          <w:sz w:val="24"/>
          <w:highlight w:val="none"/>
        </w:rPr>
        <w:t>本项目不收取履约保证金</w:t>
      </w:r>
    </w:p>
    <w:p w14:paraId="6E21BE48">
      <w:pPr>
        <w:shd w:val="clear" w:color="auto" w:fill="FFFFFF"/>
        <w:spacing w:line="460" w:lineRule="atLeast"/>
        <w:ind w:firstLine="482" w:firstLineChars="200"/>
        <w:rPr>
          <w:rFonts w:ascii="宋体" w:hAnsi="宋体"/>
          <w:b/>
          <w:color w:val="auto"/>
          <w:kern w:val="0"/>
          <w:sz w:val="24"/>
          <w:highlight w:val="none"/>
        </w:rPr>
      </w:pPr>
      <w:r>
        <w:rPr>
          <w:rFonts w:hint="eastAsia" w:ascii="宋体" w:hAnsi="宋体"/>
          <w:b/>
          <w:color w:val="auto"/>
          <w:kern w:val="0"/>
          <w:sz w:val="24"/>
          <w:highlight w:val="none"/>
        </w:rPr>
        <w:t>10.转包或分包</w:t>
      </w:r>
    </w:p>
    <w:p w14:paraId="289485ED">
      <w:pPr>
        <w:shd w:val="clear" w:color="auto" w:fill="FFFFFF"/>
        <w:spacing w:line="460" w:lineRule="atLeast"/>
        <w:ind w:firstLine="480" w:firstLineChars="200"/>
        <w:rPr>
          <w:rFonts w:ascii="宋体" w:hAnsi="宋体"/>
          <w:color w:val="auto"/>
          <w:kern w:val="0"/>
          <w:sz w:val="24"/>
          <w:highlight w:val="none"/>
        </w:rPr>
      </w:pPr>
      <w:r>
        <w:rPr>
          <w:rFonts w:hint="eastAsia" w:ascii="宋体" w:hAnsi="宋体"/>
          <w:color w:val="auto"/>
          <w:kern w:val="0"/>
          <w:sz w:val="24"/>
          <w:highlight w:val="none"/>
        </w:rPr>
        <w:t>10.1本合同范围的服务乙方不得以任何方式和形式进行转包和分包。</w:t>
      </w:r>
    </w:p>
    <w:p w14:paraId="2676DD49">
      <w:pPr>
        <w:shd w:val="clear" w:color="auto" w:fill="FFFFFF"/>
        <w:spacing w:line="460" w:lineRule="atLeast"/>
        <w:ind w:firstLine="480" w:firstLineChars="200"/>
        <w:rPr>
          <w:rFonts w:ascii="宋体" w:hAnsi="宋体"/>
          <w:color w:val="auto"/>
          <w:kern w:val="0"/>
          <w:sz w:val="24"/>
          <w:highlight w:val="none"/>
        </w:rPr>
      </w:pPr>
      <w:r>
        <w:rPr>
          <w:rFonts w:hint="eastAsia" w:ascii="宋体" w:hAnsi="宋体"/>
          <w:color w:val="auto"/>
          <w:kern w:val="0"/>
          <w:sz w:val="24"/>
          <w:highlight w:val="none"/>
        </w:rPr>
        <w:t>10.2乙方如有转包和分包的行为，甲方有权给予终止合同。</w:t>
      </w:r>
    </w:p>
    <w:p w14:paraId="5D9F2372">
      <w:pPr>
        <w:shd w:val="clear" w:color="auto" w:fill="FFFFFF"/>
        <w:spacing w:line="460" w:lineRule="atLeast"/>
        <w:ind w:firstLine="482" w:firstLineChars="200"/>
        <w:rPr>
          <w:rFonts w:ascii="宋体" w:hAnsi="宋体"/>
          <w:b/>
          <w:color w:val="auto"/>
          <w:kern w:val="0"/>
          <w:sz w:val="24"/>
          <w:highlight w:val="none"/>
        </w:rPr>
      </w:pPr>
      <w:r>
        <w:rPr>
          <w:rFonts w:hint="eastAsia" w:ascii="宋体" w:hAnsi="宋体"/>
          <w:b/>
          <w:color w:val="auto"/>
          <w:kern w:val="0"/>
          <w:sz w:val="24"/>
          <w:highlight w:val="none"/>
        </w:rPr>
        <w:t>11.质量保证</w:t>
      </w:r>
    </w:p>
    <w:p w14:paraId="0FA08779">
      <w:pPr>
        <w:shd w:val="clear" w:color="auto" w:fill="FFFFFF"/>
        <w:spacing w:line="460" w:lineRule="atLeast"/>
        <w:ind w:firstLine="480" w:firstLineChars="200"/>
        <w:rPr>
          <w:rFonts w:ascii="宋体" w:hAnsi="宋体"/>
          <w:color w:val="auto"/>
          <w:kern w:val="0"/>
          <w:sz w:val="24"/>
          <w:highlight w:val="none"/>
        </w:rPr>
      </w:pPr>
      <w:r>
        <w:rPr>
          <w:rFonts w:hint="eastAsia" w:ascii="宋体" w:hAnsi="宋体"/>
          <w:color w:val="auto"/>
          <w:kern w:val="0"/>
          <w:sz w:val="24"/>
          <w:highlight w:val="none"/>
        </w:rPr>
        <w:t>乙方应提供优质服务，保证服务质量，且不能低于合同规定的范围和种类。</w:t>
      </w:r>
    </w:p>
    <w:p w14:paraId="5ED41DBD">
      <w:pPr>
        <w:shd w:val="clear" w:color="auto" w:fill="FFFFFF"/>
        <w:spacing w:line="460" w:lineRule="atLeast"/>
        <w:ind w:firstLine="482" w:firstLineChars="200"/>
        <w:rPr>
          <w:rFonts w:ascii="宋体" w:hAnsi="宋体"/>
          <w:b/>
          <w:color w:val="auto"/>
          <w:kern w:val="0"/>
          <w:sz w:val="24"/>
          <w:highlight w:val="none"/>
        </w:rPr>
      </w:pPr>
      <w:r>
        <w:rPr>
          <w:rFonts w:hint="eastAsia" w:ascii="宋体" w:hAnsi="宋体"/>
          <w:b/>
          <w:color w:val="auto"/>
          <w:kern w:val="0"/>
          <w:sz w:val="24"/>
          <w:highlight w:val="none"/>
        </w:rPr>
        <w:t>12.验收</w:t>
      </w:r>
    </w:p>
    <w:p w14:paraId="7E79B754">
      <w:pPr>
        <w:shd w:val="clear" w:color="auto" w:fill="FFFFFF"/>
        <w:spacing w:line="460" w:lineRule="atLeast"/>
        <w:ind w:firstLine="480" w:firstLineChars="200"/>
        <w:rPr>
          <w:rFonts w:hint="eastAsia" w:ascii="宋体" w:hAnsi="宋体" w:eastAsia="宋体"/>
          <w:color w:val="auto"/>
          <w:kern w:val="0"/>
          <w:sz w:val="24"/>
          <w:highlight w:val="none"/>
          <w:lang w:eastAsia="zh-CN"/>
        </w:rPr>
      </w:pPr>
      <w:r>
        <w:rPr>
          <w:rFonts w:hint="eastAsia" w:ascii="宋体" w:hAnsi="宋体"/>
          <w:color w:val="auto"/>
          <w:kern w:val="0"/>
          <w:sz w:val="24"/>
          <w:highlight w:val="none"/>
        </w:rPr>
        <w:t>验收严格按照</w:t>
      </w:r>
      <w:r>
        <w:rPr>
          <w:rFonts w:hint="eastAsia" w:ascii="宋体" w:hAnsi="宋体"/>
          <w:color w:val="auto"/>
          <w:kern w:val="0"/>
          <w:sz w:val="24"/>
          <w:highlight w:val="none"/>
          <w:lang w:val="en-US" w:eastAsia="zh-CN"/>
        </w:rPr>
        <w:t>竞争性磋商</w:t>
      </w:r>
      <w:r>
        <w:rPr>
          <w:rFonts w:hint="eastAsia" w:ascii="宋体" w:hAnsi="宋体"/>
          <w:color w:val="auto"/>
          <w:kern w:val="0"/>
          <w:sz w:val="24"/>
          <w:highlight w:val="none"/>
        </w:rPr>
        <w:t>文件和</w:t>
      </w:r>
      <w:r>
        <w:rPr>
          <w:rFonts w:hint="eastAsia" w:ascii="宋体" w:hAnsi="宋体"/>
          <w:color w:val="auto"/>
          <w:kern w:val="0"/>
          <w:sz w:val="24"/>
          <w:highlight w:val="none"/>
          <w:lang w:val="en-US" w:eastAsia="zh-CN"/>
        </w:rPr>
        <w:t>响应性</w:t>
      </w:r>
      <w:r>
        <w:rPr>
          <w:rFonts w:hint="eastAsia" w:ascii="宋体" w:hAnsi="宋体"/>
          <w:color w:val="auto"/>
          <w:kern w:val="0"/>
          <w:sz w:val="24"/>
          <w:highlight w:val="none"/>
        </w:rPr>
        <w:t>文件规定的标准进行验收。</w:t>
      </w:r>
    </w:p>
    <w:p w14:paraId="190BB0F0">
      <w:pPr>
        <w:shd w:val="clear" w:color="auto" w:fill="FFFFFF"/>
        <w:spacing w:line="460" w:lineRule="atLeast"/>
        <w:ind w:firstLine="482" w:firstLineChars="200"/>
        <w:rPr>
          <w:rFonts w:ascii="宋体" w:hAnsi="宋体"/>
          <w:b/>
          <w:color w:val="auto"/>
          <w:kern w:val="0"/>
          <w:sz w:val="24"/>
          <w:highlight w:val="none"/>
        </w:rPr>
      </w:pPr>
      <w:r>
        <w:rPr>
          <w:rFonts w:hint="eastAsia" w:ascii="宋体" w:hAnsi="宋体"/>
          <w:b/>
          <w:color w:val="auto"/>
          <w:kern w:val="0"/>
          <w:sz w:val="24"/>
          <w:highlight w:val="none"/>
        </w:rPr>
        <w:t>13.甲方的权利和义务</w:t>
      </w:r>
    </w:p>
    <w:p w14:paraId="020611A5">
      <w:pPr>
        <w:shd w:val="clear" w:color="auto" w:fill="FFFFFF"/>
        <w:spacing w:line="460" w:lineRule="atLeast"/>
        <w:ind w:firstLine="480" w:firstLineChars="200"/>
        <w:rPr>
          <w:rFonts w:ascii="宋体" w:hAnsi="宋体"/>
          <w:color w:val="auto"/>
          <w:kern w:val="0"/>
          <w:sz w:val="24"/>
          <w:highlight w:val="none"/>
        </w:rPr>
      </w:pPr>
      <w:r>
        <w:rPr>
          <w:rFonts w:hint="eastAsia" w:ascii="宋体" w:hAnsi="宋体"/>
          <w:color w:val="auto"/>
          <w:kern w:val="0"/>
          <w:sz w:val="24"/>
          <w:highlight w:val="none"/>
        </w:rPr>
        <w:t>13.1甲方有权对合同规定范围内乙方的服务行为进行监督和检查，拥有监管权。有权定期核对乙方提供服务所配备的人员数量等。对乙方未按照合同履行的部分有权下达整改通知书，并要求乙方限期整改。</w:t>
      </w:r>
    </w:p>
    <w:p w14:paraId="5EFF5327">
      <w:pPr>
        <w:shd w:val="clear" w:color="auto" w:fill="FFFFFF"/>
        <w:spacing w:line="460" w:lineRule="atLeast"/>
        <w:ind w:firstLine="480" w:firstLineChars="200"/>
        <w:rPr>
          <w:rFonts w:ascii="宋体" w:hAnsi="宋体"/>
          <w:color w:val="auto"/>
          <w:kern w:val="0"/>
          <w:sz w:val="24"/>
          <w:highlight w:val="none"/>
        </w:rPr>
      </w:pPr>
      <w:r>
        <w:rPr>
          <w:rFonts w:hint="eastAsia" w:ascii="宋体" w:hAnsi="宋体"/>
          <w:color w:val="auto"/>
          <w:kern w:val="0"/>
          <w:sz w:val="24"/>
          <w:highlight w:val="none"/>
        </w:rPr>
        <w:t>13.2甲方有权依据双方签订的考评办法对乙方提供的服务进行定期考评。当考评结果未达到标准时，有权依据考评办法约定的数额扣除履约保证金。</w:t>
      </w:r>
    </w:p>
    <w:p w14:paraId="41356366">
      <w:pPr>
        <w:shd w:val="clear" w:color="auto" w:fill="FFFFFF"/>
        <w:spacing w:line="460" w:lineRule="atLeast"/>
        <w:ind w:firstLine="480" w:firstLineChars="200"/>
        <w:rPr>
          <w:rFonts w:ascii="宋体" w:hAnsi="宋体"/>
          <w:color w:val="auto"/>
          <w:kern w:val="0"/>
          <w:sz w:val="24"/>
          <w:highlight w:val="none"/>
        </w:rPr>
      </w:pPr>
      <w:r>
        <w:rPr>
          <w:rFonts w:hint="eastAsia" w:ascii="宋体" w:hAnsi="宋体"/>
          <w:color w:val="auto"/>
          <w:kern w:val="0"/>
          <w:sz w:val="24"/>
          <w:highlight w:val="none"/>
        </w:rPr>
        <w:t>13.3负责检查监督乙方管理工作的实施及制度的执行情况。</w:t>
      </w:r>
    </w:p>
    <w:p w14:paraId="50C0041D">
      <w:pPr>
        <w:shd w:val="clear" w:color="auto" w:fill="FFFFFF"/>
        <w:spacing w:line="460" w:lineRule="atLeast"/>
        <w:ind w:firstLine="480" w:firstLineChars="200"/>
        <w:rPr>
          <w:rFonts w:ascii="宋体" w:hAnsi="宋体"/>
          <w:color w:val="auto"/>
          <w:kern w:val="0"/>
          <w:sz w:val="24"/>
          <w:highlight w:val="none"/>
        </w:rPr>
      </w:pPr>
      <w:r>
        <w:rPr>
          <w:rFonts w:hint="eastAsia" w:ascii="宋体" w:hAnsi="宋体"/>
          <w:color w:val="auto"/>
          <w:kern w:val="0"/>
          <w:sz w:val="24"/>
          <w:highlight w:val="none"/>
        </w:rPr>
        <w:t>13.4国家法律、法规所规定由甲方承担的其它责任。</w:t>
      </w:r>
    </w:p>
    <w:p w14:paraId="508BD9DE">
      <w:pPr>
        <w:shd w:val="clear" w:color="auto" w:fill="FFFFFF"/>
        <w:spacing w:line="460" w:lineRule="atLeast"/>
        <w:ind w:firstLine="482" w:firstLineChars="200"/>
        <w:rPr>
          <w:rFonts w:ascii="宋体" w:hAnsi="宋体"/>
          <w:b/>
          <w:color w:val="auto"/>
          <w:kern w:val="0"/>
          <w:sz w:val="24"/>
          <w:highlight w:val="none"/>
        </w:rPr>
      </w:pPr>
      <w:r>
        <w:rPr>
          <w:rFonts w:hint="eastAsia" w:ascii="宋体" w:hAnsi="宋体"/>
          <w:b/>
          <w:color w:val="auto"/>
          <w:kern w:val="0"/>
          <w:sz w:val="24"/>
          <w:highlight w:val="none"/>
        </w:rPr>
        <w:t>14.乙方的权利和义务</w:t>
      </w:r>
    </w:p>
    <w:p w14:paraId="76961BB2">
      <w:pPr>
        <w:shd w:val="clear" w:color="auto" w:fill="FFFFFF"/>
        <w:spacing w:line="460" w:lineRule="atLeast"/>
        <w:ind w:firstLine="480" w:firstLineChars="200"/>
        <w:rPr>
          <w:rFonts w:ascii="宋体" w:hAnsi="宋体"/>
          <w:color w:val="auto"/>
          <w:kern w:val="0"/>
          <w:sz w:val="24"/>
          <w:highlight w:val="none"/>
        </w:rPr>
      </w:pPr>
      <w:r>
        <w:rPr>
          <w:rFonts w:hint="eastAsia" w:ascii="宋体" w:hAnsi="宋体"/>
          <w:color w:val="auto"/>
          <w:kern w:val="0"/>
          <w:sz w:val="24"/>
          <w:highlight w:val="none"/>
        </w:rPr>
        <w:t>14.1对本合同规定的委托服务范围内的项目享有管理权及服务义务。</w:t>
      </w:r>
    </w:p>
    <w:p w14:paraId="1ED9FF5F">
      <w:pPr>
        <w:shd w:val="clear" w:color="auto" w:fill="FFFFFF"/>
        <w:spacing w:line="460" w:lineRule="atLeast"/>
        <w:ind w:firstLine="480" w:firstLineChars="200"/>
        <w:rPr>
          <w:rFonts w:ascii="宋体" w:hAnsi="宋体"/>
          <w:color w:val="auto"/>
          <w:kern w:val="0"/>
          <w:sz w:val="24"/>
          <w:highlight w:val="none"/>
        </w:rPr>
      </w:pPr>
      <w:r>
        <w:rPr>
          <w:rFonts w:hint="eastAsia" w:ascii="宋体" w:hAnsi="宋体"/>
          <w:color w:val="auto"/>
          <w:kern w:val="0"/>
          <w:sz w:val="24"/>
          <w:highlight w:val="none"/>
        </w:rPr>
        <w:t>14.2对甲方下达整改通知书及时配合处理。</w:t>
      </w:r>
    </w:p>
    <w:p w14:paraId="0BB46F5C">
      <w:pPr>
        <w:shd w:val="clear" w:color="auto" w:fill="FFFFFF"/>
        <w:spacing w:line="460" w:lineRule="atLeast"/>
        <w:ind w:firstLine="480" w:firstLineChars="200"/>
        <w:rPr>
          <w:rFonts w:ascii="宋体" w:hAnsi="宋体"/>
          <w:color w:val="auto"/>
          <w:kern w:val="0"/>
          <w:sz w:val="24"/>
          <w:highlight w:val="none"/>
        </w:rPr>
      </w:pPr>
      <w:r>
        <w:rPr>
          <w:rFonts w:hint="eastAsia" w:ascii="宋体" w:hAnsi="宋体"/>
          <w:color w:val="auto"/>
          <w:kern w:val="0"/>
          <w:sz w:val="24"/>
          <w:highlight w:val="none"/>
        </w:rPr>
        <w:t>14.3接受项目行业管理部门及政府有关部门的指导，接受甲方的监督。</w:t>
      </w:r>
    </w:p>
    <w:p w14:paraId="0E143912">
      <w:pPr>
        <w:shd w:val="clear" w:color="auto" w:fill="FFFFFF"/>
        <w:spacing w:line="460" w:lineRule="atLeast"/>
        <w:ind w:firstLine="480" w:firstLineChars="200"/>
        <w:rPr>
          <w:rFonts w:ascii="宋体" w:hAnsi="宋体"/>
          <w:color w:val="auto"/>
          <w:kern w:val="0"/>
          <w:sz w:val="24"/>
          <w:highlight w:val="none"/>
        </w:rPr>
      </w:pPr>
      <w:r>
        <w:rPr>
          <w:rFonts w:hint="eastAsia" w:ascii="宋体" w:hAnsi="宋体"/>
          <w:color w:val="auto"/>
          <w:kern w:val="0"/>
          <w:sz w:val="24"/>
          <w:highlight w:val="none"/>
        </w:rPr>
        <w:t>14.4国家法律、法规所规定由乙方承担的其它责任。</w:t>
      </w:r>
    </w:p>
    <w:p w14:paraId="1A2C4D7D">
      <w:pPr>
        <w:shd w:val="clear" w:color="auto" w:fill="FFFFFF"/>
        <w:spacing w:line="460" w:lineRule="atLeast"/>
        <w:ind w:firstLine="482" w:firstLineChars="200"/>
        <w:rPr>
          <w:rFonts w:ascii="宋体" w:hAnsi="宋体"/>
          <w:b/>
          <w:color w:val="auto"/>
          <w:kern w:val="0"/>
          <w:sz w:val="24"/>
          <w:highlight w:val="none"/>
        </w:rPr>
      </w:pPr>
      <w:r>
        <w:rPr>
          <w:rFonts w:hint="eastAsia" w:ascii="宋体" w:hAnsi="宋体"/>
          <w:b/>
          <w:color w:val="auto"/>
          <w:kern w:val="0"/>
          <w:sz w:val="24"/>
          <w:highlight w:val="none"/>
        </w:rPr>
        <w:t>15. 违约责任</w:t>
      </w:r>
    </w:p>
    <w:p w14:paraId="587ADF51">
      <w:pPr>
        <w:shd w:val="clear" w:color="auto" w:fill="FFFFFF"/>
        <w:spacing w:line="460" w:lineRule="atLeast"/>
        <w:ind w:firstLine="480" w:firstLineChars="200"/>
        <w:rPr>
          <w:rFonts w:ascii="宋体" w:hAnsi="宋体"/>
          <w:color w:val="auto"/>
          <w:kern w:val="0"/>
          <w:sz w:val="24"/>
          <w:highlight w:val="none"/>
        </w:rPr>
      </w:pPr>
      <w:r>
        <w:rPr>
          <w:rFonts w:hint="eastAsia" w:ascii="宋体" w:hAnsi="宋体"/>
          <w:color w:val="auto"/>
          <w:kern w:val="0"/>
          <w:sz w:val="24"/>
          <w:highlight w:val="none"/>
        </w:rPr>
        <w:t>15.1甲乙双方必须遵守本合同并执行合同中的各项规定，保证本合同的正常履行。</w:t>
      </w:r>
    </w:p>
    <w:p w14:paraId="1820E75B">
      <w:pPr>
        <w:shd w:val="clear" w:color="auto" w:fill="FFFFFF"/>
        <w:spacing w:line="460" w:lineRule="atLeast"/>
        <w:ind w:firstLine="480" w:firstLineChars="200"/>
        <w:rPr>
          <w:rFonts w:ascii="宋体" w:hAnsi="宋体"/>
          <w:color w:val="auto"/>
          <w:kern w:val="0"/>
          <w:sz w:val="24"/>
          <w:highlight w:val="none"/>
        </w:rPr>
      </w:pPr>
      <w:r>
        <w:rPr>
          <w:rFonts w:hint="eastAsia" w:ascii="宋体" w:hAnsi="宋体"/>
          <w:color w:val="auto"/>
          <w:kern w:val="0"/>
          <w:sz w:val="24"/>
          <w:highlight w:val="none"/>
        </w:rPr>
        <w:t>15.2如因乙方工作人员在履行职务过程中的疏忽、失职、过错等故意或者过失原因给甲方造成损失或侵害，包括但不限于甲方本身的财产损失、由此而导致的甲方对任何第三方的法律责任等，乙方对此均应承担全部的赔偿责任。</w:t>
      </w:r>
    </w:p>
    <w:p w14:paraId="6B1C468D">
      <w:pPr>
        <w:shd w:val="clear" w:color="auto" w:fill="FFFFFF"/>
        <w:spacing w:line="460" w:lineRule="atLeast"/>
        <w:ind w:firstLine="482" w:firstLineChars="200"/>
        <w:rPr>
          <w:rFonts w:ascii="宋体" w:hAnsi="宋体"/>
          <w:b/>
          <w:color w:val="auto"/>
          <w:kern w:val="0"/>
          <w:sz w:val="24"/>
          <w:highlight w:val="none"/>
        </w:rPr>
      </w:pPr>
      <w:r>
        <w:rPr>
          <w:rFonts w:hint="eastAsia" w:ascii="宋体" w:hAnsi="宋体"/>
          <w:b/>
          <w:color w:val="auto"/>
          <w:kern w:val="0"/>
          <w:sz w:val="24"/>
          <w:highlight w:val="none"/>
        </w:rPr>
        <w:t>16.不可抗力事件处理</w:t>
      </w:r>
    </w:p>
    <w:p w14:paraId="781145E9">
      <w:pPr>
        <w:shd w:val="clear" w:color="auto" w:fill="FFFFFF"/>
        <w:spacing w:line="460" w:lineRule="atLeast"/>
        <w:ind w:firstLine="480" w:firstLineChars="200"/>
        <w:rPr>
          <w:rFonts w:ascii="宋体" w:hAnsi="宋体"/>
          <w:color w:val="auto"/>
          <w:kern w:val="0"/>
          <w:sz w:val="24"/>
          <w:highlight w:val="none"/>
        </w:rPr>
      </w:pPr>
      <w:r>
        <w:rPr>
          <w:rFonts w:hint="eastAsia" w:ascii="宋体" w:hAnsi="宋体"/>
          <w:color w:val="auto"/>
          <w:kern w:val="0"/>
          <w:sz w:val="24"/>
          <w:highlight w:val="none"/>
        </w:rPr>
        <w:t>16.1因不可抗力造成违约的，遭受不可抗力一方应及时向对方通报不能履行或不能完全履行的理由，并在随后取得有关权威机构出具的证明后的15日内向另一方提供不可抗力发生以及持续期间的充分证据。基本于以上行为，允许遭受不可抗力一方延期履行、部分履行或者不履行合同，并根据情况可部分或全部免于承担违约责任。</w:t>
      </w:r>
    </w:p>
    <w:p w14:paraId="7AC8E487">
      <w:pPr>
        <w:shd w:val="clear" w:color="auto" w:fill="FFFFFF"/>
        <w:spacing w:line="460" w:lineRule="atLeast"/>
        <w:ind w:firstLine="480" w:firstLineChars="200"/>
        <w:rPr>
          <w:rFonts w:ascii="宋体" w:hAnsi="宋体"/>
          <w:color w:val="auto"/>
          <w:kern w:val="0"/>
          <w:sz w:val="24"/>
          <w:highlight w:val="none"/>
        </w:rPr>
      </w:pPr>
      <w:r>
        <w:rPr>
          <w:rFonts w:hint="eastAsia" w:ascii="宋体" w:hAnsi="宋体"/>
          <w:color w:val="auto"/>
          <w:kern w:val="0"/>
          <w:sz w:val="24"/>
          <w:highlight w:val="none"/>
        </w:rPr>
        <w:t>16.2 本合同中的不可抗力指不能预见、不能避免并不能克服的客观情况。包括但不限于：自然灾害如地震、台风、洪水、火灾；政府行为、法律规定或其适用的变化或者其他任何无法预见、避免或者控制的事件。</w:t>
      </w:r>
    </w:p>
    <w:p w14:paraId="5EB171B9">
      <w:pPr>
        <w:shd w:val="clear" w:color="auto" w:fill="FFFFFF"/>
        <w:spacing w:line="460" w:lineRule="atLeast"/>
        <w:ind w:firstLine="482" w:firstLineChars="200"/>
        <w:rPr>
          <w:rFonts w:ascii="宋体" w:hAnsi="宋体"/>
          <w:b/>
          <w:color w:val="auto"/>
          <w:kern w:val="0"/>
          <w:sz w:val="24"/>
          <w:highlight w:val="none"/>
        </w:rPr>
      </w:pPr>
      <w:r>
        <w:rPr>
          <w:rFonts w:hint="eastAsia" w:ascii="宋体" w:hAnsi="宋体"/>
          <w:b/>
          <w:color w:val="auto"/>
          <w:kern w:val="0"/>
          <w:sz w:val="24"/>
          <w:highlight w:val="none"/>
        </w:rPr>
        <w:t>17.合同纠纷处理</w:t>
      </w:r>
    </w:p>
    <w:p w14:paraId="6D9A2469">
      <w:pPr>
        <w:shd w:val="clear" w:color="auto" w:fill="FFFFFF"/>
        <w:spacing w:line="460" w:lineRule="atLeast"/>
        <w:ind w:firstLine="480" w:firstLineChars="200"/>
        <w:rPr>
          <w:rFonts w:ascii="宋体" w:hAnsi="宋体"/>
          <w:color w:val="auto"/>
          <w:kern w:val="0"/>
          <w:sz w:val="24"/>
          <w:highlight w:val="none"/>
        </w:rPr>
      </w:pPr>
      <w:r>
        <w:rPr>
          <w:rFonts w:hint="eastAsia" w:ascii="宋体" w:hAnsi="宋体"/>
          <w:color w:val="auto"/>
          <w:kern w:val="0"/>
          <w:sz w:val="24"/>
          <w:highlight w:val="none"/>
        </w:rPr>
        <w:t>因本合同或与本合同有关的一切事项发生争议，由双方友好协商解决。协商不成的，任何一方均可选择以下方式解决：</w:t>
      </w:r>
    </w:p>
    <w:p w14:paraId="1E7C1833">
      <w:pPr>
        <w:shd w:val="clear" w:color="auto" w:fill="FFFFFF"/>
        <w:spacing w:line="460" w:lineRule="atLeast"/>
        <w:ind w:firstLine="480" w:firstLineChars="200"/>
        <w:rPr>
          <w:rFonts w:ascii="宋体" w:hAnsi="宋体"/>
          <w:color w:val="auto"/>
          <w:kern w:val="0"/>
          <w:sz w:val="24"/>
          <w:highlight w:val="none"/>
        </w:rPr>
      </w:pPr>
      <w:r>
        <w:rPr>
          <w:rFonts w:hint="eastAsia" w:ascii="宋体" w:hAnsi="宋体"/>
          <w:color w:val="auto"/>
          <w:kern w:val="0"/>
          <w:sz w:val="24"/>
          <w:highlight w:val="none"/>
        </w:rPr>
        <w:t>17.1 向甲方所在地仲裁委员会申请仲裁。</w:t>
      </w:r>
    </w:p>
    <w:p w14:paraId="24DB5C35">
      <w:pPr>
        <w:shd w:val="clear" w:color="auto" w:fill="FFFFFF"/>
        <w:spacing w:line="460" w:lineRule="atLeast"/>
        <w:ind w:firstLine="480" w:firstLineChars="200"/>
        <w:rPr>
          <w:rFonts w:ascii="宋体" w:hAnsi="宋体"/>
          <w:color w:val="auto"/>
          <w:kern w:val="0"/>
          <w:sz w:val="24"/>
          <w:highlight w:val="none"/>
        </w:rPr>
      </w:pPr>
      <w:r>
        <w:rPr>
          <w:rFonts w:hint="eastAsia" w:ascii="宋体" w:hAnsi="宋体"/>
          <w:color w:val="auto"/>
          <w:kern w:val="0"/>
          <w:sz w:val="24"/>
          <w:highlight w:val="none"/>
        </w:rPr>
        <w:t>17.2 向合同签订地人民法院提起诉讼。</w:t>
      </w:r>
    </w:p>
    <w:p w14:paraId="58E8EFF2">
      <w:pPr>
        <w:shd w:val="clear" w:color="auto" w:fill="FFFFFF"/>
        <w:spacing w:line="460" w:lineRule="atLeast"/>
        <w:ind w:firstLine="482" w:firstLineChars="200"/>
        <w:rPr>
          <w:rFonts w:ascii="宋体" w:hAnsi="宋体"/>
          <w:b/>
          <w:color w:val="auto"/>
          <w:kern w:val="0"/>
          <w:sz w:val="24"/>
          <w:highlight w:val="none"/>
        </w:rPr>
      </w:pPr>
      <w:r>
        <w:rPr>
          <w:rFonts w:hint="eastAsia" w:ascii="宋体" w:hAnsi="宋体"/>
          <w:b/>
          <w:color w:val="auto"/>
          <w:kern w:val="0"/>
          <w:sz w:val="24"/>
          <w:highlight w:val="none"/>
        </w:rPr>
        <w:t>18.违约解除合同</w:t>
      </w:r>
    </w:p>
    <w:p w14:paraId="3026FD33">
      <w:pPr>
        <w:shd w:val="clear" w:color="auto" w:fill="FFFFFF"/>
        <w:spacing w:line="460" w:lineRule="atLeast"/>
        <w:ind w:firstLine="480" w:firstLineChars="200"/>
        <w:rPr>
          <w:rFonts w:ascii="宋体" w:hAnsi="宋体"/>
          <w:color w:val="auto"/>
          <w:kern w:val="0"/>
          <w:sz w:val="24"/>
          <w:highlight w:val="none"/>
        </w:rPr>
      </w:pPr>
      <w:r>
        <w:rPr>
          <w:rFonts w:hint="eastAsia" w:ascii="宋体" w:hAnsi="宋体"/>
          <w:color w:val="auto"/>
          <w:kern w:val="0"/>
          <w:sz w:val="24"/>
          <w:highlight w:val="none"/>
        </w:rPr>
        <w:t>18.1违反本合同第10条的规定的。</w:t>
      </w:r>
    </w:p>
    <w:p w14:paraId="2ED8828E">
      <w:pPr>
        <w:shd w:val="clear" w:color="auto" w:fill="FFFFFF"/>
        <w:spacing w:line="460" w:lineRule="atLeast"/>
        <w:ind w:firstLine="480" w:firstLineChars="200"/>
        <w:rPr>
          <w:rFonts w:ascii="宋体" w:hAnsi="宋体"/>
          <w:color w:val="auto"/>
          <w:kern w:val="0"/>
          <w:sz w:val="24"/>
          <w:highlight w:val="none"/>
        </w:rPr>
      </w:pPr>
      <w:r>
        <w:rPr>
          <w:rFonts w:hint="eastAsia" w:ascii="宋体" w:hAnsi="宋体"/>
          <w:color w:val="auto"/>
          <w:kern w:val="0"/>
          <w:sz w:val="24"/>
          <w:highlight w:val="none"/>
        </w:rPr>
        <w:t>18.2 乙方未能履行合同规定的其它主要义务的。</w:t>
      </w:r>
    </w:p>
    <w:p w14:paraId="704BC2AD">
      <w:pPr>
        <w:shd w:val="clear" w:color="auto" w:fill="FFFFFF"/>
        <w:spacing w:line="460" w:lineRule="atLeast"/>
        <w:ind w:firstLine="480" w:firstLineChars="200"/>
        <w:rPr>
          <w:rFonts w:ascii="宋体" w:hAnsi="宋体"/>
          <w:color w:val="auto"/>
          <w:kern w:val="0"/>
          <w:sz w:val="24"/>
          <w:highlight w:val="none"/>
        </w:rPr>
      </w:pPr>
      <w:r>
        <w:rPr>
          <w:rFonts w:hint="eastAsia" w:ascii="宋体" w:hAnsi="宋体"/>
          <w:color w:val="auto"/>
          <w:kern w:val="0"/>
          <w:sz w:val="24"/>
          <w:highlight w:val="none"/>
        </w:rPr>
        <w:t>18.3 在本合同履行过程中有腐败和欺诈行为的。</w:t>
      </w:r>
    </w:p>
    <w:p w14:paraId="7FFCCF2C">
      <w:pPr>
        <w:shd w:val="clear" w:color="auto" w:fill="FFFFFF"/>
        <w:spacing w:line="460" w:lineRule="atLeast"/>
        <w:ind w:firstLine="482" w:firstLineChars="200"/>
        <w:rPr>
          <w:rFonts w:ascii="宋体" w:hAnsi="宋体"/>
          <w:b/>
          <w:color w:val="auto"/>
          <w:kern w:val="0"/>
          <w:sz w:val="24"/>
          <w:highlight w:val="none"/>
        </w:rPr>
      </w:pPr>
      <w:r>
        <w:rPr>
          <w:rFonts w:hint="eastAsia" w:ascii="宋体" w:hAnsi="宋体"/>
          <w:b/>
          <w:color w:val="auto"/>
          <w:kern w:val="0"/>
          <w:sz w:val="24"/>
          <w:highlight w:val="none"/>
        </w:rPr>
        <w:t>19.其他约定</w:t>
      </w:r>
    </w:p>
    <w:p w14:paraId="19F1409E">
      <w:pPr>
        <w:shd w:val="clear" w:color="auto" w:fill="FFFFFF"/>
        <w:spacing w:line="460" w:lineRule="atLeast"/>
        <w:ind w:firstLine="480" w:firstLineChars="200"/>
        <w:rPr>
          <w:rFonts w:ascii="宋体" w:hAnsi="宋体"/>
          <w:color w:val="auto"/>
          <w:kern w:val="0"/>
          <w:sz w:val="24"/>
          <w:highlight w:val="none"/>
        </w:rPr>
      </w:pPr>
      <w:r>
        <w:rPr>
          <w:rFonts w:hint="eastAsia" w:ascii="宋体" w:hAnsi="宋体"/>
          <w:color w:val="auto"/>
          <w:kern w:val="0"/>
          <w:sz w:val="24"/>
          <w:highlight w:val="none"/>
        </w:rPr>
        <w:t>19.1 本采购项目的招标文件、中标供应商的投标文件以及相关的澄清确认函（如果有的话）均为本合同不可分割的一部分，与本合同具有同等法律效力。</w:t>
      </w:r>
    </w:p>
    <w:p w14:paraId="471FF588">
      <w:pPr>
        <w:shd w:val="clear" w:color="auto" w:fill="FFFFFF"/>
        <w:spacing w:line="460" w:lineRule="atLeast"/>
        <w:ind w:firstLine="480" w:firstLineChars="200"/>
        <w:rPr>
          <w:rFonts w:ascii="宋体" w:hAnsi="宋体"/>
          <w:color w:val="auto"/>
          <w:kern w:val="0"/>
          <w:sz w:val="24"/>
          <w:highlight w:val="none"/>
        </w:rPr>
      </w:pPr>
      <w:r>
        <w:rPr>
          <w:rFonts w:hint="eastAsia" w:ascii="宋体" w:hAnsi="宋体"/>
          <w:color w:val="auto"/>
          <w:kern w:val="0"/>
          <w:sz w:val="24"/>
          <w:highlight w:val="none"/>
        </w:rPr>
        <w:t>19.2 本合同未尽事宜，双方另行补充。</w:t>
      </w:r>
    </w:p>
    <w:p w14:paraId="31921132">
      <w:pPr>
        <w:shd w:val="clear" w:color="auto" w:fill="FFFFFF"/>
        <w:spacing w:line="460" w:lineRule="atLeast"/>
        <w:ind w:firstLine="480" w:firstLineChars="200"/>
        <w:rPr>
          <w:rFonts w:ascii="宋体" w:hAnsi="宋体"/>
          <w:color w:val="auto"/>
          <w:kern w:val="0"/>
          <w:sz w:val="24"/>
          <w:highlight w:val="none"/>
        </w:rPr>
      </w:pPr>
      <w:r>
        <w:rPr>
          <w:rFonts w:hint="eastAsia" w:ascii="宋体" w:hAnsi="宋体"/>
          <w:color w:val="auto"/>
          <w:kern w:val="0"/>
          <w:sz w:val="24"/>
          <w:highlight w:val="none"/>
        </w:rPr>
        <w:t>19.3本合同正本一式</w:t>
      </w:r>
      <w:r>
        <w:rPr>
          <w:rFonts w:hint="eastAsia" w:ascii="宋体" w:hAnsi="宋体"/>
          <w:color w:val="auto"/>
          <w:kern w:val="0"/>
          <w:sz w:val="24"/>
          <w:highlight w:val="none"/>
          <w:lang w:val="en-US" w:eastAsia="zh-CN"/>
        </w:rPr>
        <w:t>两</w:t>
      </w:r>
      <w:r>
        <w:rPr>
          <w:rFonts w:hint="eastAsia" w:ascii="宋体" w:hAnsi="宋体"/>
          <w:color w:val="auto"/>
          <w:kern w:val="0"/>
          <w:sz w:val="24"/>
          <w:highlight w:val="none"/>
        </w:rPr>
        <w:t>份，具有同等法律效力，甲、乙双方各执一份。自采购合同签订之日起1个工作日内，甲方按照有关规定将合同副本报同级财政部门备案。</w:t>
      </w:r>
    </w:p>
    <w:p w14:paraId="51061E6C">
      <w:pPr>
        <w:shd w:val="clear" w:color="auto" w:fill="FFFFFF"/>
        <w:spacing w:line="460" w:lineRule="atLeast"/>
        <w:ind w:firstLine="482" w:firstLineChars="200"/>
        <w:rPr>
          <w:rFonts w:ascii="宋体" w:hAnsi="宋体"/>
          <w:b/>
          <w:color w:val="auto"/>
          <w:kern w:val="0"/>
          <w:sz w:val="24"/>
          <w:highlight w:val="none"/>
        </w:rPr>
      </w:pPr>
      <w:r>
        <w:rPr>
          <w:rFonts w:hint="eastAsia" w:ascii="宋体" w:hAnsi="宋体"/>
          <w:b/>
          <w:color w:val="auto"/>
          <w:kern w:val="0"/>
          <w:sz w:val="24"/>
          <w:highlight w:val="none"/>
        </w:rPr>
        <w:t>20.附件</w:t>
      </w:r>
    </w:p>
    <w:p w14:paraId="77267492">
      <w:pPr>
        <w:shd w:val="clear" w:color="auto" w:fill="FFFFFF"/>
        <w:spacing w:line="460" w:lineRule="atLeast"/>
        <w:ind w:firstLine="480" w:firstLineChars="200"/>
        <w:rPr>
          <w:rFonts w:ascii="宋体" w:hAnsi="宋体"/>
          <w:color w:val="auto"/>
          <w:kern w:val="0"/>
          <w:sz w:val="24"/>
          <w:highlight w:val="none"/>
        </w:rPr>
      </w:pPr>
      <w:r>
        <w:rPr>
          <w:rFonts w:hint="eastAsia" w:ascii="宋体" w:hAnsi="宋体"/>
          <w:color w:val="auto"/>
          <w:kern w:val="0"/>
          <w:sz w:val="24"/>
          <w:highlight w:val="none"/>
        </w:rPr>
        <w:t>甲    方：                            乙    方：</w:t>
      </w:r>
    </w:p>
    <w:p w14:paraId="1EFA8BF2">
      <w:pPr>
        <w:shd w:val="clear" w:color="auto" w:fill="FFFFFF"/>
        <w:spacing w:line="460" w:lineRule="atLeast"/>
        <w:ind w:firstLine="480" w:firstLineChars="200"/>
        <w:rPr>
          <w:rFonts w:ascii="宋体" w:hAnsi="宋体"/>
          <w:color w:val="auto"/>
          <w:kern w:val="0"/>
          <w:sz w:val="24"/>
          <w:highlight w:val="none"/>
        </w:rPr>
      </w:pPr>
      <w:r>
        <w:rPr>
          <w:rFonts w:hint="eastAsia" w:ascii="宋体" w:hAnsi="宋体"/>
          <w:color w:val="auto"/>
          <w:kern w:val="0"/>
          <w:sz w:val="24"/>
          <w:highlight w:val="none"/>
        </w:rPr>
        <w:t>单位地址：                            单位地址：</w:t>
      </w:r>
    </w:p>
    <w:p w14:paraId="0482035A">
      <w:pPr>
        <w:shd w:val="clear" w:color="auto" w:fill="FFFFFF"/>
        <w:spacing w:line="460" w:lineRule="atLeast"/>
        <w:ind w:firstLine="480" w:firstLineChars="200"/>
        <w:rPr>
          <w:rFonts w:ascii="宋体" w:hAnsi="宋体"/>
          <w:color w:val="auto"/>
          <w:kern w:val="0"/>
          <w:sz w:val="24"/>
          <w:highlight w:val="none"/>
        </w:rPr>
      </w:pPr>
      <w:r>
        <w:rPr>
          <w:rFonts w:hint="eastAsia" w:ascii="宋体" w:hAnsi="宋体"/>
          <w:color w:val="auto"/>
          <w:kern w:val="0"/>
          <w:sz w:val="24"/>
          <w:highlight w:val="none"/>
        </w:rPr>
        <w:t>法定代表人：                          法定代表人：</w:t>
      </w:r>
    </w:p>
    <w:p w14:paraId="499D833A">
      <w:pPr>
        <w:shd w:val="clear" w:color="auto" w:fill="FFFFFF"/>
        <w:spacing w:line="460" w:lineRule="atLeast"/>
        <w:ind w:firstLine="480" w:firstLineChars="200"/>
        <w:rPr>
          <w:rFonts w:ascii="宋体" w:hAnsi="宋体"/>
          <w:color w:val="auto"/>
          <w:kern w:val="0"/>
          <w:sz w:val="24"/>
          <w:highlight w:val="none"/>
        </w:rPr>
      </w:pPr>
      <w:r>
        <w:rPr>
          <w:rFonts w:hint="eastAsia" w:ascii="宋体" w:hAnsi="宋体"/>
          <w:color w:val="auto"/>
          <w:kern w:val="0"/>
          <w:sz w:val="24"/>
          <w:highlight w:val="none"/>
        </w:rPr>
        <w:t>委托代理人：                          委托代理人：</w:t>
      </w:r>
    </w:p>
    <w:p w14:paraId="2E2647F0">
      <w:pPr>
        <w:shd w:val="clear" w:color="auto" w:fill="FFFFFF"/>
        <w:spacing w:line="460" w:lineRule="atLeast"/>
        <w:ind w:firstLine="480" w:firstLineChars="200"/>
        <w:rPr>
          <w:rFonts w:ascii="宋体" w:hAnsi="宋体"/>
          <w:color w:val="auto"/>
          <w:kern w:val="0"/>
          <w:sz w:val="24"/>
          <w:highlight w:val="none"/>
        </w:rPr>
      </w:pPr>
      <w:r>
        <w:rPr>
          <w:rFonts w:hint="eastAsia" w:ascii="宋体" w:hAnsi="宋体"/>
          <w:color w:val="auto"/>
          <w:kern w:val="0"/>
          <w:sz w:val="24"/>
          <w:highlight w:val="none"/>
        </w:rPr>
        <w:t>电    话：                            电    话：</w:t>
      </w:r>
    </w:p>
    <w:p w14:paraId="27C8D22B">
      <w:pPr>
        <w:shd w:val="clear" w:color="auto" w:fill="FFFFFF"/>
        <w:spacing w:line="460" w:lineRule="atLeast"/>
        <w:ind w:firstLine="480" w:firstLineChars="200"/>
        <w:rPr>
          <w:rFonts w:ascii="宋体" w:hAnsi="宋体"/>
          <w:color w:val="auto"/>
          <w:kern w:val="0"/>
          <w:sz w:val="24"/>
          <w:highlight w:val="none"/>
        </w:rPr>
      </w:pPr>
    </w:p>
    <w:p w14:paraId="70601BB5">
      <w:pPr>
        <w:shd w:val="clear" w:color="auto" w:fill="FFFFFF"/>
        <w:spacing w:line="460" w:lineRule="atLeast"/>
        <w:ind w:firstLine="480" w:firstLineChars="200"/>
        <w:rPr>
          <w:rFonts w:ascii="宋体" w:hAnsi="宋体"/>
          <w:color w:val="auto"/>
          <w:kern w:val="0"/>
          <w:sz w:val="24"/>
          <w:highlight w:val="none"/>
        </w:rPr>
      </w:pPr>
      <w:r>
        <w:rPr>
          <w:rFonts w:hint="eastAsia" w:ascii="宋体" w:hAnsi="宋体"/>
          <w:color w:val="auto"/>
          <w:kern w:val="0"/>
          <w:sz w:val="24"/>
          <w:highlight w:val="none"/>
        </w:rPr>
        <w:t xml:space="preserve">                 签订日期：   年  月  日</w:t>
      </w:r>
    </w:p>
    <w:p w14:paraId="386A40D5">
      <w:pPr>
        <w:keepNext w:val="0"/>
        <w:keepLines w:val="0"/>
        <w:pageBreakBefore w:val="0"/>
        <w:widowControl/>
        <w:shd w:val="clear" w:color="auto" w:fill="FFFFFF"/>
        <w:kinsoku/>
        <w:overflowPunct/>
        <w:topLinePunct w:val="0"/>
        <w:autoSpaceDE/>
        <w:autoSpaceDN/>
        <w:bidi w:val="0"/>
        <w:adjustRightInd/>
        <w:spacing w:line="360" w:lineRule="auto"/>
        <w:ind w:firstLine="1054" w:firstLineChars="500"/>
        <w:textAlignment w:val="auto"/>
        <w:rPr>
          <w:rFonts w:hint="eastAsia" w:ascii="宋体" w:hAnsi="宋体" w:cs="宋体"/>
          <w:b/>
          <w:bCs/>
          <w:color w:val="auto"/>
          <w:kern w:val="0"/>
          <w:sz w:val="21"/>
          <w:szCs w:val="21"/>
          <w:highlight w:val="none"/>
          <w:shd w:val="clear" w:color="auto" w:fill="auto"/>
        </w:rPr>
      </w:pPr>
    </w:p>
    <w:p w14:paraId="61E7E643">
      <w:pPr>
        <w:keepNext w:val="0"/>
        <w:keepLines w:val="0"/>
        <w:pageBreakBefore w:val="0"/>
        <w:widowControl/>
        <w:shd w:val="clear" w:color="auto" w:fill="FFFFFF"/>
        <w:kinsoku/>
        <w:topLinePunct w:val="0"/>
        <w:bidi w:val="0"/>
        <w:spacing w:line="360" w:lineRule="auto"/>
        <w:ind w:firstLine="1606" w:firstLineChars="500"/>
        <w:rPr>
          <w:rFonts w:hint="eastAsia" w:ascii="宋体" w:hAnsi="宋体" w:cs="宋体"/>
          <w:b/>
          <w:bCs/>
          <w:color w:val="auto"/>
          <w:kern w:val="0"/>
          <w:sz w:val="32"/>
          <w:szCs w:val="32"/>
          <w:highlight w:val="none"/>
          <w:shd w:val="clear" w:color="auto" w:fill="auto"/>
        </w:rPr>
      </w:pPr>
    </w:p>
    <w:p w14:paraId="4A08B9FE">
      <w:pPr>
        <w:pStyle w:val="8"/>
        <w:keepNext w:val="0"/>
        <w:keepLines w:val="0"/>
        <w:pageBreakBefore w:val="0"/>
        <w:kinsoku/>
        <w:topLinePunct w:val="0"/>
        <w:bidi w:val="0"/>
        <w:spacing w:line="360" w:lineRule="auto"/>
        <w:rPr>
          <w:rFonts w:hint="eastAsia" w:ascii="宋体" w:hAnsi="宋体" w:cs="宋体"/>
          <w:b/>
          <w:bCs/>
          <w:color w:val="auto"/>
          <w:kern w:val="0"/>
          <w:sz w:val="32"/>
          <w:szCs w:val="32"/>
          <w:highlight w:val="none"/>
          <w:shd w:val="clear" w:color="auto" w:fill="auto"/>
        </w:rPr>
      </w:pPr>
    </w:p>
    <w:p w14:paraId="3F4BE7D4">
      <w:pPr>
        <w:keepNext w:val="0"/>
        <w:keepLines w:val="0"/>
        <w:pageBreakBefore w:val="0"/>
        <w:widowControl/>
        <w:shd w:val="clear" w:color="auto" w:fill="FFFFFF"/>
        <w:kinsoku/>
        <w:topLinePunct w:val="0"/>
        <w:bidi w:val="0"/>
        <w:spacing w:line="360" w:lineRule="auto"/>
        <w:rPr>
          <w:rFonts w:hint="eastAsia" w:ascii="宋体" w:hAnsi="宋体" w:cs="宋体"/>
          <w:b/>
          <w:bCs/>
          <w:color w:val="auto"/>
          <w:kern w:val="0"/>
          <w:sz w:val="32"/>
          <w:szCs w:val="32"/>
          <w:highlight w:val="none"/>
          <w:shd w:val="clear" w:color="auto" w:fill="auto"/>
        </w:rPr>
      </w:pPr>
    </w:p>
    <w:p w14:paraId="69BF9DB6">
      <w:pPr>
        <w:pStyle w:val="22"/>
        <w:rPr>
          <w:rFonts w:hint="eastAsia"/>
          <w:color w:val="auto"/>
          <w:highlight w:val="none"/>
        </w:rPr>
      </w:pPr>
    </w:p>
    <w:p w14:paraId="4759DC43">
      <w:pPr>
        <w:keepNext w:val="0"/>
        <w:keepLines w:val="0"/>
        <w:pageBreakBefore w:val="0"/>
        <w:kinsoku/>
        <w:topLinePunct w:val="0"/>
        <w:bidi w:val="0"/>
        <w:spacing w:line="360" w:lineRule="auto"/>
        <w:rPr>
          <w:rFonts w:hint="eastAsia" w:ascii="黑体" w:hAnsi="黑体" w:eastAsia="黑体"/>
          <w:color w:val="auto"/>
          <w:sz w:val="32"/>
          <w:szCs w:val="32"/>
          <w:highlight w:val="none"/>
        </w:rPr>
      </w:pPr>
      <w:r>
        <w:rPr>
          <w:rFonts w:hint="eastAsia" w:ascii="黑体" w:hAnsi="黑体" w:eastAsia="黑体"/>
          <w:color w:val="auto"/>
          <w:sz w:val="32"/>
          <w:szCs w:val="32"/>
          <w:highlight w:val="none"/>
        </w:rPr>
        <w:t>附件1</w:t>
      </w:r>
    </w:p>
    <w:p w14:paraId="71306569">
      <w:pPr>
        <w:keepNext w:val="0"/>
        <w:keepLines w:val="0"/>
        <w:pageBreakBefore w:val="0"/>
        <w:kinsoku/>
        <w:topLinePunct w:val="0"/>
        <w:bidi w:val="0"/>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政府采购验收通知单</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履约验收指引</w:t>
      </w:r>
      <w:r>
        <w:rPr>
          <w:rFonts w:hint="eastAsia" w:ascii="宋体" w:hAnsi="宋体" w:eastAsia="宋体" w:cs="宋体"/>
          <w:color w:val="auto"/>
          <w:sz w:val="24"/>
          <w:szCs w:val="24"/>
          <w:highlight w:val="none"/>
          <w:lang w:eastAsia="zh-CN"/>
        </w:rPr>
        <w:t>）</w:t>
      </w:r>
    </w:p>
    <w:p w14:paraId="4A221C94">
      <w:pPr>
        <w:keepNext w:val="0"/>
        <w:keepLines w:val="0"/>
        <w:pageBreakBefore w:val="0"/>
        <w:kinsoku/>
        <w:topLinePunct w:val="0"/>
        <w:bidi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供应商：   </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28"/>
        <w:gridCol w:w="1980"/>
        <w:gridCol w:w="2160"/>
        <w:gridCol w:w="2340"/>
      </w:tblGrid>
      <w:tr w14:paraId="57EB1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8" w:type="dxa"/>
            <w:noWrap w:val="0"/>
            <w:vAlign w:val="top"/>
          </w:tcPr>
          <w:p w14:paraId="1EDCFE01">
            <w:pPr>
              <w:keepNext w:val="0"/>
              <w:keepLines w:val="0"/>
              <w:pageBreakBefore w:val="0"/>
              <w:kinsoku/>
              <w:topLinePunct w:val="0"/>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采购单位</w:t>
            </w:r>
          </w:p>
        </w:tc>
        <w:tc>
          <w:tcPr>
            <w:tcW w:w="6480" w:type="dxa"/>
            <w:gridSpan w:val="3"/>
            <w:noWrap w:val="0"/>
            <w:vAlign w:val="top"/>
          </w:tcPr>
          <w:p w14:paraId="26499AF9">
            <w:pPr>
              <w:keepNext w:val="0"/>
              <w:keepLines w:val="0"/>
              <w:pageBreakBefore w:val="0"/>
              <w:kinsoku/>
              <w:topLinePunct w:val="0"/>
              <w:bidi w:val="0"/>
              <w:spacing w:line="360" w:lineRule="auto"/>
              <w:jc w:val="center"/>
              <w:rPr>
                <w:rFonts w:hint="eastAsia" w:ascii="宋体" w:hAnsi="宋体" w:eastAsia="宋体" w:cs="宋体"/>
                <w:color w:val="auto"/>
                <w:sz w:val="24"/>
                <w:szCs w:val="24"/>
                <w:highlight w:val="none"/>
              </w:rPr>
            </w:pPr>
          </w:p>
        </w:tc>
      </w:tr>
      <w:tr w14:paraId="0E875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8" w:type="dxa"/>
            <w:noWrap w:val="0"/>
            <w:vAlign w:val="top"/>
          </w:tcPr>
          <w:p w14:paraId="63CA69DA">
            <w:pPr>
              <w:keepNext w:val="0"/>
              <w:keepLines w:val="0"/>
              <w:pageBreakBefore w:val="0"/>
              <w:kinsoku/>
              <w:topLinePunct w:val="0"/>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p>
        </w:tc>
        <w:tc>
          <w:tcPr>
            <w:tcW w:w="6480" w:type="dxa"/>
            <w:gridSpan w:val="3"/>
            <w:noWrap w:val="0"/>
            <w:vAlign w:val="top"/>
          </w:tcPr>
          <w:p w14:paraId="3E1F95D9">
            <w:pPr>
              <w:keepNext w:val="0"/>
              <w:keepLines w:val="0"/>
              <w:pageBreakBefore w:val="0"/>
              <w:kinsoku/>
              <w:topLinePunct w:val="0"/>
              <w:bidi w:val="0"/>
              <w:spacing w:line="360" w:lineRule="auto"/>
              <w:jc w:val="center"/>
              <w:rPr>
                <w:rFonts w:hint="eastAsia" w:ascii="宋体" w:hAnsi="宋体" w:eastAsia="宋体" w:cs="宋体"/>
                <w:color w:val="auto"/>
                <w:sz w:val="24"/>
                <w:szCs w:val="24"/>
                <w:highlight w:val="none"/>
              </w:rPr>
            </w:pPr>
          </w:p>
        </w:tc>
      </w:tr>
      <w:tr w14:paraId="507FE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8" w:type="dxa"/>
            <w:noWrap w:val="0"/>
            <w:vAlign w:val="top"/>
          </w:tcPr>
          <w:p w14:paraId="76030ED7">
            <w:pPr>
              <w:keepNext w:val="0"/>
              <w:keepLines w:val="0"/>
              <w:pageBreakBefore w:val="0"/>
              <w:kinsoku/>
              <w:topLinePunct w:val="0"/>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合同名称</w:t>
            </w:r>
          </w:p>
        </w:tc>
        <w:tc>
          <w:tcPr>
            <w:tcW w:w="6480" w:type="dxa"/>
            <w:gridSpan w:val="3"/>
            <w:noWrap w:val="0"/>
            <w:vAlign w:val="top"/>
          </w:tcPr>
          <w:p w14:paraId="16DC3B2E">
            <w:pPr>
              <w:keepNext w:val="0"/>
              <w:keepLines w:val="0"/>
              <w:pageBreakBefore w:val="0"/>
              <w:kinsoku/>
              <w:topLinePunct w:val="0"/>
              <w:bidi w:val="0"/>
              <w:spacing w:line="360" w:lineRule="auto"/>
              <w:jc w:val="center"/>
              <w:rPr>
                <w:rFonts w:hint="eastAsia" w:ascii="宋体" w:hAnsi="宋体" w:eastAsia="宋体" w:cs="宋体"/>
                <w:color w:val="auto"/>
                <w:sz w:val="24"/>
                <w:szCs w:val="24"/>
                <w:highlight w:val="none"/>
              </w:rPr>
            </w:pPr>
          </w:p>
        </w:tc>
      </w:tr>
      <w:tr w14:paraId="0F6BA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8" w:type="dxa"/>
            <w:noWrap w:val="0"/>
            <w:vAlign w:val="top"/>
          </w:tcPr>
          <w:p w14:paraId="1E598AFC">
            <w:pPr>
              <w:keepNext w:val="0"/>
              <w:keepLines w:val="0"/>
              <w:pageBreakBefore w:val="0"/>
              <w:kinsoku/>
              <w:topLinePunct w:val="0"/>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合同编号</w:t>
            </w:r>
          </w:p>
        </w:tc>
        <w:tc>
          <w:tcPr>
            <w:tcW w:w="1980" w:type="dxa"/>
            <w:noWrap w:val="0"/>
            <w:vAlign w:val="top"/>
          </w:tcPr>
          <w:p w14:paraId="1ABDE97C">
            <w:pPr>
              <w:keepNext w:val="0"/>
              <w:keepLines w:val="0"/>
              <w:pageBreakBefore w:val="0"/>
              <w:kinsoku/>
              <w:topLinePunct w:val="0"/>
              <w:bidi w:val="0"/>
              <w:spacing w:line="360" w:lineRule="auto"/>
              <w:jc w:val="center"/>
              <w:rPr>
                <w:rFonts w:hint="eastAsia" w:ascii="宋体" w:hAnsi="宋体" w:eastAsia="宋体" w:cs="宋体"/>
                <w:color w:val="auto"/>
                <w:sz w:val="24"/>
                <w:szCs w:val="24"/>
                <w:highlight w:val="none"/>
              </w:rPr>
            </w:pPr>
          </w:p>
        </w:tc>
        <w:tc>
          <w:tcPr>
            <w:tcW w:w="2160" w:type="dxa"/>
            <w:noWrap w:val="0"/>
            <w:vAlign w:val="top"/>
          </w:tcPr>
          <w:p w14:paraId="232C4049">
            <w:pPr>
              <w:keepNext w:val="0"/>
              <w:keepLines w:val="0"/>
              <w:pageBreakBefore w:val="0"/>
              <w:kinsoku/>
              <w:topLinePunct w:val="0"/>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合同金额</w:t>
            </w:r>
          </w:p>
        </w:tc>
        <w:tc>
          <w:tcPr>
            <w:tcW w:w="2340" w:type="dxa"/>
            <w:noWrap w:val="0"/>
            <w:vAlign w:val="top"/>
          </w:tcPr>
          <w:p w14:paraId="658C59D6">
            <w:pPr>
              <w:keepNext w:val="0"/>
              <w:keepLines w:val="0"/>
              <w:pageBreakBefore w:val="0"/>
              <w:kinsoku/>
              <w:topLinePunct w:val="0"/>
              <w:bidi w:val="0"/>
              <w:spacing w:line="360" w:lineRule="auto"/>
              <w:jc w:val="center"/>
              <w:rPr>
                <w:rFonts w:hint="eastAsia" w:ascii="宋体" w:hAnsi="宋体" w:eastAsia="宋体" w:cs="宋体"/>
                <w:color w:val="auto"/>
                <w:sz w:val="24"/>
                <w:szCs w:val="24"/>
                <w:highlight w:val="none"/>
              </w:rPr>
            </w:pPr>
          </w:p>
        </w:tc>
      </w:tr>
      <w:tr w14:paraId="47E0C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8" w:type="dxa"/>
            <w:noWrap w:val="0"/>
            <w:vAlign w:val="top"/>
          </w:tcPr>
          <w:p w14:paraId="6A7BF217">
            <w:pPr>
              <w:keepNext w:val="0"/>
              <w:keepLines w:val="0"/>
              <w:pageBreakBefore w:val="0"/>
              <w:kinsoku/>
              <w:topLinePunct w:val="0"/>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验收时间</w:t>
            </w:r>
          </w:p>
        </w:tc>
        <w:tc>
          <w:tcPr>
            <w:tcW w:w="1980" w:type="dxa"/>
            <w:noWrap w:val="0"/>
            <w:vAlign w:val="top"/>
          </w:tcPr>
          <w:p w14:paraId="750328A5">
            <w:pPr>
              <w:keepNext w:val="0"/>
              <w:keepLines w:val="0"/>
              <w:pageBreakBefore w:val="0"/>
              <w:kinsoku/>
              <w:topLinePunct w:val="0"/>
              <w:bidi w:val="0"/>
              <w:spacing w:line="360" w:lineRule="auto"/>
              <w:jc w:val="center"/>
              <w:rPr>
                <w:rFonts w:hint="eastAsia" w:ascii="宋体" w:hAnsi="宋体" w:eastAsia="宋体" w:cs="宋体"/>
                <w:color w:val="auto"/>
                <w:sz w:val="24"/>
                <w:szCs w:val="24"/>
                <w:highlight w:val="none"/>
              </w:rPr>
            </w:pPr>
          </w:p>
        </w:tc>
        <w:tc>
          <w:tcPr>
            <w:tcW w:w="2160" w:type="dxa"/>
            <w:noWrap w:val="0"/>
            <w:vAlign w:val="top"/>
          </w:tcPr>
          <w:p w14:paraId="5D721F45">
            <w:pPr>
              <w:keepNext w:val="0"/>
              <w:keepLines w:val="0"/>
              <w:pageBreakBefore w:val="0"/>
              <w:kinsoku/>
              <w:topLinePunct w:val="0"/>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验收地点</w:t>
            </w:r>
          </w:p>
        </w:tc>
        <w:tc>
          <w:tcPr>
            <w:tcW w:w="2340" w:type="dxa"/>
            <w:noWrap w:val="0"/>
            <w:vAlign w:val="top"/>
          </w:tcPr>
          <w:p w14:paraId="619E71E5">
            <w:pPr>
              <w:keepNext w:val="0"/>
              <w:keepLines w:val="0"/>
              <w:pageBreakBefore w:val="0"/>
              <w:kinsoku/>
              <w:topLinePunct w:val="0"/>
              <w:bidi w:val="0"/>
              <w:spacing w:line="360" w:lineRule="auto"/>
              <w:jc w:val="center"/>
              <w:rPr>
                <w:rFonts w:hint="eastAsia" w:ascii="宋体" w:hAnsi="宋体" w:eastAsia="宋体" w:cs="宋体"/>
                <w:color w:val="auto"/>
                <w:sz w:val="24"/>
                <w:szCs w:val="24"/>
                <w:highlight w:val="none"/>
              </w:rPr>
            </w:pPr>
          </w:p>
        </w:tc>
      </w:tr>
      <w:tr w14:paraId="4CA32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8" w:type="dxa"/>
            <w:noWrap w:val="0"/>
            <w:vAlign w:val="top"/>
          </w:tcPr>
          <w:p w14:paraId="472BB885">
            <w:pPr>
              <w:keepNext w:val="0"/>
              <w:keepLines w:val="0"/>
              <w:pageBreakBefore w:val="0"/>
              <w:kinsoku/>
              <w:topLinePunct w:val="0"/>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w:t>
            </w:r>
          </w:p>
        </w:tc>
        <w:tc>
          <w:tcPr>
            <w:tcW w:w="1980" w:type="dxa"/>
            <w:noWrap w:val="0"/>
            <w:vAlign w:val="top"/>
          </w:tcPr>
          <w:p w14:paraId="5BED79BE">
            <w:pPr>
              <w:keepNext w:val="0"/>
              <w:keepLines w:val="0"/>
              <w:pageBreakBefore w:val="0"/>
              <w:kinsoku/>
              <w:topLinePunct w:val="0"/>
              <w:bidi w:val="0"/>
              <w:spacing w:line="360" w:lineRule="auto"/>
              <w:jc w:val="center"/>
              <w:rPr>
                <w:rFonts w:hint="eastAsia" w:ascii="宋体" w:hAnsi="宋体" w:eastAsia="宋体" w:cs="宋体"/>
                <w:color w:val="auto"/>
                <w:sz w:val="24"/>
                <w:szCs w:val="24"/>
                <w:highlight w:val="none"/>
              </w:rPr>
            </w:pPr>
          </w:p>
        </w:tc>
        <w:tc>
          <w:tcPr>
            <w:tcW w:w="2160" w:type="dxa"/>
            <w:noWrap w:val="0"/>
            <w:vAlign w:val="top"/>
          </w:tcPr>
          <w:p w14:paraId="7114F670">
            <w:pPr>
              <w:keepNext w:val="0"/>
              <w:keepLines w:val="0"/>
              <w:pageBreakBefore w:val="0"/>
              <w:kinsoku/>
              <w:topLinePunct w:val="0"/>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p>
        </w:tc>
        <w:tc>
          <w:tcPr>
            <w:tcW w:w="2340" w:type="dxa"/>
            <w:noWrap w:val="0"/>
            <w:vAlign w:val="top"/>
          </w:tcPr>
          <w:p w14:paraId="680F166D">
            <w:pPr>
              <w:keepNext w:val="0"/>
              <w:keepLines w:val="0"/>
              <w:pageBreakBefore w:val="0"/>
              <w:kinsoku/>
              <w:topLinePunct w:val="0"/>
              <w:bidi w:val="0"/>
              <w:spacing w:line="360" w:lineRule="auto"/>
              <w:jc w:val="center"/>
              <w:rPr>
                <w:rFonts w:hint="eastAsia" w:ascii="宋体" w:hAnsi="宋体" w:eastAsia="宋体" w:cs="宋体"/>
                <w:color w:val="auto"/>
                <w:sz w:val="24"/>
                <w:szCs w:val="24"/>
                <w:highlight w:val="none"/>
              </w:rPr>
            </w:pPr>
          </w:p>
        </w:tc>
      </w:tr>
      <w:tr w14:paraId="50106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9108" w:type="dxa"/>
            <w:gridSpan w:val="4"/>
            <w:noWrap w:val="0"/>
            <w:vAlign w:val="top"/>
          </w:tcPr>
          <w:p w14:paraId="44304E92">
            <w:pPr>
              <w:keepNext w:val="0"/>
              <w:keepLines w:val="0"/>
              <w:pageBreakBefore w:val="0"/>
              <w:kinsoku/>
              <w:topLinePunct w:val="0"/>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验收方案及工作要求</w:t>
            </w:r>
          </w:p>
        </w:tc>
      </w:tr>
      <w:tr w14:paraId="6684C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0" w:hRule="atLeast"/>
        </w:trPr>
        <w:tc>
          <w:tcPr>
            <w:tcW w:w="9108" w:type="dxa"/>
            <w:gridSpan w:val="4"/>
            <w:noWrap w:val="0"/>
            <w:vAlign w:val="top"/>
          </w:tcPr>
          <w:p w14:paraId="0C7260A2">
            <w:pPr>
              <w:keepNext w:val="0"/>
              <w:keepLines w:val="0"/>
              <w:pageBreakBefore w:val="0"/>
              <w:kinsoku/>
              <w:topLinePunct w:val="0"/>
              <w:bidi w:val="0"/>
              <w:spacing w:line="360" w:lineRule="auto"/>
              <w:jc w:val="center"/>
              <w:rPr>
                <w:rFonts w:hint="eastAsia" w:ascii="宋体" w:hAnsi="宋体" w:eastAsia="宋体" w:cs="宋体"/>
                <w:color w:val="auto"/>
                <w:sz w:val="24"/>
                <w:szCs w:val="24"/>
                <w:highlight w:val="none"/>
              </w:rPr>
            </w:pPr>
          </w:p>
          <w:p w14:paraId="71042347">
            <w:pPr>
              <w:keepNext w:val="0"/>
              <w:keepLines w:val="0"/>
              <w:pageBreakBefore w:val="0"/>
              <w:kinsoku/>
              <w:topLinePunct w:val="0"/>
              <w:bidi w:val="0"/>
              <w:spacing w:line="360" w:lineRule="auto"/>
              <w:jc w:val="center"/>
              <w:rPr>
                <w:rFonts w:hint="eastAsia" w:ascii="宋体" w:hAnsi="宋体" w:eastAsia="宋体" w:cs="宋体"/>
                <w:color w:val="auto"/>
                <w:sz w:val="24"/>
                <w:szCs w:val="24"/>
                <w:highlight w:val="none"/>
              </w:rPr>
            </w:pPr>
          </w:p>
          <w:p w14:paraId="2A0C32AE">
            <w:pPr>
              <w:keepNext w:val="0"/>
              <w:keepLines w:val="0"/>
              <w:pageBreakBefore w:val="0"/>
              <w:kinsoku/>
              <w:topLinePunct w:val="0"/>
              <w:bidi w:val="0"/>
              <w:spacing w:line="360" w:lineRule="auto"/>
              <w:jc w:val="center"/>
              <w:rPr>
                <w:rFonts w:hint="eastAsia" w:ascii="宋体" w:hAnsi="宋体" w:eastAsia="宋体" w:cs="宋体"/>
                <w:color w:val="auto"/>
                <w:sz w:val="24"/>
                <w:szCs w:val="24"/>
                <w:highlight w:val="none"/>
              </w:rPr>
            </w:pPr>
          </w:p>
          <w:p w14:paraId="1D590BDC">
            <w:pPr>
              <w:keepNext w:val="0"/>
              <w:keepLines w:val="0"/>
              <w:pageBreakBefore w:val="0"/>
              <w:kinsoku/>
              <w:topLinePunct w:val="0"/>
              <w:bidi w:val="0"/>
              <w:spacing w:line="360" w:lineRule="auto"/>
              <w:jc w:val="center"/>
              <w:rPr>
                <w:rFonts w:hint="eastAsia" w:ascii="宋体" w:hAnsi="宋体" w:eastAsia="宋体" w:cs="宋体"/>
                <w:color w:val="auto"/>
                <w:sz w:val="24"/>
                <w:szCs w:val="24"/>
                <w:highlight w:val="none"/>
              </w:rPr>
            </w:pPr>
          </w:p>
          <w:p w14:paraId="54B2A0FA">
            <w:pPr>
              <w:keepNext w:val="0"/>
              <w:keepLines w:val="0"/>
              <w:pageBreakBefore w:val="0"/>
              <w:kinsoku/>
              <w:topLinePunct w:val="0"/>
              <w:bidi w:val="0"/>
              <w:spacing w:line="360" w:lineRule="auto"/>
              <w:jc w:val="center"/>
              <w:rPr>
                <w:rFonts w:hint="eastAsia" w:ascii="宋体" w:hAnsi="宋体" w:eastAsia="宋体" w:cs="宋体"/>
                <w:color w:val="auto"/>
                <w:sz w:val="24"/>
                <w:szCs w:val="24"/>
                <w:highlight w:val="none"/>
              </w:rPr>
            </w:pPr>
          </w:p>
          <w:p w14:paraId="79C691DF">
            <w:pPr>
              <w:keepNext w:val="0"/>
              <w:keepLines w:val="0"/>
              <w:pageBreakBefore w:val="0"/>
              <w:kinsoku/>
              <w:topLinePunct w:val="0"/>
              <w:bidi w:val="0"/>
              <w:spacing w:line="360" w:lineRule="auto"/>
              <w:jc w:val="center"/>
              <w:rPr>
                <w:rFonts w:hint="eastAsia" w:ascii="宋体" w:hAnsi="宋体" w:eastAsia="宋体" w:cs="宋体"/>
                <w:color w:val="auto"/>
                <w:sz w:val="24"/>
                <w:szCs w:val="24"/>
                <w:highlight w:val="none"/>
              </w:rPr>
            </w:pPr>
          </w:p>
          <w:p w14:paraId="41EDAF29">
            <w:pPr>
              <w:keepNext w:val="0"/>
              <w:keepLines w:val="0"/>
              <w:pageBreakBefore w:val="0"/>
              <w:kinsoku/>
              <w:topLinePunct w:val="0"/>
              <w:bidi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43C2EECC">
            <w:pPr>
              <w:keepNext w:val="0"/>
              <w:keepLines w:val="0"/>
              <w:pageBreakBefore w:val="0"/>
              <w:kinsoku/>
              <w:topLinePunct w:val="0"/>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64AAEF55">
            <w:pPr>
              <w:keepNext w:val="0"/>
              <w:keepLines w:val="0"/>
              <w:pageBreakBefore w:val="0"/>
              <w:kinsoku/>
              <w:topLinePunct w:val="0"/>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组织实施单位公章</w:t>
            </w:r>
          </w:p>
          <w:p w14:paraId="3266D12F">
            <w:pPr>
              <w:keepNext w:val="0"/>
              <w:keepLines w:val="0"/>
              <w:pageBreakBefore w:val="0"/>
              <w:kinsoku/>
              <w:topLinePunct w:val="0"/>
              <w:bidi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年  月  日</w:t>
            </w:r>
          </w:p>
          <w:p w14:paraId="430F2582">
            <w:pPr>
              <w:keepNext w:val="0"/>
              <w:keepLines w:val="0"/>
              <w:pageBreakBefore w:val="0"/>
              <w:kinsoku/>
              <w:topLinePunct w:val="0"/>
              <w:bidi w:val="0"/>
              <w:spacing w:line="360" w:lineRule="auto"/>
              <w:rPr>
                <w:rFonts w:hint="eastAsia" w:ascii="宋体" w:hAnsi="宋体" w:eastAsia="宋体" w:cs="宋体"/>
                <w:color w:val="auto"/>
                <w:sz w:val="24"/>
                <w:szCs w:val="24"/>
                <w:highlight w:val="none"/>
              </w:rPr>
            </w:pPr>
          </w:p>
          <w:p w14:paraId="58D2576D">
            <w:pPr>
              <w:keepNext w:val="0"/>
              <w:keepLines w:val="0"/>
              <w:pageBreakBefore w:val="0"/>
              <w:kinsoku/>
              <w:topLinePunct w:val="0"/>
              <w:bidi w:val="0"/>
              <w:spacing w:line="360" w:lineRule="auto"/>
              <w:rPr>
                <w:rFonts w:hint="eastAsia" w:ascii="宋体" w:hAnsi="宋体" w:eastAsia="宋体" w:cs="宋体"/>
                <w:color w:val="auto"/>
                <w:sz w:val="24"/>
                <w:szCs w:val="24"/>
                <w:highlight w:val="none"/>
              </w:rPr>
            </w:pPr>
          </w:p>
        </w:tc>
      </w:tr>
    </w:tbl>
    <w:p w14:paraId="6B521E03">
      <w:pPr>
        <w:keepNext w:val="0"/>
        <w:keepLines w:val="0"/>
        <w:pageBreakBefore w:val="0"/>
        <w:widowControl/>
        <w:shd w:val="clear" w:color="auto" w:fill="FFFFFF"/>
        <w:kinsoku/>
        <w:topLinePunct w:val="0"/>
        <w:bidi w:val="0"/>
        <w:spacing w:line="360" w:lineRule="auto"/>
        <w:rPr>
          <w:rFonts w:hint="eastAsia" w:ascii="宋体" w:hAnsi="宋体" w:cs="宋体"/>
          <w:b/>
          <w:bCs/>
          <w:color w:val="auto"/>
          <w:kern w:val="0"/>
          <w:sz w:val="32"/>
          <w:szCs w:val="32"/>
          <w:highlight w:val="none"/>
          <w:shd w:val="clear" w:color="auto" w:fill="auto"/>
        </w:rPr>
      </w:pPr>
      <w:r>
        <w:rPr>
          <w:rFonts w:hint="eastAsia" w:ascii="宋体" w:hAnsi="宋体" w:cs="宋体"/>
          <w:b/>
          <w:bCs/>
          <w:color w:val="auto"/>
          <w:kern w:val="0"/>
          <w:sz w:val="32"/>
          <w:szCs w:val="32"/>
          <w:highlight w:val="none"/>
          <w:shd w:val="clear" w:color="auto" w:fill="auto"/>
        </w:rPr>
        <w:br w:type="page"/>
      </w:r>
    </w:p>
    <w:p w14:paraId="048B5D23">
      <w:pPr>
        <w:keepNext w:val="0"/>
        <w:keepLines w:val="0"/>
        <w:pageBreakBefore w:val="0"/>
        <w:widowControl/>
        <w:shd w:val="clear" w:color="auto" w:fill="FFFFFF"/>
        <w:kinsoku/>
        <w:topLinePunct w:val="0"/>
        <w:bidi w:val="0"/>
        <w:spacing w:line="360" w:lineRule="auto"/>
        <w:rPr>
          <w:rFonts w:hint="eastAsia" w:ascii="宋体" w:hAnsi="宋体" w:cs="宋体"/>
          <w:b/>
          <w:bCs/>
          <w:color w:val="auto"/>
          <w:kern w:val="0"/>
          <w:sz w:val="32"/>
          <w:szCs w:val="32"/>
          <w:highlight w:val="none"/>
          <w:shd w:val="clear" w:color="auto" w:fill="auto"/>
        </w:rPr>
        <w:sectPr>
          <w:headerReference r:id="rId3" w:type="default"/>
          <w:footerReference r:id="rId4" w:type="default"/>
          <w:footerReference r:id="rId5" w:type="even"/>
          <w:pgSz w:w="11906" w:h="16838"/>
          <w:pgMar w:top="1451" w:right="1349" w:bottom="1451" w:left="1349" w:header="851" w:footer="992" w:gutter="0"/>
          <w:pgNumType w:fmt="decimal"/>
          <w:cols w:space="720" w:num="1"/>
          <w:titlePg/>
          <w:docGrid w:type="lines" w:linePitch="312" w:charSpace="0"/>
        </w:sectPr>
      </w:pPr>
    </w:p>
    <w:p w14:paraId="4E274000">
      <w:pPr>
        <w:spacing w:line="420" w:lineRule="exact"/>
        <w:rPr>
          <w:rFonts w:ascii="黑体" w:eastAsia="黑体"/>
          <w:color w:val="auto"/>
          <w:sz w:val="32"/>
          <w:highlight w:val="none"/>
        </w:rPr>
      </w:pPr>
      <w:r>
        <w:rPr>
          <w:rFonts w:hint="eastAsia" w:ascii="黑体" w:eastAsia="黑体"/>
          <w:color w:val="auto"/>
          <w:sz w:val="32"/>
          <w:highlight w:val="none"/>
        </w:rPr>
        <w:t>附件2</w:t>
      </w:r>
    </w:p>
    <w:p w14:paraId="107EAE77">
      <w:pPr>
        <w:spacing w:before="120" w:beforeLines="50" w:after="120" w:afterLines="50" w:line="460" w:lineRule="exact"/>
        <w:jc w:val="center"/>
        <w:rPr>
          <w:rFonts w:ascii="宋体" w:hAnsi="宋体"/>
          <w:b/>
          <w:color w:val="auto"/>
          <w:sz w:val="44"/>
          <w:szCs w:val="44"/>
          <w:highlight w:val="none"/>
        </w:rPr>
      </w:pPr>
      <w:r>
        <w:rPr>
          <w:rFonts w:hint="eastAsia"/>
          <w:b/>
          <w:color w:val="auto"/>
          <w:sz w:val="44"/>
          <w:szCs w:val="44"/>
          <w:highlight w:val="none"/>
        </w:rPr>
        <w:t>政府采购</w:t>
      </w:r>
      <w:r>
        <w:rPr>
          <w:rFonts w:hint="eastAsia" w:ascii="宋体" w:hAnsi="宋体"/>
          <w:b/>
          <w:color w:val="auto"/>
          <w:sz w:val="44"/>
          <w:szCs w:val="44"/>
          <w:highlight w:val="none"/>
        </w:rPr>
        <w:t>履约验收指引</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3"/>
        <w:gridCol w:w="2092"/>
        <w:gridCol w:w="141"/>
        <w:gridCol w:w="1843"/>
        <w:gridCol w:w="142"/>
        <w:gridCol w:w="1843"/>
        <w:gridCol w:w="425"/>
        <w:gridCol w:w="1559"/>
        <w:gridCol w:w="1134"/>
        <w:gridCol w:w="851"/>
        <w:gridCol w:w="2191"/>
      </w:tblGrid>
      <w:tr w14:paraId="003DA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713" w:type="dxa"/>
            <w:noWrap w:val="0"/>
            <w:vAlign w:val="center"/>
          </w:tcPr>
          <w:p w14:paraId="0C83832B">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采购单位</w:t>
            </w:r>
          </w:p>
        </w:tc>
        <w:tc>
          <w:tcPr>
            <w:tcW w:w="2233" w:type="dxa"/>
            <w:gridSpan w:val="2"/>
            <w:noWrap w:val="0"/>
            <w:vAlign w:val="center"/>
          </w:tcPr>
          <w:p w14:paraId="3973FF26">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p>
        </w:tc>
        <w:tc>
          <w:tcPr>
            <w:tcW w:w="1985" w:type="dxa"/>
            <w:gridSpan w:val="2"/>
            <w:noWrap w:val="0"/>
            <w:vAlign w:val="center"/>
          </w:tcPr>
          <w:p w14:paraId="6F7CDFF5">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p>
        </w:tc>
        <w:tc>
          <w:tcPr>
            <w:tcW w:w="2268" w:type="dxa"/>
            <w:gridSpan w:val="2"/>
            <w:noWrap w:val="0"/>
            <w:vAlign w:val="center"/>
          </w:tcPr>
          <w:p w14:paraId="305A4953">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p>
        </w:tc>
        <w:tc>
          <w:tcPr>
            <w:tcW w:w="2693" w:type="dxa"/>
            <w:gridSpan w:val="2"/>
            <w:noWrap w:val="0"/>
            <w:vAlign w:val="center"/>
          </w:tcPr>
          <w:p w14:paraId="210B2729">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合同名称</w:t>
            </w:r>
          </w:p>
        </w:tc>
        <w:tc>
          <w:tcPr>
            <w:tcW w:w="3042" w:type="dxa"/>
            <w:gridSpan w:val="2"/>
            <w:noWrap w:val="0"/>
            <w:vAlign w:val="center"/>
          </w:tcPr>
          <w:p w14:paraId="128EB608">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p>
        </w:tc>
      </w:tr>
      <w:tr w14:paraId="6710D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1713" w:type="dxa"/>
            <w:noWrap w:val="0"/>
            <w:vAlign w:val="center"/>
          </w:tcPr>
          <w:p w14:paraId="1822259D">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w:t>
            </w:r>
          </w:p>
        </w:tc>
        <w:tc>
          <w:tcPr>
            <w:tcW w:w="2233" w:type="dxa"/>
            <w:gridSpan w:val="2"/>
            <w:noWrap w:val="0"/>
            <w:vAlign w:val="center"/>
          </w:tcPr>
          <w:p w14:paraId="1DDDAEBD">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p>
        </w:tc>
        <w:tc>
          <w:tcPr>
            <w:tcW w:w="1985" w:type="dxa"/>
            <w:gridSpan w:val="2"/>
            <w:noWrap w:val="0"/>
            <w:vAlign w:val="center"/>
          </w:tcPr>
          <w:p w14:paraId="6A3D42B1">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项目及合同</w:t>
            </w:r>
          </w:p>
          <w:p w14:paraId="4FCDA8DC">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编号</w:t>
            </w:r>
          </w:p>
        </w:tc>
        <w:tc>
          <w:tcPr>
            <w:tcW w:w="2268" w:type="dxa"/>
            <w:gridSpan w:val="2"/>
            <w:noWrap w:val="0"/>
            <w:vAlign w:val="center"/>
          </w:tcPr>
          <w:p w14:paraId="0BA5DCB4">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p>
        </w:tc>
        <w:tc>
          <w:tcPr>
            <w:tcW w:w="2693" w:type="dxa"/>
            <w:gridSpan w:val="2"/>
            <w:noWrap w:val="0"/>
            <w:vAlign w:val="center"/>
          </w:tcPr>
          <w:p w14:paraId="285D3333">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合同金额</w:t>
            </w:r>
          </w:p>
        </w:tc>
        <w:tc>
          <w:tcPr>
            <w:tcW w:w="3042" w:type="dxa"/>
            <w:gridSpan w:val="2"/>
            <w:noWrap w:val="0"/>
            <w:vAlign w:val="center"/>
          </w:tcPr>
          <w:p w14:paraId="4612E152">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p>
        </w:tc>
      </w:tr>
      <w:tr w14:paraId="28946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713" w:type="dxa"/>
            <w:noWrap w:val="0"/>
            <w:vAlign w:val="center"/>
          </w:tcPr>
          <w:p w14:paraId="0281827E">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分期验收</w:t>
            </w:r>
          </w:p>
        </w:tc>
        <w:tc>
          <w:tcPr>
            <w:tcW w:w="2233" w:type="dxa"/>
            <w:gridSpan w:val="2"/>
            <w:noWrap w:val="0"/>
            <w:vAlign w:val="center"/>
          </w:tcPr>
          <w:p w14:paraId="4C07E0FB">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   否□</w:t>
            </w:r>
          </w:p>
        </w:tc>
        <w:tc>
          <w:tcPr>
            <w:tcW w:w="1985" w:type="dxa"/>
            <w:gridSpan w:val="2"/>
            <w:noWrap w:val="0"/>
            <w:vAlign w:val="center"/>
          </w:tcPr>
          <w:p w14:paraId="35CB6839">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分期情况</w:t>
            </w:r>
          </w:p>
        </w:tc>
        <w:tc>
          <w:tcPr>
            <w:tcW w:w="8003" w:type="dxa"/>
            <w:gridSpan w:val="6"/>
            <w:noWrap w:val="0"/>
            <w:vAlign w:val="center"/>
          </w:tcPr>
          <w:p w14:paraId="742F73E4">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共分   期，此为第   期验收</w:t>
            </w:r>
          </w:p>
        </w:tc>
      </w:tr>
      <w:tr w14:paraId="09BDE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1713" w:type="dxa"/>
            <w:noWrap w:val="0"/>
            <w:vAlign w:val="center"/>
          </w:tcPr>
          <w:p w14:paraId="683872C5">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验收时间</w:t>
            </w:r>
          </w:p>
        </w:tc>
        <w:tc>
          <w:tcPr>
            <w:tcW w:w="2233" w:type="dxa"/>
            <w:gridSpan w:val="2"/>
            <w:noWrap w:val="0"/>
            <w:vAlign w:val="center"/>
          </w:tcPr>
          <w:p w14:paraId="04AC0B3C">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p>
        </w:tc>
        <w:tc>
          <w:tcPr>
            <w:tcW w:w="1985" w:type="dxa"/>
            <w:gridSpan w:val="2"/>
            <w:noWrap w:val="0"/>
            <w:vAlign w:val="center"/>
          </w:tcPr>
          <w:p w14:paraId="19836273">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验收地点</w:t>
            </w:r>
          </w:p>
        </w:tc>
        <w:tc>
          <w:tcPr>
            <w:tcW w:w="2268" w:type="dxa"/>
            <w:gridSpan w:val="2"/>
            <w:noWrap w:val="0"/>
            <w:vAlign w:val="center"/>
          </w:tcPr>
          <w:p w14:paraId="76A02D8B">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p>
        </w:tc>
        <w:tc>
          <w:tcPr>
            <w:tcW w:w="2693" w:type="dxa"/>
            <w:gridSpan w:val="2"/>
            <w:noWrap w:val="0"/>
            <w:vAlign w:val="center"/>
          </w:tcPr>
          <w:p w14:paraId="110906ED">
            <w:pPr>
              <w:keepNext w:val="0"/>
              <w:keepLines w:val="0"/>
              <w:suppressLineNumbers w:val="0"/>
              <w:spacing w:before="0" w:beforeAutospacing="0" w:after="0" w:afterAutospacing="0" w:line="280" w:lineRule="exact"/>
              <w:ind w:left="432" w:right="0" w:hanging="432" w:hangingChars="18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验收组织形式</w:t>
            </w:r>
          </w:p>
        </w:tc>
        <w:tc>
          <w:tcPr>
            <w:tcW w:w="3042" w:type="dxa"/>
            <w:gridSpan w:val="2"/>
            <w:noWrap w:val="0"/>
            <w:vAlign w:val="center"/>
          </w:tcPr>
          <w:p w14:paraId="71231C47">
            <w:pPr>
              <w:keepNext w:val="0"/>
              <w:keepLines w:val="0"/>
              <w:suppressLineNumbers w:val="0"/>
              <w:spacing w:before="0" w:beforeAutospacing="0" w:after="0" w:afterAutospacing="0"/>
              <w:ind w:left="960" w:right="0" w:hanging="960" w:hangingChars="40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□自行简易验收</w:t>
            </w:r>
          </w:p>
          <w:p w14:paraId="60D9C47E">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□验收小组验收</w:t>
            </w:r>
          </w:p>
        </w:tc>
      </w:tr>
      <w:tr w14:paraId="6BA4A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1713" w:type="dxa"/>
            <w:vMerge w:val="restart"/>
            <w:noWrap w:val="0"/>
            <w:vAlign w:val="center"/>
          </w:tcPr>
          <w:p w14:paraId="21792394">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验收内容</w:t>
            </w:r>
          </w:p>
        </w:tc>
        <w:tc>
          <w:tcPr>
            <w:tcW w:w="2092" w:type="dxa"/>
            <w:noWrap w:val="0"/>
            <w:vAlign w:val="center"/>
          </w:tcPr>
          <w:p w14:paraId="53802A78">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服务质量</w:t>
            </w:r>
          </w:p>
        </w:tc>
        <w:tc>
          <w:tcPr>
            <w:tcW w:w="1984" w:type="dxa"/>
            <w:gridSpan w:val="2"/>
            <w:noWrap w:val="0"/>
            <w:vAlign w:val="center"/>
          </w:tcPr>
          <w:p w14:paraId="080D9208">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服务进度</w:t>
            </w:r>
          </w:p>
        </w:tc>
        <w:tc>
          <w:tcPr>
            <w:tcW w:w="1985" w:type="dxa"/>
            <w:gridSpan w:val="2"/>
            <w:noWrap w:val="0"/>
            <w:vAlign w:val="center"/>
          </w:tcPr>
          <w:p w14:paraId="125BCA80">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人员、设备</w:t>
            </w:r>
          </w:p>
          <w:p w14:paraId="301D94DB">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配备情况</w:t>
            </w:r>
          </w:p>
        </w:tc>
        <w:tc>
          <w:tcPr>
            <w:tcW w:w="1984" w:type="dxa"/>
            <w:gridSpan w:val="2"/>
            <w:noWrap w:val="0"/>
            <w:vAlign w:val="center"/>
          </w:tcPr>
          <w:p w14:paraId="62DA38BA">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安全标准</w:t>
            </w:r>
          </w:p>
        </w:tc>
        <w:tc>
          <w:tcPr>
            <w:tcW w:w="1985" w:type="dxa"/>
            <w:gridSpan w:val="2"/>
            <w:noWrap w:val="0"/>
            <w:vAlign w:val="center"/>
          </w:tcPr>
          <w:p w14:paraId="68B36298">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服务承诺实现</w:t>
            </w:r>
          </w:p>
        </w:tc>
        <w:tc>
          <w:tcPr>
            <w:tcW w:w="2191" w:type="dxa"/>
            <w:noWrap w:val="0"/>
            <w:vAlign w:val="center"/>
          </w:tcPr>
          <w:p w14:paraId="02E33B27">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合同履约时间、</w:t>
            </w:r>
          </w:p>
          <w:p w14:paraId="43BDBFE7">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地点、方式</w:t>
            </w:r>
          </w:p>
        </w:tc>
      </w:tr>
      <w:tr w14:paraId="0DB7C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1713" w:type="dxa"/>
            <w:vMerge w:val="continue"/>
            <w:noWrap w:val="0"/>
            <w:vAlign w:val="center"/>
          </w:tcPr>
          <w:p w14:paraId="413FA3F1">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p>
        </w:tc>
        <w:tc>
          <w:tcPr>
            <w:tcW w:w="2092" w:type="dxa"/>
            <w:noWrap w:val="0"/>
            <w:vAlign w:val="center"/>
          </w:tcPr>
          <w:p w14:paraId="30BF3953">
            <w:pPr>
              <w:keepNext w:val="0"/>
              <w:keepLines w:val="0"/>
              <w:suppressLineNumbers w:val="0"/>
              <w:spacing w:before="0" w:beforeAutospacing="0" w:after="0" w:afterAutospacing="0" w:line="280" w:lineRule="exact"/>
              <w:ind w:left="0" w:right="0" w:firstLine="120" w:firstLineChars="5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  格□</w:t>
            </w:r>
          </w:p>
          <w:p w14:paraId="6C353697">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不合格□</w:t>
            </w:r>
          </w:p>
        </w:tc>
        <w:tc>
          <w:tcPr>
            <w:tcW w:w="1984" w:type="dxa"/>
            <w:gridSpan w:val="2"/>
            <w:noWrap w:val="0"/>
            <w:vAlign w:val="center"/>
          </w:tcPr>
          <w:p w14:paraId="77D83BCB">
            <w:pPr>
              <w:keepNext w:val="0"/>
              <w:keepLines w:val="0"/>
              <w:suppressLineNumbers w:val="0"/>
              <w:spacing w:before="0" w:beforeAutospacing="0" w:after="0" w:afterAutospacing="0" w:line="280" w:lineRule="exact"/>
              <w:ind w:left="0" w:right="0" w:firstLine="120" w:firstLineChars="5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按  时□</w:t>
            </w:r>
          </w:p>
          <w:p w14:paraId="46F73B49">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不按时□</w:t>
            </w:r>
          </w:p>
        </w:tc>
        <w:tc>
          <w:tcPr>
            <w:tcW w:w="1985" w:type="dxa"/>
            <w:gridSpan w:val="2"/>
            <w:noWrap w:val="0"/>
            <w:vAlign w:val="center"/>
          </w:tcPr>
          <w:p w14:paraId="1514D9C3">
            <w:pPr>
              <w:keepNext w:val="0"/>
              <w:keepLines w:val="0"/>
              <w:suppressLineNumbers w:val="0"/>
              <w:spacing w:before="0" w:beforeAutospacing="0" w:after="0" w:afterAutospacing="0" w:line="280" w:lineRule="exact"/>
              <w:ind w:left="0" w:right="0" w:firstLine="120" w:firstLineChars="5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  格□</w:t>
            </w:r>
          </w:p>
          <w:p w14:paraId="13209A4D">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不合格□</w:t>
            </w:r>
          </w:p>
        </w:tc>
        <w:tc>
          <w:tcPr>
            <w:tcW w:w="1984" w:type="dxa"/>
            <w:gridSpan w:val="2"/>
            <w:noWrap w:val="0"/>
            <w:vAlign w:val="center"/>
          </w:tcPr>
          <w:p w14:paraId="6F908C4B">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  格□</w:t>
            </w:r>
          </w:p>
          <w:p w14:paraId="09381D97">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不合格□</w:t>
            </w:r>
          </w:p>
        </w:tc>
        <w:tc>
          <w:tcPr>
            <w:tcW w:w="1985" w:type="dxa"/>
            <w:gridSpan w:val="2"/>
            <w:noWrap w:val="0"/>
            <w:vAlign w:val="center"/>
          </w:tcPr>
          <w:p w14:paraId="39898157">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  格□</w:t>
            </w:r>
          </w:p>
          <w:p w14:paraId="02128E1A">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不合格□</w:t>
            </w:r>
          </w:p>
        </w:tc>
        <w:tc>
          <w:tcPr>
            <w:tcW w:w="2191" w:type="dxa"/>
            <w:noWrap w:val="0"/>
            <w:vAlign w:val="center"/>
          </w:tcPr>
          <w:p w14:paraId="27EA142B">
            <w:pPr>
              <w:keepNext w:val="0"/>
              <w:keepLines w:val="0"/>
              <w:suppressLineNumbers w:val="0"/>
              <w:spacing w:before="0" w:beforeAutospacing="0" w:after="0" w:afterAutospacing="0" w:line="280" w:lineRule="exact"/>
              <w:ind w:left="0" w:right="0" w:firstLine="120" w:firstLineChars="5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  格□</w:t>
            </w:r>
          </w:p>
          <w:p w14:paraId="12B54428">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不合格□</w:t>
            </w:r>
          </w:p>
        </w:tc>
      </w:tr>
      <w:tr w14:paraId="2E4F2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713" w:type="dxa"/>
            <w:noWrap w:val="0"/>
            <w:vAlign w:val="center"/>
          </w:tcPr>
          <w:p w14:paraId="5EB34B2C">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专业检测机构</w:t>
            </w:r>
          </w:p>
          <w:p w14:paraId="6B755F3D">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情况说明</w:t>
            </w:r>
          </w:p>
        </w:tc>
        <w:tc>
          <w:tcPr>
            <w:tcW w:w="12221" w:type="dxa"/>
            <w:gridSpan w:val="10"/>
            <w:noWrap w:val="0"/>
            <w:vAlign w:val="center"/>
          </w:tcPr>
          <w:p w14:paraId="55DE59A8">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p>
        </w:tc>
      </w:tr>
      <w:tr w14:paraId="0C30F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3" w:type="dxa"/>
            <w:noWrap w:val="0"/>
            <w:vAlign w:val="center"/>
          </w:tcPr>
          <w:p w14:paraId="02BD1147">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存在问题</w:t>
            </w:r>
          </w:p>
          <w:p w14:paraId="2DE119CD">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和改进意见</w:t>
            </w:r>
          </w:p>
        </w:tc>
        <w:tc>
          <w:tcPr>
            <w:tcW w:w="12221" w:type="dxa"/>
            <w:gridSpan w:val="10"/>
            <w:noWrap w:val="0"/>
            <w:vAlign w:val="center"/>
          </w:tcPr>
          <w:p w14:paraId="7222EF69">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p>
        </w:tc>
      </w:tr>
      <w:tr w14:paraId="3A642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1713" w:type="dxa"/>
            <w:noWrap w:val="0"/>
            <w:vAlign w:val="center"/>
          </w:tcPr>
          <w:p w14:paraId="336F7A5E">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最终结论</w:t>
            </w:r>
          </w:p>
        </w:tc>
        <w:tc>
          <w:tcPr>
            <w:tcW w:w="12221" w:type="dxa"/>
            <w:gridSpan w:val="10"/>
            <w:noWrap w:val="0"/>
            <w:vAlign w:val="center"/>
          </w:tcPr>
          <w:p w14:paraId="077A7E73">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  格□                              不合格□</w:t>
            </w:r>
          </w:p>
        </w:tc>
      </w:tr>
      <w:tr w14:paraId="43F07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3" w:type="dxa"/>
            <w:noWrap w:val="0"/>
            <w:vAlign w:val="center"/>
          </w:tcPr>
          <w:p w14:paraId="3098A3AC">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验收小组</w:t>
            </w:r>
          </w:p>
          <w:p w14:paraId="7F258DDB">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成员签字</w:t>
            </w:r>
          </w:p>
        </w:tc>
        <w:tc>
          <w:tcPr>
            <w:tcW w:w="12221" w:type="dxa"/>
            <w:gridSpan w:val="10"/>
            <w:noWrap w:val="0"/>
            <w:vAlign w:val="center"/>
          </w:tcPr>
          <w:p w14:paraId="33F08DAB">
            <w:pPr>
              <w:keepNext w:val="0"/>
              <w:keepLines w:val="0"/>
              <w:suppressLineNumbers w:val="0"/>
              <w:spacing w:before="0" w:beforeAutospacing="0" w:after="0" w:afterAutospacing="0" w:line="280" w:lineRule="exact"/>
              <w:ind w:left="0" w:right="0"/>
              <w:jc w:val="center"/>
              <w:rPr>
                <w:rFonts w:hint="eastAsia" w:ascii="宋体" w:hAnsi="宋体" w:eastAsia="宋体" w:cs="宋体"/>
                <w:color w:val="auto"/>
                <w:sz w:val="24"/>
                <w:szCs w:val="24"/>
                <w:highlight w:val="none"/>
              </w:rPr>
            </w:pPr>
          </w:p>
        </w:tc>
      </w:tr>
      <w:tr w14:paraId="0D561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3934" w:type="dxa"/>
            <w:gridSpan w:val="11"/>
            <w:noWrap w:val="0"/>
            <w:vAlign w:val="center"/>
          </w:tcPr>
          <w:p w14:paraId="2C43C72A">
            <w:pPr>
              <w:keepNext w:val="0"/>
              <w:keepLines w:val="0"/>
              <w:suppressLineNumbers w:val="0"/>
              <w:spacing w:before="0" w:beforeAutospacing="0" w:after="0" w:afterAutospacing="0" w:line="280" w:lineRule="exact"/>
              <w:ind w:left="0" w:right="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采购单位意见</w:t>
            </w:r>
          </w:p>
        </w:tc>
      </w:tr>
      <w:tr w14:paraId="752BE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13934" w:type="dxa"/>
            <w:gridSpan w:val="11"/>
            <w:noWrap w:val="0"/>
            <w:vAlign w:val="top"/>
          </w:tcPr>
          <w:p w14:paraId="4F7E9905">
            <w:pPr>
              <w:keepNext w:val="0"/>
              <w:keepLines w:val="0"/>
              <w:suppressLineNumbers w:val="0"/>
              <w:spacing w:before="0" w:beforeAutospacing="0" w:after="0" w:afterAutospacing="0" w:line="28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15FD6A6F">
            <w:pPr>
              <w:keepNext w:val="0"/>
              <w:keepLines w:val="0"/>
              <w:suppressLineNumbers w:val="0"/>
              <w:spacing w:before="0" w:beforeAutospacing="0" w:after="0" w:afterAutospacing="0" w:line="28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经办人：                               负责人：                 （采购单位公章）</w:t>
            </w:r>
          </w:p>
        </w:tc>
      </w:tr>
      <w:tr w14:paraId="43CD1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13934" w:type="dxa"/>
            <w:gridSpan w:val="11"/>
            <w:noWrap w:val="0"/>
            <w:vAlign w:val="top"/>
          </w:tcPr>
          <w:p w14:paraId="0EA1BC36">
            <w:pPr>
              <w:keepNext w:val="0"/>
              <w:keepLines w:val="0"/>
              <w:suppressLineNumbers w:val="0"/>
              <w:spacing w:before="0" w:beforeAutospacing="0" w:after="0" w:afterAutospacing="0" w:line="28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供应商确认：</w:t>
            </w:r>
          </w:p>
          <w:p w14:paraId="7CA01403">
            <w:pPr>
              <w:keepNext w:val="0"/>
              <w:keepLines w:val="0"/>
              <w:suppressLineNumbers w:val="0"/>
              <w:spacing w:before="0" w:beforeAutospacing="0" w:after="0" w:afterAutospacing="0" w:line="280" w:lineRule="exact"/>
              <w:ind w:left="0" w:right="0"/>
              <w:rPr>
                <w:rFonts w:hint="eastAsia" w:ascii="宋体" w:hAnsi="宋体" w:eastAsia="宋体" w:cs="宋体"/>
                <w:color w:val="auto"/>
                <w:sz w:val="24"/>
                <w:szCs w:val="24"/>
                <w:highlight w:val="none"/>
              </w:rPr>
            </w:pPr>
          </w:p>
          <w:p w14:paraId="6B5DE419">
            <w:pPr>
              <w:keepNext w:val="0"/>
              <w:keepLines w:val="0"/>
              <w:suppressLineNumbers w:val="0"/>
              <w:spacing w:before="0" w:beforeAutospacing="0" w:after="0" w:afterAutospacing="0" w:line="280" w:lineRule="exact"/>
              <w:ind w:left="0" w:right="0" w:firstLine="120" w:firstLine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（单位公章或授权代表签字）</w:t>
            </w:r>
          </w:p>
        </w:tc>
      </w:tr>
    </w:tbl>
    <w:p w14:paraId="7C4C7CD1">
      <w:pPr>
        <w:spacing w:line="280" w:lineRule="exact"/>
        <w:rPr>
          <w:rFonts w:ascii="仿宋" w:hAnsi="仿宋" w:eastAsia="仿宋" w:cs="仿宋"/>
          <w:color w:val="auto"/>
          <w:highlight w:val="none"/>
        </w:rPr>
      </w:pPr>
      <w:r>
        <w:rPr>
          <w:rFonts w:hint="eastAsia" w:ascii="仿宋" w:hAnsi="仿宋" w:eastAsia="仿宋" w:cs="仿宋"/>
          <w:color w:val="auto"/>
          <w:highlight w:val="none"/>
        </w:rPr>
        <w:t>说明：1.该表为服务类项目履约验收的参考样表，采购人可以根据工作实际进行调整。</w:t>
      </w:r>
    </w:p>
    <w:p w14:paraId="29F5C664">
      <w:pPr>
        <w:spacing w:line="280" w:lineRule="exact"/>
        <w:rPr>
          <w:rFonts w:ascii="仿宋" w:hAnsi="仿宋" w:eastAsia="仿宋" w:cs="仿宋"/>
          <w:color w:val="auto"/>
          <w:highlight w:val="none"/>
        </w:rPr>
      </w:pPr>
      <w:r>
        <w:rPr>
          <w:rFonts w:hint="eastAsia" w:ascii="仿宋" w:hAnsi="仿宋" w:eastAsia="仿宋" w:cs="仿宋"/>
          <w:color w:val="auto"/>
          <w:highlight w:val="none"/>
        </w:rPr>
        <w:t xml:space="preserve">   </w:t>
      </w:r>
    </w:p>
    <w:p w14:paraId="2439E99A">
      <w:pPr>
        <w:overflowPunct w:val="0"/>
        <w:spacing w:line="580" w:lineRule="exact"/>
        <w:rPr>
          <w:rFonts w:ascii="黑体" w:eastAsia="黑体"/>
          <w:color w:val="auto"/>
          <w:sz w:val="28"/>
          <w:szCs w:val="28"/>
          <w:highlight w:val="none"/>
        </w:rPr>
        <w:sectPr>
          <w:pgSz w:w="16838" w:h="11906" w:orient="landscape"/>
          <w:pgMar w:top="851" w:right="1440" w:bottom="397" w:left="1418" w:header="851" w:footer="567" w:gutter="0"/>
          <w:pgNumType w:fmt="numberInDash"/>
          <w:cols w:space="720" w:num="1"/>
          <w:docGrid w:linePitch="312" w:charSpace="0"/>
        </w:sectPr>
      </w:pPr>
    </w:p>
    <w:p w14:paraId="01BC6307">
      <w:pPr>
        <w:keepNext w:val="0"/>
        <w:keepLines w:val="0"/>
        <w:pageBreakBefore w:val="0"/>
        <w:widowControl/>
        <w:shd w:val="clear" w:color="auto" w:fill="FFFFFF"/>
        <w:kinsoku/>
        <w:topLinePunct w:val="0"/>
        <w:bidi w:val="0"/>
        <w:spacing w:line="360" w:lineRule="auto"/>
        <w:jc w:val="center"/>
        <w:outlineLvl w:val="0"/>
        <w:rPr>
          <w:rFonts w:hint="eastAsia" w:ascii="宋体" w:hAnsi="宋体" w:eastAsia="宋体" w:cs="宋体"/>
          <w:color w:val="auto"/>
          <w:kern w:val="0"/>
          <w:sz w:val="32"/>
          <w:szCs w:val="32"/>
          <w:highlight w:val="none"/>
        </w:rPr>
      </w:pPr>
      <w:r>
        <w:rPr>
          <w:rFonts w:hint="eastAsia" w:ascii="宋体" w:hAnsi="宋体" w:eastAsia="宋体" w:cs="宋体"/>
          <w:b/>
          <w:bCs/>
          <w:color w:val="auto"/>
          <w:kern w:val="0"/>
          <w:sz w:val="32"/>
          <w:szCs w:val="32"/>
          <w:highlight w:val="none"/>
        </w:rPr>
        <w:t>第五章 附件--响应文件格式</w:t>
      </w:r>
    </w:p>
    <w:tbl>
      <w:tblPr>
        <w:tblStyle w:val="24"/>
        <w:tblpPr w:leftFromText="180" w:rightFromText="180" w:vertAnchor="text"/>
        <w:tblW w:w="0" w:type="auto"/>
        <w:tblInd w:w="0" w:type="dxa"/>
        <w:shd w:val="clear" w:color="auto" w:fill="FFFFFF"/>
        <w:tblLayout w:type="fixed"/>
        <w:tblCellMar>
          <w:top w:w="0" w:type="dxa"/>
          <w:left w:w="0" w:type="dxa"/>
          <w:bottom w:w="0" w:type="dxa"/>
          <w:right w:w="0" w:type="dxa"/>
        </w:tblCellMar>
      </w:tblPr>
      <w:tblGrid>
        <w:gridCol w:w="9480"/>
      </w:tblGrid>
      <w:tr w14:paraId="0505A50C">
        <w:tblPrEx>
          <w:shd w:val="clear" w:color="auto" w:fill="FFFFFF"/>
          <w:tblCellMar>
            <w:top w:w="0" w:type="dxa"/>
            <w:left w:w="0" w:type="dxa"/>
            <w:bottom w:w="0" w:type="dxa"/>
            <w:right w:w="0" w:type="dxa"/>
          </w:tblCellMar>
        </w:tblPrEx>
        <w:trPr>
          <w:trHeight w:val="1963" w:hRule="atLeast"/>
        </w:trPr>
        <w:tc>
          <w:tcPr>
            <w:tcW w:w="948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top"/>
          </w:tcPr>
          <w:p w14:paraId="6A3C9B56">
            <w:pPr>
              <w:keepNext w:val="0"/>
              <w:keepLines w:val="0"/>
              <w:pageBreakBefore w:val="0"/>
              <w:widowControl/>
              <w:kinsoku/>
              <w:topLinePunct w:val="0"/>
              <w:bidi w:val="0"/>
              <w:spacing w:line="360" w:lineRule="auto"/>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注释：</w:t>
            </w:r>
          </w:p>
          <w:p w14:paraId="4C7B230E">
            <w:pPr>
              <w:keepNext w:val="0"/>
              <w:keepLines w:val="0"/>
              <w:pageBreakBefore w:val="0"/>
              <w:widowControl/>
              <w:kinsoku/>
              <w:topLinePunct w:val="0"/>
              <w:bidi w:val="0"/>
              <w:spacing w:line="360" w:lineRule="auto"/>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8"/>
                <w:szCs w:val="28"/>
                <w:highlight w:val="none"/>
              </w:rPr>
              <w:t>《响应文件格式》是供应商的部分响应文件格式和签订合同时所需文件的格式。供应商应按照这些格式文件制作响应文件。</w:t>
            </w:r>
          </w:p>
        </w:tc>
      </w:tr>
    </w:tbl>
    <w:p w14:paraId="7C9C948B">
      <w:pPr>
        <w:keepNext w:val="0"/>
        <w:keepLines w:val="0"/>
        <w:pageBreakBefore w:val="0"/>
        <w:widowControl/>
        <w:shd w:val="clear" w:color="auto" w:fill="FFFFFF"/>
        <w:kinsoku/>
        <w:topLinePunct w:val="0"/>
        <w:bidi w:val="0"/>
        <w:spacing w:line="360" w:lineRule="auto"/>
        <w:ind w:firstLine="480"/>
        <w:jc w:val="lef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 </w:t>
      </w:r>
    </w:p>
    <w:p w14:paraId="1C99043D">
      <w:pPr>
        <w:keepNext w:val="0"/>
        <w:keepLines w:val="0"/>
        <w:pageBreakBefore w:val="0"/>
        <w:widowControl/>
        <w:shd w:val="clear" w:color="auto" w:fill="FFFFFF"/>
        <w:kinsoku/>
        <w:topLinePunct w:val="0"/>
        <w:bidi w:val="0"/>
        <w:spacing w:line="360" w:lineRule="auto"/>
        <w:jc w:val="center"/>
        <w:rPr>
          <w:rFonts w:hint="eastAsia" w:ascii="宋体" w:hAnsi="宋体" w:eastAsia="宋体" w:cs="宋体"/>
          <w:color w:val="auto"/>
          <w:kern w:val="0"/>
          <w:sz w:val="28"/>
          <w:szCs w:val="28"/>
          <w:highlight w:val="none"/>
        </w:rPr>
      </w:pPr>
      <w:r>
        <w:rPr>
          <w:rFonts w:hint="eastAsia" w:ascii="宋体" w:hAnsi="宋体" w:eastAsia="宋体" w:cs="宋体"/>
          <w:b/>
          <w:bCs/>
          <w:color w:val="auto"/>
          <w:kern w:val="0"/>
          <w:sz w:val="28"/>
          <w:szCs w:val="28"/>
          <w:highlight w:val="none"/>
        </w:rPr>
        <w:t>目   录</w:t>
      </w:r>
    </w:p>
    <w:p w14:paraId="44DB6EB9">
      <w:pPr>
        <w:widowControl/>
        <w:shd w:val="clear" w:color="auto" w:fill="FFFFFF"/>
        <w:spacing w:line="360" w:lineRule="auto"/>
        <w:jc w:val="left"/>
        <w:rPr>
          <w:rFonts w:ascii="宋体" w:hAnsi="宋体" w:cs="宋体"/>
          <w:color w:val="auto"/>
          <w:spacing w:val="10"/>
          <w:kern w:val="0"/>
          <w:sz w:val="28"/>
          <w:szCs w:val="28"/>
          <w:highlight w:val="none"/>
        </w:rPr>
      </w:pPr>
      <w:r>
        <w:rPr>
          <w:rFonts w:hint="eastAsia" w:ascii="宋体" w:hAnsi="宋体" w:cs="宋体"/>
          <w:color w:val="auto"/>
          <w:spacing w:val="10"/>
          <w:kern w:val="0"/>
          <w:sz w:val="28"/>
          <w:szCs w:val="28"/>
          <w:highlight w:val="none"/>
        </w:rPr>
        <w:t>附件1竞争性</w:t>
      </w:r>
      <w:r>
        <w:rPr>
          <w:rFonts w:hint="eastAsia" w:ascii="宋体" w:hAnsi="宋体" w:cs="宋体"/>
          <w:color w:val="auto"/>
          <w:spacing w:val="10"/>
          <w:kern w:val="0"/>
          <w:sz w:val="28"/>
          <w:szCs w:val="28"/>
          <w:highlight w:val="none"/>
          <w:lang w:val="en-US" w:eastAsia="zh-CN"/>
        </w:rPr>
        <w:t>磋商</w:t>
      </w:r>
      <w:r>
        <w:rPr>
          <w:rFonts w:hint="eastAsia" w:ascii="宋体" w:hAnsi="宋体" w:cs="宋体"/>
          <w:color w:val="auto"/>
          <w:spacing w:val="10"/>
          <w:kern w:val="0"/>
          <w:sz w:val="28"/>
          <w:szCs w:val="28"/>
          <w:highlight w:val="none"/>
        </w:rPr>
        <w:t>响应文件封面（格式）</w:t>
      </w:r>
    </w:p>
    <w:p w14:paraId="0E6CB8F7">
      <w:pPr>
        <w:widowControl/>
        <w:shd w:val="clear" w:color="auto" w:fill="FFFFFF"/>
        <w:spacing w:line="360" w:lineRule="auto"/>
        <w:jc w:val="left"/>
        <w:rPr>
          <w:rFonts w:ascii="宋体" w:hAnsi="宋体" w:cs="宋体"/>
          <w:color w:val="auto"/>
          <w:spacing w:val="10"/>
          <w:kern w:val="0"/>
          <w:sz w:val="28"/>
          <w:szCs w:val="28"/>
          <w:highlight w:val="none"/>
        </w:rPr>
      </w:pPr>
      <w:r>
        <w:rPr>
          <w:rFonts w:hint="eastAsia" w:ascii="宋体" w:hAnsi="宋体" w:cs="宋体"/>
          <w:color w:val="auto"/>
          <w:spacing w:val="10"/>
          <w:kern w:val="0"/>
          <w:sz w:val="28"/>
          <w:szCs w:val="28"/>
          <w:highlight w:val="none"/>
        </w:rPr>
        <w:t>附件2竞争性</w:t>
      </w:r>
      <w:r>
        <w:rPr>
          <w:rFonts w:hint="eastAsia" w:ascii="宋体" w:hAnsi="宋体" w:cs="宋体"/>
          <w:color w:val="auto"/>
          <w:spacing w:val="10"/>
          <w:kern w:val="0"/>
          <w:sz w:val="28"/>
          <w:szCs w:val="28"/>
          <w:highlight w:val="none"/>
          <w:lang w:val="en-US" w:eastAsia="zh-CN"/>
        </w:rPr>
        <w:t>磋商</w:t>
      </w:r>
      <w:r>
        <w:rPr>
          <w:rFonts w:hint="eastAsia" w:ascii="宋体" w:hAnsi="宋体" w:cs="宋体"/>
          <w:color w:val="auto"/>
          <w:spacing w:val="10"/>
          <w:kern w:val="0"/>
          <w:sz w:val="28"/>
          <w:szCs w:val="28"/>
          <w:highlight w:val="none"/>
        </w:rPr>
        <w:t>响应书（格式）</w:t>
      </w:r>
    </w:p>
    <w:p w14:paraId="5B8CD3E3">
      <w:pPr>
        <w:widowControl/>
        <w:shd w:val="clear" w:color="auto" w:fill="FFFFFF"/>
        <w:spacing w:line="360" w:lineRule="auto"/>
        <w:jc w:val="left"/>
        <w:rPr>
          <w:rFonts w:ascii="宋体" w:hAnsi="宋体" w:cs="宋体"/>
          <w:color w:val="auto"/>
          <w:spacing w:val="10"/>
          <w:kern w:val="0"/>
          <w:sz w:val="28"/>
          <w:szCs w:val="28"/>
          <w:highlight w:val="none"/>
        </w:rPr>
      </w:pPr>
      <w:r>
        <w:rPr>
          <w:rFonts w:hint="eastAsia" w:ascii="宋体" w:hAnsi="宋体" w:cs="宋体"/>
          <w:color w:val="auto"/>
          <w:spacing w:val="10"/>
          <w:kern w:val="0"/>
          <w:sz w:val="28"/>
          <w:szCs w:val="28"/>
          <w:highlight w:val="none"/>
        </w:rPr>
        <w:t>附件3初次报价一览表（格式）</w:t>
      </w:r>
    </w:p>
    <w:p w14:paraId="529133D8">
      <w:pPr>
        <w:widowControl/>
        <w:shd w:val="clear" w:color="auto" w:fill="FFFFFF"/>
        <w:spacing w:line="360" w:lineRule="auto"/>
        <w:jc w:val="left"/>
        <w:rPr>
          <w:rFonts w:ascii="宋体" w:hAnsi="宋体" w:cs="宋体"/>
          <w:color w:val="auto"/>
          <w:spacing w:val="10"/>
          <w:kern w:val="0"/>
          <w:sz w:val="28"/>
          <w:szCs w:val="28"/>
          <w:highlight w:val="none"/>
        </w:rPr>
      </w:pPr>
      <w:r>
        <w:rPr>
          <w:rFonts w:hint="eastAsia" w:ascii="宋体" w:hAnsi="宋体" w:cs="宋体"/>
          <w:color w:val="auto"/>
          <w:spacing w:val="10"/>
          <w:kern w:val="0"/>
          <w:sz w:val="28"/>
          <w:szCs w:val="28"/>
          <w:highlight w:val="none"/>
        </w:rPr>
        <w:t>附件4服务技术响应表（格式）</w:t>
      </w:r>
    </w:p>
    <w:p w14:paraId="19EC0CCE">
      <w:pPr>
        <w:widowControl/>
        <w:shd w:val="clear" w:color="auto" w:fill="FFFFFF"/>
        <w:spacing w:line="360" w:lineRule="auto"/>
        <w:jc w:val="left"/>
        <w:rPr>
          <w:rFonts w:ascii="宋体" w:hAnsi="宋体" w:cs="宋体"/>
          <w:color w:val="auto"/>
          <w:spacing w:val="10"/>
          <w:kern w:val="0"/>
          <w:sz w:val="28"/>
          <w:szCs w:val="28"/>
          <w:highlight w:val="none"/>
        </w:rPr>
      </w:pPr>
      <w:r>
        <w:rPr>
          <w:rFonts w:hint="eastAsia" w:ascii="宋体" w:hAnsi="宋体" w:cs="宋体"/>
          <w:color w:val="auto"/>
          <w:spacing w:val="10"/>
          <w:kern w:val="0"/>
          <w:sz w:val="28"/>
          <w:szCs w:val="28"/>
          <w:highlight w:val="none"/>
        </w:rPr>
        <w:t>附件5商务响应表（格式）</w:t>
      </w:r>
    </w:p>
    <w:p w14:paraId="2A808DE0">
      <w:pPr>
        <w:widowControl/>
        <w:shd w:val="clear" w:color="auto" w:fill="FFFFFF"/>
        <w:spacing w:line="360" w:lineRule="auto"/>
        <w:jc w:val="left"/>
        <w:rPr>
          <w:rFonts w:ascii="宋体" w:hAnsi="宋体" w:cs="宋体"/>
          <w:color w:val="auto"/>
          <w:spacing w:val="10"/>
          <w:kern w:val="0"/>
          <w:sz w:val="28"/>
          <w:szCs w:val="28"/>
          <w:highlight w:val="none"/>
        </w:rPr>
      </w:pPr>
      <w:r>
        <w:rPr>
          <w:rFonts w:hint="eastAsia" w:ascii="宋体" w:hAnsi="宋体" w:cs="宋体"/>
          <w:color w:val="auto"/>
          <w:spacing w:val="10"/>
          <w:kern w:val="0"/>
          <w:sz w:val="28"/>
          <w:szCs w:val="28"/>
          <w:highlight w:val="none"/>
        </w:rPr>
        <w:t>附件6法定代表人身份证明（格式）</w:t>
      </w:r>
    </w:p>
    <w:p w14:paraId="43717288">
      <w:pPr>
        <w:widowControl/>
        <w:shd w:val="clear" w:color="auto" w:fill="FFFFFF"/>
        <w:spacing w:line="360" w:lineRule="auto"/>
        <w:jc w:val="left"/>
        <w:rPr>
          <w:rFonts w:ascii="宋体" w:hAnsi="宋体" w:cs="宋体"/>
          <w:color w:val="auto"/>
          <w:spacing w:val="10"/>
          <w:kern w:val="0"/>
          <w:sz w:val="28"/>
          <w:szCs w:val="28"/>
          <w:highlight w:val="none"/>
        </w:rPr>
      </w:pPr>
      <w:r>
        <w:rPr>
          <w:rFonts w:hint="eastAsia" w:ascii="宋体" w:hAnsi="宋体" w:cs="宋体"/>
          <w:color w:val="auto"/>
          <w:spacing w:val="10"/>
          <w:kern w:val="0"/>
          <w:sz w:val="28"/>
          <w:szCs w:val="28"/>
          <w:highlight w:val="none"/>
        </w:rPr>
        <w:t>附件7法定代表人授权书（格式）</w:t>
      </w:r>
    </w:p>
    <w:p w14:paraId="3E4533BC">
      <w:pPr>
        <w:widowControl/>
        <w:shd w:val="clear" w:color="auto" w:fill="FFFFFF"/>
        <w:spacing w:line="360" w:lineRule="auto"/>
        <w:jc w:val="left"/>
        <w:rPr>
          <w:rFonts w:ascii="宋体" w:hAnsi="宋体" w:cs="宋体"/>
          <w:color w:val="auto"/>
          <w:spacing w:val="10"/>
          <w:kern w:val="0"/>
          <w:sz w:val="28"/>
          <w:szCs w:val="28"/>
          <w:highlight w:val="none"/>
        </w:rPr>
      </w:pPr>
      <w:r>
        <w:rPr>
          <w:rFonts w:hint="eastAsia" w:ascii="宋体" w:hAnsi="宋体" w:cs="宋体"/>
          <w:color w:val="auto"/>
          <w:spacing w:val="10"/>
          <w:kern w:val="0"/>
          <w:sz w:val="28"/>
          <w:szCs w:val="28"/>
          <w:highlight w:val="none"/>
        </w:rPr>
        <w:t>附件8证明文件</w:t>
      </w:r>
    </w:p>
    <w:p w14:paraId="009BBAC1">
      <w:pPr>
        <w:widowControl/>
        <w:shd w:val="clear" w:color="auto" w:fill="FFFFFF"/>
        <w:spacing w:line="360" w:lineRule="auto"/>
        <w:jc w:val="left"/>
        <w:rPr>
          <w:rFonts w:hint="eastAsia" w:ascii="宋体" w:hAnsi="宋体" w:eastAsia="宋体" w:cs="宋体"/>
          <w:color w:val="auto"/>
          <w:spacing w:val="10"/>
          <w:kern w:val="0"/>
          <w:sz w:val="28"/>
          <w:szCs w:val="28"/>
          <w:highlight w:val="none"/>
          <w:lang w:eastAsia="zh-CN"/>
        </w:rPr>
      </w:pPr>
      <w:r>
        <w:rPr>
          <w:rFonts w:hint="eastAsia" w:ascii="宋体" w:hAnsi="宋体" w:cs="宋体"/>
          <w:color w:val="auto"/>
          <w:spacing w:val="10"/>
          <w:kern w:val="0"/>
          <w:sz w:val="28"/>
          <w:szCs w:val="28"/>
          <w:highlight w:val="none"/>
        </w:rPr>
        <w:t>附件</w:t>
      </w:r>
      <w:r>
        <w:rPr>
          <w:rFonts w:hint="eastAsia" w:ascii="宋体" w:hAnsi="宋体" w:cs="宋体"/>
          <w:color w:val="auto"/>
          <w:spacing w:val="10"/>
          <w:kern w:val="0"/>
          <w:sz w:val="28"/>
          <w:szCs w:val="28"/>
          <w:highlight w:val="none"/>
          <w:lang w:val="en-US" w:eastAsia="zh-CN"/>
        </w:rPr>
        <w:t>9</w:t>
      </w:r>
      <w:r>
        <w:rPr>
          <w:rFonts w:hint="eastAsia" w:ascii="宋体" w:hAnsi="宋体" w:cs="宋体"/>
          <w:color w:val="auto"/>
          <w:spacing w:val="10"/>
          <w:kern w:val="0"/>
          <w:sz w:val="28"/>
          <w:szCs w:val="28"/>
          <w:highlight w:val="none"/>
          <w:lang w:eastAsia="zh-CN"/>
        </w:rPr>
        <w:t>技术服务方案</w:t>
      </w:r>
    </w:p>
    <w:p w14:paraId="0435E80E">
      <w:pPr>
        <w:widowControl/>
        <w:shd w:val="clear" w:color="auto" w:fill="FFFFFF"/>
        <w:spacing w:line="360" w:lineRule="auto"/>
        <w:jc w:val="left"/>
        <w:rPr>
          <w:rFonts w:ascii="宋体" w:hAnsi="宋体" w:cs="宋体"/>
          <w:color w:val="auto"/>
          <w:spacing w:val="10"/>
          <w:kern w:val="0"/>
          <w:sz w:val="28"/>
          <w:szCs w:val="28"/>
          <w:highlight w:val="none"/>
        </w:rPr>
      </w:pPr>
      <w:r>
        <w:rPr>
          <w:rFonts w:hint="eastAsia" w:ascii="宋体" w:hAnsi="宋体" w:cs="宋体"/>
          <w:color w:val="auto"/>
          <w:spacing w:val="10"/>
          <w:kern w:val="0"/>
          <w:sz w:val="28"/>
          <w:szCs w:val="28"/>
          <w:highlight w:val="none"/>
        </w:rPr>
        <w:t>附件</w:t>
      </w:r>
      <w:r>
        <w:rPr>
          <w:rFonts w:hint="eastAsia" w:ascii="宋体" w:hAnsi="宋体" w:cs="宋体"/>
          <w:color w:val="auto"/>
          <w:spacing w:val="10"/>
          <w:kern w:val="0"/>
          <w:sz w:val="28"/>
          <w:szCs w:val="28"/>
          <w:highlight w:val="none"/>
          <w:lang w:val="en-US" w:eastAsia="zh-CN"/>
        </w:rPr>
        <w:t>10</w:t>
      </w:r>
      <w:r>
        <w:rPr>
          <w:rFonts w:hint="eastAsia" w:ascii="宋体" w:hAnsi="宋体" w:cs="宋体"/>
          <w:color w:val="auto"/>
          <w:spacing w:val="10"/>
          <w:kern w:val="0"/>
          <w:sz w:val="28"/>
          <w:szCs w:val="28"/>
          <w:highlight w:val="none"/>
        </w:rPr>
        <w:t>中小企业声明函（格式）</w:t>
      </w:r>
    </w:p>
    <w:p w14:paraId="3923F04A">
      <w:pPr>
        <w:widowControl/>
        <w:shd w:val="clear" w:color="auto" w:fill="FFFFFF"/>
        <w:spacing w:line="360" w:lineRule="auto"/>
        <w:jc w:val="left"/>
        <w:rPr>
          <w:rFonts w:hint="eastAsia" w:ascii="宋体" w:hAnsi="宋体" w:cs="宋体"/>
          <w:color w:val="auto"/>
          <w:spacing w:val="10"/>
          <w:kern w:val="0"/>
          <w:sz w:val="28"/>
          <w:szCs w:val="28"/>
          <w:highlight w:val="none"/>
        </w:rPr>
      </w:pPr>
      <w:r>
        <w:rPr>
          <w:rFonts w:hint="eastAsia" w:ascii="宋体" w:hAnsi="宋体" w:cs="宋体"/>
          <w:color w:val="auto"/>
          <w:spacing w:val="10"/>
          <w:kern w:val="0"/>
          <w:sz w:val="28"/>
          <w:szCs w:val="28"/>
          <w:highlight w:val="none"/>
        </w:rPr>
        <w:t>附件</w:t>
      </w:r>
      <w:r>
        <w:rPr>
          <w:rFonts w:hint="eastAsia" w:ascii="宋体" w:hAnsi="宋体" w:cs="宋体"/>
          <w:color w:val="auto"/>
          <w:spacing w:val="10"/>
          <w:kern w:val="0"/>
          <w:sz w:val="28"/>
          <w:szCs w:val="28"/>
          <w:highlight w:val="none"/>
          <w:lang w:val="en-US" w:eastAsia="zh-CN"/>
        </w:rPr>
        <w:t>11</w:t>
      </w:r>
      <w:r>
        <w:rPr>
          <w:rFonts w:hint="eastAsia" w:ascii="宋体" w:hAnsi="宋体" w:cs="宋体"/>
          <w:color w:val="auto"/>
          <w:spacing w:val="10"/>
          <w:kern w:val="0"/>
          <w:sz w:val="28"/>
          <w:szCs w:val="28"/>
          <w:highlight w:val="none"/>
        </w:rPr>
        <w:t>供应商自觉抵制政府采购领域商业贿赂行为承诺（格式）</w:t>
      </w:r>
    </w:p>
    <w:p w14:paraId="08F3B533">
      <w:pPr>
        <w:widowControl/>
        <w:shd w:val="clear" w:color="auto" w:fill="FFFFFF"/>
        <w:spacing w:line="360" w:lineRule="auto"/>
        <w:jc w:val="left"/>
        <w:rPr>
          <w:rFonts w:hint="eastAsia" w:ascii="宋体" w:hAnsi="宋体" w:cs="宋体"/>
          <w:color w:val="auto"/>
          <w:spacing w:val="10"/>
          <w:kern w:val="0"/>
          <w:sz w:val="28"/>
          <w:szCs w:val="28"/>
          <w:highlight w:val="none"/>
        </w:rPr>
      </w:pPr>
      <w:r>
        <w:rPr>
          <w:rFonts w:hint="eastAsia" w:ascii="宋体" w:hAnsi="宋体" w:cs="宋体"/>
          <w:color w:val="auto"/>
          <w:spacing w:val="10"/>
          <w:kern w:val="0"/>
          <w:sz w:val="28"/>
          <w:szCs w:val="28"/>
          <w:highlight w:val="none"/>
        </w:rPr>
        <w:t>附件</w:t>
      </w:r>
      <w:r>
        <w:rPr>
          <w:rFonts w:hint="eastAsia" w:ascii="宋体" w:hAnsi="宋体" w:cs="宋体"/>
          <w:color w:val="auto"/>
          <w:spacing w:val="10"/>
          <w:kern w:val="0"/>
          <w:sz w:val="28"/>
          <w:szCs w:val="28"/>
          <w:highlight w:val="none"/>
          <w:lang w:val="en-US" w:eastAsia="zh-CN"/>
        </w:rPr>
        <w:t>12</w:t>
      </w:r>
      <w:r>
        <w:rPr>
          <w:rFonts w:hint="eastAsia" w:ascii="宋体" w:hAnsi="宋体" w:cs="宋体"/>
          <w:color w:val="auto"/>
          <w:spacing w:val="10"/>
          <w:kern w:val="0"/>
          <w:sz w:val="28"/>
          <w:szCs w:val="28"/>
          <w:highlight w:val="none"/>
        </w:rPr>
        <w:t>汝南县政府采购供应商信用承诺函（格式）</w:t>
      </w:r>
    </w:p>
    <w:p w14:paraId="3D12D565">
      <w:pPr>
        <w:widowControl/>
        <w:shd w:val="clear" w:color="auto" w:fill="FFFFFF"/>
        <w:spacing w:line="360" w:lineRule="auto"/>
        <w:jc w:val="left"/>
        <w:rPr>
          <w:rFonts w:hint="eastAsia" w:ascii="宋体" w:hAnsi="宋体" w:cs="宋体"/>
          <w:color w:val="auto"/>
          <w:spacing w:val="10"/>
          <w:kern w:val="0"/>
          <w:sz w:val="28"/>
          <w:szCs w:val="28"/>
          <w:highlight w:val="none"/>
        </w:rPr>
      </w:pPr>
      <w:r>
        <w:rPr>
          <w:rFonts w:hint="eastAsia" w:ascii="宋体" w:hAnsi="宋体" w:cs="宋体"/>
          <w:color w:val="auto"/>
          <w:spacing w:val="10"/>
          <w:kern w:val="0"/>
          <w:sz w:val="28"/>
          <w:szCs w:val="28"/>
          <w:highlight w:val="none"/>
        </w:rPr>
        <w:t>附件</w:t>
      </w:r>
      <w:r>
        <w:rPr>
          <w:rFonts w:hint="eastAsia" w:ascii="宋体" w:hAnsi="宋体" w:cs="宋体"/>
          <w:color w:val="auto"/>
          <w:spacing w:val="10"/>
          <w:kern w:val="0"/>
          <w:sz w:val="28"/>
          <w:szCs w:val="28"/>
          <w:highlight w:val="none"/>
          <w:lang w:val="en-US" w:eastAsia="zh-CN"/>
        </w:rPr>
        <w:t>13</w:t>
      </w:r>
      <w:r>
        <w:rPr>
          <w:rFonts w:hint="eastAsia" w:ascii="宋体" w:hAnsi="宋体" w:cs="宋体"/>
          <w:color w:val="auto"/>
          <w:spacing w:val="10"/>
          <w:kern w:val="0"/>
          <w:sz w:val="28"/>
          <w:szCs w:val="28"/>
          <w:highlight w:val="none"/>
        </w:rPr>
        <w:t>供应商认为需要说明的其它事项</w:t>
      </w:r>
    </w:p>
    <w:p w14:paraId="5777A499">
      <w:pPr>
        <w:keepNext w:val="0"/>
        <w:keepLines w:val="0"/>
        <w:pageBreakBefore w:val="0"/>
        <w:widowControl/>
        <w:shd w:val="clear" w:color="auto" w:fill="FFFFFF"/>
        <w:kinsoku/>
        <w:wordWrap/>
        <w:overflowPunct/>
        <w:topLinePunct w:val="0"/>
        <w:autoSpaceDE/>
        <w:autoSpaceDN/>
        <w:bidi w:val="0"/>
        <w:adjustRightInd/>
        <w:snapToGrid/>
        <w:spacing w:after="313" w:afterLines="100" w:line="360" w:lineRule="auto"/>
        <w:ind w:firstLine="482"/>
        <w:textAlignment w:val="auto"/>
        <w:rPr>
          <w:rFonts w:hint="eastAsia" w:ascii="宋体" w:hAnsi="宋体" w:eastAsia="宋体" w:cs="宋体"/>
          <w:color w:val="auto"/>
          <w:spacing w:val="10"/>
          <w:kern w:val="0"/>
          <w:sz w:val="24"/>
          <w:szCs w:val="24"/>
          <w:highlight w:val="none"/>
          <w:shd w:val="clear" w:color="auto" w:fill="auto"/>
        </w:rPr>
      </w:pPr>
    </w:p>
    <w:p w14:paraId="1501CFD1">
      <w:pPr>
        <w:keepNext w:val="0"/>
        <w:keepLines w:val="0"/>
        <w:pageBreakBefore w:val="0"/>
        <w:widowControl/>
        <w:shd w:val="clear" w:color="auto" w:fill="FFFFFF"/>
        <w:kinsoku/>
        <w:topLinePunct w:val="0"/>
        <w:bidi w:val="0"/>
        <w:spacing w:line="360" w:lineRule="auto"/>
        <w:ind w:firstLine="4320"/>
        <w:jc w:val="center"/>
        <w:rPr>
          <w:rFonts w:hint="eastAsia" w:ascii="宋体" w:hAnsi="宋体" w:eastAsia="宋体" w:cs="宋体"/>
          <w:color w:val="auto"/>
          <w:sz w:val="28"/>
          <w:szCs w:val="28"/>
          <w:highlight w:val="none"/>
          <w:shd w:val="clear" w:color="auto" w:fill="auto"/>
        </w:rPr>
      </w:pPr>
    </w:p>
    <w:p w14:paraId="32AC1B02">
      <w:pPr>
        <w:pStyle w:val="22"/>
        <w:keepNext w:val="0"/>
        <w:keepLines w:val="0"/>
        <w:pageBreakBefore w:val="0"/>
        <w:kinsoku/>
        <w:topLinePunct w:val="0"/>
        <w:bidi w:val="0"/>
        <w:spacing w:line="360" w:lineRule="auto"/>
        <w:ind w:firstLine="210"/>
        <w:rPr>
          <w:rFonts w:hint="eastAsia" w:ascii="宋体" w:hAnsi="宋体" w:eastAsia="宋体" w:cs="宋体"/>
          <w:color w:val="auto"/>
          <w:highlight w:val="none"/>
          <w:shd w:val="clear" w:color="auto" w:fill="auto"/>
        </w:rPr>
      </w:pPr>
    </w:p>
    <w:p w14:paraId="2402E552">
      <w:pPr>
        <w:pStyle w:val="23"/>
        <w:keepNext w:val="0"/>
        <w:keepLines w:val="0"/>
        <w:pageBreakBefore w:val="0"/>
        <w:kinsoku/>
        <w:topLinePunct w:val="0"/>
        <w:bidi w:val="0"/>
        <w:spacing w:line="360" w:lineRule="auto"/>
        <w:ind w:firstLine="480"/>
        <w:rPr>
          <w:rFonts w:hint="eastAsia" w:ascii="宋体" w:hAnsi="宋体" w:eastAsia="宋体" w:cs="宋体"/>
          <w:color w:val="auto"/>
          <w:highlight w:val="none"/>
          <w:shd w:val="clear" w:color="auto" w:fill="auto"/>
        </w:rPr>
      </w:pPr>
    </w:p>
    <w:p w14:paraId="0645008C">
      <w:pPr>
        <w:keepNext w:val="0"/>
        <w:keepLines w:val="0"/>
        <w:pageBreakBefore w:val="0"/>
        <w:widowControl/>
        <w:shd w:val="clear" w:color="auto" w:fill="FFFFFF"/>
        <w:kinsoku/>
        <w:topLinePunct w:val="0"/>
        <w:bidi w:val="0"/>
        <w:spacing w:line="360" w:lineRule="auto"/>
        <w:jc w:val="center"/>
        <w:rPr>
          <w:rFonts w:hint="eastAsia" w:ascii="宋体" w:hAnsi="宋体" w:eastAsia="宋体" w:cs="宋体"/>
          <w:color w:val="auto"/>
          <w:kern w:val="0"/>
          <w:sz w:val="32"/>
          <w:szCs w:val="32"/>
          <w:highlight w:val="none"/>
        </w:rPr>
      </w:pPr>
      <w:bookmarkStart w:id="9" w:name="_Toc4035"/>
      <w:bookmarkStart w:id="10" w:name="_Toc1324"/>
      <w:bookmarkStart w:id="11" w:name="_Toc19290"/>
      <w:r>
        <w:rPr>
          <w:rFonts w:hint="eastAsia" w:ascii="宋体" w:hAnsi="宋体" w:eastAsia="宋体" w:cs="宋体"/>
          <w:b/>
          <w:bCs/>
          <w:color w:val="auto"/>
          <w:kern w:val="0"/>
          <w:sz w:val="28"/>
          <w:szCs w:val="28"/>
          <w:highlight w:val="none"/>
        </w:rPr>
        <w:t>附件</w:t>
      </w:r>
      <w:r>
        <w:rPr>
          <w:rFonts w:hint="eastAsia" w:ascii="宋体" w:hAnsi="宋体" w:eastAsia="宋体" w:cs="宋体"/>
          <w:b/>
          <w:bCs/>
          <w:color w:val="auto"/>
          <w:kern w:val="0"/>
          <w:sz w:val="28"/>
          <w:szCs w:val="28"/>
          <w:highlight w:val="none"/>
          <w:lang w:val="en-US" w:eastAsia="zh-CN"/>
        </w:rPr>
        <w:t xml:space="preserve">1   </w:t>
      </w:r>
      <w:r>
        <w:rPr>
          <w:rFonts w:hint="eastAsia" w:ascii="宋体" w:hAnsi="宋体" w:eastAsia="宋体" w:cs="宋体"/>
          <w:b/>
          <w:bCs/>
          <w:color w:val="auto"/>
          <w:kern w:val="0"/>
          <w:sz w:val="28"/>
          <w:szCs w:val="28"/>
          <w:highlight w:val="none"/>
        </w:rPr>
        <w:t>竞争性</w:t>
      </w:r>
      <w:r>
        <w:rPr>
          <w:rFonts w:hint="eastAsia" w:ascii="宋体" w:hAnsi="宋体" w:cs="宋体"/>
          <w:b/>
          <w:bCs/>
          <w:color w:val="auto"/>
          <w:kern w:val="0"/>
          <w:sz w:val="28"/>
          <w:szCs w:val="28"/>
          <w:highlight w:val="none"/>
          <w:lang w:eastAsia="zh-CN"/>
        </w:rPr>
        <w:t>磋商</w:t>
      </w:r>
      <w:r>
        <w:rPr>
          <w:rFonts w:hint="eastAsia" w:ascii="宋体" w:hAnsi="宋体" w:eastAsia="宋体" w:cs="宋体"/>
          <w:b/>
          <w:bCs/>
          <w:color w:val="auto"/>
          <w:kern w:val="0"/>
          <w:sz w:val="28"/>
          <w:szCs w:val="28"/>
          <w:highlight w:val="none"/>
        </w:rPr>
        <w:t>响应文件封面</w:t>
      </w:r>
      <w:r>
        <w:rPr>
          <w:rFonts w:hint="eastAsia" w:ascii="宋体" w:hAnsi="宋体" w:eastAsia="宋体" w:cs="宋体"/>
          <w:color w:val="auto"/>
          <w:kern w:val="0"/>
          <w:sz w:val="28"/>
          <w:szCs w:val="28"/>
          <w:highlight w:val="none"/>
        </w:rPr>
        <w:t>（格式）</w:t>
      </w:r>
    </w:p>
    <w:p w14:paraId="09D94E3B">
      <w:pPr>
        <w:keepNext w:val="0"/>
        <w:keepLines w:val="0"/>
        <w:pageBreakBefore w:val="0"/>
        <w:widowControl/>
        <w:shd w:val="clear" w:color="auto" w:fill="FFFFFF"/>
        <w:kinsoku/>
        <w:topLinePunct w:val="0"/>
        <w:bidi w:val="0"/>
        <w:spacing w:line="360" w:lineRule="auto"/>
        <w:ind w:firstLine="482"/>
        <w:jc w:val="center"/>
        <w:rPr>
          <w:rFonts w:hint="eastAsia" w:ascii="宋体" w:hAnsi="宋体" w:eastAsia="宋体" w:cs="宋体"/>
          <w:b/>
          <w:bCs/>
          <w:color w:val="auto"/>
          <w:kern w:val="0"/>
          <w:sz w:val="24"/>
          <w:highlight w:val="none"/>
        </w:rPr>
      </w:pPr>
    </w:p>
    <w:p w14:paraId="2268125D">
      <w:pPr>
        <w:keepNext w:val="0"/>
        <w:keepLines w:val="0"/>
        <w:pageBreakBefore w:val="0"/>
        <w:widowControl/>
        <w:shd w:val="clear" w:color="auto" w:fill="FFFFFF"/>
        <w:kinsoku/>
        <w:topLinePunct w:val="0"/>
        <w:bidi w:val="0"/>
        <w:spacing w:line="360" w:lineRule="auto"/>
        <w:ind w:firstLine="482"/>
        <w:jc w:val="center"/>
        <w:rPr>
          <w:rFonts w:hint="eastAsia" w:ascii="宋体" w:hAnsi="宋体" w:eastAsia="宋体" w:cs="宋体"/>
          <w:color w:val="auto"/>
          <w:kern w:val="0"/>
          <w:sz w:val="28"/>
          <w:szCs w:val="28"/>
          <w:highlight w:val="none"/>
        </w:rPr>
      </w:pPr>
      <w:r>
        <w:rPr>
          <w:rFonts w:hint="eastAsia" w:ascii="宋体" w:hAnsi="宋体" w:eastAsia="宋体" w:cs="宋体"/>
          <w:b/>
          <w:bCs/>
          <w:color w:val="auto"/>
          <w:kern w:val="0"/>
          <w:sz w:val="28"/>
          <w:szCs w:val="28"/>
          <w:highlight w:val="none"/>
        </w:rPr>
        <w:t>政府采购项目</w:t>
      </w:r>
    </w:p>
    <w:p w14:paraId="761498C5">
      <w:pPr>
        <w:keepNext w:val="0"/>
        <w:keepLines w:val="0"/>
        <w:pageBreakBefore w:val="0"/>
        <w:widowControl/>
        <w:shd w:val="clear" w:color="auto" w:fill="FFFFFF"/>
        <w:kinsoku/>
        <w:topLinePunct w:val="0"/>
        <w:bidi w:val="0"/>
        <w:spacing w:line="360" w:lineRule="auto"/>
        <w:ind w:firstLine="482"/>
        <w:jc w:val="center"/>
        <w:rPr>
          <w:rFonts w:hint="eastAsia" w:ascii="宋体" w:hAnsi="宋体" w:eastAsia="宋体" w:cs="宋体"/>
          <w:b/>
          <w:bCs/>
          <w:color w:val="auto"/>
          <w:kern w:val="0"/>
          <w:sz w:val="28"/>
          <w:szCs w:val="28"/>
          <w:highlight w:val="none"/>
        </w:rPr>
      </w:pPr>
    </w:p>
    <w:p w14:paraId="11376560">
      <w:pPr>
        <w:keepNext w:val="0"/>
        <w:keepLines w:val="0"/>
        <w:pageBreakBefore w:val="0"/>
        <w:widowControl/>
        <w:shd w:val="clear" w:color="auto" w:fill="FFFFFF"/>
        <w:kinsoku/>
        <w:topLinePunct w:val="0"/>
        <w:bidi w:val="0"/>
        <w:spacing w:line="360" w:lineRule="auto"/>
        <w:ind w:firstLine="482"/>
        <w:jc w:val="center"/>
        <w:rPr>
          <w:rFonts w:hint="eastAsia" w:ascii="宋体" w:hAnsi="宋体" w:eastAsia="宋体" w:cs="宋体"/>
          <w:b/>
          <w:bCs/>
          <w:color w:val="auto"/>
          <w:kern w:val="0"/>
          <w:sz w:val="28"/>
          <w:szCs w:val="28"/>
          <w:highlight w:val="none"/>
        </w:rPr>
      </w:pPr>
    </w:p>
    <w:p w14:paraId="61866C9A">
      <w:pPr>
        <w:keepNext w:val="0"/>
        <w:keepLines w:val="0"/>
        <w:pageBreakBefore w:val="0"/>
        <w:widowControl/>
        <w:shd w:val="clear" w:color="auto" w:fill="FFFFFF"/>
        <w:kinsoku/>
        <w:topLinePunct w:val="0"/>
        <w:bidi w:val="0"/>
        <w:spacing w:line="360" w:lineRule="auto"/>
        <w:ind w:firstLine="482"/>
        <w:jc w:val="center"/>
        <w:rPr>
          <w:rFonts w:hint="eastAsia" w:ascii="宋体" w:hAnsi="宋体" w:eastAsia="宋体" w:cs="宋体"/>
          <w:color w:val="auto"/>
          <w:kern w:val="0"/>
          <w:sz w:val="28"/>
          <w:szCs w:val="28"/>
          <w:highlight w:val="none"/>
        </w:rPr>
      </w:pPr>
      <w:r>
        <w:rPr>
          <w:rFonts w:hint="eastAsia" w:ascii="宋体" w:hAnsi="宋体" w:eastAsia="宋体" w:cs="宋体"/>
          <w:b/>
          <w:bCs/>
          <w:color w:val="auto"/>
          <w:kern w:val="0"/>
          <w:sz w:val="28"/>
          <w:szCs w:val="28"/>
          <w:highlight w:val="none"/>
        </w:rPr>
        <w:t>竞争性</w:t>
      </w:r>
      <w:r>
        <w:rPr>
          <w:rFonts w:hint="eastAsia" w:ascii="宋体" w:hAnsi="宋体" w:cs="宋体"/>
          <w:b/>
          <w:bCs/>
          <w:color w:val="auto"/>
          <w:kern w:val="0"/>
          <w:sz w:val="28"/>
          <w:szCs w:val="28"/>
          <w:highlight w:val="none"/>
          <w:lang w:eastAsia="zh-CN"/>
        </w:rPr>
        <w:t>磋商</w:t>
      </w:r>
      <w:r>
        <w:rPr>
          <w:rFonts w:hint="eastAsia" w:ascii="宋体" w:hAnsi="宋体" w:eastAsia="宋体" w:cs="宋体"/>
          <w:b/>
          <w:bCs/>
          <w:color w:val="auto"/>
          <w:kern w:val="0"/>
          <w:sz w:val="28"/>
          <w:szCs w:val="28"/>
          <w:highlight w:val="none"/>
        </w:rPr>
        <w:t>响应文件</w:t>
      </w:r>
    </w:p>
    <w:p w14:paraId="4252F292">
      <w:pPr>
        <w:keepNext w:val="0"/>
        <w:keepLines w:val="0"/>
        <w:pageBreakBefore w:val="0"/>
        <w:widowControl/>
        <w:shd w:val="clear" w:color="auto" w:fill="FFFFFF"/>
        <w:kinsoku/>
        <w:topLinePunct w:val="0"/>
        <w:bidi w:val="0"/>
        <w:spacing w:line="360" w:lineRule="auto"/>
        <w:ind w:firstLine="1190"/>
        <w:rPr>
          <w:rFonts w:hint="eastAsia" w:ascii="宋体" w:hAnsi="宋体" w:eastAsia="宋体" w:cs="宋体"/>
          <w:b/>
          <w:bCs/>
          <w:color w:val="auto"/>
          <w:kern w:val="0"/>
          <w:sz w:val="28"/>
          <w:szCs w:val="28"/>
          <w:highlight w:val="none"/>
        </w:rPr>
      </w:pPr>
    </w:p>
    <w:p w14:paraId="3407B483">
      <w:pPr>
        <w:keepNext w:val="0"/>
        <w:keepLines w:val="0"/>
        <w:pageBreakBefore w:val="0"/>
        <w:widowControl/>
        <w:shd w:val="clear" w:color="auto" w:fill="FFFFFF"/>
        <w:kinsoku/>
        <w:topLinePunct w:val="0"/>
        <w:bidi w:val="0"/>
        <w:spacing w:line="360" w:lineRule="auto"/>
        <w:ind w:firstLine="1190"/>
        <w:rPr>
          <w:rFonts w:hint="eastAsia" w:ascii="宋体" w:hAnsi="宋体" w:eastAsia="宋体" w:cs="宋体"/>
          <w:b/>
          <w:bCs/>
          <w:color w:val="auto"/>
          <w:kern w:val="0"/>
          <w:sz w:val="28"/>
          <w:szCs w:val="28"/>
          <w:highlight w:val="none"/>
        </w:rPr>
      </w:pPr>
    </w:p>
    <w:p w14:paraId="0EABB9C4">
      <w:pPr>
        <w:keepNext w:val="0"/>
        <w:keepLines w:val="0"/>
        <w:pageBreakBefore w:val="0"/>
        <w:widowControl/>
        <w:shd w:val="clear" w:color="auto" w:fill="FFFFFF"/>
        <w:kinsoku/>
        <w:topLinePunct w:val="0"/>
        <w:bidi w:val="0"/>
        <w:spacing w:line="360" w:lineRule="auto"/>
        <w:ind w:firstLine="1190"/>
        <w:rPr>
          <w:rFonts w:hint="eastAsia" w:ascii="宋体" w:hAnsi="宋体" w:eastAsia="宋体" w:cs="宋体"/>
          <w:b/>
          <w:bCs/>
          <w:color w:val="auto"/>
          <w:kern w:val="0"/>
          <w:sz w:val="28"/>
          <w:szCs w:val="28"/>
          <w:highlight w:val="none"/>
        </w:rPr>
      </w:pPr>
    </w:p>
    <w:p w14:paraId="2A8C5DC7">
      <w:pPr>
        <w:keepNext w:val="0"/>
        <w:keepLines w:val="0"/>
        <w:pageBreakBefore w:val="0"/>
        <w:widowControl/>
        <w:shd w:val="clear" w:color="auto" w:fill="FFFFFF"/>
        <w:kinsoku/>
        <w:topLinePunct w:val="0"/>
        <w:bidi w:val="0"/>
        <w:spacing w:line="360" w:lineRule="auto"/>
        <w:ind w:firstLine="1190"/>
        <w:rPr>
          <w:rFonts w:hint="eastAsia" w:ascii="宋体" w:hAnsi="宋体" w:eastAsia="宋体" w:cs="宋体"/>
          <w:b/>
          <w:bCs/>
          <w:color w:val="auto"/>
          <w:kern w:val="0"/>
          <w:sz w:val="28"/>
          <w:szCs w:val="28"/>
          <w:highlight w:val="none"/>
        </w:rPr>
      </w:pPr>
    </w:p>
    <w:p w14:paraId="7DDF43B6">
      <w:pPr>
        <w:keepNext w:val="0"/>
        <w:keepLines w:val="0"/>
        <w:pageBreakBefore w:val="0"/>
        <w:widowControl/>
        <w:shd w:val="clear" w:color="auto" w:fill="FFFFFF"/>
        <w:kinsoku/>
        <w:topLinePunct w:val="0"/>
        <w:bidi w:val="0"/>
        <w:spacing w:line="360" w:lineRule="auto"/>
        <w:ind w:firstLine="1190"/>
        <w:rPr>
          <w:rFonts w:hint="eastAsia" w:ascii="宋体" w:hAnsi="宋体" w:eastAsia="宋体" w:cs="宋体"/>
          <w:b/>
          <w:bCs/>
          <w:color w:val="auto"/>
          <w:kern w:val="0"/>
          <w:sz w:val="28"/>
          <w:szCs w:val="28"/>
          <w:highlight w:val="none"/>
        </w:rPr>
      </w:pPr>
    </w:p>
    <w:p w14:paraId="050F7F31">
      <w:pPr>
        <w:keepNext w:val="0"/>
        <w:keepLines w:val="0"/>
        <w:pageBreakBefore w:val="0"/>
        <w:widowControl/>
        <w:shd w:val="clear" w:color="auto" w:fill="FFFFFF"/>
        <w:kinsoku/>
        <w:topLinePunct w:val="0"/>
        <w:bidi w:val="0"/>
        <w:spacing w:line="360" w:lineRule="auto"/>
        <w:ind w:firstLine="1190"/>
        <w:rPr>
          <w:rFonts w:hint="eastAsia" w:ascii="宋体" w:hAnsi="宋体" w:eastAsia="宋体" w:cs="宋体"/>
          <w:b/>
          <w:bCs/>
          <w:color w:val="auto"/>
          <w:kern w:val="0"/>
          <w:sz w:val="28"/>
          <w:szCs w:val="28"/>
          <w:highlight w:val="none"/>
        </w:rPr>
      </w:pPr>
    </w:p>
    <w:p w14:paraId="21A337FA">
      <w:pPr>
        <w:keepNext w:val="0"/>
        <w:keepLines w:val="0"/>
        <w:pageBreakBefore w:val="0"/>
        <w:widowControl/>
        <w:shd w:val="clear" w:color="auto" w:fill="FFFFFF"/>
        <w:kinsoku/>
        <w:topLinePunct w:val="0"/>
        <w:bidi w:val="0"/>
        <w:spacing w:line="360" w:lineRule="auto"/>
        <w:ind w:firstLine="1190"/>
        <w:rPr>
          <w:rFonts w:hint="eastAsia" w:ascii="宋体" w:hAnsi="宋体" w:eastAsia="宋体" w:cs="宋体"/>
          <w:b/>
          <w:bCs/>
          <w:color w:val="auto"/>
          <w:kern w:val="0"/>
          <w:sz w:val="28"/>
          <w:szCs w:val="28"/>
          <w:highlight w:val="none"/>
        </w:rPr>
      </w:pPr>
    </w:p>
    <w:p w14:paraId="4AF3D5D5">
      <w:pPr>
        <w:keepNext w:val="0"/>
        <w:keepLines w:val="0"/>
        <w:pageBreakBefore w:val="0"/>
        <w:widowControl/>
        <w:shd w:val="clear" w:color="auto" w:fill="FFFFFF"/>
        <w:kinsoku/>
        <w:topLinePunct w:val="0"/>
        <w:bidi w:val="0"/>
        <w:spacing w:line="360" w:lineRule="auto"/>
        <w:ind w:firstLine="1190"/>
        <w:rPr>
          <w:rFonts w:hint="eastAsia" w:ascii="宋体" w:hAnsi="宋体" w:eastAsia="宋体" w:cs="宋体"/>
          <w:b/>
          <w:bCs/>
          <w:color w:val="auto"/>
          <w:kern w:val="0"/>
          <w:sz w:val="28"/>
          <w:szCs w:val="28"/>
          <w:highlight w:val="none"/>
        </w:rPr>
      </w:pPr>
    </w:p>
    <w:p w14:paraId="33EFA998">
      <w:pPr>
        <w:keepNext w:val="0"/>
        <w:keepLines w:val="0"/>
        <w:pageBreakBefore w:val="0"/>
        <w:widowControl/>
        <w:shd w:val="clear" w:color="auto" w:fill="FFFFFF"/>
        <w:kinsoku/>
        <w:topLinePunct w:val="0"/>
        <w:bidi w:val="0"/>
        <w:spacing w:line="360" w:lineRule="auto"/>
        <w:ind w:firstLine="1190"/>
        <w:rPr>
          <w:rFonts w:hint="eastAsia" w:ascii="宋体" w:hAnsi="宋体" w:eastAsia="宋体" w:cs="宋体"/>
          <w:b/>
          <w:bCs/>
          <w:color w:val="auto"/>
          <w:kern w:val="0"/>
          <w:sz w:val="28"/>
          <w:szCs w:val="28"/>
          <w:highlight w:val="none"/>
        </w:rPr>
      </w:pPr>
      <w:r>
        <w:rPr>
          <w:rFonts w:hint="eastAsia" w:ascii="宋体" w:hAnsi="宋体" w:eastAsia="宋体" w:cs="宋体"/>
          <w:b/>
          <w:bCs/>
          <w:color w:val="auto"/>
          <w:kern w:val="0"/>
          <w:sz w:val="28"/>
          <w:szCs w:val="28"/>
          <w:highlight w:val="none"/>
        </w:rPr>
        <w:t>项 目 名 称：</w:t>
      </w:r>
      <w:r>
        <w:rPr>
          <w:rFonts w:hint="eastAsia" w:ascii="宋体" w:hAnsi="宋体" w:eastAsia="宋体" w:cs="宋体"/>
          <w:b/>
          <w:bCs/>
          <w:color w:val="auto"/>
          <w:kern w:val="0"/>
          <w:sz w:val="28"/>
          <w:szCs w:val="28"/>
          <w:highlight w:val="none"/>
          <w:u w:val="single"/>
        </w:rPr>
        <w:t>          </w:t>
      </w:r>
    </w:p>
    <w:p w14:paraId="435A13BF">
      <w:pPr>
        <w:keepNext w:val="0"/>
        <w:keepLines w:val="0"/>
        <w:pageBreakBefore w:val="0"/>
        <w:widowControl/>
        <w:shd w:val="clear" w:color="auto" w:fill="FFFFFF"/>
        <w:kinsoku/>
        <w:topLinePunct w:val="0"/>
        <w:bidi w:val="0"/>
        <w:spacing w:line="360" w:lineRule="auto"/>
        <w:ind w:firstLine="1190"/>
        <w:rPr>
          <w:rFonts w:hint="eastAsia" w:ascii="宋体" w:hAnsi="宋体" w:eastAsia="宋体" w:cs="宋体"/>
          <w:b/>
          <w:bCs/>
          <w:color w:val="auto"/>
          <w:kern w:val="0"/>
          <w:sz w:val="28"/>
          <w:szCs w:val="28"/>
          <w:highlight w:val="none"/>
        </w:rPr>
      </w:pPr>
      <w:r>
        <w:rPr>
          <w:rFonts w:hint="eastAsia" w:ascii="宋体" w:hAnsi="宋体" w:eastAsia="宋体" w:cs="宋体"/>
          <w:b/>
          <w:bCs/>
          <w:color w:val="auto"/>
          <w:kern w:val="0"/>
          <w:sz w:val="28"/>
          <w:szCs w:val="28"/>
          <w:highlight w:val="none"/>
        </w:rPr>
        <w:t>项 目 编 号：</w:t>
      </w:r>
      <w:r>
        <w:rPr>
          <w:rFonts w:hint="eastAsia" w:ascii="宋体" w:hAnsi="宋体" w:eastAsia="宋体" w:cs="宋体"/>
          <w:b/>
          <w:bCs/>
          <w:color w:val="auto"/>
          <w:kern w:val="0"/>
          <w:sz w:val="28"/>
          <w:szCs w:val="28"/>
          <w:highlight w:val="none"/>
          <w:u w:val="single"/>
        </w:rPr>
        <w:t>          </w:t>
      </w:r>
    </w:p>
    <w:p w14:paraId="4F28E904">
      <w:pPr>
        <w:keepNext w:val="0"/>
        <w:keepLines w:val="0"/>
        <w:pageBreakBefore w:val="0"/>
        <w:widowControl/>
        <w:shd w:val="clear" w:color="auto" w:fill="FFFFFF"/>
        <w:kinsoku/>
        <w:topLinePunct w:val="0"/>
        <w:bidi w:val="0"/>
        <w:spacing w:line="360" w:lineRule="auto"/>
        <w:ind w:firstLine="1190"/>
        <w:rPr>
          <w:rFonts w:hint="eastAsia" w:ascii="宋体" w:hAnsi="宋体" w:eastAsia="宋体" w:cs="宋体"/>
          <w:b/>
          <w:bCs/>
          <w:color w:val="auto"/>
          <w:kern w:val="0"/>
          <w:sz w:val="28"/>
          <w:szCs w:val="28"/>
          <w:highlight w:val="none"/>
        </w:rPr>
      </w:pPr>
      <w:r>
        <w:rPr>
          <w:rFonts w:hint="eastAsia" w:ascii="宋体" w:hAnsi="宋体" w:eastAsia="宋体" w:cs="宋体"/>
          <w:b/>
          <w:bCs/>
          <w:color w:val="auto"/>
          <w:kern w:val="0"/>
          <w:sz w:val="28"/>
          <w:szCs w:val="28"/>
          <w:highlight w:val="none"/>
        </w:rPr>
        <w:t>供应商名称 ：</w:t>
      </w:r>
      <w:r>
        <w:rPr>
          <w:rFonts w:hint="eastAsia" w:ascii="宋体" w:hAnsi="宋体" w:eastAsia="宋体" w:cs="宋体"/>
          <w:b/>
          <w:bCs/>
          <w:color w:val="auto"/>
          <w:kern w:val="0"/>
          <w:sz w:val="28"/>
          <w:szCs w:val="28"/>
          <w:highlight w:val="none"/>
          <w:u w:val="single"/>
        </w:rPr>
        <w:t>          </w:t>
      </w:r>
      <w:r>
        <w:rPr>
          <w:rFonts w:hint="eastAsia" w:ascii="宋体" w:hAnsi="宋体" w:eastAsia="宋体" w:cs="宋体"/>
          <w:b/>
          <w:bCs/>
          <w:color w:val="auto"/>
          <w:kern w:val="0"/>
          <w:sz w:val="28"/>
          <w:szCs w:val="28"/>
          <w:highlight w:val="none"/>
        </w:rPr>
        <w:t> （全称并加盖公章）</w:t>
      </w:r>
    </w:p>
    <w:p w14:paraId="1787748E">
      <w:pPr>
        <w:keepNext w:val="0"/>
        <w:keepLines w:val="0"/>
        <w:pageBreakBefore w:val="0"/>
        <w:widowControl/>
        <w:shd w:val="clear" w:color="auto" w:fill="FFFFFF"/>
        <w:kinsoku/>
        <w:topLinePunct w:val="0"/>
        <w:bidi w:val="0"/>
        <w:spacing w:line="360" w:lineRule="auto"/>
        <w:ind w:firstLine="1405" w:firstLineChars="500"/>
        <w:rPr>
          <w:rFonts w:hint="eastAsia" w:ascii="宋体" w:hAnsi="宋体" w:eastAsia="宋体" w:cs="宋体"/>
          <w:b/>
          <w:bCs/>
          <w:color w:val="auto"/>
          <w:kern w:val="0"/>
          <w:sz w:val="28"/>
          <w:szCs w:val="28"/>
          <w:highlight w:val="none"/>
        </w:rPr>
      </w:pPr>
      <w:r>
        <w:rPr>
          <w:rFonts w:hint="eastAsia" w:ascii="宋体" w:hAnsi="宋体" w:eastAsia="宋体" w:cs="宋体"/>
          <w:b/>
          <w:bCs/>
          <w:color w:val="auto"/>
          <w:kern w:val="0"/>
          <w:sz w:val="28"/>
          <w:szCs w:val="28"/>
          <w:highlight w:val="none"/>
        </w:rPr>
        <w:t>日   期 ：</w:t>
      </w:r>
      <w:r>
        <w:rPr>
          <w:rFonts w:hint="eastAsia" w:ascii="宋体" w:hAnsi="宋体" w:eastAsia="宋体" w:cs="宋体"/>
          <w:b/>
          <w:bCs/>
          <w:color w:val="auto"/>
          <w:kern w:val="0"/>
          <w:sz w:val="28"/>
          <w:szCs w:val="28"/>
          <w:highlight w:val="none"/>
          <w:u w:val="single"/>
        </w:rPr>
        <w:t>          </w:t>
      </w:r>
    </w:p>
    <w:p w14:paraId="2A68081E">
      <w:pPr>
        <w:keepNext w:val="0"/>
        <w:keepLines w:val="0"/>
        <w:pageBreakBefore w:val="0"/>
        <w:widowControl/>
        <w:shd w:val="clear" w:color="auto" w:fill="FFFFFF"/>
        <w:kinsoku/>
        <w:topLinePunct w:val="0"/>
        <w:bidi w:val="0"/>
        <w:spacing w:line="360" w:lineRule="auto"/>
        <w:rPr>
          <w:rFonts w:hint="eastAsia" w:ascii="宋体" w:hAnsi="宋体" w:eastAsia="宋体" w:cs="宋体"/>
          <w:b/>
          <w:bCs/>
          <w:color w:val="auto"/>
          <w:kern w:val="0"/>
          <w:sz w:val="24"/>
          <w:highlight w:val="none"/>
        </w:rPr>
      </w:pPr>
    </w:p>
    <w:p w14:paraId="4DC8E3B2">
      <w:pPr>
        <w:keepNext w:val="0"/>
        <w:keepLines w:val="0"/>
        <w:pageBreakBefore w:val="0"/>
        <w:widowControl/>
        <w:shd w:val="clear" w:color="auto" w:fill="FFFFFF"/>
        <w:kinsoku/>
        <w:topLinePunct w:val="0"/>
        <w:bidi w:val="0"/>
        <w:spacing w:line="360" w:lineRule="auto"/>
        <w:jc w:val="center"/>
        <w:rPr>
          <w:rFonts w:hint="eastAsia" w:ascii="宋体" w:hAnsi="宋体" w:eastAsia="宋体" w:cs="宋体"/>
          <w:b/>
          <w:bCs/>
          <w:color w:val="auto"/>
          <w:kern w:val="0"/>
          <w:sz w:val="24"/>
          <w:highlight w:val="none"/>
          <w:shd w:val="clear" w:color="auto" w:fill="auto"/>
        </w:rPr>
      </w:pPr>
    </w:p>
    <w:p w14:paraId="1AE99B86">
      <w:pPr>
        <w:pStyle w:val="22"/>
        <w:rPr>
          <w:rFonts w:hint="eastAsia"/>
          <w:color w:val="auto"/>
          <w:highlight w:val="none"/>
        </w:rPr>
      </w:pPr>
    </w:p>
    <w:p w14:paraId="56D3F71F">
      <w:pPr>
        <w:pStyle w:val="22"/>
        <w:keepNext w:val="0"/>
        <w:keepLines w:val="0"/>
        <w:pageBreakBefore w:val="0"/>
        <w:kinsoku/>
        <w:topLinePunct w:val="0"/>
        <w:bidi w:val="0"/>
        <w:spacing w:line="360" w:lineRule="auto"/>
        <w:rPr>
          <w:rFonts w:hint="eastAsia" w:ascii="宋体" w:hAnsi="宋体" w:eastAsia="宋体" w:cs="宋体"/>
          <w:color w:val="auto"/>
          <w:highlight w:val="none"/>
        </w:rPr>
      </w:pPr>
    </w:p>
    <w:p w14:paraId="3E83BEBB">
      <w:pPr>
        <w:keepNext w:val="0"/>
        <w:keepLines w:val="0"/>
        <w:pageBreakBefore w:val="0"/>
        <w:widowControl/>
        <w:shd w:val="clear" w:color="auto" w:fill="FFFFFF"/>
        <w:kinsoku/>
        <w:topLinePunct w:val="0"/>
        <w:bidi w:val="0"/>
        <w:spacing w:line="360" w:lineRule="auto"/>
        <w:jc w:val="center"/>
        <w:rPr>
          <w:rFonts w:hint="eastAsia" w:ascii="宋体" w:hAnsi="宋体" w:eastAsia="宋体" w:cs="宋体"/>
          <w:b/>
          <w:bCs/>
          <w:color w:val="auto"/>
          <w:kern w:val="0"/>
          <w:sz w:val="24"/>
          <w:highlight w:val="none"/>
          <w:shd w:val="clear" w:color="auto" w:fill="auto"/>
          <w:lang w:eastAsia="zh-CN"/>
        </w:rPr>
      </w:pPr>
      <w:r>
        <w:rPr>
          <w:rFonts w:hint="eastAsia" w:ascii="宋体" w:hAnsi="宋体" w:eastAsia="宋体" w:cs="宋体"/>
          <w:b/>
          <w:bCs/>
          <w:color w:val="auto"/>
          <w:kern w:val="0"/>
          <w:sz w:val="28"/>
          <w:szCs w:val="28"/>
          <w:highlight w:val="none"/>
        </w:rPr>
        <w:t>附件</w:t>
      </w:r>
      <w:r>
        <w:rPr>
          <w:rFonts w:hint="eastAsia" w:ascii="宋体" w:hAnsi="宋体" w:eastAsia="宋体" w:cs="宋体"/>
          <w:b/>
          <w:bCs/>
          <w:color w:val="auto"/>
          <w:kern w:val="0"/>
          <w:sz w:val="28"/>
          <w:szCs w:val="28"/>
          <w:highlight w:val="none"/>
          <w:lang w:val="en-US" w:eastAsia="zh-CN"/>
        </w:rPr>
        <w:t xml:space="preserve">2   </w:t>
      </w:r>
      <w:bookmarkEnd w:id="9"/>
      <w:bookmarkEnd w:id="10"/>
      <w:bookmarkEnd w:id="11"/>
      <w:r>
        <w:rPr>
          <w:rFonts w:hint="eastAsia" w:ascii="宋体" w:hAnsi="宋体" w:eastAsia="宋体" w:cs="宋体"/>
          <w:b/>
          <w:color w:val="auto"/>
          <w:sz w:val="28"/>
          <w:szCs w:val="28"/>
          <w:highlight w:val="none"/>
          <w:shd w:val="clear" w:color="auto" w:fill="auto"/>
        </w:rPr>
        <w:t>竞争性</w:t>
      </w:r>
      <w:r>
        <w:rPr>
          <w:rFonts w:hint="eastAsia" w:ascii="宋体" w:hAnsi="宋体" w:cs="宋体"/>
          <w:b/>
          <w:color w:val="auto"/>
          <w:sz w:val="28"/>
          <w:szCs w:val="28"/>
          <w:highlight w:val="none"/>
          <w:shd w:val="clear" w:color="auto" w:fill="auto"/>
          <w:lang w:eastAsia="zh-CN"/>
        </w:rPr>
        <w:t>磋商</w:t>
      </w:r>
      <w:r>
        <w:rPr>
          <w:rFonts w:hint="eastAsia" w:ascii="宋体" w:hAnsi="宋体" w:eastAsia="宋体" w:cs="宋体"/>
          <w:b/>
          <w:color w:val="auto"/>
          <w:sz w:val="28"/>
          <w:szCs w:val="28"/>
          <w:highlight w:val="none"/>
          <w:shd w:val="clear" w:color="auto" w:fill="auto"/>
        </w:rPr>
        <w:t>响应书</w:t>
      </w:r>
      <w:r>
        <w:rPr>
          <w:rFonts w:hint="eastAsia" w:ascii="宋体" w:hAnsi="宋体" w:cs="宋体"/>
          <w:b/>
          <w:color w:val="auto"/>
          <w:sz w:val="28"/>
          <w:szCs w:val="28"/>
          <w:highlight w:val="none"/>
          <w:shd w:val="clear" w:color="auto" w:fill="auto"/>
          <w:lang w:eastAsia="zh-CN"/>
        </w:rPr>
        <w:t>（</w:t>
      </w:r>
      <w:r>
        <w:rPr>
          <w:rFonts w:hint="eastAsia" w:ascii="宋体" w:hAnsi="宋体" w:cs="宋体"/>
          <w:b/>
          <w:color w:val="auto"/>
          <w:sz w:val="28"/>
          <w:szCs w:val="28"/>
          <w:highlight w:val="none"/>
          <w:shd w:val="clear" w:color="auto" w:fill="auto"/>
          <w:lang w:val="en-US" w:eastAsia="zh-CN"/>
        </w:rPr>
        <w:t>格式</w:t>
      </w:r>
      <w:r>
        <w:rPr>
          <w:rFonts w:hint="eastAsia" w:ascii="宋体" w:hAnsi="宋体" w:cs="宋体"/>
          <w:b/>
          <w:color w:val="auto"/>
          <w:sz w:val="28"/>
          <w:szCs w:val="28"/>
          <w:highlight w:val="none"/>
          <w:shd w:val="clear" w:color="auto" w:fill="auto"/>
          <w:lang w:eastAsia="zh-CN"/>
        </w:rPr>
        <w:t>）</w:t>
      </w:r>
    </w:p>
    <w:p w14:paraId="224A9926">
      <w:pPr>
        <w:shd w:val="clear" w:color="auto" w:fill="FFFFFF"/>
        <w:spacing w:line="460" w:lineRule="atLeast"/>
        <w:rPr>
          <w:rFonts w:ascii="宋体" w:hAnsi="宋体"/>
          <w:color w:val="auto"/>
          <w:kern w:val="0"/>
          <w:sz w:val="28"/>
          <w:szCs w:val="28"/>
          <w:highlight w:val="none"/>
        </w:rPr>
      </w:pPr>
      <w:r>
        <w:rPr>
          <w:rFonts w:hint="eastAsia" w:ascii="宋体" w:hAnsi="宋体"/>
          <w:color w:val="auto"/>
          <w:kern w:val="0"/>
          <w:sz w:val="24"/>
          <w:highlight w:val="none"/>
        </w:rPr>
        <w:t>致：</w:t>
      </w:r>
      <w:r>
        <w:rPr>
          <w:rFonts w:hint="eastAsia" w:ascii="宋体" w:hAnsi="宋体"/>
          <w:color w:val="auto"/>
          <w:kern w:val="0"/>
          <w:sz w:val="24"/>
          <w:highlight w:val="none"/>
          <w:u w:val="single"/>
        </w:rPr>
        <w:t>         </w:t>
      </w:r>
      <w:r>
        <w:rPr>
          <w:rFonts w:hint="eastAsia" w:ascii="宋体" w:hAnsi="宋体"/>
          <w:color w:val="auto"/>
          <w:kern w:val="0"/>
          <w:sz w:val="24"/>
          <w:highlight w:val="none"/>
          <w:u w:val="none"/>
          <w:lang w:eastAsia="zh-CN"/>
        </w:rPr>
        <w:t>（</w:t>
      </w:r>
      <w:r>
        <w:rPr>
          <w:rFonts w:hint="eastAsia" w:ascii="宋体" w:hAnsi="宋体"/>
          <w:color w:val="auto"/>
          <w:kern w:val="0"/>
          <w:sz w:val="24"/>
          <w:highlight w:val="none"/>
          <w:u w:val="none"/>
          <w:lang w:val="en-US" w:eastAsia="zh-CN"/>
        </w:rPr>
        <w:t>采购人</w:t>
      </w:r>
      <w:r>
        <w:rPr>
          <w:rFonts w:hint="eastAsia" w:ascii="宋体" w:hAnsi="宋体"/>
          <w:color w:val="auto"/>
          <w:kern w:val="0"/>
          <w:sz w:val="24"/>
          <w:highlight w:val="none"/>
          <w:u w:val="none"/>
          <w:lang w:eastAsia="zh-CN"/>
        </w:rPr>
        <w:t>）</w:t>
      </w:r>
      <w:r>
        <w:rPr>
          <w:rFonts w:hint="eastAsia" w:ascii="宋体" w:hAnsi="宋体"/>
          <w:color w:val="auto"/>
          <w:kern w:val="0"/>
          <w:sz w:val="24"/>
          <w:highlight w:val="none"/>
        </w:rPr>
        <w:t>：</w:t>
      </w:r>
    </w:p>
    <w:p w14:paraId="122F599D">
      <w:pPr>
        <w:shd w:val="clear" w:color="auto" w:fill="FFFFFF"/>
        <w:spacing w:line="460" w:lineRule="atLeast"/>
        <w:ind w:firstLine="600"/>
        <w:rPr>
          <w:rFonts w:ascii="宋体" w:hAnsi="宋体"/>
          <w:color w:val="auto"/>
          <w:kern w:val="0"/>
          <w:sz w:val="28"/>
          <w:szCs w:val="28"/>
          <w:highlight w:val="none"/>
        </w:rPr>
      </w:pPr>
      <w:r>
        <w:rPr>
          <w:rFonts w:hint="eastAsia" w:ascii="宋体" w:hAnsi="宋体"/>
          <w:color w:val="auto"/>
          <w:kern w:val="0"/>
          <w:sz w:val="24"/>
          <w:highlight w:val="none"/>
          <w:u w:val="single"/>
        </w:rPr>
        <w:t>         </w:t>
      </w:r>
      <w:r>
        <w:rPr>
          <w:rFonts w:hint="eastAsia" w:ascii="宋体" w:hAnsi="宋体"/>
          <w:color w:val="auto"/>
          <w:kern w:val="0"/>
          <w:sz w:val="24"/>
          <w:highlight w:val="none"/>
        </w:rPr>
        <w:t>（供应商名称）现委托 </w:t>
      </w:r>
      <w:r>
        <w:rPr>
          <w:rFonts w:hint="eastAsia" w:ascii="宋体" w:hAnsi="宋体"/>
          <w:color w:val="auto"/>
          <w:kern w:val="0"/>
          <w:sz w:val="24"/>
          <w:highlight w:val="none"/>
          <w:u w:val="single"/>
        </w:rPr>
        <w:t>         </w:t>
      </w:r>
      <w:r>
        <w:rPr>
          <w:rFonts w:hint="eastAsia" w:ascii="宋体" w:hAnsi="宋体"/>
          <w:color w:val="auto"/>
          <w:kern w:val="0"/>
          <w:sz w:val="24"/>
          <w:highlight w:val="none"/>
        </w:rPr>
        <w:t>（姓名）为我方代理人，参加贵方组织的____</w:t>
      </w:r>
      <w:r>
        <w:rPr>
          <w:rFonts w:hint="eastAsia" w:ascii="宋体" w:hAnsi="宋体"/>
          <w:color w:val="auto"/>
          <w:kern w:val="0"/>
          <w:sz w:val="24"/>
          <w:highlight w:val="none"/>
          <w:u w:val="single"/>
        </w:rPr>
        <w:t>        </w:t>
      </w:r>
      <w:r>
        <w:rPr>
          <w:rFonts w:hint="eastAsia" w:ascii="宋体" w:hAnsi="宋体"/>
          <w:color w:val="auto"/>
          <w:kern w:val="0"/>
          <w:sz w:val="24"/>
          <w:highlight w:val="none"/>
        </w:rPr>
        <w:t>项目（项目编号：</w:t>
      </w:r>
      <w:r>
        <w:rPr>
          <w:rFonts w:hint="eastAsia" w:ascii="宋体" w:hAnsi="宋体"/>
          <w:color w:val="auto"/>
          <w:kern w:val="0"/>
          <w:sz w:val="24"/>
          <w:highlight w:val="none"/>
          <w:u w:val="single"/>
        </w:rPr>
        <w:t>      </w:t>
      </w:r>
      <w:r>
        <w:rPr>
          <w:rFonts w:hint="eastAsia" w:ascii="宋体" w:hAnsi="宋体"/>
          <w:color w:val="auto"/>
          <w:kern w:val="0"/>
          <w:sz w:val="24"/>
          <w:highlight w:val="none"/>
        </w:rPr>
        <w:t>）的竞争性</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。现正式提交下述文件1份：</w:t>
      </w:r>
    </w:p>
    <w:p w14:paraId="60DD762B">
      <w:pPr>
        <w:shd w:val="clear" w:color="auto" w:fill="FFFFFF"/>
        <w:spacing w:line="460" w:lineRule="atLeast"/>
        <w:ind w:firstLine="480"/>
        <w:rPr>
          <w:rFonts w:ascii="宋体" w:hAnsi="宋体"/>
          <w:color w:val="auto"/>
          <w:kern w:val="0"/>
          <w:sz w:val="24"/>
          <w:highlight w:val="none"/>
        </w:rPr>
      </w:pPr>
      <w:r>
        <w:rPr>
          <w:rFonts w:hint="eastAsia" w:ascii="宋体" w:hAnsi="宋体"/>
          <w:color w:val="auto"/>
          <w:kern w:val="0"/>
          <w:sz w:val="24"/>
          <w:highlight w:val="none"/>
        </w:rPr>
        <w:t>1、初次报价一览表。</w:t>
      </w:r>
    </w:p>
    <w:p w14:paraId="4EC5D758">
      <w:pPr>
        <w:shd w:val="clear" w:color="auto" w:fill="FFFFFF"/>
        <w:spacing w:line="460" w:lineRule="atLeast"/>
        <w:ind w:firstLine="480"/>
        <w:rPr>
          <w:rFonts w:ascii="宋体" w:hAnsi="宋体"/>
          <w:color w:val="auto"/>
          <w:kern w:val="0"/>
          <w:sz w:val="24"/>
          <w:highlight w:val="none"/>
        </w:rPr>
      </w:pPr>
      <w:r>
        <w:rPr>
          <w:rFonts w:hint="eastAsia" w:ascii="宋体" w:hAnsi="宋体"/>
          <w:color w:val="auto"/>
          <w:kern w:val="0"/>
          <w:sz w:val="24"/>
          <w:highlight w:val="none"/>
        </w:rPr>
        <w:t>2、服务技术响应表。</w:t>
      </w:r>
    </w:p>
    <w:p w14:paraId="289B2970">
      <w:pPr>
        <w:shd w:val="clear" w:color="auto" w:fill="FFFFFF"/>
        <w:spacing w:line="460" w:lineRule="atLeast"/>
        <w:ind w:firstLine="480"/>
        <w:rPr>
          <w:rFonts w:ascii="宋体" w:hAnsi="宋体"/>
          <w:color w:val="auto"/>
          <w:kern w:val="0"/>
          <w:sz w:val="24"/>
          <w:highlight w:val="none"/>
        </w:rPr>
      </w:pPr>
      <w:r>
        <w:rPr>
          <w:rFonts w:hint="eastAsia" w:ascii="宋体" w:hAnsi="宋体"/>
          <w:color w:val="auto"/>
          <w:kern w:val="0"/>
          <w:sz w:val="24"/>
          <w:highlight w:val="none"/>
        </w:rPr>
        <w:t>3、商务响应表。</w:t>
      </w:r>
    </w:p>
    <w:p w14:paraId="1E141D3C">
      <w:pPr>
        <w:shd w:val="clear" w:color="auto" w:fill="FFFFFF"/>
        <w:spacing w:line="460" w:lineRule="atLeast"/>
        <w:ind w:firstLine="480"/>
        <w:rPr>
          <w:rFonts w:ascii="宋体" w:hAnsi="宋体"/>
          <w:color w:val="auto"/>
          <w:kern w:val="0"/>
          <w:sz w:val="24"/>
          <w:highlight w:val="none"/>
        </w:rPr>
      </w:pPr>
      <w:r>
        <w:rPr>
          <w:rFonts w:hint="eastAsia" w:ascii="宋体" w:hAnsi="宋体"/>
          <w:color w:val="auto"/>
          <w:kern w:val="0"/>
          <w:sz w:val="24"/>
          <w:highlight w:val="none"/>
        </w:rPr>
        <w:t>4、法定代表人身份证明。</w:t>
      </w:r>
    </w:p>
    <w:p w14:paraId="0822DD3B">
      <w:pPr>
        <w:shd w:val="clear" w:color="auto" w:fill="FFFFFF"/>
        <w:spacing w:line="460" w:lineRule="atLeast"/>
        <w:ind w:firstLine="480"/>
        <w:rPr>
          <w:rFonts w:ascii="宋体" w:hAnsi="宋体"/>
          <w:color w:val="auto"/>
          <w:kern w:val="0"/>
          <w:sz w:val="24"/>
          <w:highlight w:val="none"/>
        </w:rPr>
      </w:pPr>
      <w:r>
        <w:rPr>
          <w:rFonts w:hint="eastAsia" w:ascii="宋体" w:hAnsi="宋体"/>
          <w:color w:val="auto"/>
          <w:kern w:val="0"/>
          <w:sz w:val="24"/>
          <w:highlight w:val="none"/>
        </w:rPr>
        <w:t>5、法定代表人授权书</w:t>
      </w:r>
    </w:p>
    <w:p w14:paraId="39E49263">
      <w:pPr>
        <w:shd w:val="clear" w:color="auto" w:fill="FFFFFF"/>
        <w:spacing w:line="460" w:lineRule="atLeast"/>
        <w:ind w:firstLine="480"/>
        <w:rPr>
          <w:rFonts w:ascii="宋体" w:hAnsi="宋体"/>
          <w:color w:val="auto"/>
          <w:kern w:val="0"/>
          <w:sz w:val="24"/>
          <w:highlight w:val="none"/>
        </w:rPr>
      </w:pPr>
      <w:r>
        <w:rPr>
          <w:rFonts w:hint="eastAsia" w:ascii="宋体" w:hAnsi="宋体"/>
          <w:color w:val="auto"/>
          <w:kern w:val="0"/>
          <w:sz w:val="24"/>
          <w:highlight w:val="none"/>
        </w:rPr>
        <w:t>6、证明文件。</w:t>
      </w:r>
    </w:p>
    <w:p w14:paraId="2DB06672">
      <w:pPr>
        <w:shd w:val="clear" w:color="auto" w:fill="FFFFFF"/>
        <w:spacing w:line="460" w:lineRule="atLeast"/>
        <w:ind w:firstLine="480"/>
        <w:rPr>
          <w:rFonts w:ascii="宋体" w:hAnsi="宋体"/>
          <w:color w:val="auto"/>
          <w:kern w:val="0"/>
          <w:sz w:val="24"/>
          <w:highlight w:val="none"/>
        </w:rPr>
      </w:pPr>
      <w:r>
        <w:rPr>
          <w:rFonts w:hint="eastAsia" w:ascii="宋体" w:hAnsi="宋体"/>
          <w:color w:val="auto"/>
          <w:kern w:val="0"/>
          <w:sz w:val="24"/>
          <w:highlight w:val="none"/>
        </w:rPr>
        <w:t>7、抵制商业贿赂承诺。</w:t>
      </w:r>
    </w:p>
    <w:p w14:paraId="78FA0EEB">
      <w:pPr>
        <w:shd w:val="clear" w:color="auto" w:fill="FFFFFF"/>
        <w:spacing w:line="460" w:lineRule="atLeast"/>
        <w:ind w:firstLine="480"/>
        <w:rPr>
          <w:rFonts w:ascii="宋体" w:hAnsi="宋体"/>
          <w:color w:val="auto"/>
          <w:kern w:val="0"/>
          <w:sz w:val="28"/>
          <w:szCs w:val="28"/>
          <w:highlight w:val="none"/>
        </w:rPr>
      </w:pPr>
      <w:r>
        <w:rPr>
          <w:rFonts w:hint="eastAsia" w:ascii="宋体" w:hAnsi="宋体"/>
          <w:color w:val="auto"/>
          <w:kern w:val="0"/>
          <w:sz w:val="24"/>
          <w:highlight w:val="none"/>
        </w:rPr>
        <w:t>为便于贵方公正、择优地确定成交供应商及其提供产品和服务，我方就本次竞争性</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有关事项郑重声明并宣布同意如下：</w:t>
      </w:r>
    </w:p>
    <w:p w14:paraId="611AEE01">
      <w:pPr>
        <w:shd w:val="clear" w:color="auto" w:fill="FFFFFF"/>
        <w:spacing w:line="420" w:lineRule="atLeast"/>
        <w:ind w:firstLine="480"/>
        <w:rPr>
          <w:rFonts w:ascii="宋体" w:hAnsi="宋体"/>
          <w:color w:val="auto"/>
          <w:kern w:val="0"/>
          <w:sz w:val="28"/>
          <w:szCs w:val="28"/>
          <w:highlight w:val="none"/>
        </w:rPr>
      </w:pPr>
      <w:r>
        <w:rPr>
          <w:rFonts w:hint="eastAsia" w:ascii="宋体" w:hAnsi="宋体"/>
          <w:color w:val="auto"/>
          <w:kern w:val="0"/>
          <w:sz w:val="24"/>
          <w:highlight w:val="none"/>
        </w:rPr>
        <w:t>1、我方承诺已经具备竞争性</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文件中规定的参加政府采购活动的供应商应当具备的条件。我方愿意向贵方提供任何与本竞争性</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项目有关的数据、情况和技术资料，并根据需要提供一切承诺的证明材料，并保证其真实、合法、有效。</w:t>
      </w:r>
    </w:p>
    <w:p w14:paraId="1D8E4F40">
      <w:pPr>
        <w:shd w:val="clear" w:color="auto" w:fill="FFFFFF"/>
        <w:spacing w:line="460" w:lineRule="atLeast"/>
        <w:ind w:firstLine="480"/>
        <w:rPr>
          <w:rFonts w:ascii="宋体" w:hAnsi="宋体"/>
          <w:color w:val="auto"/>
          <w:kern w:val="0"/>
          <w:sz w:val="28"/>
          <w:szCs w:val="28"/>
          <w:highlight w:val="none"/>
        </w:rPr>
      </w:pPr>
      <w:r>
        <w:rPr>
          <w:rFonts w:hint="eastAsia" w:ascii="宋体" w:hAnsi="宋体"/>
          <w:color w:val="auto"/>
          <w:kern w:val="0"/>
          <w:sz w:val="24"/>
          <w:highlight w:val="none"/>
        </w:rPr>
        <w:t>2、我方承诺在竞争性</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活动中提供的各种材料真实有效。</w:t>
      </w:r>
    </w:p>
    <w:p w14:paraId="7C479502">
      <w:pPr>
        <w:shd w:val="clear" w:color="auto" w:fill="FFFFFF"/>
        <w:spacing w:line="460" w:lineRule="atLeast"/>
        <w:ind w:firstLine="480"/>
        <w:rPr>
          <w:rFonts w:ascii="宋体" w:hAnsi="宋体"/>
          <w:color w:val="auto"/>
          <w:kern w:val="0"/>
          <w:sz w:val="28"/>
          <w:szCs w:val="28"/>
          <w:highlight w:val="none"/>
        </w:rPr>
      </w:pPr>
      <w:r>
        <w:rPr>
          <w:rFonts w:hint="eastAsia" w:ascii="宋体" w:hAnsi="宋体"/>
          <w:color w:val="auto"/>
          <w:kern w:val="0"/>
          <w:sz w:val="24"/>
          <w:highlight w:val="none"/>
        </w:rPr>
        <w:t>3、我方同意在响应性文件有效期内遵守本响应性文件中的承诺且在此期限期满之前均具有约束力。如果我方成交，响应性文件有效期与合同履行期相同。</w:t>
      </w:r>
    </w:p>
    <w:p w14:paraId="16FA546D">
      <w:pPr>
        <w:shd w:val="clear" w:color="auto" w:fill="FFFFFF"/>
        <w:spacing w:line="460" w:lineRule="atLeast"/>
        <w:ind w:firstLine="480"/>
        <w:rPr>
          <w:rFonts w:ascii="宋体" w:hAnsi="宋体"/>
          <w:color w:val="auto"/>
          <w:kern w:val="0"/>
          <w:sz w:val="28"/>
          <w:szCs w:val="28"/>
          <w:highlight w:val="none"/>
        </w:rPr>
      </w:pPr>
      <w:r>
        <w:rPr>
          <w:rFonts w:hint="eastAsia" w:ascii="宋体" w:hAnsi="宋体"/>
          <w:color w:val="auto"/>
          <w:kern w:val="0"/>
          <w:sz w:val="24"/>
          <w:highlight w:val="none"/>
        </w:rPr>
        <w:t>4、我方已详细审查全部竞争性</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文件，包括修改文件（如有的话）和有关附件，将自行承担因对全部竞争性</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文件理解不正确或误解而产生的相应后果。</w:t>
      </w:r>
    </w:p>
    <w:p w14:paraId="590E76A1">
      <w:pPr>
        <w:shd w:val="clear" w:color="auto" w:fill="FFFFFF"/>
        <w:spacing w:line="420" w:lineRule="atLeast"/>
        <w:ind w:firstLine="480"/>
        <w:rPr>
          <w:rFonts w:ascii="宋体" w:hAnsi="宋体"/>
          <w:color w:val="auto"/>
          <w:kern w:val="0"/>
          <w:sz w:val="28"/>
          <w:szCs w:val="28"/>
          <w:highlight w:val="none"/>
        </w:rPr>
      </w:pPr>
      <w:r>
        <w:rPr>
          <w:rFonts w:hint="eastAsia" w:ascii="宋体" w:hAnsi="宋体"/>
          <w:color w:val="auto"/>
          <w:kern w:val="0"/>
          <w:sz w:val="24"/>
          <w:highlight w:val="none"/>
        </w:rPr>
        <w:t>5、我方保证尊重</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小组的评审结果，完全理解本采购项目最低报价不作为成交的保证。</w:t>
      </w:r>
    </w:p>
    <w:p w14:paraId="2EE99739">
      <w:pPr>
        <w:shd w:val="clear" w:color="auto" w:fill="FFFFFF"/>
        <w:spacing w:line="420" w:lineRule="atLeast"/>
        <w:ind w:firstLine="480"/>
        <w:rPr>
          <w:rFonts w:ascii="宋体" w:hAnsi="宋体"/>
          <w:color w:val="auto"/>
          <w:kern w:val="0"/>
          <w:sz w:val="28"/>
          <w:szCs w:val="28"/>
          <w:highlight w:val="none"/>
        </w:rPr>
      </w:pPr>
      <w:r>
        <w:rPr>
          <w:rFonts w:hint="eastAsia" w:ascii="宋体" w:hAnsi="宋体"/>
          <w:color w:val="auto"/>
          <w:kern w:val="0"/>
          <w:sz w:val="24"/>
          <w:highlight w:val="none"/>
        </w:rPr>
        <w:t>6、我方理解并遵守竞争性</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文件的全部规定，接受竞争性</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文件中政府采购合同的全部条款且无任何异议。</w:t>
      </w:r>
    </w:p>
    <w:p w14:paraId="6EF3E704">
      <w:pPr>
        <w:shd w:val="clear" w:color="auto" w:fill="FFFFFF"/>
        <w:spacing w:line="460" w:lineRule="atLeast"/>
        <w:ind w:firstLine="480"/>
        <w:rPr>
          <w:rFonts w:ascii="宋体" w:hAnsi="宋体"/>
          <w:color w:val="auto"/>
          <w:kern w:val="0"/>
          <w:sz w:val="28"/>
          <w:szCs w:val="28"/>
          <w:highlight w:val="none"/>
        </w:rPr>
      </w:pPr>
      <w:r>
        <w:rPr>
          <w:rFonts w:hint="eastAsia" w:ascii="宋体" w:hAnsi="宋体"/>
          <w:color w:val="auto"/>
          <w:kern w:val="0"/>
          <w:sz w:val="24"/>
          <w:highlight w:val="none"/>
        </w:rPr>
        <w:t>7、如果发生供应商人须知第26.2.1、26.2.2项所述情况，同意我方被认定为未实质性响应竞争性</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文件。</w:t>
      </w:r>
    </w:p>
    <w:p w14:paraId="11996BCA">
      <w:pPr>
        <w:shd w:val="clear" w:color="auto" w:fill="FFFFFF"/>
        <w:spacing w:line="420" w:lineRule="atLeast"/>
        <w:ind w:firstLine="480"/>
        <w:rPr>
          <w:rFonts w:ascii="宋体" w:hAnsi="宋体"/>
          <w:color w:val="auto"/>
          <w:kern w:val="0"/>
          <w:sz w:val="28"/>
          <w:szCs w:val="28"/>
          <w:highlight w:val="none"/>
        </w:rPr>
      </w:pPr>
      <w:r>
        <w:rPr>
          <w:rFonts w:hint="eastAsia" w:ascii="宋体" w:hAnsi="宋体"/>
          <w:color w:val="auto"/>
          <w:kern w:val="0"/>
          <w:sz w:val="24"/>
          <w:highlight w:val="none"/>
        </w:rPr>
        <w:t>8、如果发生供应商人须知第26.3、33.2项所述情况，同意</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小组认定我方的行为属于恶意串通行为，并自愿接受监管部门的处罚。</w:t>
      </w:r>
    </w:p>
    <w:p w14:paraId="3C953573">
      <w:pPr>
        <w:shd w:val="clear" w:color="auto" w:fill="FFFFFF"/>
        <w:spacing w:line="460" w:lineRule="atLeast"/>
        <w:ind w:firstLine="480"/>
        <w:rPr>
          <w:rFonts w:ascii="宋体" w:hAnsi="宋体"/>
          <w:color w:val="auto"/>
          <w:kern w:val="0"/>
          <w:sz w:val="28"/>
          <w:szCs w:val="28"/>
          <w:highlight w:val="none"/>
        </w:rPr>
      </w:pPr>
      <w:r>
        <w:rPr>
          <w:rFonts w:hint="eastAsia" w:ascii="宋体" w:hAnsi="宋体"/>
          <w:color w:val="auto"/>
          <w:kern w:val="0"/>
          <w:sz w:val="24"/>
          <w:highlight w:val="none"/>
        </w:rPr>
        <w:t>9、如果发生供应商人须知第29.2项所述情况，同意我方被认定为丧失参加</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的资格，并承担相应的法律责任。</w:t>
      </w:r>
    </w:p>
    <w:p w14:paraId="44154615">
      <w:pPr>
        <w:shd w:val="clear" w:color="auto" w:fill="FFFFFF"/>
        <w:spacing w:line="460" w:lineRule="atLeast"/>
        <w:ind w:firstLine="480"/>
        <w:rPr>
          <w:rFonts w:ascii="宋体" w:hAnsi="宋体"/>
          <w:color w:val="auto"/>
          <w:kern w:val="0"/>
          <w:sz w:val="28"/>
          <w:szCs w:val="28"/>
          <w:highlight w:val="none"/>
        </w:rPr>
      </w:pPr>
      <w:r>
        <w:rPr>
          <w:rFonts w:hint="eastAsia" w:ascii="宋体" w:hAnsi="宋体"/>
          <w:color w:val="auto"/>
          <w:kern w:val="0"/>
          <w:sz w:val="24"/>
          <w:highlight w:val="none"/>
        </w:rPr>
        <w:t>10、如果被确定为成交供应商，我方同意按竞争性</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文件的规定领取成交通知书。否则，视为我方成交后自动放弃成交资格，承担由此引起的一切后果。</w:t>
      </w:r>
    </w:p>
    <w:p w14:paraId="49F7387B">
      <w:pPr>
        <w:shd w:val="clear" w:color="auto" w:fill="FFFFFF"/>
        <w:spacing w:line="460" w:lineRule="atLeast"/>
        <w:ind w:firstLine="480"/>
        <w:rPr>
          <w:rFonts w:ascii="宋体" w:hAnsi="宋体"/>
          <w:color w:val="auto"/>
          <w:kern w:val="0"/>
          <w:sz w:val="28"/>
          <w:szCs w:val="28"/>
          <w:highlight w:val="none"/>
        </w:rPr>
      </w:pPr>
      <w:r>
        <w:rPr>
          <w:rFonts w:hint="eastAsia" w:ascii="宋体" w:hAnsi="宋体"/>
          <w:color w:val="auto"/>
          <w:kern w:val="0"/>
          <w:sz w:val="24"/>
          <w:highlight w:val="none"/>
        </w:rPr>
        <w:t>11、如果被确定为成交供应商，我方同意在领取成交通知书之日起</w:t>
      </w:r>
      <w:r>
        <w:rPr>
          <w:rFonts w:hint="eastAsia" w:ascii="宋体" w:hAnsi="宋体"/>
          <w:color w:val="auto"/>
          <w:kern w:val="0"/>
          <w:sz w:val="24"/>
          <w:highlight w:val="none"/>
          <w:u w:val="single"/>
          <w:lang w:val="en-US" w:eastAsia="zh-CN"/>
        </w:rPr>
        <w:t xml:space="preserve"> </w:t>
      </w:r>
      <w:r>
        <w:rPr>
          <w:rFonts w:hint="eastAsia" w:ascii="宋体" w:hAnsi="宋体"/>
          <w:color w:val="auto"/>
          <w:kern w:val="0"/>
          <w:sz w:val="24"/>
          <w:highlight w:val="none"/>
        </w:rPr>
        <w:t>日内，按照竞争性</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文件的规定与采购人签订采购合同。否则，视为我方成交后无正当理由不与采购人签订合同并承担相应法律责任。</w:t>
      </w:r>
    </w:p>
    <w:p w14:paraId="42B7E006">
      <w:pPr>
        <w:shd w:val="clear" w:color="auto" w:fill="FFFFFF"/>
        <w:spacing w:line="460" w:lineRule="atLeast"/>
        <w:ind w:firstLine="464"/>
        <w:rPr>
          <w:rFonts w:ascii="宋体" w:hAnsi="宋体"/>
          <w:color w:val="auto"/>
          <w:kern w:val="0"/>
          <w:sz w:val="28"/>
          <w:szCs w:val="28"/>
          <w:highlight w:val="none"/>
        </w:rPr>
      </w:pPr>
      <w:r>
        <w:rPr>
          <w:rFonts w:hint="eastAsia" w:ascii="宋体" w:hAnsi="宋体"/>
          <w:color w:val="auto"/>
          <w:kern w:val="0"/>
          <w:sz w:val="24"/>
          <w:highlight w:val="none"/>
        </w:rPr>
        <w:t>12、我方最近3年内的被公开披露或查处的违法违规行为</w:t>
      </w:r>
      <w:r>
        <w:rPr>
          <w:rFonts w:hint="eastAsia" w:ascii="宋体" w:hAnsi="宋体"/>
          <w:color w:val="auto"/>
          <w:kern w:val="0"/>
          <w:sz w:val="24"/>
          <w:highlight w:val="none"/>
          <w:lang w:val="en-US" w:eastAsia="zh-CN"/>
        </w:rPr>
        <w:t>有</w:t>
      </w:r>
      <w:r>
        <w:rPr>
          <w:rFonts w:hint="eastAsia" w:ascii="宋体" w:hAnsi="宋体"/>
          <w:color w:val="auto"/>
          <w:kern w:val="0"/>
          <w:sz w:val="24"/>
          <w:highlight w:val="none"/>
          <w:lang w:eastAsia="zh-CN"/>
        </w:rPr>
        <w:t>：</w:t>
      </w:r>
      <w:r>
        <w:rPr>
          <w:rFonts w:hint="eastAsia" w:ascii="宋体" w:hAnsi="宋体"/>
          <w:color w:val="auto"/>
          <w:kern w:val="0"/>
          <w:sz w:val="24"/>
          <w:highlight w:val="none"/>
          <w:u w:val="single"/>
          <w:lang w:val="en-US" w:eastAsia="zh-CN"/>
        </w:rPr>
        <w:t xml:space="preserve">     </w:t>
      </w:r>
      <w:r>
        <w:rPr>
          <w:rFonts w:hint="eastAsia" w:ascii="宋体" w:hAnsi="宋体"/>
          <w:color w:val="auto"/>
          <w:kern w:val="0"/>
          <w:sz w:val="24"/>
          <w:highlight w:val="none"/>
          <w:u w:val="none"/>
          <w:lang w:val="en-US" w:eastAsia="zh-CN"/>
        </w:rPr>
        <w:t>。</w:t>
      </w:r>
    </w:p>
    <w:p w14:paraId="7EB66AA9">
      <w:pPr>
        <w:shd w:val="clear" w:color="auto" w:fill="FFFFFF"/>
        <w:spacing w:line="460" w:lineRule="atLeast"/>
        <w:ind w:firstLine="480"/>
        <w:rPr>
          <w:rFonts w:ascii="宋体" w:hAnsi="宋体"/>
          <w:color w:val="auto"/>
          <w:kern w:val="0"/>
          <w:sz w:val="28"/>
          <w:szCs w:val="28"/>
          <w:highlight w:val="none"/>
        </w:rPr>
      </w:pPr>
      <w:r>
        <w:rPr>
          <w:rFonts w:hint="eastAsia" w:ascii="宋体" w:hAnsi="宋体"/>
          <w:color w:val="auto"/>
          <w:kern w:val="0"/>
          <w:sz w:val="24"/>
          <w:highlight w:val="none"/>
        </w:rPr>
        <w:t>13、以上事项如有虚假或隐瞒，我方愿意承担一切后果和责任。</w:t>
      </w:r>
    </w:p>
    <w:p w14:paraId="73BB888E">
      <w:pPr>
        <w:shd w:val="clear" w:color="auto" w:fill="FFFFFF"/>
        <w:spacing w:line="460" w:lineRule="atLeast"/>
        <w:ind w:firstLine="480"/>
        <w:rPr>
          <w:rFonts w:ascii="宋体" w:hAnsi="宋体"/>
          <w:color w:val="auto"/>
          <w:kern w:val="0"/>
          <w:sz w:val="28"/>
          <w:szCs w:val="28"/>
          <w:highlight w:val="none"/>
        </w:rPr>
      </w:pPr>
      <w:r>
        <w:rPr>
          <w:rFonts w:hint="eastAsia" w:ascii="宋体" w:hAnsi="宋体"/>
          <w:color w:val="auto"/>
          <w:kern w:val="0"/>
          <w:sz w:val="24"/>
          <w:highlight w:val="none"/>
        </w:rPr>
        <w:t>14、与本响应有关的一切正式往来通讯请寄：</w:t>
      </w:r>
    </w:p>
    <w:p w14:paraId="67117216">
      <w:pPr>
        <w:shd w:val="clear" w:color="auto" w:fill="FFFFFF"/>
        <w:spacing w:line="460" w:lineRule="atLeast"/>
        <w:ind w:firstLine="480"/>
        <w:rPr>
          <w:rFonts w:ascii="宋体" w:hAnsi="宋体"/>
          <w:color w:val="auto"/>
          <w:kern w:val="0"/>
          <w:sz w:val="28"/>
          <w:szCs w:val="28"/>
          <w:highlight w:val="none"/>
        </w:rPr>
      </w:pPr>
      <w:r>
        <w:rPr>
          <w:rFonts w:hint="eastAsia" w:ascii="宋体" w:hAnsi="宋体"/>
          <w:color w:val="auto"/>
          <w:kern w:val="0"/>
          <w:sz w:val="24"/>
          <w:highlight w:val="none"/>
        </w:rPr>
        <w:t>   地址： </w:t>
      </w:r>
      <w:r>
        <w:rPr>
          <w:rFonts w:hint="eastAsia" w:ascii="宋体" w:hAnsi="宋体"/>
          <w:color w:val="auto"/>
          <w:kern w:val="0"/>
          <w:sz w:val="24"/>
          <w:highlight w:val="none"/>
          <w:u w:val="single"/>
        </w:rPr>
        <w:t>        </w:t>
      </w:r>
      <w:r>
        <w:rPr>
          <w:rFonts w:hint="eastAsia" w:ascii="宋体" w:hAnsi="宋体"/>
          <w:color w:val="auto"/>
          <w:kern w:val="0"/>
          <w:sz w:val="24"/>
          <w:highlight w:val="none"/>
        </w:rPr>
        <w:t> 邮编： </w:t>
      </w:r>
      <w:r>
        <w:rPr>
          <w:rFonts w:hint="eastAsia" w:ascii="宋体" w:hAnsi="宋体"/>
          <w:color w:val="auto"/>
          <w:kern w:val="0"/>
          <w:sz w:val="24"/>
          <w:highlight w:val="none"/>
          <w:u w:val="single"/>
        </w:rPr>
        <w:t>         </w:t>
      </w:r>
    </w:p>
    <w:p w14:paraId="558121F7">
      <w:pPr>
        <w:shd w:val="clear" w:color="auto" w:fill="FFFFFF"/>
        <w:spacing w:line="460" w:lineRule="atLeast"/>
        <w:ind w:firstLine="480"/>
        <w:rPr>
          <w:rFonts w:ascii="宋体" w:hAnsi="宋体"/>
          <w:color w:val="auto"/>
          <w:kern w:val="0"/>
          <w:sz w:val="28"/>
          <w:szCs w:val="28"/>
          <w:highlight w:val="none"/>
        </w:rPr>
      </w:pPr>
      <w:r>
        <w:rPr>
          <w:rFonts w:hint="eastAsia" w:ascii="宋体" w:hAnsi="宋体"/>
          <w:color w:val="auto"/>
          <w:kern w:val="0"/>
          <w:sz w:val="24"/>
          <w:highlight w:val="none"/>
        </w:rPr>
        <w:t>   电话： </w:t>
      </w:r>
      <w:r>
        <w:rPr>
          <w:rFonts w:hint="eastAsia" w:ascii="宋体" w:hAnsi="宋体"/>
          <w:color w:val="auto"/>
          <w:kern w:val="0"/>
          <w:sz w:val="24"/>
          <w:highlight w:val="none"/>
          <w:u w:val="single"/>
        </w:rPr>
        <w:t>       </w:t>
      </w:r>
      <w:r>
        <w:rPr>
          <w:rFonts w:hint="eastAsia" w:ascii="宋体" w:hAnsi="宋体"/>
          <w:color w:val="auto"/>
          <w:kern w:val="0"/>
          <w:sz w:val="24"/>
          <w:highlight w:val="none"/>
        </w:rPr>
        <w:t> 传真： </w:t>
      </w:r>
      <w:r>
        <w:rPr>
          <w:rFonts w:hint="eastAsia" w:ascii="宋体" w:hAnsi="宋体"/>
          <w:color w:val="auto"/>
          <w:kern w:val="0"/>
          <w:sz w:val="24"/>
          <w:highlight w:val="none"/>
          <w:u w:val="single"/>
        </w:rPr>
        <w:t>          </w:t>
      </w:r>
    </w:p>
    <w:p w14:paraId="39B8DB57">
      <w:pPr>
        <w:shd w:val="clear" w:color="auto" w:fill="FFFFFF"/>
        <w:spacing w:line="460" w:lineRule="atLeast"/>
        <w:ind w:firstLine="1200" w:firstLineChars="500"/>
        <w:rPr>
          <w:rFonts w:ascii="宋体" w:hAnsi="宋体"/>
          <w:color w:val="auto"/>
          <w:kern w:val="0"/>
          <w:sz w:val="28"/>
          <w:szCs w:val="28"/>
          <w:highlight w:val="none"/>
        </w:rPr>
      </w:pPr>
      <w:r>
        <w:rPr>
          <w:rFonts w:hint="eastAsia" w:ascii="宋体" w:hAnsi="宋体"/>
          <w:color w:val="auto"/>
          <w:kern w:val="0"/>
          <w:sz w:val="24"/>
          <w:highlight w:val="none"/>
        </w:rPr>
        <w:t>供应商代表签字： </w:t>
      </w:r>
      <w:r>
        <w:rPr>
          <w:rFonts w:hint="eastAsia" w:ascii="宋体" w:hAnsi="宋体"/>
          <w:color w:val="auto"/>
          <w:kern w:val="0"/>
          <w:sz w:val="24"/>
          <w:highlight w:val="none"/>
          <w:u w:val="single"/>
        </w:rPr>
        <w:t>        </w:t>
      </w:r>
    </w:p>
    <w:p w14:paraId="56E0854E">
      <w:pPr>
        <w:shd w:val="clear" w:color="auto" w:fill="FFFFFF"/>
        <w:spacing w:line="460" w:lineRule="atLeast"/>
        <w:ind w:firstLine="480"/>
        <w:rPr>
          <w:rFonts w:ascii="宋体" w:hAnsi="宋体"/>
          <w:color w:val="auto"/>
          <w:kern w:val="0"/>
          <w:sz w:val="28"/>
          <w:szCs w:val="28"/>
          <w:highlight w:val="none"/>
        </w:rPr>
      </w:pPr>
      <w:r>
        <w:rPr>
          <w:rFonts w:hint="eastAsia" w:ascii="宋体" w:hAnsi="宋体"/>
          <w:color w:val="auto"/>
          <w:kern w:val="0"/>
          <w:sz w:val="24"/>
          <w:highlight w:val="none"/>
        </w:rPr>
        <w:t>   供应商：</w:t>
      </w:r>
      <w:r>
        <w:rPr>
          <w:rFonts w:hint="eastAsia" w:ascii="宋体" w:hAnsi="宋体"/>
          <w:color w:val="auto"/>
          <w:kern w:val="0"/>
          <w:sz w:val="24"/>
          <w:highlight w:val="none"/>
          <w:u w:val="single"/>
        </w:rPr>
        <w:t>           </w:t>
      </w:r>
      <w:r>
        <w:rPr>
          <w:rFonts w:hint="eastAsia" w:ascii="宋体" w:hAnsi="宋体"/>
          <w:color w:val="auto"/>
          <w:kern w:val="0"/>
          <w:sz w:val="24"/>
          <w:highlight w:val="none"/>
        </w:rPr>
        <w:t>（全称并加盖公章）</w:t>
      </w:r>
    </w:p>
    <w:p w14:paraId="716ED784">
      <w:pPr>
        <w:shd w:val="clear" w:color="auto" w:fill="FFFFFF"/>
        <w:spacing w:line="460" w:lineRule="atLeast"/>
        <w:ind w:firstLine="480"/>
        <w:rPr>
          <w:rFonts w:ascii="宋体" w:hAnsi="宋体"/>
          <w:color w:val="auto"/>
          <w:kern w:val="0"/>
          <w:sz w:val="28"/>
          <w:szCs w:val="28"/>
          <w:highlight w:val="none"/>
        </w:rPr>
      </w:pPr>
      <w:r>
        <w:rPr>
          <w:rFonts w:hint="eastAsia" w:ascii="宋体" w:hAnsi="宋体"/>
          <w:color w:val="auto"/>
          <w:kern w:val="0"/>
          <w:sz w:val="24"/>
          <w:highlight w:val="none"/>
        </w:rPr>
        <w:t>                                </w:t>
      </w:r>
    </w:p>
    <w:p w14:paraId="7DD43103">
      <w:pPr>
        <w:shd w:val="clear" w:color="auto" w:fill="FFFFFF"/>
        <w:spacing w:line="460" w:lineRule="atLeast"/>
        <w:ind w:firstLine="4320" w:firstLineChars="1800"/>
        <w:rPr>
          <w:rFonts w:ascii="宋体" w:hAnsi="宋体"/>
          <w:color w:val="auto"/>
          <w:kern w:val="0"/>
          <w:sz w:val="24"/>
          <w:highlight w:val="none"/>
          <w:u w:val="single"/>
        </w:rPr>
      </w:pPr>
      <w:r>
        <w:rPr>
          <w:rFonts w:hint="eastAsia" w:ascii="宋体" w:hAnsi="宋体"/>
          <w:color w:val="auto"/>
          <w:kern w:val="0"/>
          <w:sz w:val="24"/>
          <w:highlight w:val="none"/>
        </w:rPr>
        <w:t>年    月    日</w:t>
      </w:r>
    </w:p>
    <w:p w14:paraId="419E7988">
      <w:pPr>
        <w:keepNext w:val="0"/>
        <w:keepLines w:val="0"/>
        <w:pageBreakBefore w:val="0"/>
        <w:widowControl/>
        <w:shd w:val="clear" w:color="auto" w:fill="FFFFFF"/>
        <w:kinsoku/>
        <w:topLinePunct w:val="0"/>
        <w:bidi w:val="0"/>
        <w:spacing w:line="360" w:lineRule="auto"/>
        <w:ind w:firstLine="4800"/>
        <w:rPr>
          <w:rFonts w:hint="eastAsia" w:ascii="宋体" w:hAnsi="宋体" w:eastAsia="宋体" w:cs="宋体"/>
          <w:color w:val="auto"/>
          <w:kern w:val="0"/>
          <w:sz w:val="28"/>
          <w:szCs w:val="28"/>
          <w:highlight w:val="none"/>
          <w:shd w:val="clear" w:color="auto" w:fill="auto"/>
        </w:rPr>
      </w:pPr>
    </w:p>
    <w:p w14:paraId="17802A62">
      <w:pPr>
        <w:shd w:val="clear" w:color="auto" w:fill="FFFFFF"/>
        <w:spacing w:line="460" w:lineRule="atLeast"/>
        <w:ind w:firstLine="4320" w:firstLineChars="1800"/>
        <w:rPr>
          <w:rFonts w:ascii="宋体" w:hAnsi="宋体"/>
          <w:color w:val="auto"/>
          <w:kern w:val="0"/>
          <w:sz w:val="24"/>
          <w:highlight w:val="none"/>
          <w:u w:val="single"/>
        </w:rPr>
      </w:pPr>
      <w:r>
        <w:rPr>
          <w:rFonts w:hint="eastAsia" w:ascii="宋体" w:hAnsi="宋体"/>
          <w:color w:val="auto"/>
          <w:kern w:val="0"/>
          <w:sz w:val="24"/>
          <w:highlight w:val="none"/>
        </w:rPr>
        <w:t>  </w:t>
      </w:r>
    </w:p>
    <w:p w14:paraId="5E5E1957">
      <w:pPr>
        <w:keepNext w:val="0"/>
        <w:keepLines w:val="0"/>
        <w:pageBreakBefore w:val="0"/>
        <w:widowControl/>
        <w:shd w:val="clear" w:color="auto" w:fill="FFFFFF"/>
        <w:kinsoku/>
        <w:topLinePunct w:val="0"/>
        <w:bidi w:val="0"/>
        <w:spacing w:line="360" w:lineRule="auto"/>
        <w:ind w:firstLine="4800"/>
        <w:rPr>
          <w:rFonts w:hint="eastAsia" w:ascii="宋体" w:hAnsi="宋体" w:eastAsia="宋体" w:cs="宋体"/>
          <w:color w:val="auto"/>
          <w:kern w:val="0"/>
          <w:sz w:val="28"/>
          <w:szCs w:val="28"/>
          <w:highlight w:val="none"/>
          <w:shd w:val="clear" w:color="auto" w:fill="auto"/>
        </w:rPr>
      </w:pPr>
    </w:p>
    <w:p w14:paraId="039858B6">
      <w:pPr>
        <w:keepNext w:val="0"/>
        <w:keepLines w:val="0"/>
        <w:pageBreakBefore w:val="0"/>
        <w:kinsoku/>
        <w:topLinePunct w:val="0"/>
        <w:bidi w:val="0"/>
        <w:spacing w:line="360" w:lineRule="auto"/>
        <w:jc w:val="center"/>
        <w:rPr>
          <w:rFonts w:hint="eastAsia" w:ascii="宋体" w:hAnsi="宋体" w:eastAsia="宋体" w:cs="宋体"/>
          <w:b/>
          <w:color w:val="auto"/>
          <w:kern w:val="0"/>
          <w:sz w:val="32"/>
          <w:szCs w:val="32"/>
          <w:highlight w:val="none"/>
          <w:shd w:val="clear" w:color="auto" w:fill="auto"/>
        </w:rPr>
      </w:pPr>
    </w:p>
    <w:p w14:paraId="63E5C585">
      <w:pPr>
        <w:keepNext w:val="0"/>
        <w:keepLines w:val="0"/>
        <w:pageBreakBefore w:val="0"/>
        <w:kinsoku/>
        <w:topLinePunct w:val="0"/>
        <w:bidi w:val="0"/>
        <w:spacing w:line="360" w:lineRule="auto"/>
        <w:jc w:val="center"/>
        <w:rPr>
          <w:rFonts w:hint="eastAsia" w:ascii="宋体" w:hAnsi="宋体" w:eastAsia="宋体" w:cs="宋体"/>
          <w:b/>
          <w:color w:val="auto"/>
          <w:kern w:val="0"/>
          <w:sz w:val="32"/>
          <w:szCs w:val="32"/>
          <w:highlight w:val="none"/>
          <w:shd w:val="clear" w:color="auto" w:fill="auto"/>
        </w:rPr>
      </w:pPr>
    </w:p>
    <w:p w14:paraId="340D1FBB">
      <w:pPr>
        <w:keepNext w:val="0"/>
        <w:keepLines w:val="0"/>
        <w:pageBreakBefore w:val="0"/>
        <w:kinsoku/>
        <w:topLinePunct w:val="0"/>
        <w:bidi w:val="0"/>
        <w:spacing w:line="360" w:lineRule="auto"/>
        <w:jc w:val="center"/>
        <w:rPr>
          <w:rFonts w:hint="eastAsia" w:ascii="宋体" w:hAnsi="宋体" w:eastAsia="宋体" w:cs="宋体"/>
          <w:b/>
          <w:color w:val="auto"/>
          <w:kern w:val="0"/>
          <w:sz w:val="32"/>
          <w:szCs w:val="32"/>
          <w:highlight w:val="none"/>
          <w:shd w:val="clear" w:color="auto" w:fill="auto"/>
        </w:rPr>
      </w:pPr>
    </w:p>
    <w:p w14:paraId="65C95582">
      <w:pPr>
        <w:rPr>
          <w:rFonts w:hint="eastAsia"/>
          <w:color w:val="auto"/>
          <w:highlight w:val="none"/>
        </w:rPr>
      </w:pPr>
      <w:r>
        <w:rPr>
          <w:rFonts w:hint="eastAsia"/>
          <w:color w:val="auto"/>
          <w:highlight w:val="none"/>
        </w:rPr>
        <w:br w:type="page"/>
      </w:r>
    </w:p>
    <w:p w14:paraId="0D029F7D">
      <w:pPr>
        <w:keepNext w:val="0"/>
        <w:keepLines w:val="0"/>
        <w:pageBreakBefore w:val="0"/>
        <w:kinsoku/>
        <w:topLinePunct w:val="0"/>
        <w:bidi w:val="0"/>
        <w:spacing w:line="360" w:lineRule="auto"/>
        <w:jc w:val="center"/>
        <w:rPr>
          <w:rFonts w:hint="eastAsia" w:ascii="宋体" w:hAnsi="宋体" w:eastAsia="宋体" w:cs="宋体"/>
          <w:b/>
          <w:color w:val="auto"/>
          <w:kern w:val="0"/>
          <w:sz w:val="28"/>
          <w:szCs w:val="28"/>
          <w:highlight w:val="none"/>
          <w:shd w:val="clear" w:color="auto" w:fill="auto"/>
          <w:lang w:eastAsia="zh-CN"/>
        </w:rPr>
      </w:pPr>
      <w:r>
        <w:rPr>
          <w:rFonts w:hint="eastAsia" w:ascii="宋体" w:hAnsi="宋体" w:eastAsia="宋体" w:cs="宋体"/>
          <w:b/>
          <w:bCs/>
          <w:color w:val="auto"/>
          <w:kern w:val="0"/>
          <w:sz w:val="28"/>
          <w:szCs w:val="28"/>
          <w:highlight w:val="none"/>
        </w:rPr>
        <w:t>附件</w:t>
      </w:r>
      <w:r>
        <w:rPr>
          <w:rFonts w:hint="eastAsia" w:ascii="宋体" w:hAnsi="宋体" w:eastAsia="宋体" w:cs="宋体"/>
          <w:b/>
          <w:bCs/>
          <w:color w:val="auto"/>
          <w:kern w:val="0"/>
          <w:sz w:val="28"/>
          <w:szCs w:val="28"/>
          <w:highlight w:val="none"/>
          <w:lang w:val="en-US" w:eastAsia="zh-CN"/>
        </w:rPr>
        <w:t>3</w:t>
      </w:r>
      <w:r>
        <w:rPr>
          <w:rFonts w:hint="eastAsia" w:ascii="宋体" w:hAnsi="宋体" w:eastAsia="宋体" w:cs="宋体"/>
          <w:b/>
          <w:color w:val="auto"/>
          <w:kern w:val="0"/>
          <w:sz w:val="28"/>
          <w:szCs w:val="28"/>
          <w:highlight w:val="none"/>
          <w:shd w:val="clear" w:color="auto" w:fill="auto"/>
        </w:rPr>
        <w:t>、报价一览表</w:t>
      </w:r>
      <w:r>
        <w:rPr>
          <w:rFonts w:hint="eastAsia" w:ascii="宋体" w:hAnsi="宋体" w:cs="宋体"/>
          <w:b/>
          <w:color w:val="auto"/>
          <w:kern w:val="0"/>
          <w:sz w:val="28"/>
          <w:szCs w:val="28"/>
          <w:highlight w:val="none"/>
          <w:shd w:val="clear" w:color="auto" w:fill="auto"/>
          <w:lang w:eastAsia="zh-CN"/>
        </w:rPr>
        <w:t>（</w:t>
      </w:r>
      <w:r>
        <w:rPr>
          <w:rFonts w:hint="eastAsia" w:ascii="宋体" w:hAnsi="宋体" w:cs="宋体"/>
          <w:b/>
          <w:color w:val="auto"/>
          <w:kern w:val="0"/>
          <w:sz w:val="28"/>
          <w:szCs w:val="28"/>
          <w:highlight w:val="none"/>
          <w:shd w:val="clear" w:color="auto" w:fill="auto"/>
          <w:lang w:val="en-US" w:eastAsia="zh-CN"/>
        </w:rPr>
        <w:t>格式</w:t>
      </w:r>
      <w:r>
        <w:rPr>
          <w:rFonts w:hint="eastAsia" w:ascii="宋体" w:hAnsi="宋体" w:cs="宋体"/>
          <w:b/>
          <w:color w:val="auto"/>
          <w:kern w:val="0"/>
          <w:sz w:val="28"/>
          <w:szCs w:val="28"/>
          <w:highlight w:val="none"/>
          <w:shd w:val="clear" w:color="auto" w:fill="auto"/>
          <w:lang w:eastAsia="zh-CN"/>
        </w:rPr>
        <w:t>）</w:t>
      </w:r>
    </w:p>
    <w:p w14:paraId="5F7412F2">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货币</w:t>
      </w:r>
      <w:r>
        <w:rPr>
          <w:rFonts w:hint="eastAsia" w:ascii="宋体" w:hAnsi="宋体" w:eastAsia="宋体" w:cs="宋体"/>
          <w:color w:val="auto"/>
          <w:sz w:val="24"/>
          <w:szCs w:val="24"/>
          <w:highlight w:val="none"/>
        </w:rPr>
        <w:t xml:space="preserve">单位：  </w:t>
      </w:r>
      <w:r>
        <w:rPr>
          <w:rFonts w:hint="eastAsia" w:ascii="宋体" w:hAnsi="宋体" w:cs="宋体"/>
          <w:color w:val="auto"/>
          <w:sz w:val="24"/>
          <w:szCs w:val="24"/>
          <w:highlight w:val="none"/>
          <w:lang w:val="en-US" w:eastAsia="zh-CN"/>
        </w:rPr>
        <w:t>元</w:t>
      </w:r>
    </w:p>
    <w:tbl>
      <w:tblPr>
        <w:tblStyle w:val="24"/>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55"/>
        <w:gridCol w:w="2264"/>
        <w:gridCol w:w="2517"/>
        <w:gridCol w:w="2523"/>
        <w:gridCol w:w="1218"/>
      </w:tblGrid>
      <w:tr w14:paraId="7DDC09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94" w:hRule="atLeast"/>
          <w:jc w:val="center"/>
        </w:trPr>
        <w:tc>
          <w:tcPr>
            <w:tcW w:w="755" w:type="dxa"/>
            <w:tcBorders>
              <w:top w:val="single" w:color="auto" w:sz="4" w:space="0"/>
              <w:left w:val="single" w:color="auto" w:sz="4" w:space="0"/>
              <w:bottom w:val="single" w:color="auto" w:sz="4" w:space="0"/>
              <w:right w:val="single" w:color="auto" w:sz="4" w:space="0"/>
            </w:tcBorders>
            <w:noWrap w:val="0"/>
            <w:vAlign w:val="center"/>
          </w:tcPr>
          <w:p w14:paraId="75872116">
            <w:pPr>
              <w:keepNext w:val="0"/>
              <w:keepLines w:val="0"/>
              <w:widowControl/>
              <w:suppressLineNumbers w:val="0"/>
              <w:snapToGrid w:val="0"/>
              <w:spacing w:before="50" w:beforeAutospacing="0" w:after="50" w:afterAutospacing="0" w:line="360" w:lineRule="atLeast"/>
              <w:ind w:left="0" w:right="0"/>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序号</w:t>
            </w:r>
          </w:p>
        </w:tc>
        <w:tc>
          <w:tcPr>
            <w:tcW w:w="2264" w:type="dxa"/>
            <w:tcBorders>
              <w:top w:val="single" w:color="auto" w:sz="4" w:space="0"/>
              <w:left w:val="single" w:color="auto" w:sz="4" w:space="0"/>
              <w:bottom w:val="single" w:color="auto" w:sz="4" w:space="0"/>
              <w:right w:val="single" w:color="auto" w:sz="4" w:space="0"/>
            </w:tcBorders>
            <w:noWrap w:val="0"/>
            <w:vAlign w:val="center"/>
          </w:tcPr>
          <w:p w14:paraId="0D783BB6">
            <w:pPr>
              <w:keepNext w:val="0"/>
              <w:keepLines w:val="0"/>
              <w:widowControl/>
              <w:suppressLineNumbers w:val="0"/>
              <w:snapToGrid w:val="0"/>
              <w:spacing w:before="50" w:beforeAutospacing="0" w:after="50" w:afterAutospacing="0" w:line="360" w:lineRule="atLeast"/>
              <w:ind w:left="0" w:right="0"/>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项目名称</w:t>
            </w:r>
          </w:p>
        </w:tc>
        <w:tc>
          <w:tcPr>
            <w:tcW w:w="2517" w:type="dxa"/>
            <w:tcBorders>
              <w:top w:val="single" w:color="auto" w:sz="4" w:space="0"/>
              <w:left w:val="single" w:color="auto" w:sz="4" w:space="0"/>
              <w:bottom w:val="single" w:color="auto" w:sz="4" w:space="0"/>
              <w:right w:val="single" w:color="auto" w:sz="4" w:space="0"/>
            </w:tcBorders>
            <w:noWrap w:val="0"/>
            <w:vAlign w:val="center"/>
          </w:tcPr>
          <w:p w14:paraId="5E7C7819">
            <w:pPr>
              <w:keepNext w:val="0"/>
              <w:keepLines w:val="0"/>
              <w:widowControl/>
              <w:suppressLineNumbers w:val="0"/>
              <w:snapToGrid w:val="0"/>
              <w:spacing w:before="50" w:beforeAutospacing="0" w:after="50" w:afterAutospacing="0" w:line="360" w:lineRule="atLeast"/>
              <w:ind w:left="0" w:right="0"/>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投标报价</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02468C81">
            <w:pPr>
              <w:keepNext w:val="0"/>
              <w:keepLines w:val="0"/>
              <w:widowControl/>
              <w:suppressLineNumbers w:val="0"/>
              <w:snapToGrid w:val="0"/>
              <w:spacing w:before="50" w:beforeAutospacing="0" w:after="50" w:afterAutospacing="0" w:line="360" w:lineRule="atLeast"/>
              <w:ind w:left="0" w:right="0"/>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服务期限</w:t>
            </w:r>
          </w:p>
        </w:tc>
        <w:tc>
          <w:tcPr>
            <w:tcW w:w="1218" w:type="dxa"/>
            <w:tcBorders>
              <w:top w:val="single" w:color="auto" w:sz="4" w:space="0"/>
              <w:left w:val="single" w:color="auto" w:sz="4" w:space="0"/>
              <w:bottom w:val="single" w:color="auto" w:sz="4" w:space="0"/>
              <w:right w:val="single" w:color="auto" w:sz="4" w:space="0"/>
            </w:tcBorders>
            <w:noWrap w:val="0"/>
            <w:vAlign w:val="center"/>
          </w:tcPr>
          <w:p w14:paraId="6D3A2628">
            <w:pPr>
              <w:keepNext w:val="0"/>
              <w:keepLines w:val="0"/>
              <w:widowControl/>
              <w:suppressLineNumbers w:val="0"/>
              <w:snapToGrid w:val="0"/>
              <w:spacing w:before="50" w:beforeAutospacing="0" w:after="50" w:afterAutospacing="0" w:line="360" w:lineRule="atLeast"/>
              <w:ind w:left="0" w:right="0"/>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备注</w:t>
            </w:r>
          </w:p>
        </w:tc>
      </w:tr>
      <w:tr w14:paraId="544CBD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140" w:hRule="atLeast"/>
          <w:jc w:val="center"/>
        </w:trPr>
        <w:tc>
          <w:tcPr>
            <w:tcW w:w="755" w:type="dxa"/>
            <w:tcBorders>
              <w:top w:val="single" w:color="auto" w:sz="4" w:space="0"/>
              <w:left w:val="single" w:color="auto" w:sz="4" w:space="0"/>
              <w:bottom w:val="single" w:color="auto" w:sz="4" w:space="0"/>
              <w:right w:val="single" w:color="auto" w:sz="4" w:space="0"/>
            </w:tcBorders>
            <w:noWrap w:val="0"/>
            <w:vAlign w:val="center"/>
          </w:tcPr>
          <w:p w14:paraId="0F483DD6">
            <w:pPr>
              <w:keepNext w:val="0"/>
              <w:keepLines w:val="0"/>
              <w:widowControl/>
              <w:suppressLineNumbers w:val="0"/>
              <w:snapToGrid w:val="0"/>
              <w:spacing w:before="50" w:beforeAutospacing="0" w:after="50" w:afterAutospacing="0" w:line="360" w:lineRule="atLeast"/>
              <w:ind w:left="0" w:right="0"/>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2264" w:type="dxa"/>
            <w:tcBorders>
              <w:top w:val="single" w:color="auto" w:sz="4" w:space="0"/>
              <w:left w:val="single" w:color="auto" w:sz="4" w:space="0"/>
              <w:bottom w:val="single" w:color="auto" w:sz="4" w:space="0"/>
              <w:right w:val="single" w:color="auto" w:sz="4" w:space="0"/>
            </w:tcBorders>
            <w:noWrap w:val="0"/>
            <w:vAlign w:val="center"/>
          </w:tcPr>
          <w:p w14:paraId="3643C26C">
            <w:pPr>
              <w:keepNext w:val="0"/>
              <w:keepLines w:val="0"/>
              <w:widowControl/>
              <w:suppressLineNumbers w:val="0"/>
              <w:snapToGrid w:val="0"/>
              <w:spacing w:before="0" w:beforeAutospacing="0" w:after="0" w:afterAutospacing="0"/>
              <w:ind w:left="0" w:right="0"/>
              <w:jc w:val="center"/>
              <w:rPr>
                <w:rFonts w:hint="eastAsia" w:ascii="宋体" w:hAnsi="宋体" w:eastAsia="宋体" w:cs="宋体"/>
                <w:color w:val="auto"/>
                <w:kern w:val="0"/>
                <w:sz w:val="24"/>
                <w:highlight w:val="none"/>
              </w:rPr>
            </w:pPr>
          </w:p>
        </w:tc>
        <w:tc>
          <w:tcPr>
            <w:tcW w:w="2517" w:type="dxa"/>
            <w:tcBorders>
              <w:top w:val="single" w:color="auto" w:sz="4" w:space="0"/>
              <w:left w:val="single" w:color="auto" w:sz="4" w:space="0"/>
              <w:bottom w:val="single" w:color="auto" w:sz="4" w:space="0"/>
              <w:right w:val="single" w:color="auto" w:sz="4" w:space="0"/>
            </w:tcBorders>
            <w:noWrap w:val="0"/>
            <w:vAlign w:val="center"/>
          </w:tcPr>
          <w:p w14:paraId="171620B0">
            <w:pPr>
              <w:keepNext w:val="0"/>
              <w:keepLines w:val="0"/>
              <w:widowControl/>
              <w:suppressLineNumbers w:val="0"/>
              <w:snapToGrid w:val="0"/>
              <w:spacing w:before="50" w:beforeAutospacing="0" w:after="50" w:afterAutospacing="0" w:line="360" w:lineRule="atLeast"/>
              <w:ind w:left="0" w:right="0"/>
              <w:jc w:val="center"/>
              <w:rPr>
                <w:rFonts w:hint="eastAsia" w:ascii="宋体" w:hAnsi="宋体" w:eastAsia="宋体" w:cs="宋体"/>
                <w:color w:val="auto"/>
                <w:kern w:val="0"/>
                <w:sz w:val="24"/>
                <w:highlight w:val="none"/>
              </w:rPr>
            </w:pPr>
          </w:p>
        </w:tc>
        <w:tc>
          <w:tcPr>
            <w:tcW w:w="2523" w:type="dxa"/>
            <w:tcBorders>
              <w:top w:val="single" w:color="auto" w:sz="4" w:space="0"/>
              <w:left w:val="single" w:color="auto" w:sz="4" w:space="0"/>
              <w:bottom w:val="single" w:color="auto" w:sz="4" w:space="0"/>
              <w:right w:val="single" w:color="auto" w:sz="4" w:space="0"/>
            </w:tcBorders>
            <w:noWrap w:val="0"/>
            <w:vAlign w:val="center"/>
          </w:tcPr>
          <w:p w14:paraId="7C991007">
            <w:pPr>
              <w:keepNext w:val="0"/>
              <w:keepLines w:val="0"/>
              <w:widowControl/>
              <w:suppressLineNumbers w:val="0"/>
              <w:snapToGrid w:val="0"/>
              <w:spacing w:before="0" w:beforeAutospacing="0" w:after="0" w:afterAutospacing="0"/>
              <w:ind w:left="0" w:right="0"/>
              <w:jc w:val="left"/>
              <w:rPr>
                <w:rFonts w:hint="eastAsia" w:ascii="宋体" w:hAnsi="宋体" w:eastAsia="宋体" w:cs="宋体"/>
                <w:color w:val="auto"/>
                <w:sz w:val="24"/>
                <w:highlight w:val="none"/>
                <w:u w:val="single"/>
              </w:rPr>
            </w:pPr>
          </w:p>
        </w:tc>
        <w:tc>
          <w:tcPr>
            <w:tcW w:w="1218" w:type="dxa"/>
            <w:tcBorders>
              <w:top w:val="single" w:color="auto" w:sz="4" w:space="0"/>
              <w:left w:val="single" w:color="auto" w:sz="4" w:space="0"/>
              <w:bottom w:val="single" w:color="auto" w:sz="4" w:space="0"/>
              <w:right w:val="single" w:color="auto" w:sz="4" w:space="0"/>
            </w:tcBorders>
            <w:noWrap w:val="0"/>
            <w:vAlign w:val="center"/>
          </w:tcPr>
          <w:p w14:paraId="18EF1F67">
            <w:pPr>
              <w:keepNext w:val="0"/>
              <w:keepLines w:val="0"/>
              <w:widowControl/>
              <w:suppressLineNumbers w:val="0"/>
              <w:snapToGrid w:val="0"/>
              <w:spacing w:before="50" w:beforeAutospacing="0" w:after="50" w:afterAutospacing="0" w:line="360" w:lineRule="atLeast"/>
              <w:ind w:left="0" w:right="0"/>
              <w:jc w:val="left"/>
              <w:rPr>
                <w:rFonts w:hint="eastAsia" w:ascii="宋体" w:hAnsi="宋体" w:eastAsia="宋体" w:cs="宋体"/>
                <w:color w:val="auto"/>
                <w:kern w:val="0"/>
                <w:sz w:val="32"/>
                <w:szCs w:val="21"/>
                <w:highlight w:val="none"/>
              </w:rPr>
            </w:pPr>
          </w:p>
        </w:tc>
      </w:tr>
      <w:tr w14:paraId="248A4C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4" w:hRule="atLeast"/>
          <w:jc w:val="center"/>
        </w:trPr>
        <w:tc>
          <w:tcPr>
            <w:tcW w:w="9277" w:type="dxa"/>
            <w:gridSpan w:val="5"/>
            <w:tcBorders>
              <w:top w:val="single" w:color="auto" w:sz="4" w:space="0"/>
              <w:left w:val="single" w:color="auto" w:sz="4" w:space="0"/>
              <w:bottom w:val="single" w:color="auto" w:sz="4" w:space="0"/>
              <w:right w:val="single" w:color="auto" w:sz="4" w:space="0"/>
            </w:tcBorders>
            <w:noWrap w:val="0"/>
            <w:vAlign w:val="center"/>
          </w:tcPr>
          <w:p w14:paraId="527738A1">
            <w:pPr>
              <w:keepNext w:val="0"/>
              <w:keepLines w:val="0"/>
              <w:widowControl/>
              <w:suppressLineNumbers w:val="0"/>
              <w:snapToGrid w:val="0"/>
              <w:spacing w:before="50" w:beforeAutospacing="0" w:after="50" w:afterAutospacing="0" w:line="360" w:lineRule="atLeast"/>
              <w:ind w:left="0" w:right="0"/>
              <w:jc w:val="left"/>
              <w:rPr>
                <w:rFonts w:hint="eastAsia" w:ascii="宋体" w:hAnsi="宋体" w:eastAsia="宋体" w:cs="宋体"/>
                <w:color w:val="auto"/>
                <w:kern w:val="0"/>
                <w:sz w:val="24"/>
                <w:szCs w:val="21"/>
                <w:highlight w:val="none"/>
                <w:u w:val="single"/>
              </w:rPr>
            </w:pPr>
            <w:r>
              <w:rPr>
                <w:rFonts w:hint="eastAsia" w:ascii="宋体" w:hAnsi="宋体" w:eastAsia="宋体" w:cs="宋体"/>
                <w:color w:val="auto"/>
                <w:kern w:val="0"/>
                <w:sz w:val="24"/>
                <w:szCs w:val="21"/>
                <w:highlight w:val="none"/>
              </w:rPr>
              <w:t>投标总价(大写)： 　　　　　　　　　　　　　　　　　　￥</w:t>
            </w:r>
            <w:r>
              <w:rPr>
                <w:rFonts w:hint="eastAsia" w:ascii="宋体" w:hAnsi="宋体" w:eastAsia="宋体" w:cs="宋体"/>
                <w:color w:val="auto"/>
                <w:kern w:val="0"/>
                <w:sz w:val="24"/>
                <w:szCs w:val="21"/>
                <w:highlight w:val="none"/>
                <w:u w:val="single"/>
              </w:rPr>
              <w:t xml:space="preserve">            </w:t>
            </w:r>
          </w:p>
        </w:tc>
      </w:tr>
    </w:tbl>
    <w:p w14:paraId="235C77E9">
      <w:pPr>
        <w:keepNext w:val="0"/>
        <w:keepLines w:val="0"/>
        <w:pageBreakBefore w:val="0"/>
        <w:widowControl/>
        <w:shd w:val="clear" w:color="auto" w:fill="FFFFFF"/>
        <w:kinsoku/>
        <w:wordWrap/>
        <w:overflowPunct/>
        <w:topLinePunct w:val="0"/>
        <w:autoSpaceDE/>
        <w:autoSpaceDN/>
        <w:bidi w:val="0"/>
        <w:adjustRightInd/>
        <w:snapToGrid/>
        <w:spacing w:before="50" w:after="50" w:line="360" w:lineRule="auto"/>
        <w:ind w:firstLine="480"/>
        <w:jc w:val="left"/>
        <w:textAlignment w:val="auto"/>
        <w:rPr>
          <w:rFonts w:hint="eastAsia" w:ascii="宋体" w:hAnsi="宋体" w:eastAsia="宋体" w:cs="宋体"/>
          <w:color w:val="auto"/>
          <w:kern w:val="0"/>
          <w:sz w:val="24"/>
          <w:szCs w:val="24"/>
          <w:highlight w:val="none"/>
        </w:rPr>
      </w:pPr>
    </w:p>
    <w:p w14:paraId="2C2EED80">
      <w:pPr>
        <w:keepNext w:val="0"/>
        <w:keepLines w:val="0"/>
        <w:pageBreakBefore w:val="0"/>
        <w:widowControl/>
        <w:shd w:val="clear" w:color="auto" w:fill="FFFFFF"/>
        <w:kinsoku/>
        <w:wordWrap/>
        <w:overflowPunct/>
        <w:topLinePunct w:val="0"/>
        <w:autoSpaceDE/>
        <w:autoSpaceDN/>
        <w:bidi w:val="0"/>
        <w:adjustRightInd/>
        <w:snapToGrid/>
        <w:spacing w:before="50" w:after="50" w:line="360" w:lineRule="auto"/>
        <w:ind w:firstLine="48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注: 1、报价一经涂改，应在涂改处加盖单位公章或供应商代表签字或盖章，否则其响应作无效响应处理。</w:t>
      </w:r>
    </w:p>
    <w:p w14:paraId="30A016AB">
      <w:pPr>
        <w:keepNext w:val="0"/>
        <w:keepLines w:val="0"/>
        <w:pageBreakBefore w:val="0"/>
        <w:widowControl/>
        <w:shd w:val="clear" w:color="auto" w:fill="FFFFFF"/>
        <w:kinsoku/>
        <w:wordWrap/>
        <w:overflowPunct/>
        <w:topLinePunct w:val="0"/>
        <w:autoSpaceDE/>
        <w:autoSpaceDN/>
        <w:bidi w:val="0"/>
        <w:adjustRightInd/>
        <w:snapToGrid/>
        <w:spacing w:before="50" w:after="50" w:line="360" w:lineRule="auto"/>
        <w:ind w:firstLine="48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olor w:val="auto"/>
          <w:kern w:val="0"/>
          <w:sz w:val="24"/>
          <w:highlight w:val="none"/>
        </w:rPr>
        <w:t>供应商的</w:t>
      </w:r>
      <w:r>
        <w:rPr>
          <w:rFonts w:hint="eastAsia" w:ascii="宋体" w:hAnsi="宋体" w:cs="宋体"/>
          <w:color w:val="auto"/>
          <w:sz w:val="24"/>
          <w:highlight w:val="none"/>
        </w:rPr>
        <w:t>报价包括所投服务、保险、税费、验收和交付后约定期限内免费维保等工作所发生的一切应有费用。</w:t>
      </w:r>
    </w:p>
    <w:p w14:paraId="2D8D26BD">
      <w:pPr>
        <w:keepNext w:val="0"/>
        <w:keepLines w:val="0"/>
        <w:pageBreakBefore w:val="0"/>
        <w:widowControl/>
        <w:shd w:val="clear" w:color="auto" w:fill="FFFFFF"/>
        <w:kinsoku/>
        <w:wordWrap/>
        <w:overflowPunct/>
        <w:topLinePunct w:val="0"/>
        <w:autoSpaceDE/>
        <w:autoSpaceDN/>
        <w:bidi w:val="0"/>
        <w:adjustRightInd/>
        <w:snapToGrid/>
        <w:spacing w:before="50" w:after="50" w:line="360" w:lineRule="auto"/>
        <w:ind w:firstLine="48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3、若认为符合价格折扣条件的，在“备注”栏内注明符合何种折扣条件，以方便</w:t>
      </w:r>
      <w:r>
        <w:rPr>
          <w:rFonts w:hint="eastAsia" w:ascii="宋体" w:hAnsi="宋体" w:cs="宋体"/>
          <w:color w:val="auto"/>
          <w:kern w:val="0"/>
          <w:sz w:val="24"/>
          <w:szCs w:val="24"/>
          <w:highlight w:val="none"/>
          <w:lang w:eastAsia="zh-CN"/>
        </w:rPr>
        <w:t>磋商</w:t>
      </w:r>
      <w:r>
        <w:rPr>
          <w:rFonts w:hint="eastAsia" w:ascii="宋体" w:hAnsi="宋体" w:eastAsia="宋体" w:cs="宋体"/>
          <w:color w:val="auto"/>
          <w:kern w:val="0"/>
          <w:sz w:val="24"/>
          <w:szCs w:val="24"/>
          <w:highlight w:val="none"/>
        </w:rPr>
        <w:t>小组评审。</w:t>
      </w:r>
    </w:p>
    <w:p w14:paraId="1E71E42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kern w:val="0"/>
          <w:sz w:val="24"/>
          <w:szCs w:val="24"/>
          <w:highlight w:val="none"/>
        </w:rPr>
        <w:t xml:space="preserve">4、供应商按格式填列，不得自行更改，否则引起的不利后果由供应商承担。     </w:t>
      </w:r>
    </w:p>
    <w:p w14:paraId="041AD834">
      <w:pPr>
        <w:keepNext w:val="0"/>
        <w:keepLines w:val="0"/>
        <w:pageBreakBefore w:val="0"/>
        <w:kinsoku/>
        <w:wordWrap/>
        <w:overflowPunct/>
        <w:topLinePunct w:val="0"/>
        <w:autoSpaceDE/>
        <w:autoSpaceDN/>
        <w:bidi w:val="0"/>
        <w:adjustRightInd/>
        <w:snapToGrid/>
        <w:spacing w:line="360" w:lineRule="auto"/>
        <w:ind w:firstLine="2160" w:firstLineChars="900"/>
        <w:textAlignment w:val="auto"/>
        <w:rPr>
          <w:rFonts w:hint="eastAsia" w:ascii="宋体" w:hAnsi="宋体" w:eastAsia="宋体" w:cs="宋体"/>
          <w:color w:val="auto"/>
          <w:sz w:val="24"/>
          <w:szCs w:val="24"/>
          <w:highlight w:val="none"/>
          <w:shd w:val="clear" w:color="auto" w:fill="auto"/>
        </w:rPr>
      </w:pPr>
    </w:p>
    <w:p w14:paraId="0B965799">
      <w:pPr>
        <w:keepNext w:val="0"/>
        <w:keepLines w:val="0"/>
        <w:pageBreakBefore w:val="0"/>
        <w:kinsoku/>
        <w:wordWrap/>
        <w:overflowPunct/>
        <w:topLinePunct w:val="0"/>
        <w:autoSpaceDE/>
        <w:autoSpaceDN/>
        <w:bidi w:val="0"/>
        <w:adjustRightInd/>
        <w:snapToGrid/>
        <w:spacing w:line="360" w:lineRule="auto"/>
        <w:ind w:firstLine="2280" w:firstLineChars="950"/>
        <w:textAlignment w:val="auto"/>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供应商代表签字：</w:t>
      </w:r>
      <w:r>
        <w:rPr>
          <w:rFonts w:hint="eastAsia" w:ascii="宋体" w:hAnsi="宋体" w:cs="宋体"/>
          <w:color w:val="auto"/>
          <w:sz w:val="24"/>
          <w:szCs w:val="24"/>
          <w:highlight w:val="none"/>
          <w:u w:val="single"/>
          <w:shd w:val="clear" w:color="auto" w:fill="auto"/>
          <w:lang w:val="en-US" w:eastAsia="zh-CN"/>
        </w:rPr>
        <w:t xml:space="preserve">            </w:t>
      </w:r>
      <w:r>
        <w:rPr>
          <w:rFonts w:hint="eastAsia" w:ascii="宋体" w:hAnsi="宋体" w:eastAsia="宋体" w:cs="宋体"/>
          <w:color w:val="auto"/>
          <w:sz w:val="24"/>
          <w:szCs w:val="24"/>
          <w:highlight w:val="none"/>
          <w:shd w:val="clear" w:color="auto" w:fill="auto"/>
        </w:rPr>
        <w:t xml:space="preserve">                 </w:t>
      </w:r>
    </w:p>
    <w:p w14:paraId="241794E2">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 xml:space="preserve">    供应商：</w:t>
      </w:r>
      <w:r>
        <w:rPr>
          <w:rFonts w:hint="eastAsia" w:ascii="宋体" w:hAnsi="宋体" w:cs="宋体"/>
          <w:color w:val="auto"/>
          <w:sz w:val="24"/>
          <w:szCs w:val="24"/>
          <w:highlight w:val="none"/>
          <w:u w:val="single"/>
          <w:shd w:val="clear" w:color="auto" w:fill="auto"/>
          <w:lang w:val="en-US" w:eastAsia="zh-CN"/>
        </w:rPr>
        <w:t xml:space="preserve">                  </w:t>
      </w:r>
      <w:r>
        <w:rPr>
          <w:rFonts w:hint="eastAsia" w:ascii="宋体" w:hAnsi="宋体" w:eastAsia="宋体" w:cs="宋体"/>
          <w:color w:val="auto"/>
          <w:sz w:val="24"/>
          <w:szCs w:val="24"/>
          <w:highlight w:val="none"/>
          <w:shd w:val="clear" w:color="auto" w:fill="auto"/>
        </w:rPr>
        <w:t xml:space="preserve">   　　（全称并加盖公章）</w:t>
      </w:r>
    </w:p>
    <w:p w14:paraId="37FE645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年    月    日</w:t>
      </w:r>
    </w:p>
    <w:p w14:paraId="26242E92">
      <w:pPr>
        <w:keepNext w:val="0"/>
        <w:keepLines w:val="0"/>
        <w:pageBreakBefore w:val="0"/>
        <w:kinsoku/>
        <w:topLinePunct w:val="0"/>
        <w:bidi w:val="0"/>
        <w:spacing w:line="360" w:lineRule="auto"/>
        <w:jc w:val="center"/>
        <w:rPr>
          <w:rFonts w:hint="eastAsia" w:ascii="宋体" w:hAnsi="宋体" w:eastAsia="宋体" w:cs="宋体"/>
          <w:b/>
          <w:color w:val="auto"/>
          <w:kern w:val="0"/>
          <w:sz w:val="32"/>
          <w:szCs w:val="32"/>
          <w:highlight w:val="none"/>
          <w:shd w:val="clear" w:color="auto" w:fill="auto"/>
        </w:rPr>
      </w:pPr>
    </w:p>
    <w:p w14:paraId="24F1EE62">
      <w:pPr>
        <w:keepNext w:val="0"/>
        <w:keepLines w:val="0"/>
        <w:pageBreakBefore w:val="0"/>
        <w:kinsoku/>
        <w:topLinePunct w:val="0"/>
        <w:bidi w:val="0"/>
        <w:spacing w:line="360" w:lineRule="auto"/>
        <w:jc w:val="center"/>
        <w:rPr>
          <w:rFonts w:hint="eastAsia" w:ascii="宋体" w:hAnsi="宋体" w:eastAsia="宋体" w:cs="宋体"/>
          <w:b/>
          <w:color w:val="auto"/>
          <w:kern w:val="0"/>
          <w:sz w:val="32"/>
          <w:szCs w:val="32"/>
          <w:highlight w:val="none"/>
          <w:shd w:val="clear" w:color="auto" w:fill="auto"/>
        </w:rPr>
      </w:pPr>
    </w:p>
    <w:p w14:paraId="2393F10C">
      <w:pPr>
        <w:keepNext w:val="0"/>
        <w:keepLines w:val="0"/>
        <w:pageBreakBefore w:val="0"/>
        <w:widowControl/>
        <w:kinsoku/>
        <w:topLinePunct w:val="0"/>
        <w:bidi w:val="0"/>
        <w:spacing w:line="360" w:lineRule="auto"/>
        <w:rPr>
          <w:rFonts w:hint="eastAsia" w:ascii="宋体" w:hAnsi="宋体" w:eastAsia="宋体" w:cs="宋体"/>
          <w:b/>
          <w:color w:val="auto"/>
          <w:kern w:val="0"/>
          <w:sz w:val="32"/>
          <w:szCs w:val="32"/>
          <w:highlight w:val="none"/>
          <w:shd w:val="clear" w:color="auto" w:fill="auto"/>
        </w:rPr>
      </w:pPr>
    </w:p>
    <w:p w14:paraId="7F47EC72">
      <w:pPr>
        <w:keepNext w:val="0"/>
        <w:keepLines w:val="0"/>
        <w:pageBreakBefore w:val="0"/>
        <w:widowControl/>
        <w:numPr>
          <w:ilvl w:val="0"/>
          <w:numId w:val="0"/>
        </w:numPr>
        <w:kinsoku/>
        <w:topLinePunct w:val="0"/>
        <w:bidi w:val="0"/>
        <w:spacing w:line="360" w:lineRule="auto"/>
        <w:jc w:val="both"/>
        <w:rPr>
          <w:rFonts w:hint="eastAsia" w:ascii="宋体" w:hAnsi="宋体" w:eastAsia="宋体" w:cs="宋体"/>
          <w:b/>
          <w:bCs/>
          <w:color w:val="auto"/>
          <w:kern w:val="0"/>
          <w:sz w:val="28"/>
          <w:szCs w:val="28"/>
          <w:highlight w:val="none"/>
        </w:rPr>
      </w:pPr>
    </w:p>
    <w:p w14:paraId="1111FCC7">
      <w:pPr>
        <w:rPr>
          <w:rFonts w:hint="eastAsia" w:ascii="宋体" w:hAnsi="宋体" w:eastAsia="宋体" w:cs="宋体"/>
          <w:b/>
          <w:bCs/>
          <w:color w:val="auto"/>
          <w:kern w:val="0"/>
          <w:sz w:val="28"/>
          <w:szCs w:val="28"/>
          <w:highlight w:val="none"/>
        </w:rPr>
      </w:pPr>
      <w:r>
        <w:rPr>
          <w:rFonts w:hint="eastAsia" w:ascii="宋体" w:hAnsi="宋体" w:eastAsia="宋体" w:cs="宋体"/>
          <w:b/>
          <w:bCs/>
          <w:color w:val="auto"/>
          <w:kern w:val="0"/>
          <w:sz w:val="28"/>
          <w:szCs w:val="28"/>
          <w:highlight w:val="none"/>
        </w:rPr>
        <w:br w:type="page"/>
      </w:r>
    </w:p>
    <w:p w14:paraId="019CEE5C">
      <w:pPr>
        <w:keepNext w:val="0"/>
        <w:keepLines w:val="0"/>
        <w:pageBreakBefore w:val="0"/>
        <w:widowControl/>
        <w:numPr>
          <w:ilvl w:val="0"/>
          <w:numId w:val="0"/>
        </w:numPr>
        <w:kinsoku/>
        <w:topLinePunct w:val="0"/>
        <w:bidi w:val="0"/>
        <w:spacing w:line="360" w:lineRule="auto"/>
        <w:ind w:leftChars="200"/>
        <w:jc w:val="center"/>
        <w:rPr>
          <w:rFonts w:hint="eastAsia" w:ascii="宋体" w:hAnsi="宋体" w:eastAsia="宋体" w:cs="宋体"/>
          <w:b/>
          <w:color w:val="auto"/>
          <w:kern w:val="0"/>
          <w:sz w:val="28"/>
          <w:szCs w:val="28"/>
          <w:highlight w:val="none"/>
          <w:shd w:val="clear" w:color="auto" w:fill="auto"/>
          <w:lang w:val="en-US" w:eastAsia="zh-CN"/>
        </w:rPr>
      </w:pPr>
      <w:r>
        <w:rPr>
          <w:rFonts w:hint="eastAsia" w:ascii="宋体" w:hAnsi="宋体" w:eastAsia="宋体" w:cs="宋体"/>
          <w:b/>
          <w:bCs/>
          <w:color w:val="auto"/>
          <w:kern w:val="0"/>
          <w:sz w:val="28"/>
          <w:szCs w:val="28"/>
          <w:highlight w:val="none"/>
        </w:rPr>
        <w:t>附件</w:t>
      </w:r>
      <w:r>
        <w:rPr>
          <w:rFonts w:hint="eastAsia" w:ascii="宋体" w:hAnsi="宋体" w:eastAsia="宋体" w:cs="宋体"/>
          <w:b/>
          <w:bCs/>
          <w:color w:val="auto"/>
          <w:kern w:val="0"/>
          <w:sz w:val="28"/>
          <w:szCs w:val="28"/>
          <w:highlight w:val="none"/>
          <w:lang w:val="en-US" w:eastAsia="zh-CN"/>
        </w:rPr>
        <w:t>4</w:t>
      </w:r>
      <w:r>
        <w:rPr>
          <w:rFonts w:hint="eastAsia" w:ascii="宋体" w:hAnsi="宋体" w:eastAsia="宋体" w:cs="宋体"/>
          <w:b/>
          <w:color w:val="auto"/>
          <w:kern w:val="0"/>
          <w:sz w:val="28"/>
          <w:szCs w:val="28"/>
          <w:highlight w:val="none"/>
          <w:shd w:val="clear" w:color="auto" w:fill="auto"/>
          <w:lang w:val="en-US" w:eastAsia="zh-CN"/>
        </w:rPr>
        <w:t>、</w:t>
      </w:r>
      <w:r>
        <w:rPr>
          <w:rFonts w:hint="eastAsia" w:ascii="宋体" w:hAnsi="宋体" w:eastAsia="宋体" w:cs="宋体"/>
          <w:b/>
          <w:color w:val="auto"/>
          <w:kern w:val="0"/>
          <w:sz w:val="28"/>
          <w:szCs w:val="28"/>
          <w:highlight w:val="none"/>
          <w:shd w:val="clear" w:color="auto" w:fill="auto"/>
        </w:rPr>
        <w:t>服务技术响应表</w:t>
      </w:r>
      <w:r>
        <w:rPr>
          <w:rFonts w:hint="eastAsia" w:ascii="宋体" w:hAnsi="宋体" w:cs="宋体"/>
          <w:b/>
          <w:color w:val="auto"/>
          <w:kern w:val="0"/>
          <w:sz w:val="28"/>
          <w:szCs w:val="28"/>
          <w:highlight w:val="none"/>
          <w:shd w:val="clear" w:color="auto" w:fill="auto"/>
          <w:lang w:eastAsia="zh-CN"/>
        </w:rPr>
        <w:t>（</w:t>
      </w:r>
      <w:r>
        <w:rPr>
          <w:rFonts w:hint="eastAsia" w:ascii="宋体" w:hAnsi="宋体" w:cs="宋体"/>
          <w:b/>
          <w:color w:val="auto"/>
          <w:kern w:val="0"/>
          <w:sz w:val="28"/>
          <w:szCs w:val="28"/>
          <w:highlight w:val="none"/>
          <w:shd w:val="clear" w:color="auto" w:fill="auto"/>
          <w:lang w:val="en-US" w:eastAsia="zh-CN"/>
        </w:rPr>
        <w:t>格式</w:t>
      </w:r>
      <w:r>
        <w:rPr>
          <w:rFonts w:hint="eastAsia" w:ascii="宋体" w:hAnsi="宋体" w:cs="宋体"/>
          <w:b/>
          <w:color w:val="auto"/>
          <w:kern w:val="0"/>
          <w:sz w:val="28"/>
          <w:szCs w:val="28"/>
          <w:highlight w:val="none"/>
          <w:shd w:val="clear" w:color="auto" w:fill="auto"/>
          <w:lang w:eastAsia="zh-CN"/>
        </w:rPr>
        <w:t>）</w:t>
      </w:r>
    </w:p>
    <w:p w14:paraId="04DA82F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tbl>
      <w:tblPr>
        <w:tblStyle w:val="24"/>
        <w:tblW w:w="93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4"/>
        <w:gridCol w:w="1408"/>
        <w:gridCol w:w="2409"/>
        <w:gridCol w:w="3927"/>
        <w:gridCol w:w="910"/>
      </w:tblGrid>
      <w:tr w14:paraId="1A3FF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1" w:hRule="atLeast"/>
        </w:trPr>
        <w:tc>
          <w:tcPr>
            <w:tcW w:w="744" w:type="dxa"/>
            <w:tcBorders>
              <w:top w:val="single" w:color="auto" w:sz="4" w:space="0"/>
              <w:left w:val="single" w:color="auto" w:sz="4" w:space="0"/>
              <w:bottom w:val="single" w:color="auto" w:sz="4" w:space="0"/>
              <w:right w:val="single" w:color="auto" w:sz="4" w:space="0"/>
            </w:tcBorders>
            <w:noWrap w:val="0"/>
            <w:vAlign w:val="top"/>
          </w:tcPr>
          <w:p w14:paraId="0CF4FB7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1408" w:type="dxa"/>
            <w:tcBorders>
              <w:top w:val="single" w:color="auto" w:sz="4" w:space="0"/>
              <w:left w:val="single" w:color="auto" w:sz="4" w:space="0"/>
              <w:bottom w:val="single" w:color="auto" w:sz="4" w:space="0"/>
              <w:right w:val="single" w:color="auto" w:sz="4" w:space="0"/>
            </w:tcBorders>
            <w:noWrap w:val="0"/>
            <w:vAlign w:val="top"/>
          </w:tcPr>
          <w:p w14:paraId="7C2A8EF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服务名称</w:t>
            </w:r>
          </w:p>
        </w:tc>
        <w:tc>
          <w:tcPr>
            <w:tcW w:w="2409" w:type="dxa"/>
            <w:tcBorders>
              <w:top w:val="single" w:color="auto" w:sz="4" w:space="0"/>
              <w:left w:val="single" w:color="auto" w:sz="4" w:space="0"/>
              <w:bottom w:val="single" w:color="auto" w:sz="4" w:space="0"/>
              <w:right w:val="single" w:color="auto" w:sz="4" w:space="0"/>
            </w:tcBorders>
            <w:noWrap w:val="0"/>
            <w:vAlign w:val="top"/>
          </w:tcPr>
          <w:p w14:paraId="7ED8D31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lang w:val="en-US" w:eastAsia="zh-CN"/>
              </w:rPr>
              <w:t>磋商</w:t>
            </w:r>
            <w:r>
              <w:rPr>
                <w:rFonts w:hint="eastAsia" w:ascii="宋体" w:hAnsi="宋体" w:eastAsia="宋体" w:cs="宋体"/>
                <w:b/>
                <w:bCs/>
                <w:color w:val="auto"/>
                <w:sz w:val="24"/>
                <w:szCs w:val="24"/>
                <w:highlight w:val="none"/>
              </w:rPr>
              <w:t>文件要求</w:t>
            </w:r>
          </w:p>
        </w:tc>
        <w:tc>
          <w:tcPr>
            <w:tcW w:w="3927" w:type="dxa"/>
            <w:tcBorders>
              <w:top w:val="single" w:color="auto" w:sz="4" w:space="0"/>
              <w:left w:val="single" w:color="auto" w:sz="4" w:space="0"/>
              <w:bottom w:val="single" w:color="auto" w:sz="4" w:space="0"/>
              <w:right w:val="single" w:color="auto" w:sz="4" w:space="0"/>
            </w:tcBorders>
            <w:noWrap w:val="0"/>
            <w:vAlign w:val="top"/>
          </w:tcPr>
          <w:p w14:paraId="7BFF7F5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投标文件响应</w:t>
            </w:r>
          </w:p>
        </w:tc>
        <w:tc>
          <w:tcPr>
            <w:tcW w:w="910" w:type="dxa"/>
            <w:tcBorders>
              <w:top w:val="single" w:color="auto" w:sz="4" w:space="0"/>
              <w:left w:val="single" w:color="auto" w:sz="4" w:space="0"/>
              <w:bottom w:val="single" w:color="auto" w:sz="4" w:space="0"/>
              <w:right w:val="single" w:color="auto" w:sz="4" w:space="0"/>
            </w:tcBorders>
            <w:noWrap w:val="0"/>
            <w:vAlign w:val="top"/>
          </w:tcPr>
          <w:p w14:paraId="05356BE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偏离情况</w:t>
            </w:r>
          </w:p>
        </w:tc>
      </w:tr>
      <w:tr w14:paraId="3FE5B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1" w:hRule="atLeast"/>
        </w:trPr>
        <w:tc>
          <w:tcPr>
            <w:tcW w:w="744" w:type="dxa"/>
            <w:tcBorders>
              <w:top w:val="single" w:color="auto" w:sz="4" w:space="0"/>
              <w:left w:val="single" w:color="auto" w:sz="4" w:space="0"/>
              <w:bottom w:val="single" w:color="auto" w:sz="4" w:space="0"/>
              <w:right w:val="single" w:color="auto" w:sz="4" w:space="0"/>
            </w:tcBorders>
            <w:noWrap w:val="0"/>
            <w:vAlign w:val="top"/>
          </w:tcPr>
          <w:p w14:paraId="1F8CD7C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w:t>
            </w:r>
          </w:p>
        </w:tc>
        <w:tc>
          <w:tcPr>
            <w:tcW w:w="1408" w:type="dxa"/>
            <w:tcBorders>
              <w:top w:val="single" w:color="auto" w:sz="4" w:space="0"/>
              <w:left w:val="single" w:color="auto" w:sz="4" w:space="0"/>
              <w:bottom w:val="single" w:color="auto" w:sz="4" w:space="0"/>
              <w:right w:val="single" w:color="auto" w:sz="4" w:space="0"/>
            </w:tcBorders>
            <w:noWrap w:val="0"/>
            <w:vAlign w:val="top"/>
          </w:tcPr>
          <w:p w14:paraId="016DAF1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 xml:space="preserve"> </w:t>
            </w:r>
          </w:p>
        </w:tc>
        <w:tc>
          <w:tcPr>
            <w:tcW w:w="2409" w:type="dxa"/>
            <w:tcBorders>
              <w:top w:val="single" w:color="auto" w:sz="4" w:space="0"/>
              <w:left w:val="single" w:color="auto" w:sz="4" w:space="0"/>
              <w:right w:val="single" w:color="auto" w:sz="4" w:space="0"/>
            </w:tcBorders>
            <w:noWrap w:val="0"/>
            <w:vAlign w:val="top"/>
          </w:tcPr>
          <w:p w14:paraId="6D062FE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4"/>
                <w:szCs w:val="24"/>
                <w:highlight w:val="none"/>
              </w:rPr>
            </w:pPr>
          </w:p>
        </w:tc>
        <w:tc>
          <w:tcPr>
            <w:tcW w:w="3927" w:type="dxa"/>
            <w:tcBorders>
              <w:top w:val="single" w:color="auto" w:sz="4" w:space="0"/>
              <w:left w:val="single" w:color="auto" w:sz="4" w:space="0"/>
              <w:right w:val="single" w:color="auto" w:sz="4" w:space="0"/>
            </w:tcBorders>
            <w:noWrap w:val="0"/>
            <w:vAlign w:val="top"/>
          </w:tcPr>
          <w:p w14:paraId="6BB115B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4"/>
                <w:szCs w:val="24"/>
                <w:highlight w:val="none"/>
              </w:rPr>
            </w:pPr>
          </w:p>
        </w:tc>
        <w:tc>
          <w:tcPr>
            <w:tcW w:w="910" w:type="dxa"/>
            <w:tcBorders>
              <w:top w:val="single" w:color="auto" w:sz="4" w:space="0"/>
              <w:left w:val="single" w:color="auto" w:sz="4" w:space="0"/>
              <w:right w:val="single" w:color="auto" w:sz="4" w:space="0"/>
            </w:tcBorders>
            <w:noWrap w:val="0"/>
            <w:vAlign w:val="top"/>
          </w:tcPr>
          <w:p w14:paraId="1DA4969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4"/>
                <w:szCs w:val="24"/>
                <w:highlight w:val="none"/>
              </w:rPr>
            </w:pPr>
          </w:p>
        </w:tc>
      </w:tr>
      <w:tr w14:paraId="7A7F1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2" w:hRule="atLeast"/>
        </w:trPr>
        <w:tc>
          <w:tcPr>
            <w:tcW w:w="744" w:type="dxa"/>
            <w:tcBorders>
              <w:top w:val="single" w:color="auto" w:sz="4" w:space="0"/>
              <w:left w:val="single" w:color="auto" w:sz="4" w:space="0"/>
              <w:bottom w:val="single" w:color="auto" w:sz="4" w:space="0"/>
              <w:right w:val="single" w:color="auto" w:sz="4" w:space="0"/>
            </w:tcBorders>
            <w:noWrap w:val="0"/>
            <w:vAlign w:val="top"/>
          </w:tcPr>
          <w:p w14:paraId="20B826B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w:t>
            </w:r>
          </w:p>
        </w:tc>
        <w:tc>
          <w:tcPr>
            <w:tcW w:w="1408" w:type="dxa"/>
            <w:tcBorders>
              <w:top w:val="single" w:color="auto" w:sz="4" w:space="0"/>
              <w:left w:val="single" w:color="auto" w:sz="4" w:space="0"/>
              <w:bottom w:val="single" w:color="auto" w:sz="4" w:space="0"/>
              <w:right w:val="single" w:color="auto" w:sz="4" w:space="0"/>
            </w:tcBorders>
            <w:noWrap w:val="0"/>
            <w:vAlign w:val="top"/>
          </w:tcPr>
          <w:p w14:paraId="5D0517C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 xml:space="preserve"> </w:t>
            </w:r>
          </w:p>
        </w:tc>
        <w:tc>
          <w:tcPr>
            <w:tcW w:w="2409" w:type="dxa"/>
            <w:tcBorders>
              <w:top w:val="single" w:color="auto" w:sz="4" w:space="0"/>
              <w:left w:val="single" w:color="auto" w:sz="4" w:space="0"/>
              <w:right w:val="single" w:color="auto" w:sz="4" w:space="0"/>
            </w:tcBorders>
            <w:noWrap w:val="0"/>
            <w:vAlign w:val="top"/>
          </w:tcPr>
          <w:p w14:paraId="1E5A992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4"/>
                <w:szCs w:val="24"/>
                <w:highlight w:val="none"/>
              </w:rPr>
            </w:pPr>
          </w:p>
        </w:tc>
        <w:tc>
          <w:tcPr>
            <w:tcW w:w="3927" w:type="dxa"/>
            <w:tcBorders>
              <w:top w:val="single" w:color="auto" w:sz="4" w:space="0"/>
              <w:left w:val="single" w:color="auto" w:sz="4" w:space="0"/>
              <w:right w:val="single" w:color="auto" w:sz="4" w:space="0"/>
            </w:tcBorders>
            <w:noWrap w:val="0"/>
            <w:vAlign w:val="top"/>
          </w:tcPr>
          <w:p w14:paraId="6A3B144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4"/>
                <w:szCs w:val="24"/>
                <w:highlight w:val="none"/>
              </w:rPr>
            </w:pPr>
          </w:p>
        </w:tc>
        <w:tc>
          <w:tcPr>
            <w:tcW w:w="910" w:type="dxa"/>
            <w:tcBorders>
              <w:top w:val="single" w:color="auto" w:sz="4" w:space="0"/>
              <w:left w:val="single" w:color="auto" w:sz="4" w:space="0"/>
              <w:right w:val="single" w:color="auto" w:sz="4" w:space="0"/>
            </w:tcBorders>
            <w:noWrap w:val="0"/>
            <w:vAlign w:val="top"/>
          </w:tcPr>
          <w:p w14:paraId="3008542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4"/>
                <w:szCs w:val="24"/>
                <w:highlight w:val="none"/>
              </w:rPr>
            </w:pPr>
          </w:p>
        </w:tc>
      </w:tr>
      <w:tr w14:paraId="6DF3C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744" w:type="dxa"/>
            <w:tcBorders>
              <w:top w:val="single" w:color="auto" w:sz="4" w:space="0"/>
              <w:left w:val="single" w:color="auto" w:sz="4" w:space="0"/>
              <w:bottom w:val="single" w:color="auto" w:sz="4" w:space="0"/>
              <w:right w:val="single" w:color="auto" w:sz="4" w:space="0"/>
            </w:tcBorders>
            <w:noWrap w:val="0"/>
            <w:vAlign w:val="top"/>
          </w:tcPr>
          <w:p w14:paraId="09F2063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w:t>
            </w:r>
          </w:p>
        </w:tc>
        <w:tc>
          <w:tcPr>
            <w:tcW w:w="1408" w:type="dxa"/>
            <w:tcBorders>
              <w:top w:val="single" w:color="auto" w:sz="4" w:space="0"/>
              <w:left w:val="single" w:color="auto" w:sz="4" w:space="0"/>
              <w:bottom w:val="single" w:color="auto" w:sz="4" w:space="0"/>
              <w:right w:val="single" w:color="auto" w:sz="4" w:space="0"/>
            </w:tcBorders>
            <w:noWrap w:val="0"/>
            <w:vAlign w:val="top"/>
          </w:tcPr>
          <w:p w14:paraId="10D02F3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 xml:space="preserve"> </w:t>
            </w:r>
          </w:p>
        </w:tc>
        <w:tc>
          <w:tcPr>
            <w:tcW w:w="2409" w:type="dxa"/>
            <w:tcBorders>
              <w:top w:val="single" w:color="auto" w:sz="4" w:space="0"/>
              <w:left w:val="single" w:color="auto" w:sz="4" w:space="0"/>
              <w:right w:val="single" w:color="auto" w:sz="4" w:space="0"/>
            </w:tcBorders>
            <w:noWrap w:val="0"/>
            <w:vAlign w:val="top"/>
          </w:tcPr>
          <w:p w14:paraId="50CC7ED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4"/>
                <w:szCs w:val="24"/>
                <w:highlight w:val="none"/>
              </w:rPr>
            </w:pPr>
          </w:p>
        </w:tc>
        <w:tc>
          <w:tcPr>
            <w:tcW w:w="3927" w:type="dxa"/>
            <w:tcBorders>
              <w:top w:val="single" w:color="auto" w:sz="4" w:space="0"/>
              <w:left w:val="single" w:color="auto" w:sz="4" w:space="0"/>
              <w:right w:val="single" w:color="auto" w:sz="4" w:space="0"/>
            </w:tcBorders>
            <w:noWrap w:val="0"/>
            <w:vAlign w:val="top"/>
          </w:tcPr>
          <w:p w14:paraId="2EB88F3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4"/>
                <w:szCs w:val="24"/>
                <w:highlight w:val="none"/>
              </w:rPr>
            </w:pPr>
          </w:p>
        </w:tc>
        <w:tc>
          <w:tcPr>
            <w:tcW w:w="910" w:type="dxa"/>
            <w:tcBorders>
              <w:top w:val="single" w:color="auto" w:sz="4" w:space="0"/>
              <w:left w:val="single" w:color="auto" w:sz="4" w:space="0"/>
              <w:right w:val="single" w:color="auto" w:sz="4" w:space="0"/>
            </w:tcBorders>
            <w:noWrap w:val="0"/>
            <w:vAlign w:val="top"/>
          </w:tcPr>
          <w:p w14:paraId="01E8E09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4"/>
                <w:szCs w:val="24"/>
                <w:highlight w:val="none"/>
              </w:rPr>
            </w:pPr>
          </w:p>
        </w:tc>
      </w:tr>
    </w:tbl>
    <w:p w14:paraId="5A1653E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4"/>
          <w:szCs w:val="24"/>
          <w:highlight w:val="none"/>
          <w:shd w:val="clear" w:color="auto" w:fill="auto"/>
        </w:rPr>
      </w:pPr>
      <w:r>
        <w:rPr>
          <w:rFonts w:hint="eastAsia" w:ascii="宋体" w:hAnsi="宋体" w:eastAsia="宋体" w:cs="宋体"/>
          <w:b w:val="0"/>
          <w:bCs w:val="0"/>
          <w:color w:val="auto"/>
          <w:sz w:val="24"/>
          <w:szCs w:val="24"/>
          <w:highlight w:val="none"/>
        </w:rPr>
        <w:t>注：</w:t>
      </w:r>
      <w:r>
        <w:rPr>
          <w:rFonts w:hint="eastAsia" w:ascii="宋体" w:hAnsi="宋体" w:eastAsia="宋体" w:cs="宋体"/>
          <w:b w:val="0"/>
          <w:bCs w:val="0"/>
          <w:color w:val="auto"/>
          <w:sz w:val="24"/>
          <w:szCs w:val="24"/>
          <w:highlight w:val="none"/>
          <w:lang w:val="en-US" w:eastAsia="zh-CN"/>
        </w:rPr>
        <w:t>供应商</w:t>
      </w:r>
      <w:r>
        <w:rPr>
          <w:rFonts w:hint="eastAsia" w:ascii="宋体" w:hAnsi="宋体" w:eastAsia="宋体" w:cs="宋体"/>
          <w:b w:val="0"/>
          <w:bCs w:val="0"/>
          <w:color w:val="auto"/>
          <w:sz w:val="24"/>
          <w:szCs w:val="24"/>
          <w:highlight w:val="none"/>
        </w:rPr>
        <w:t>必须如实完整填写表格， “偏离情况”是指“正偏离”、“负偏离”或“无偏离”。</w:t>
      </w:r>
    </w:p>
    <w:p w14:paraId="2279A7B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4"/>
          <w:szCs w:val="24"/>
          <w:highlight w:val="none"/>
          <w:shd w:val="clear" w:color="auto" w:fill="auto"/>
        </w:rPr>
      </w:pPr>
    </w:p>
    <w:p w14:paraId="20CE560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4"/>
          <w:szCs w:val="24"/>
          <w:highlight w:val="none"/>
          <w:shd w:val="clear" w:color="auto" w:fill="auto"/>
        </w:rPr>
      </w:pPr>
    </w:p>
    <w:p w14:paraId="22588ADC">
      <w:pPr>
        <w:pStyle w:val="22"/>
        <w:rPr>
          <w:rFonts w:hint="eastAsia" w:ascii="宋体" w:hAnsi="宋体" w:eastAsia="宋体" w:cs="宋体"/>
          <w:b/>
          <w:color w:val="auto"/>
          <w:sz w:val="24"/>
          <w:szCs w:val="24"/>
          <w:highlight w:val="none"/>
          <w:shd w:val="clear" w:color="auto" w:fill="auto"/>
        </w:rPr>
      </w:pPr>
    </w:p>
    <w:p w14:paraId="5A7F00FC">
      <w:pPr>
        <w:pStyle w:val="23"/>
        <w:rPr>
          <w:rFonts w:hint="eastAsia" w:ascii="宋体" w:hAnsi="宋体" w:eastAsia="宋体" w:cs="宋体"/>
          <w:b/>
          <w:color w:val="auto"/>
          <w:sz w:val="24"/>
          <w:szCs w:val="24"/>
          <w:highlight w:val="none"/>
          <w:shd w:val="clear" w:color="auto" w:fill="auto"/>
        </w:rPr>
      </w:pPr>
    </w:p>
    <w:p w14:paraId="3B4AF118">
      <w:pPr>
        <w:rPr>
          <w:rFonts w:hint="eastAsia" w:ascii="宋体" w:hAnsi="宋体" w:eastAsia="宋体" w:cs="宋体"/>
          <w:b/>
          <w:color w:val="auto"/>
          <w:sz w:val="24"/>
          <w:szCs w:val="24"/>
          <w:highlight w:val="none"/>
          <w:shd w:val="clear" w:color="auto" w:fill="auto"/>
        </w:rPr>
      </w:pPr>
    </w:p>
    <w:p w14:paraId="5C52B30E">
      <w:pPr>
        <w:pStyle w:val="22"/>
        <w:rPr>
          <w:rFonts w:hint="eastAsia"/>
          <w:color w:val="auto"/>
          <w:highlight w:val="none"/>
        </w:rPr>
      </w:pPr>
    </w:p>
    <w:p w14:paraId="2607920D">
      <w:pPr>
        <w:keepNext w:val="0"/>
        <w:keepLines w:val="0"/>
        <w:pageBreakBefore w:val="0"/>
        <w:kinsoku/>
        <w:wordWrap/>
        <w:overflowPunct/>
        <w:topLinePunct w:val="0"/>
        <w:autoSpaceDE/>
        <w:autoSpaceDN/>
        <w:bidi w:val="0"/>
        <w:adjustRightInd/>
        <w:snapToGrid/>
        <w:spacing w:line="360" w:lineRule="auto"/>
        <w:ind w:firstLine="2280" w:firstLineChars="950"/>
        <w:textAlignment w:val="auto"/>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供应商代表签字：</w:t>
      </w:r>
      <w:r>
        <w:rPr>
          <w:rFonts w:hint="eastAsia" w:ascii="宋体" w:hAnsi="宋体" w:cs="宋体"/>
          <w:color w:val="auto"/>
          <w:sz w:val="24"/>
          <w:szCs w:val="24"/>
          <w:highlight w:val="none"/>
          <w:u w:val="single"/>
          <w:shd w:val="clear" w:color="auto" w:fill="auto"/>
          <w:lang w:val="en-US" w:eastAsia="zh-CN"/>
        </w:rPr>
        <w:t xml:space="preserve">            </w:t>
      </w:r>
      <w:r>
        <w:rPr>
          <w:rFonts w:hint="eastAsia" w:ascii="宋体" w:hAnsi="宋体" w:eastAsia="宋体" w:cs="宋体"/>
          <w:color w:val="auto"/>
          <w:sz w:val="24"/>
          <w:szCs w:val="24"/>
          <w:highlight w:val="none"/>
          <w:shd w:val="clear" w:color="auto" w:fill="auto"/>
        </w:rPr>
        <w:t xml:space="preserve">                 </w:t>
      </w:r>
    </w:p>
    <w:p w14:paraId="28F681B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 xml:space="preserve">    </w:t>
      </w:r>
      <w:r>
        <w:rPr>
          <w:rFonts w:hint="eastAsia" w:ascii="宋体" w:hAnsi="宋体" w:eastAsia="宋体" w:cs="宋体"/>
          <w:color w:val="auto"/>
          <w:sz w:val="24"/>
          <w:szCs w:val="24"/>
          <w:highlight w:val="none"/>
          <w:shd w:val="clear" w:color="auto" w:fill="auto"/>
          <w:lang w:val="en-US" w:eastAsia="zh-CN"/>
        </w:rPr>
        <w:t xml:space="preserve">  </w:t>
      </w:r>
      <w:r>
        <w:rPr>
          <w:rFonts w:hint="eastAsia" w:ascii="宋体" w:hAnsi="宋体" w:eastAsia="宋体" w:cs="宋体"/>
          <w:color w:val="auto"/>
          <w:sz w:val="24"/>
          <w:szCs w:val="24"/>
          <w:highlight w:val="none"/>
          <w:shd w:val="clear" w:color="auto" w:fill="auto"/>
        </w:rPr>
        <w:t>供应商：</w:t>
      </w:r>
      <w:r>
        <w:rPr>
          <w:rFonts w:hint="eastAsia" w:ascii="宋体" w:hAnsi="宋体" w:cs="宋体"/>
          <w:color w:val="auto"/>
          <w:sz w:val="24"/>
          <w:szCs w:val="24"/>
          <w:highlight w:val="none"/>
          <w:u w:val="single"/>
          <w:shd w:val="clear" w:color="auto" w:fill="auto"/>
          <w:lang w:val="en-US" w:eastAsia="zh-CN"/>
        </w:rPr>
        <w:t xml:space="preserve">                  </w:t>
      </w:r>
      <w:r>
        <w:rPr>
          <w:rFonts w:hint="eastAsia" w:ascii="宋体" w:hAnsi="宋体" w:eastAsia="宋体" w:cs="宋体"/>
          <w:color w:val="auto"/>
          <w:sz w:val="24"/>
          <w:szCs w:val="24"/>
          <w:highlight w:val="none"/>
          <w:shd w:val="clear" w:color="auto" w:fill="auto"/>
        </w:rPr>
        <w:t xml:space="preserve">   　　（全称并加盖公章）</w:t>
      </w:r>
    </w:p>
    <w:p w14:paraId="30E053C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年    月    日</w:t>
      </w:r>
    </w:p>
    <w:p w14:paraId="2780F2C8">
      <w:pPr>
        <w:keepNext w:val="0"/>
        <w:keepLines w:val="0"/>
        <w:pageBreakBefore w:val="0"/>
        <w:kinsoku/>
        <w:topLinePunct w:val="0"/>
        <w:bidi w:val="0"/>
        <w:spacing w:line="360" w:lineRule="auto"/>
        <w:jc w:val="center"/>
        <w:rPr>
          <w:rFonts w:hint="eastAsia" w:ascii="宋体" w:hAnsi="宋体" w:eastAsia="宋体" w:cs="宋体"/>
          <w:b/>
          <w:color w:val="auto"/>
          <w:kern w:val="0"/>
          <w:sz w:val="24"/>
          <w:szCs w:val="24"/>
          <w:highlight w:val="none"/>
          <w:shd w:val="clear" w:color="auto" w:fill="auto"/>
        </w:rPr>
      </w:pPr>
    </w:p>
    <w:p w14:paraId="692E0350">
      <w:pPr>
        <w:pStyle w:val="14"/>
        <w:keepNext w:val="0"/>
        <w:keepLines w:val="0"/>
        <w:pageBreakBefore w:val="0"/>
        <w:kinsoku/>
        <w:topLinePunct w:val="0"/>
        <w:bidi w:val="0"/>
        <w:spacing w:line="360" w:lineRule="auto"/>
        <w:rPr>
          <w:rFonts w:hint="eastAsia" w:ascii="宋体" w:hAnsi="宋体" w:eastAsia="宋体" w:cs="宋体"/>
          <w:color w:val="auto"/>
          <w:highlight w:val="none"/>
          <w:shd w:val="clear" w:color="auto" w:fill="auto"/>
        </w:rPr>
      </w:pPr>
    </w:p>
    <w:p w14:paraId="606153BD">
      <w:pPr>
        <w:pStyle w:val="14"/>
        <w:keepNext w:val="0"/>
        <w:keepLines w:val="0"/>
        <w:pageBreakBefore w:val="0"/>
        <w:kinsoku/>
        <w:topLinePunct w:val="0"/>
        <w:bidi w:val="0"/>
        <w:spacing w:line="360" w:lineRule="auto"/>
        <w:rPr>
          <w:rFonts w:hint="eastAsia" w:ascii="宋体" w:hAnsi="宋体" w:eastAsia="宋体" w:cs="宋体"/>
          <w:color w:val="auto"/>
          <w:highlight w:val="none"/>
          <w:shd w:val="clear" w:color="auto" w:fill="auto"/>
        </w:rPr>
      </w:pPr>
    </w:p>
    <w:p w14:paraId="1935951F">
      <w:pPr>
        <w:keepNext w:val="0"/>
        <w:keepLines w:val="0"/>
        <w:pageBreakBefore w:val="0"/>
        <w:kinsoku/>
        <w:topLinePunct w:val="0"/>
        <w:bidi w:val="0"/>
        <w:spacing w:line="360" w:lineRule="auto"/>
        <w:jc w:val="center"/>
        <w:rPr>
          <w:rFonts w:hint="eastAsia" w:ascii="宋体" w:hAnsi="宋体" w:eastAsia="宋体" w:cs="宋体"/>
          <w:b/>
          <w:bCs/>
          <w:color w:val="auto"/>
          <w:kern w:val="0"/>
          <w:sz w:val="28"/>
          <w:szCs w:val="28"/>
          <w:highlight w:val="none"/>
        </w:rPr>
      </w:pPr>
    </w:p>
    <w:p w14:paraId="5DEA5FE8">
      <w:pPr>
        <w:rPr>
          <w:rFonts w:hint="eastAsia" w:ascii="宋体" w:hAnsi="宋体" w:eastAsia="宋体" w:cs="宋体"/>
          <w:b/>
          <w:bCs/>
          <w:color w:val="auto"/>
          <w:kern w:val="0"/>
          <w:sz w:val="28"/>
          <w:szCs w:val="28"/>
          <w:highlight w:val="none"/>
        </w:rPr>
      </w:pPr>
      <w:r>
        <w:rPr>
          <w:rFonts w:hint="eastAsia" w:ascii="宋体" w:hAnsi="宋体" w:eastAsia="宋体" w:cs="宋体"/>
          <w:b/>
          <w:bCs/>
          <w:color w:val="auto"/>
          <w:kern w:val="0"/>
          <w:sz w:val="28"/>
          <w:szCs w:val="28"/>
          <w:highlight w:val="none"/>
        </w:rPr>
        <w:br w:type="page"/>
      </w:r>
    </w:p>
    <w:p w14:paraId="01467BAF">
      <w:pPr>
        <w:keepNext w:val="0"/>
        <w:keepLines w:val="0"/>
        <w:pageBreakBefore w:val="0"/>
        <w:kinsoku/>
        <w:topLinePunct w:val="0"/>
        <w:bidi w:val="0"/>
        <w:spacing w:line="360" w:lineRule="auto"/>
        <w:jc w:val="center"/>
        <w:rPr>
          <w:rFonts w:hint="eastAsia" w:ascii="宋体" w:hAnsi="宋体" w:eastAsia="宋体" w:cs="宋体"/>
          <w:b/>
          <w:color w:val="auto"/>
          <w:kern w:val="0"/>
          <w:sz w:val="28"/>
          <w:szCs w:val="28"/>
          <w:highlight w:val="none"/>
          <w:shd w:val="clear" w:color="auto" w:fill="auto"/>
          <w:lang w:eastAsia="zh-CN"/>
        </w:rPr>
      </w:pPr>
      <w:r>
        <w:rPr>
          <w:rFonts w:hint="eastAsia" w:ascii="宋体" w:hAnsi="宋体" w:eastAsia="宋体" w:cs="宋体"/>
          <w:b/>
          <w:bCs/>
          <w:color w:val="auto"/>
          <w:kern w:val="0"/>
          <w:sz w:val="28"/>
          <w:szCs w:val="28"/>
          <w:highlight w:val="none"/>
        </w:rPr>
        <w:t>附件</w:t>
      </w:r>
      <w:r>
        <w:rPr>
          <w:rFonts w:hint="eastAsia" w:ascii="宋体" w:hAnsi="宋体" w:eastAsia="宋体" w:cs="宋体"/>
          <w:b/>
          <w:bCs/>
          <w:color w:val="auto"/>
          <w:kern w:val="0"/>
          <w:sz w:val="28"/>
          <w:szCs w:val="28"/>
          <w:highlight w:val="none"/>
          <w:lang w:val="en-US" w:eastAsia="zh-CN"/>
        </w:rPr>
        <w:t>5</w:t>
      </w:r>
      <w:r>
        <w:rPr>
          <w:rFonts w:hint="eastAsia" w:ascii="宋体" w:hAnsi="宋体" w:eastAsia="宋体" w:cs="宋体"/>
          <w:b/>
          <w:color w:val="auto"/>
          <w:kern w:val="0"/>
          <w:sz w:val="28"/>
          <w:szCs w:val="28"/>
          <w:highlight w:val="none"/>
          <w:shd w:val="clear" w:color="auto" w:fill="auto"/>
        </w:rPr>
        <w:t>、商务响应表</w:t>
      </w:r>
      <w:r>
        <w:rPr>
          <w:rFonts w:hint="eastAsia" w:ascii="宋体" w:hAnsi="宋体" w:cs="宋体"/>
          <w:b/>
          <w:color w:val="auto"/>
          <w:kern w:val="0"/>
          <w:sz w:val="28"/>
          <w:szCs w:val="28"/>
          <w:highlight w:val="none"/>
          <w:shd w:val="clear" w:color="auto" w:fill="auto"/>
          <w:lang w:eastAsia="zh-CN"/>
        </w:rPr>
        <w:t>（</w:t>
      </w:r>
      <w:r>
        <w:rPr>
          <w:rFonts w:hint="eastAsia" w:ascii="宋体" w:hAnsi="宋体" w:cs="宋体"/>
          <w:b/>
          <w:color w:val="auto"/>
          <w:kern w:val="0"/>
          <w:sz w:val="28"/>
          <w:szCs w:val="28"/>
          <w:highlight w:val="none"/>
          <w:shd w:val="clear" w:color="auto" w:fill="auto"/>
          <w:lang w:val="en-US" w:eastAsia="zh-CN"/>
        </w:rPr>
        <w:t>格式</w:t>
      </w:r>
      <w:r>
        <w:rPr>
          <w:rFonts w:hint="eastAsia" w:ascii="宋体" w:hAnsi="宋体" w:cs="宋体"/>
          <w:b/>
          <w:color w:val="auto"/>
          <w:kern w:val="0"/>
          <w:sz w:val="28"/>
          <w:szCs w:val="28"/>
          <w:highlight w:val="none"/>
          <w:shd w:val="clear" w:color="auto" w:fill="auto"/>
          <w:lang w:eastAsia="zh-CN"/>
        </w:rPr>
        <w:t>）</w:t>
      </w:r>
    </w:p>
    <w:p w14:paraId="61BDB3CC">
      <w:pPr>
        <w:pStyle w:val="8"/>
        <w:keepNext w:val="0"/>
        <w:keepLines w:val="0"/>
        <w:pageBreakBefore w:val="0"/>
        <w:kinsoku/>
        <w:topLinePunct w:val="0"/>
        <w:bidi w:val="0"/>
        <w:spacing w:line="360" w:lineRule="auto"/>
        <w:rPr>
          <w:rFonts w:hint="eastAsia" w:ascii="宋体" w:hAnsi="宋体" w:eastAsia="宋体" w:cs="宋体"/>
          <w:color w:val="auto"/>
          <w:sz w:val="21"/>
          <w:szCs w:val="21"/>
          <w:highlight w:val="none"/>
          <w:shd w:val="clear" w:color="auto" w:fill="auto"/>
        </w:rPr>
      </w:pPr>
    </w:p>
    <w:tbl>
      <w:tblPr>
        <w:tblStyle w:val="24"/>
        <w:tblW w:w="1021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2"/>
        <w:gridCol w:w="4303"/>
        <w:gridCol w:w="1473"/>
        <w:gridCol w:w="3111"/>
      </w:tblGrid>
      <w:tr w14:paraId="32EF1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332" w:type="dxa"/>
            <w:vAlign w:val="center"/>
          </w:tcPr>
          <w:p w14:paraId="2576DCBD">
            <w:pPr>
              <w:keepNext w:val="0"/>
              <w:keepLines w:val="0"/>
              <w:pageBreakBefore w:val="0"/>
              <w:kinsoku/>
              <w:topLinePunct w:val="0"/>
              <w:bidi w:val="0"/>
              <w:spacing w:line="360" w:lineRule="auto"/>
              <w:jc w:val="center"/>
              <w:rPr>
                <w:rFonts w:hint="eastAsia" w:ascii="宋体" w:hAnsi="宋体" w:eastAsia="宋体" w:cs="宋体"/>
                <w:b/>
                <w:bCs/>
                <w:color w:val="auto"/>
                <w:sz w:val="24"/>
                <w:szCs w:val="24"/>
                <w:highlight w:val="none"/>
                <w:shd w:val="clear" w:color="auto" w:fill="auto"/>
              </w:rPr>
            </w:pPr>
            <w:r>
              <w:rPr>
                <w:rFonts w:hint="eastAsia" w:ascii="宋体" w:hAnsi="宋体" w:eastAsia="宋体" w:cs="宋体"/>
                <w:b/>
                <w:bCs/>
                <w:color w:val="auto"/>
                <w:sz w:val="24"/>
                <w:szCs w:val="24"/>
                <w:highlight w:val="none"/>
                <w:shd w:val="clear" w:color="auto" w:fill="auto"/>
              </w:rPr>
              <w:t>项目</w:t>
            </w:r>
          </w:p>
        </w:tc>
        <w:tc>
          <w:tcPr>
            <w:tcW w:w="4303" w:type="dxa"/>
            <w:vAlign w:val="center"/>
          </w:tcPr>
          <w:p w14:paraId="3330F4B1">
            <w:pPr>
              <w:keepNext w:val="0"/>
              <w:keepLines w:val="0"/>
              <w:pageBreakBefore w:val="0"/>
              <w:kinsoku/>
              <w:topLinePunct w:val="0"/>
              <w:bidi w:val="0"/>
              <w:spacing w:line="360" w:lineRule="auto"/>
              <w:jc w:val="center"/>
              <w:rPr>
                <w:rFonts w:hint="eastAsia" w:ascii="宋体" w:hAnsi="宋体" w:eastAsia="宋体" w:cs="宋体"/>
                <w:b/>
                <w:bCs/>
                <w:color w:val="auto"/>
                <w:sz w:val="24"/>
                <w:szCs w:val="24"/>
                <w:highlight w:val="none"/>
                <w:shd w:val="clear" w:color="auto" w:fill="auto"/>
              </w:rPr>
            </w:pPr>
            <w:r>
              <w:rPr>
                <w:rFonts w:hint="eastAsia" w:ascii="宋体" w:hAnsi="宋体" w:cs="宋体"/>
                <w:b/>
                <w:bCs/>
                <w:color w:val="auto"/>
                <w:sz w:val="24"/>
                <w:szCs w:val="24"/>
                <w:highlight w:val="none"/>
                <w:shd w:val="clear" w:color="auto" w:fill="auto"/>
                <w:lang w:eastAsia="zh-CN"/>
              </w:rPr>
              <w:t>磋商</w:t>
            </w:r>
            <w:r>
              <w:rPr>
                <w:rFonts w:hint="eastAsia" w:ascii="宋体" w:hAnsi="宋体" w:eastAsia="宋体" w:cs="宋体"/>
                <w:b/>
                <w:bCs/>
                <w:color w:val="auto"/>
                <w:sz w:val="24"/>
                <w:szCs w:val="24"/>
                <w:highlight w:val="none"/>
                <w:shd w:val="clear" w:color="auto" w:fill="auto"/>
              </w:rPr>
              <w:t>文件要求</w:t>
            </w:r>
          </w:p>
        </w:tc>
        <w:tc>
          <w:tcPr>
            <w:tcW w:w="1473" w:type="dxa"/>
            <w:vAlign w:val="center"/>
          </w:tcPr>
          <w:p w14:paraId="378207F4">
            <w:pPr>
              <w:keepNext w:val="0"/>
              <w:keepLines w:val="0"/>
              <w:pageBreakBefore w:val="0"/>
              <w:kinsoku/>
              <w:topLinePunct w:val="0"/>
              <w:bidi w:val="0"/>
              <w:spacing w:line="360" w:lineRule="auto"/>
              <w:jc w:val="center"/>
              <w:rPr>
                <w:rFonts w:hint="eastAsia" w:ascii="宋体" w:hAnsi="宋体" w:eastAsia="宋体" w:cs="宋体"/>
                <w:b/>
                <w:bCs/>
                <w:color w:val="auto"/>
                <w:sz w:val="24"/>
                <w:szCs w:val="24"/>
                <w:highlight w:val="none"/>
                <w:shd w:val="clear" w:color="auto" w:fill="auto"/>
              </w:rPr>
            </w:pPr>
            <w:r>
              <w:rPr>
                <w:rFonts w:hint="eastAsia" w:ascii="宋体" w:hAnsi="宋体" w:eastAsia="宋体" w:cs="宋体"/>
                <w:b/>
                <w:bCs/>
                <w:color w:val="auto"/>
                <w:sz w:val="24"/>
                <w:szCs w:val="24"/>
                <w:highlight w:val="none"/>
                <w:shd w:val="clear" w:color="auto" w:fill="auto"/>
              </w:rPr>
              <w:t>是否响应</w:t>
            </w:r>
          </w:p>
        </w:tc>
        <w:tc>
          <w:tcPr>
            <w:tcW w:w="3111" w:type="dxa"/>
            <w:vAlign w:val="center"/>
          </w:tcPr>
          <w:p w14:paraId="1249CCCC">
            <w:pPr>
              <w:keepNext w:val="0"/>
              <w:keepLines w:val="0"/>
              <w:pageBreakBefore w:val="0"/>
              <w:kinsoku/>
              <w:topLinePunct w:val="0"/>
              <w:bidi w:val="0"/>
              <w:spacing w:line="360" w:lineRule="auto"/>
              <w:jc w:val="center"/>
              <w:rPr>
                <w:rFonts w:hint="eastAsia" w:ascii="宋体" w:hAnsi="宋体" w:eastAsia="宋体" w:cs="宋体"/>
                <w:b/>
                <w:bCs/>
                <w:color w:val="auto"/>
                <w:sz w:val="24"/>
                <w:szCs w:val="24"/>
                <w:highlight w:val="none"/>
                <w:shd w:val="clear" w:color="auto" w:fill="auto"/>
              </w:rPr>
            </w:pPr>
            <w:r>
              <w:rPr>
                <w:rFonts w:hint="eastAsia" w:ascii="宋体" w:hAnsi="宋体" w:eastAsia="宋体" w:cs="宋体"/>
                <w:b/>
                <w:bCs/>
                <w:color w:val="auto"/>
                <w:sz w:val="24"/>
                <w:szCs w:val="24"/>
                <w:highlight w:val="none"/>
                <w:shd w:val="clear" w:color="auto" w:fill="auto"/>
              </w:rPr>
              <w:t>供应商的承诺或说明</w:t>
            </w:r>
          </w:p>
        </w:tc>
      </w:tr>
      <w:tr w14:paraId="1BD27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1332" w:type="dxa"/>
            <w:vAlign w:val="center"/>
          </w:tcPr>
          <w:p w14:paraId="5A2FAAC8">
            <w:pPr>
              <w:keepNext w:val="0"/>
              <w:keepLines w:val="0"/>
              <w:pageBreakBefore w:val="0"/>
              <w:kinsoku/>
              <w:topLinePunct w:val="0"/>
              <w:bidi w:val="0"/>
              <w:spacing w:line="360" w:lineRule="auto"/>
              <w:jc w:val="center"/>
              <w:rPr>
                <w:rFonts w:hint="eastAsia" w:ascii="宋体" w:hAnsi="宋体" w:eastAsia="宋体" w:cs="宋体"/>
                <w:b/>
                <w:bCs/>
                <w:color w:val="auto"/>
                <w:sz w:val="24"/>
                <w:szCs w:val="24"/>
                <w:highlight w:val="none"/>
                <w:shd w:val="clear" w:color="auto" w:fill="auto"/>
              </w:rPr>
            </w:pPr>
          </w:p>
        </w:tc>
        <w:tc>
          <w:tcPr>
            <w:tcW w:w="4303" w:type="dxa"/>
            <w:vAlign w:val="center"/>
          </w:tcPr>
          <w:p w14:paraId="31A6C5CF">
            <w:pPr>
              <w:keepNext w:val="0"/>
              <w:keepLines w:val="0"/>
              <w:pageBreakBefore w:val="0"/>
              <w:kinsoku/>
              <w:topLinePunct w:val="0"/>
              <w:bidi w:val="0"/>
              <w:spacing w:line="360" w:lineRule="auto"/>
              <w:jc w:val="center"/>
              <w:rPr>
                <w:rFonts w:hint="eastAsia" w:ascii="宋体" w:hAnsi="宋体" w:eastAsia="宋体" w:cs="宋体"/>
                <w:bCs/>
                <w:color w:val="auto"/>
                <w:sz w:val="24"/>
                <w:szCs w:val="24"/>
                <w:highlight w:val="none"/>
                <w:shd w:val="clear" w:color="auto" w:fill="auto"/>
              </w:rPr>
            </w:pPr>
          </w:p>
        </w:tc>
        <w:tc>
          <w:tcPr>
            <w:tcW w:w="1473" w:type="dxa"/>
            <w:vAlign w:val="center"/>
          </w:tcPr>
          <w:p w14:paraId="172A268E">
            <w:pPr>
              <w:keepNext w:val="0"/>
              <w:keepLines w:val="0"/>
              <w:pageBreakBefore w:val="0"/>
              <w:kinsoku/>
              <w:topLinePunct w:val="0"/>
              <w:bidi w:val="0"/>
              <w:spacing w:line="360" w:lineRule="auto"/>
              <w:jc w:val="center"/>
              <w:rPr>
                <w:rFonts w:hint="eastAsia" w:ascii="宋体" w:hAnsi="宋体" w:eastAsia="宋体" w:cs="宋体"/>
                <w:bCs/>
                <w:color w:val="auto"/>
                <w:sz w:val="24"/>
                <w:szCs w:val="24"/>
                <w:highlight w:val="none"/>
                <w:shd w:val="clear" w:color="auto" w:fill="auto"/>
              </w:rPr>
            </w:pPr>
          </w:p>
        </w:tc>
        <w:tc>
          <w:tcPr>
            <w:tcW w:w="3111" w:type="dxa"/>
            <w:vAlign w:val="center"/>
          </w:tcPr>
          <w:p w14:paraId="49B8F5E3">
            <w:pPr>
              <w:keepNext w:val="0"/>
              <w:keepLines w:val="0"/>
              <w:pageBreakBefore w:val="0"/>
              <w:kinsoku/>
              <w:topLinePunct w:val="0"/>
              <w:bidi w:val="0"/>
              <w:spacing w:line="360" w:lineRule="auto"/>
              <w:jc w:val="center"/>
              <w:rPr>
                <w:rFonts w:hint="eastAsia" w:ascii="宋体" w:hAnsi="宋体" w:eastAsia="宋体" w:cs="宋体"/>
                <w:bCs/>
                <w:color w:val="auto"/>
                <w:sz w:val="24"/>
                <w:szCs w:val="24"/>
                <w:highlight w:val="none"/>
                <w:shd w:val="clear" w:color="auto" w:fill="auto"/>
              </w:rPr>
            </w:pPr>
          </w:p>
        </w:tc>
      </w:tr>
      <w:tr w14:paraId="3CCF1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3" w:hRule="atLeast"/>
        </w:trPr>
        <w:tc>
          <w:tcPr>
            <w:tcW w:w="1332" w:type="dxa"/>
            <w:vAlign w:val="center"/>
          </w:tcPr>
          <w:p w14:paraId="69FA91B5">
            <w:pPr>
              <w:keepNext w:val="0"/>
              <w:keepLines w:val="0"/>
              <w:pageBreakBefore w:val="0"/>
              <w:kinsoku/>
              <w:topLinePunct w:val="0"/>
              <w:bidi w:val="0"/>
              <w:spacing w:line="360" w:lineRule="auto"/>
              <w:jc w:val="center"/>
              <w:rPr>
                <w:rFonts w:hint="eastAsia" w:ascii="宋体" w:hAnsi="宋体" w:eastAsia="宋体" w:cs="宋体"/>
                <w:b/>
                <w:bCs/>
                <w:color w:val="auto"/>
                <w:sz w:val="24"/>
                <w:szCs w:val="24"/>
                <w:highlight w:val="none"/>
                <w:shd w:val="clear" w:color="auto" w:fill="auto"/>
              </w:rPr>
            </w:pPr>
          </w:p>
        </w:tc>
        <w:tc>
          <w:tcPr>
            <w:tcW w:w="4303" w:type="dxa"/>
            <w:vAlign w:val="center"/>
          </w:tcPr>
          <w:p w14:paraId="77E24BFC">
            <w:pPr>
              <w:keepNext w:val="0"/>
              <w:keepLines w:val="0"/>
              <w:pageBreakBefore w:val="0"/>
              <w:kinsoku/>
              <w:topLinePunct w:val="0"/>
              <w:bidi w:val="0"/>
              <w:spacing w:line="360" w:lineRule="auto"/>
              <w:jc w:val="center"/>
              <w:rPr>
                <w:rFonts w:hint="eastAsia" w:ascii="宋体" w:hAnsi="宋体" w:eastAsia="宋体" w:cs="宋体"/>
                <w:bCs/>
                <w:color w:val="auto"/>
                <w:sz w:val="24"/>
                <w:szCs w:val="24"/>
                <w:highlight w:val="none"/>
                <w:shd w:val="clear" w:color="auto" w:fill="auto"/>
              </w:rPr>
            </w:pPr>
          </w:p>
        </w:tc>
        <w:tc>
          <w:tcPr>
            <w:tcW w:w="1473" w:type="dxa"/>
            <w:vAlign w:val="center"/>
          </w:tcPr>
          <w:p w14:paraId="7870C0F3">
            <w:pPr>
              <w:keepNext w:val="0"/>
              <w:keepLines w:val="0"/>
              <w:pageBreakBefore w:val="0"/>
              <w:kinsoku/>
              <w:topLinePunct w:val="0"/>
              <w:bidi w:val="0"/>
              <w:spacing w:line="360" w:lineRule="auto"/>
              <w:jc w:val="center"/>
              <w:rPr>
                <w:rFonts w:hint="eastAsia" w:ascii="宋体" w:hAnsi="宋体" w:eastAsia="宋体" w:cs="宋体"/>
                <w:bCs/>
                <w:color w:val="auto"/>
                <w:sz w:val="24"/>
                <w:szCs w:val="24"/>
                <w:highlight w:val="none"/>
                <w:shd w:val="clear" w:color="auto" w:fill="auto"/>
              </w:rPr>
            </w:pPr>
          </w:p>
        </w:tc>
        <w:tc>
          <w:tcPr>
            <w:tcW w:w="3111" w:type="dxa"/>
            <w:vAlign w:val="center"/>
          </w:tcPr>
          <w:p w14:paraId="6C27DBB5">
            <w:pPr>
              <w:keepNext w:val="0"/>
              <w:keepLines w:val="0"/>
              <w:pageBreakBefore w:val="0"/>
              <w:kinsoku/>
              <w:topLinePunct w:val="0"/>
              <w:bidi w:val="0"/>
              <w:spacing w:line="360" w:lineRule="auto"/>
              <w:jc w:val="center"/>
              <w:rPr>
                <w:rFonts w:hint="eastAsia" w:ascii="宋体" w:hAnsi="宋体" w:eastAsia="宋体" w:cs="宋体"/>
                <w:bCs/>
                <w:color w:val="auto"/>
                <w:sz w:val="24"/>
                <w:szCs w:val="24"/>
                <w:highlight w:val="none"/>
                <w:shd w:val="clear" w:color="auto" w:fill="auto"/>
              </w:rPr>
            </w:pPr>
          </w:p>
        </w:tc>
      </w:tr>
      <w:tr w14:paraId="57CEF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trPr>
        <w:tc>
          <w:tcPr>
            <w:tcW w:w="1332" w:type="dxa"/>
            <w:vAlign w:val="center"/>
          </w:tcPr>
          <w:p w14:paraId="76AB529F">
            <w:pPr>
              <w:keepNext w:val="0"/>
              <w:keepLines w:val="0"/>
              <w:pageBreakBefore w:val="0"/>
              <w:kinsoku/>
              <w:topLinePunct w:val="0"/>
              <w:bidi w:val="0"/>
              <w:spacing w:line="360" w:lineRule="auto"/>
              <w:jc w:val="center"/>
              <w:rPr>
                <w:rFonts w:hint="eastAsia" w:ascii="宋体" w:hAnsi="宋体" w:eastAsia="宋体" w:cs="宋体"/>
                <w:b/>
                <w:bCs/>
                <w:color w:val="auto"/>
                <w:sz w:val="24"/>
                <w:szCs w:val="24"/>
                <w:highlight w:val="none"/>
                <w:shd w:val="clear" w:color="auto" w:fill="auto"/>
              </w:rPr>
            </w:pPr>
          </w:p>
        </w:tc>
        <w:tc>
          <w:tcPr>
            <w:tcW w:w="4303" w:type="dxa"/>
            <w:vAlign w:val="center"/>
          </w:tcPr>
          <w:p w14:paraId="47D97C03">
            <w:pPr>
              <w:keepNext w:val="0"/>
              <w:keepLines w:val="0"/>
              <w:pageBreakBefore w:val="0"/>
              <w:kinsoku/>
              <w:topLinePunct w:val="0"/>
              <w:bidi w:val="0"/>
              <w:spacing w:line="360" w:lineRule="auto"/>
              <w:jc w:val="center"/>
              <w:rPr>
                <w:rFonts w:hint="eastAsia" w:ascii="宋体" w:hAnsi="宋体" w:eastAsia="宋体" w:cs="宋体"/>
                <w:bCs/>
                <w:color w:val="auto"/>
                <w:sz w:val="24"/>
                <w:szCs w:val="24"/>
                <w:highlight w:val="none"/>
                <w:shd w:val="clear" w:color="auto" w:fill="auto"/>
              </w:rPr>
            </w:pPr>
          </w:p>
        </w:tc>
        <w:tc>
          <w:tcPr>
            <w:tcW w:w="1473" w:type="dxa"/>
            <w:vAlign w:val="center"/>
          </w:tcPr>
          <w:p w14:paraId="778C6525">
            <w:pPr>
              <w:keepNext w:val="0"/>
              <w:keepLines w:val="0"/>
              <w:pageBreakBefore w:val="0"/>
              <w:kinsoku/>
              <w:topLinePunct w:val="0"/>
              <w:bidi w:val="0"/>
              <w:spacing w:line="360" w:lineRule="auto"/>
              <w:jc w:val="center"/>
              <w:rPr>
                <w:rFonts w:hint="eastAsia" w:ascii="宋体" w:hAnsi="宋体" w:eastAsia="宋体" w:cs="宋体"/>
                <w:bCs/>
                <w:color w:val="auto"/>
                <w:sz w:val="24"/>
                <w:szCs w:val="24"/>
                <w:highlight w:val="none"/>
                <w:shd w:val="clear" w:color="auto" w:fill="auto"/>
              </w:rPr>
            </w:pPr>
          </w:p>
        </w:tc>
        <w:tc>
          <w:tcPr>
            <w:tcW w:w="3111" w:type="dxa"/>
            <w:vAlign w:val="center"/>
          </w:tcPr>
          <w:p w14:paraId="54736B64">
            <w:pPr>
              <w:keepNext w:val="0"/>
              <w:keepLines w:val="0"/>
              <w:pageBreakBefore w:val="0"/>
              <w:kinsoku/>
              <w:topLinePunct w:val="0"/>
              <w:bidi w:val="0"/>
              <w:spacing w:line="360" w:lineRule="auto"/>
              <w:jc w:val="center"/>
              <w:rPr>
                <w:rFonts w:hint="eastAsia" w:ascii="宋体" w:hAnsi="宋体" w:eastAsia="宋体" w:cs="宋体"/>
                <w:bCs/>
                <w:color w:val="auto"/>
                <w:sz w:val="24"/>
                <w:szCs w:val="24"/>
                <w:highlight w:val="none"/>
                <w:shd w:val="clear" w:color="auto" w:fill="auto"/>
              </w:rPr>
            </w:pPr>
          </w:p>
        </w:tc>
      </w:tr>
      <w:tr w14:paraId="4BAAE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3" w:hRule="atLeast"/>
        </w:trPr>
        <w:tc>
          <w:tcPr>
            <w:tcW w:w="1332" w:type="dxa"/>
            <w:vAlign w:val="center"/>
          </w:tcPr>
          <w:p w14:paraId="2A812DCF">
            <w:pPr>
              <w:keepNext w:val="0"/>
              <w:keepLines w:val="0"/>
              <w:pageBreakBefore w:val="0"/>
              <w:kinsoku/>
              <w:topLinePunct w:val="0"/>
              <w:bidi w:val="0"/>
              <w:spacing w:line="360" w:lineRule="auto"/>
              <w:jc w:val="center"/>
              <w:rPr>
                <w:rFonts w:hint="eastAsia" w:ascii="宋体" w:hAnsi="宋体" w:eastAsia="宋体" w:cs="宋体"/>
                <w:b/>
                <w:bCs/>
                <w:color w:val="auto"/>
                <w:sz w:val="24"/>
                <w:szCs w:val="24"/>
                <w:highlight w:val="none"/>
                <w:shd w:val="clear" w:color="auto" w:fill="auto"/>
              </w:rPr>
            </w:pPr>
          </w:p>
        </w:tc>
        <w:tc>
          <w:tcPr>
            <w:tcW w:w="4303" w:type="dxa"/>
            <w:vAlign w:val="center"/>
          </w:tcPr>
          <w:p w14:paraId="7F639D8B">
            <w:pPr>
              <w:keepNext w:val="0"/>
              <w:keepLines w:val="0"/>
              <w:pageBreakBefore w:val="0"/>
              <w:kinsoku/>
              <w:topLinePunct w:val="0"/>
              <w:bidi w:val="0"/>
              <w:spacing w:line="360" w:lineRule="auto"/>
              <w:jc w:val="center"/>
              <w:rPr>
                <w:rFonts w:hint="eastAsia" w:ascii="宋体" w:hAnsi="宋体" w:eastAsia="宋体" w:cs="宋体"/>
                <w:bCs/>
                <w:color w:val="auto"/>
                <w:sz w:val="24"/>
                <w:szCs w:val="24"/>
                <w:highlight w:val="none"/>
                <w:shd w:val="clear" w:color="auto" w:fill="auto"/>
              </w:rPr>
            </w:pPr>
          </w:p>
        </w:tc>
        <w:tc>
          <w:tcPr>
            <w:tcW w:w="1473" w:type="dxa"/>
            <w:vAlign w:val="center"/>
          </w:tcPr>
          <w:p w14:paraId="19C3F10B">
            <w:pPr>
              <w:keepNext w:val="0"/>
              <w:keepLines w:val="0"/>
              <w:pageBreakBefore w:val="0"/>
              <w:kinsoku/>
              <w:topLinePunct w:val="0"/>
              <w:bidi w:val="0"/>
              <w:spacing w:line="360" w:lineRule="auto"/>
              <w:jc w:val="center"/>
              <w:rPr>
                <w:rFonts w:hint="eastAsia" w:ascii="宋体" w:hAnsi="宋体" w:eastAsia="宋体" w:cs="宋体"/>
                <w:bCs/>
                <w:color w:val="auto"/>
                <w:sz w:val="24"/>
                <w:szCs w:val="24"/>
                <w:highlight w:val="none"/>
                <w:shd w:val="clear" w:color="auto" w:fill="auto"/>
              </w:rPr>
            </w:pPr>
          </w:p>
        </w:tc>
        <w:tc>
          <w:tcPr>
            <w:tcW w:w="3111" w:type="dxa"/>
            <w:vAlign w:val="center"/>
          </w:tcPr>
          <w:p w14:paraId="53C027A6">
            <w:pPr>
              <w:keepNext w:val="0"/>
              <w:keepLines w:val="0"/>
              <w:pageBreakBefore w:val="0"/>
              <w:kinsoku/>
              <w:topLinePunct w:val="0"/>
              <w:bidi w:val="0"/>
              <w:spacing w:line="360" w:lineRule="auto"/>
              <w:jc w:val="center"/>
              <w:rPr>
                <w:rFonts w:hint="eastAsia" w:ascii="宋体" w:hAnsi="宋体" w:eastAsia="宋体" w:cs="宋体"/>
                <w:bCs/>
                <w:color w:val="auto"/>
                <w:sz w:val="24"/>
                <w:szCs w:val="24"/>
                <w:highlight w:val="none"/>
                <w:shd w:val="clear" w:color="auto" w:fill="auto"/>
              </w:rPr>
            </w:pPr>
          </w:p>
        </w:tc>
      </w:tr>
      <w:tr w14:paraId="281DA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3" w:hRule="atLeast"/>
        </w:trPr>
        <w:tc>
          <w:tcPr>
            <w:tcW w:w="1332" w:type="dxa"/>
            <w:vAlign w:val="center"/>
          </w:tcPr>
          <w:p w14:paraId="11BA0873">
            <w:pPr>
              <w:keepNext w:val="0"/>
              <w:keepLines w:val="0"/>
              <w:pageBreakBefore w:val="0"/>
              <w:kinsoku/>
              <w:topLinePunct w:val="0"/>
              <w:bidi w:val="0"/>
              <w:spacing w:line="360" w:lineRule="auto"/>
              <w:jc w:val="center"/>
              <w:rPr>
                <w:rFonts w:hint="eastAsia" w:ascii="宋体" w:hAnsi="宋体" w:eastAsia="宋体" w:cs="宋体"/>
                <w:b/>
                <w:bCs/>
                <w:color w:val="auto"/>
                <w:sz w:val="24"/>
                <w:szCs w:val="24"/>
                <w:highlight w:val="none"/>
                <w:shd w:val="clear" w:color="auto" w:fill="auto"/>
              </w:rPr>
            </w:pPr>
          </w:p>
        </w:tc>
        <w:tc>
          <w:tcPr>
            <w:tcW w:w="4303" w:type="dxa"/>
            <w:vAlign w:val="center"/>
          </w:tcPr>
          <w:p w14:paraId="38921DA1">
            <w:pPr>
              <w:keepNext w:val="0"/>
              <w:keepLines w:val="0"/>
              <w:pageBreakBefore w:val="0"/>
              <w:kinsoku/>
              <w:topLinePunct w:val="0"/>
              <w:bidi w:val="0"/>
              <w:spacing w:line="360" w:lineRule="auto"/>
              <w:jc w:val="center"/>
              <w:rPr>
                <w:rFonts w:hint="eastAsia" w:ascii="宋体" w:hAnsi="宋体" w:eastAsia="宋体" w:cs="宋体"/>
                <w:bCs/>
                <w:color w:val="auto"/>
                <w:sz w:val="24"/>
                <w:szCs w:val="24"/>
                <w:highlight w:val="none"/>
                <w:shd w:val="clear" w:color="auto" w:fill="auto"/>
              </w:rPr>
            </w:pPr>
          </w:p>
        </w:tc>
        <w:tc>
          <w:tcPr>
            <w:tcW w:w="1473" w:type="dxa"/>
            <w:vAlign w:val="center"/>
          </w:tcPr>
          <w:p w14:paraId="13A83DE2">
            <w:pPr>
              <w:keepNext w:val="0"/>
              <w:keepLines w:val="0"/>
              <w:pageBreakBefore w:val="0"/>
              <w:kinsoku/>
              <w:topLinePunct w:val="0"/>
              <w:bidi w:val="0"/>
              <w:spacing w:line="360" w:lineRule="auto"/>
              <w:jc w:val="center"/>
              <w:rPr>
                <w:rFonts w:hint="eastAsia" w:ascii="宋体" w:hAnsi="宋体" w:eastAsia="宋体" w:cs="宋体"/>
                <w:bCs/>
                <w:color w:val="auto"/>
                <w:sz w:val="24"/>
                <w:szCs w:val="24"/>
                <w:highlight w:val="none"/>
                <w:shd w:val="clear" w:color="auto" w:fill="auto"/>
              </w:rPr>
            </w:pPr>
          </w:p>
        </w:tc>
        <w:tc>
          <w:tcPr>
            <w:tcW w:w="3111" w:type="dxa"/>
            <w:vAlign w:val="center"/>
          </w:tcPr>
          <w:p w14:paraId="174C0C47">
            <w:pPr>
              <w:keepNext w:val="0"/>
              <w:keepLines w:val="0"/>
              <w:pageBreakBefore w:val="0"/>
              <w:kinsoku/>
              <w:topLinePunct w:val="0"/>
              <w:bidi w:val="0"/>
              <w:spacing w:line="360" w:lineRule="auto"/>
              <w:jc w:val="center"/>
              <w:rPr>
                <w:rFonts w:hint="eastAsia" w:ascii="宋体" w:hAnsi="宋体" w:eastAsia="宋体" w:cs="宋体"/>
                <w:bCs/>
                <w:color w:val="auto"/>
                <w:sz w:val="24"/>
                <w:szCs w:val="24"/>
                <w:highlight w:val="none"/>
                <w:shd w:val="clear" w:color="auto" w:fill="auto"/>
              </w:rPr>
            </w:pPr>
          </w:p>
        </w:tc>
      </w:tr>
      <w:tr w14:paraId="75748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3" w:hRule="atLeast"/>
        </w:trPr>
        <w:tc>
          <w:tcPr>
            <w:tcW w:w="1332" w:type="dxa"/>
            <w:vAlign w:val="center"/>
          </w:tcPr>
          <w:p w14:paraId="0A63659B">
            <w:pPr>
              <w:keepNext w:val="0"/>
              <w:keepLines w:val="0"/>
              <w:pageBreakBefore w:val="0"/>
              <w:kinsoku/>
              <w:topLinePunct w:val="0"/>
              <w:bidi w:val="0"/>
              <w:spacing w:line="360" w:lineRule="auto"/>
              <w:jc w:val="center"/>
              <w:rPr>
                <w:rFonts w:hint="eastAsia" w:ascii="宋体" w:hAnsi="宋体" w:eastAsia="宋体" w:cs="宋体"/>
                <w:b/>
                <w:bCs/>
                <w:color w:val="auto"/>
                <w:sz w:val="24"/>
                <w:szCs w:val="24"/>
                <w:highlight w:val="none"/>
                <w:shd w:val="clear" w:color="auto" w:fill="auto"/>
              </w:rPr>
            </w:pPr>
          </w:p>
        </w:tc>
        <w:tc>
          <w:tcPr>
            <w:tcW w:w="4303" w:type="dxa"/>
            <w:vAlign w:val="center"/>
          </w:tcPr>
          <w:p w14:paraId="3CDD193A">
            <w:pPr>
              <w:keepNext w:val="0"/>
              <w:keepLines w:val="0"/>
              <w:pageBreakBefore w:val="0"/>
              <w:kinsoku/>
              <w:topLinePunct w:val="0"/>
              <w:bidi w:val="0"/>
              <w:spacing w:line="360" w:lineRule="auto"/>
              <w:jc w:val="center"/>
              <w:rPr>
                <w:rFonts w:hint="eastAsia" w:ascii="宋体" w:hAnsi="宋体" w:eastAsia="宋体" w:cs="宋体"/>
                <w:bCs/>
                <w:color w:val="auto"/>
                <w:sz w:val="24"/>
                <w:szCs w:val="24"/>
                <w:highlight w:val="none"/>
                <w:shd w:val="clear" w:color="auto" w:fill="auto"/>
              </w:rPr>
            </w:pPr>
          </w:p>
        </w:tc>
        <w:tc>
          <w:tcPr>
            <w:tcW w:w="1473" w:type="dxa"/>
            <w:vAlign w:val="center"/>
          </w:tcPr>
          <w:p w14:paraId="2E204569">
            <w:pPr>
              <w:keepNext w:val="0"/>
              <w:keepLines w:val="0"/>
              <w:pageBreakBefore w:val="0"/>
              <w:kinsoku/>
              <w:topLinePunct w:val="0"/>
              <w:bidi w:val="0"/>
              <w:spacing w:line="360" w:lineRule="auto"/>
              <w:jc w:val="center"/>
              <w:rPr>
                <w:rFonts w:hint="eastAsia" w:ascii="宋体" w:hAnsi="宋体" w:eastAsia="宋体" w:cs="宋体"/>
                <w:bCs/>
                <w:color w:val="auto"/>
                <w:sz w:val="24"/>
                <w:szCs w:val="24"/>
                <w:highlight w:val="none"/>
                <w:shd w:val="clear" w:color="auto" w:fill="auto"/>
              </w:rPr>
            </w:pPr>
          </w:p>
        </w:tc>
        <w:tc>
          <w:tcPr>
            <w:tcW w:w="3111" w:type="dxa"/>
            <w:vAlign w:val="center"/>
          </w:tcPr>
          <w:p w14:paraId="00AE81D3">
            <w:pPr>
              <w:keepNext w:val="0"/>
              <w:keepLines w:val="0"/>
              <w:pageBreakBefore w:val="0"/>
              <w:kinsoku/>
              <w:topLinePunct w:val="0"/>
              <w:bidi w:val="0"/>
              <w:spacing w:line="360" w:lineRule="auto"/>
              <w:jc w:val="center"/>
              <w:rPr>
                <w:rFonts w:hint="eastAsia" w:ascii="宋体" w:hAnsi="宋体" w:eastAsia="宋体" w:cs="宋体"/>
                <w:bCs/>
                <w:color w:val="auto"/>
                <w:sz w:val="24"/>
                <w:szCs w:val="24"/>
                <w:highlight w:val="none"/>
                <w:shd w:val="clear" w:color="auto" w:fill="auto"/>
              </w:rPr>
            </w:pPr>
          </w:p>
        </w:tc>
      </w:tr>
      <w:tr w14:paraId="72A12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atLeast"/>
        </w:trPr>
        <w:tc>
          <w:tcPr>
            <w:tcW w:w="1332" w:type="dxa"/>
            <w:vAlign w:val="center"/>
          </w:tcPr>
          <w:p w14:paraId="6851D25F">
            <w:pPr>
              <w:keepNext w:val="0"/>
              <w:keepLines w:val="0"/>
              <w:pageBreakBefore w:val="0"/>
              <w:kinsoku/>
              <w:topLinePunct w:val="0"/>
              <w:bidi w:val="0"/>
              <w:spacing w:line="360" w:lineRule="auto"/>
              <w:jc w:val="center"/>
              <w:rPr>
                <w:rFonts w:hint="eastAsia" w:ascii="宋体" w:hAnsi="宋体" w:eastAsia="宋体" w:cs="宋体"/>
                <w:b/>
                <w:bCs/>
                <w:color w:val="auto"/>
                <w:sz w:val="24"/>
                <w:szCs w:val="24"/>
                <w:highlight w:val="none"/>
                <w:shd w:val="clear" w:color="auto" w:fill="auto"/>
              </w:rPr>
            </w:pPr>
          </w:p>
        </w:tc>
        <w:tc>
          <w:tcPr>
            <w:tcW w:w="4303" w:type="dxa"/>
            <w:vAlign w:val="center"/>
          </w:tcPr>
          <w:p w14:paraId="30346E9E">
            <w:pPr>
              <w:keepNext w:val="0"/>
              <w:keepLines w:val="0"/>
              <w:pageBreakBefore w:val="0"/>
              <w:kinsoku/>
              <w:topLinePunct w:val="0"/>
              <w:bidi w:val="0"/>
              <w:spacing w:line="360" w:lineRule="auto"/>
              <w:jc w:val="center"/>
              <w:rPr>
                <w:rFonts w:hint="eastAsia" w:ascii="宋体" w:hAnsi="宋体" w:eastAsia="宋体" w:cs="宋体"/>
                <w:bCs/>
                <w:color w:val="auto"/>
                <w:sz w:val="24"/>
                <w:szCs w:val="24"/>
                <w:highlight w:val="none"/>
                <w:shd w:val="clear" w:color="auto" w:fill="auto"/>
              </w:rPr>
            </w:pPr>
          </w:p>
        </w:tc>
        <w:tc>
          <w:tcPr>
            <w:tcW w:w="1473" w:type="dxa"/>
            <w:vAlign w:val="center"/>
          </w:tcPr>
          <w:p w14:paraId="6587182A">
            <w:pPr>
              <w:keepNext w:val="0"/>
              <w:keepLines w:val="0"/>
              <w:pageBreakBefore w:val="0"/>
              <w:kinsoku/>
              <w:topLinePunct w:val="0"/>
              <w:bidi w:val="0"/>
              <w:spacing w:line="360" w:lineRule="auto"/>
              <w:jc w:val="center"/>
              <w:rPr>
                <w:rFonts w:hint="eastAsia" w:ascii="宋体" w:hAnsi="宋体" w:eastAsia="宋体" w:cs="宋体"/>
                <w:bCs/>
                <w:color w:val="auto"/>
                <w:sz w:val="24"/>
                <w:szCs w:val="24"/>
                <w:highlight w:val="none"/>
                <w:shd w:val="clear" w:color="auto" w:fill="auto"/>
              </w:rPr>
            </w:pPr>
          </w:p>
        </w:tc>
        <w:tc>
          <w:tcPr>
            <w:tcW w:w="3111" w:type="dxa"/>
            <w:vAlign w:val="center"/>
          </w:tcPr>
          <w:p w14:paraId="5919DAD6">
            <w:pPr>
              <w:keepNext w:val="0"/>
              <w:keepLines w:val="0"/>
              <w:pageBreakBefore w:val="0"/>
              <w:kinsoku/>
              <w:topLinePunct w:val="0"/>
              <w:bidi w:val="0"/>
              <w:spacing w:line="360" w:lineRule="auto"/>
              <w:jc w:val="center"/>
              <w:rPr>
                <w:rFonts w:hint="eastAsia" w:ascii="宋体" w:hAnsi="宋体" w:eastAsia="宋体" w:cs="宋体"/>
                <w:bCs/>
                <w:color w:val="auto"/>
                <w:sz w:val="24"/>
                <w:szCs w:val="24"/>
                <w:highlight w:val="none"/>
                <w:shd w:val="clear" w:color="auto" w:fill="auto"/>
              </w:rPr>
            </w:pPr>
          </w:p>
        </w:tc>
      </w:tr>
    </w:tbl>
    <w:p w14:paraId="414052E8">
      <w:pPr>
        <w:keepNext w:val="0"/>
        <w:keepLines w:val="0"/>
        <w:pageBreakBefore w:val="0"/>
        <w:kinsoku/>
        <w:topLinePunct w:val="0"/>
        <w:bidi w:val="0"/>
        <w:spacing w:line="360" w:lineRule="auto"/>
        <w:rPr>
          <w:rFonts w:hint="eastAsia" w:ascii="宋体" w:hAnsi="宋体" w:eastAsia="宋体" w:cs="宋体"/>
          <w:b/>
          <w:color w:val="auto"/>
          <w:sz w:val="24"/>
          <w:szCs w:val="24"/>
          <w:highlight w:val="none"/>
          <w:shd w:val="clear" w:color="auto" w:fill="auto"/>
        </w:rPr>
      </w:pPr>
    </w:p>
    <w:p w14:paraId="7588DBBE">
      <w:pPr>
        <w:keepNext w:val="0"/>
        <w:keepLines w:val="0"/>
        <w:pageBreakBefore w:val="0"/>
        <w:kinsoku/>
        <w:topLinePunct w:val="0"/>
        <w:bidi w:val="0"/>
        <w:spacing w:line="360" w:lineRule="auto"/>
        <w:rPr>
          <w:rFonts w:hint="eastAsia" w:ascii="宋体" w:hAnsi="宋体" w:eastAsia="宋体" w:cs="宋体"/>
          <w:b/>
          <w:color w:val="auto"/>
          <w:sz w:val="24"/>
          <w:szCs w:val="24"/>
          <w:highlight w:val="none"/>
          <w:shd w:val="clear" w:color="auto" w:fill="auto"/>
        </w:rPr>
      </w:pPr>
    </w:p>
    <w:p w14:paraId="72F233BC">
      <w:pPr>
        <w:keepNext w:val="0"/>
        <w:keepLines w:val="0"/>
        <w:pageBreakBefore w:val="0"/>
        <w:kinsoku/>
        <w:topLinePunct w:val="0"/>
        <w:bidi w:val="0"/>
        <w:spacing w:line="360" w:lineRule="auto"/>
        <w:rPr>
          <w:rFonts w:hint="eastAsia" w:ascii="宋体" w:hAnsi="宋体" w:eastAsia="宋体" w:cs="宋体"/>
          <w:b/>
          <w:color w:val="auto"/>
          <w:sz w:val="24"/>
          <w:szCs w:val="24"/>
          <w:highlight w:val="none"/>
          <w:shd w:val="clear" w:color="auto" w:fill="auto"/>
        </w:rPr>
      </w:pPr>
    </w:p>
    <w:p w14:paraId="366E37FF">
      <w:pPr>
        <w:keepNext w:val="0"/>
        <w:keepLines w:val="0"/>
        <w:pageBreakBefore w:val="0"/>
        <w:kinsoku/>
        <w:topLinePunct w:val="0"/>
        <w:bidi w:val="0"/>
        <w:spacing w:line="360" w:lineRule="auto"/>
        <w:ind w:firstLine="5520" w:firstLineChars="2300"/>
        <w:rPr>
          <w:rFonts w:hint="eastAsia" w:ascii="宋体" w:hAnsi="宋体" w:eastAsia="宋体" w:cs="宋体"/>
          <w:color w:val="auto"/>
          <w:sz w:val="24"/>
          <w:szCs w:val="24"/>
          <w:highlight w:val="none"/>
          <w:u w:val="single"/>
          <w:shd w:val="clear" w:color="auto" w:fill="auto"/>
        </w:rPr>
      </w:pPr>
      <w:r>
        <w:rPr>
          <w:rFonts w:hint="eastAsia" w:ascii="宋体" w:hAnsi="宋体" w:eastAsia="宋体" w:cs="宋体"/>
          <w:color w:val="auto"/>
          <w:sz w:val="24"/>
          <w:szCs w:val="24"/>
          <w:highlight w:val="none"/>
          <w:shd w:val="clear" w:color="auto" w:fill="auto"/>
        </w:rPr>
        <w:t>供应商代表签字：</w:t>
      </w:r>
      <w:r>
        <w:rPr>
          <w:rFonts w:hint="eastAsia" w:ascii="宋体" w:hAnsi="宋体" w:cs="宋体"/>
          <w:color w:val="auto"/>
          <w:sz w:val="24"/>
          <w:szCs w:val="24"/>
          <w:highlight w:val="none"/>
          <w:u w:val="single"/>
          <w:shd w:val="clear" w:color="auto" w:fill="auto"/>
          <w:lang w:val="en-US" w:eastAsia="zh-CN"/>
        </w:rPr>
        <w:t xml:space="preserve">           </w:t>
      </w:r>
      <w:r>
        <w:rPr>
          <w:rFonts w:hint="eastAsia" w:ascii="宋体" w:hAnsi="宋体" w:eastAsia="宋体" w:cs="宋体"/>
          <w:color w:val="auto"/>
          <w:sz w:val="24"/>
          <w:szCs w:val="24"/>
          <w:highlight w:val="none"/>
          <w:shd w:val="clear" w:color="auto" w:fill="auto"/>
        </w:rPr>
        <w:t xml:space="preserve"> </w:t>
      </w:r>
    </w:p>
    <w:p w14:paraId="689786E7">
      <w:pPr>
        <w:keepNext w:val="0"/>
        <w:keepLines w:val="0"/>
        <w:pageBreakBefore w:val="0"/>
        <w:kinsoku/>
        <w:topLinePunct w:val="0"/>
        <w:bidi w:val="0"/>
        <w:spacing w:line="360" w:lineRule="auto"/>
        <w:ind w:firstLine="4560" w:firstLineChars="1900"/>
        <w:rPr>
          <w:rFonts w:hint="eastAsia" w:ascii="宋体" w:hAnsi="宋体" w:eastAsia="宋体" w:cs="宋体"/>
          <w:color w:val="auto"/>
          <w:sz w:val="24"/>
          <w:szCs w:val="24"/>
          <w:highlight w:val="none"/>
          <w:u w:val="single"/>
          <w:shd w:val="clear" w:color="auto" w:fill="auto"/>
        </w:rPr>
      </w:pPr>
      <w:r>
        <w:rPr>
          <w:rFonts w:hint="eastAsia" w:ascii="宋体" w:hAnsi="宋体" w:eastAsia="宋体" w:cs="宋体"/>
          <w:color w:val="auto"/>
          <w:sz w:val="24"/>
          <w:szCs w:val="24"/>
          <w:highlight w:val="none"/>
          <w:shd w:val="clear" w:color="auto" w:fill="auto"/>
        </w:rPr>
        <w:t>供应商</w:t>
      </w:r>
      <w:r>
        <w:rPr>
          <w:rFonts w:hint="eastAsia" w:ascii="宋体" w:hAnsi="宋体" w:eastAsia="宋体" w:cs="宋体"/>
          <w:color w:val="auto"/>
          <w:sz w:val="24"/>
          <w:szCs w:val="24"/>
          <w:highlight w:val="none"/>
          <w:u w:val="single"/>
          <w:shd w:val="clear" w:color="auto" w:fill="auto"/>
        </w:rPr>
        <w:t>：</w:t>
      </w:r>
      <w:r>
        <w:rPr>
          <w:rFonts w:hint="eastAsia" w:ascii="宋体" w:hAnsi="宋体" w:eastAsia="宋体" w:cs="宋体"/>
          <w:color w:val="auto"/>
          <w:sz w:val="24"/>
          <w:szCs w:val="24"/>
          <w:highlight w:val="none"/>
          <w:u w:val="single"/>
          <w:shd w:val="clear" w:color="auto" w:fill="auto"/>
          <w:lang w:val="en-US" w:eastAsia="zh-CN"/>
        </w:rPr>
        <w:t xml:space="preserve"> </w:t>
      </w:r>
      <w:r>
        <w:rPr>
          <w:rFonts w:hint="eastAsia" w:ascii="宋体" w:hAnsi="宋体" w:eastAsia="宋体" w:cs="宋体"/>
          <w:color w:val="auto"/>
          <w:sz w:val="24"/>
          <w:szCs w:val="24"/>
          <w:highlight w:val="none"/>
          <w:u w:val="single"/>
          <w:shd w:val="clear" w:color="auto" w:fill="auto"/>
        </w:rPr>
        <w:t xml:space="preserve">        （</w:t>
      </w:r>
      <w:r>
        <w:rPr>
          <w:rFonts w:hint="eastAsia" w:ascii="宋体" w:hAnsi="宋体" w:eastAsia="宋体" w:cs="宋体"/>
          <w:color w:val="auto"/>
          <w:sz w:val="24"/>
          <w:szCs w:val="24"/>
          <w:highlight w:val="none"/>
          <w:shd w:val="clear" w:color="auto" w:fill="auto"/>
        </w:rPr>
        <w:t>全称并加盖公章）</w:t>
      </w:r>
    </w:p>
    <w:p w14:paraId="3E7A3CB6">
      <w:pPr>
        <w:keepNext w:val="0"/>
        <w:keepLines w:val="0"/>
        <w:pageBreakBefore w:val="0"/>
        <w:kinsoku/>
        <w:topLinePunct w:val="0"/>
        <w:bidi w:val="0"/>
        <w:spacing w:line="360" w:lineRule="auto"/>
        <w:rPr>
          <w:rFonts w:hint="eastAsia" w:ascii="宋体" w:hAnsi="宋体" w:eastAsia="宋体" w:cs="宋体"/>
          <w:b/>
          <w:color w:val="auto"/>
          <w:sz w:val="24"/>
          <w:szCs w:val="24"/>
          <w:highlight w:val="none"/>
          <w:shd w:val="clear" w:color="auto" w:fill="auto"/>
        </w:rPr>
      </w:pPr>
    </w:p>
    <w:p w14:paraId="4C87B334">
      <w:pPr>
        <w:keepNext w:val="0"/>
        <w:keepLines w:val="0"/>
        <w:pageBreakBefore w:val="0"/>
        <w:kinsoku/>
        <w:topLinePunct w:val="0"/>
        <w:bidi w:val="0"/>
        <w:spacing w:line="360" w:lineRule="auto"/>
        <w:rPr>
          <w:rFonts w:hint="eastAsia" w:ascii="宋体" w:hAnsi="宋体" w:eastAsia="宋体" w:cs="宋体"/>
          <w:b/>
          <w:color w:val="auto"/>
          <w:sz w:val="24"/>
          <w:szCs w:val="24"/>
          <w:highlight w:val="none"/>
          <w:shd w:val="clear" w:color="auto" w:fill="auto"/>
        </w:rPr>
      </w:pPr>
    </w:p>
    <w:p w14:paraId="16FEFD4D">
      <w:pPr>
        <w:keepNext w:val="0"/>
        <w:keepLines w:val="0"/>
        <w:pageBreakBefore w:val="0"/>
        <w:kinsoku/>
        <w:topLinePunct w:val="0"/>
        <w:bidi w:val="0"/>
        <w:spacing w:line="360" w:lineRule="auto"/>
        <w:rPr>
          <w:rFonts w:hint="eastAsia" w:ascii="宋体" w:hAnsi="宋体" w:eastAsia="宋体" w:cs="宋体"/>
          <w:b/>
          <w:color w:val="auto"/>
          <w:kern w:val="0"/>
          <w:sz w:val="32"/>
          <w:szCs w:val="32"/>
          <w:highlight w:val="none"/>
          <w:shd w:val="clear" w:color="auto" w:fill="auto"/>
        </w:rPr>
      </w:pPr>
      <w:r>
        <w:rPr>
          <w:rFonts w:hint="eastAsia" w:ascii="宋体" w:hAnsi="宋体" w:eastAsia="宋体" w:cs="宋体"/>
          <w:b/>
          <w:color w:val="auto"/>
          <w:sz w:val="24"/>
          <w:szCs w:val="24"/>
          <w:highlight w:val="none"/>
          <w:shd w:val="clear" w:color="auto" w:fill="auto"/>
        </w:rPr>
        <w:t xml:space="preserve">                                        </w:t>
      </w:r>
      <w:r>
        <w:rPr>
          <w:rFonts w:hint="eastAsia" w:ascii="宋体" w:hAnsi="宋体" w:eastAsia="宋体" w:cs="宋体"/>
          <w:b w:val="0"/>
          <w:bCs/>
          <w:color w:val="auto"/>
          <w:sz w:val="24"/>
          <w:szCs w:val="24"/>
          <w:highlight w:val="none"/>
          <w:shd w:val="clear" w:color="auto" w:fill="auto"/>
        </w:rPr>
        <w:t xml:space="preserve">     年    月    日</w:t>
      </w:r>
    </w:p>
    <w:p w14:paraId="2247EEB7">
      <w:pPr>
        <w:rPr>
          <w:rFonts w:hint="eastAsia" w:ascii="宋体" w:hAnsi="宋体" w:eastAsia="宋体" w:cs="宋体"/>
          <w:b/>
          <w:bCs/>
          <w:color w:val="auto"/>
          <w:kern w:val="0"/>
          <w:sz w:val="28"/>
          <w:szCs w:val="28"/>
          <w:highlight w:val="none"/>
        </w:rPr>
      </w:pPr>
      <w:r>
        <w:rPr>
          <w:rFonts w:hint="eastAsia" w:ascii="宋体" w:hAnsi="宋体" w:eastAsia="宋体" w:cs="宋体"/>
          <w:b/>
          <w:bCs/>
          <w:color w:val="auto"/>
          <w:kern w:val="0"/>
          <w:sz w:val="28"/>
          <w:szCs w:val="28"/>
          <w:highlight w:val="none"/>
        </w:rPr>
        <w:br w:type="page"/>
      </w:r>
    </w:p>
    <w:p w14:paraId="0D15B5D8">
      <w:pPr>
        <w:keepNext w:val="0"/>
        <w:keepLines w:val="0"/>
        <w:pageBreakBefore w:val="0"/>
        <w:kinsoku/>
        <w:topLinePunct w:val="0"/>
        <w:bidi w:val="0"/>
        <w:spacing w:line="360" w:lineRule="auto"/>
        <w:jc w:val="center"/>
        <w:rPr>
          <w:rFonts w:hint="eastAsia" w:ascii="宋体" w:hAnsi="宋体" w:eastAsia="宋体" w:cs="宋体"/>
          <w:b/>
          <w:color w:val="auto"/>
          <w:kern w:val="0"/>
          <w:sz w:val="28"/>
          <w:szCs w:val="28"/>
          <w:highlight w:val="none"/>
          <w:shd w:val="clear" w:color="auto" w:fill="auto"/>
        </w:rPr>
      </w:pPr>
      <w:r>
        <w:rPr>
          <w:rFonts w:hint="eastAsia" w:ascii="宋体" w:hAnsi="宋体" w:eastAsia="宋体" w:cs="宋体"/>
          <w:b/>
          <w:bCs/>
          <w:color w:val="auto"/>
          <w:kern w:val="0"/>
          <w:sz w:val="28"/>
          <w:szCs w:val="28"/>
          <w:highlight w:val="none"/>
        </w:rPr>
        <w:t>附件</w:t>
      </w:r>
      <w:r>
        <w:rPr>
          <w:rFonts w:hint="eastAsia" w:ascii="宋体" w:hAnsi="宋体" w:eastAsia="宋体" w:cs="宋体"/>
          <w:b/>
          <w:bCs/>
          <w:color w:val="auto"/>
          <w:kern w:val="0"/>
          <w:sz w:val="28"/>
          <w:szCs w:val="28"/>
          <w:highlight w:val="none"/>
          <w:lang w:val="en-US" w:eastAsia="zh-CN"/>
        </w:rPr>
        <w:t>6</w:t>
      </w:r>
      <w:r>
        <w:rPr>
          <w:rFonts w:hint="eastAsia" w:ascii="宋体" w:hAnsi="宋体" w:eastAsia="宋体" w:cs="宋体"/>
          <w:b/>
          <w:color w:val="auto"/>
          <w:kern w:val="0"/>
          <w:sz w:val="28"/>
          <w:szCs w:val="28"/>
          <w:highlight w:val="none"/>
          <w:shd w:val="clear" w:color="auto" w:fill="auto"/>
        </w:rPr>
        <w:t>、法定代表人身份证明（格式）</w:t>
      </w:r>
    </w:p>
    <w:p w14:paraId="7813334D">
      <w:pPr>
        <w:keepNext w:val="0"/>
        <w:keepLines w:val="0"/>
        <w:pageBreakBefore w:val="0"/>
        <w:kinsoku/>
        <w:topLinePunct w:val="0"/>
        <w:bidi w:val="0"/>
        <w:spacing w:line="360" w:lineRule="auto"/>
        <w:rPr>
          <w:rFonts w:hint="eastAsia" w:ascii="宋体" w:hAnsi="宋体" w:eastAsia="宋体" w:cs="宋体"/>
          <w:bCs/>
          <w:color w:val="auto"/>
          <w:sz w:val="21"/>
          <w:szCs w:val="21"/>
          <w:highlight w:val="none"/>
          <w:shd w:val="clear" w:color="auto" w:fill="auto"/>
        </w:rPr>
      </w:pPr>
    </w:p>
    <w:p w14:paraId="5EC3809E">
      <w:pPr>
        <w:shd w:val="clear" w:color="auto" w:fill="FFFFFF"/>
        <w:spacing w:line="460" w:lineRule="atLeast"/>
        <w:ind w:firstLine="480"/>
        <w:rPr>
          <w:rFonts w:ascii="宋体" w:hAnsi="宋体"/>
          <w:color w:val="auto"/>
          <w:kern w:val="0"/>
          <w:szCs w:val="21"/>
          <w:highlight w:val="none"/>
        </w:rPr>
      </w:pPr>
      <w:r>
        <w:rPr>
          <w:rFonts w:hint="eastAsia" w:ascii="宋体" w:hAnsi="宋体"/>
          <w:color w:val="auto"/>
          <w:kern w:val="0"/>
          <w:sz w:val="24"/>
          <w:highlight w:val="none"/>
        </w:rPr>
        <w:t>供应商名称：</w:t>
      </w:r>
      <w:r>
        <w:rPr>
          <w:rFonts w:hint="eastAsia" w:ascii="宋体" w:hAnsi="宋体"/>
          <w:color w:val="auto"/>
          <w:kern w:val="0"/>
          <w:sz w:val="24"/>
          <w:highlight w:val="none"/>
          <w:u w:val="single"/>
        </w:rPr>
        <w:t>           </w:t>
      </w:r>
    </w:p>
    <w:p w14:paraId="241A6D3E">
      <w:pPr>
        <w:shd w:val="clear" w:color="auto" w:fill="FFFFFF"/>
        <w:spacing w:line="460" w:lineRule="atLeast"/>
        <w:ind w:firstLine="480"/>
        <w:rPr>
          <w:rFonts w:ascii="宋体" w:hAnsi="宋体"/>
          <w:color w:val="auto"/>
          <w:kern w:val="0"/>
          <w:szCs w:val="21"/>
          <w:highlight w:val="none"/>
        </w:rPr>
      </w:pPr>
      <w:r>
        <w:rPr>
          <w:rFonts w:hint="eastAsia" w:ascii="宋体" w:hAnsi="宋体"/>
          <w:color w:val="auto"/>
          <w:kern w:val="0"/>
          <w:sz w:val="24"/>
          <w:highlight w:val="none"/>
        </w:rPr>
        <w:t>地址：</w:t>
      </w:r>
      <w:r>
        <w:rPr>
          <w:rFonts w:hint="eastAsia" w:ascii="宋体" w:hAnsi="宋体"/>
          <w:color w:val="auto"/>
          <w:kern w:val="0"/>
          <w:sz w:val="24"/>
          <w:highlight w:val="none"/>
          <w:u w:val="single"/>
        </w:rPr>
        <w:t>            </w:t>
      </w:r>
    </w:p>
    <w:p w14:paraId="43BF2F87">
      <w:pPr>
        <w:shd w:val="clear" w:color="auto" w:fill="FFFFFF"/>
        <w:spacing w:line="460" w:lineRule="atLeast"/>
        <w:ind w:firstLine="480"/>
        <w:rPr>
          <w:rFonts w:ascii="宋体" w:hAnsi="宋体"/>
          <w:color w:val="auto"/>
          <w:kern w:val="0"/>
          <w:szCs w:val="21"/>
          <w:highlight w:val="none"/>
        </w:rPr>
      </w:pPr>
      <w:r>
        <w:rPr>
          <w:rFonts w:hint="eastAsia" w:ascii="宋体" w:hAnsi="宋体"/>
          <w:color w:val="auto"/>
          <w:kern w:val="0"/>
          <w:sz w:val="24"/>
          <w:highlight w:val="none"/>
        </w:rPr>
        <w:t>成立时间：</w:t>
      </w:r>
      <w:r>
        <w:rPr>
          <w:rFonts w:hint="eastAsia" w:ascii="宋体" w:hAnsi="宋体"/>
          <w:color w:val="auto"/>
          <w:kern w:val="0"/>
          <w:sz w:val="24"/>
          <w:highlight w:val="none"/>
          <w:u w:val="single"/>
        </w:rPr>
        <w:t>    </w:t>
      </w:r>
      <w:r>
        <w:rPr>
          <w:rFonts w:hint="eastAsia" w:ascii="宋体" w:hAnsi="宋体"/>
          <w:color w:val="auto"/>
          <w:kern w:val="0"/>
          <w:sz w:val="24"/>
          <w:highlight w:val="none"/>
        </w:rPr>
        <w:t>年</w:t>
      </w:r>
      <w:r>
        <w:rPr>
          <w:rFonts w:hint="eastAsia" w:ascii="宋体" w:hAnsi="宋体"/>
          <w:color w:val="auto"/>
          <w:kern w:val="0"/>
          <w:sz w:val="24"/>
          <w:highlight w:val="none"/>
          <w:u w:val="single"/>
        </w:rPr>
        <w:t>    </w:t>
      </w:r>
      <w:r>
        <w:rPr>
          <w:rFonts w:hint="eastAsia" w:ascii="宋体" w:hAnsi="宋体"/>
          <w:color w:val="auto"/>
          <w:kern w:val="0"/>
          <w:sz w:val="24"/>
          <w:highlight w:val="none"/>
        </w:rPr>
        <w:t>月</w:t>
      </w:r>
      <w:r>
        <w:rPr>
          <w:rFonts w:hint="eastAsia" w:ascii="宋体" w:hAnsi="宋体"/>
          <w:color w:val="auto"/>
          <w:kern w:val="0"/>
          <w:sz w:val="24"/>
          <w:highlight w:val="none"/>
          <w:u w:val="single"/>
        </w:rPr>
        <w:t>    </w:t>
      </w:r>
      <w:r>
        <w:rPr>
          <w:rFonts w:hint="eastAsia" w:ascii="宋体" w:hAnsi="宋体"/>
          <w:color w:val="auto"/>
          <w:kern w:val="0"/>
          <w:sz w:val="24"/>
          <w:highlight w:val="none"/>
        </w:rPr>
        <w:t>日</w:t>
      </w:r>
    </w:p>
    <w:p w14:paraId="5CFCA498">
      <w:pPr>
        <w:shd w:val="clear" w:color="auto" w:fill="FFFFFF"/>
        <w:spacing w:line="460" w:lineRule="atLeast"/>
        <w:ind w:firstLine="480"/>
        <w:rPr>
          <w:rFonts w:ascii="宋体" w:hAnsi="宋体"/>
          <w:color w:val="auto"/>
          <w:kern w:val="0"/>
          <w:szCs w:val="21"/>
          <w:highlight w:val="none"/>
        </w:rPr>
      </w:pPr>
      <w:r>
        <w:rPr>
          <w:rFonts w:hint="eastAsia" w:ascii="宋体" w:hAnsi="宋体"/>
          <w:color w:val="auto"/>
          <w:kern w:val="0"/>
          <w:sz w:val="24"/>
          <w:highlight w:val="none"/>
        </w:rPr>
        <w:t>经营期限：</w:t>
      </w:r>
      <w:r>
        <w:rPr>
          <w:rFonts w:hint="eastAsia" w:ascii="宋体" w:hAnsi="宋体"/>
          <w:color w:val="auto"/>
          <w:kern w:val="0"/>
          <w:sz w:val="24"/>
          <w:highlight w:val="none"/>
          <w:u w:val="single"/>
        </w:rPr>
        <w:t>      </w:t>
      </w:r>
    </w:p>
    <w:p w14:paraId="022878EF">
      <w:pPr>
        <w:shd w:val="clear" w:color="auto" w:fill="FFFFFF"/>
        <w:spacing w:line="460" w:lineRule="atLeast"/>
        <w:ind w:firstLine="480"/>
        <w:rPr>
          <w:rFonts w:ascii="宋体" w:hAnsi="宋体"/>
          <w:color w:val="auto"/>
          <w:kern w:val="0"/>
          <w:szCs w:val="21"/>
          <w:highlight w:val="none"/>
        </w:rPr>
      </w:pPr>
      <w:r>
        <w:rPr>
          <w:rFonts w:hint="eastAsia" w:ascii="宋体" w:hAnsi="宋体"/>
          <w:color w:val="auto"/>
          <w:kern w:val="0"/>
          <w:sz w:val="24"/>
          <w:highlight w:val="none"/>
        </w:rPr>
        <w:t>姓名：</w:t>
      </w:r>
      <w:r>
        <w:rPr>
          <w:rFonts w:hint="eastAsia" w:ascii="宋体" w:hAnsi="宋体"/>
          <w:color w:val="auto"/>
          <w:kern w:val="0"/>
          <w:sz w:val="24"/>
          <w:highlight w:val="none"/>
          <w:u w:val="single"/>
        </w:rPr>
        <w:t>     </w:t>
      </w:r>
      <w:r>
        <w:rPr>
          <w:rFonts w:hint="eastAsia" w:ascii="宋体" w:hAnsi="宋体"/>
          <w:color w:val="auto"/>
          <w:kern w:val="0"/>
          <w:sz w:val="24"/>
          <w:highlight w:val="none"/>
        </w:rPr>
        <w:t>，性别：</w:t>
      </w:r>
      <w:r>
        <w:rPr>
          <w:rFonts w:hint="eastAsia" w:ascii="宋体" w:hAnsi="宋体"/>
          <w:color w:val="auto"/>
          <w:kern w:val="0"/>
          <w:sz w:val="24"/>
          <w:highlight w:val="none"/>
          <w:u w:val="single"/>
        </w:rPr>
        <w:t>   </w:t>
      </w:r>
      <w:r>
        <w:rPr>
          <w:rFonts w:hint="eastAsia" w:ascii="宋体" w:hAnsi="宋体"/>
          <w:color w:val="auto"/>
          <w:kern w:val="0"/>
          <w:sz w:val="24"/>
          <w:highlight w:val="none"/>
        </w:rPr>
        <w:t>，年龄：</w:t>
      </w:r>
      <w:r>
        <w:rPr>
          <w:rFonts w:hint="eastAsia" w:ascii="宋体" w:hAnsi="宋体"/>
          <w:color w:val="auto"/>
          <w:kern w:val="0"/>
          <w:sz w:val="24"/>
          <w:highlight w:val="none"/>
          <w:u w:val="single"/>
        </w:rPr>
        <w:t>   </w:t>
      </w:r>
      <w:r>
        <w:rPr>
          <w:rFonts w:hint="eastAsia" w:ascii="宋体" w:hAnsi="宋体"/>
          <w:color w:val="auto"/>
          <w:kern w:val="0"/>
          <w:sz w:val="24"/>
          <w:highlight w:val="none"/>
        </w:rPr>
        <w:t>，职务：</w:t>
      </w:r>
      <w:r>
        <w:rPr>
          <w:rFonts w:hint="eastAsia" w:ascii="宋体" w:hAnsi="宋体"/>
          <w:color w:val="auto"/>
          <w:kern w:val="0"/>
          <w:sz w:val="24"/>
          <w:highlight w:val="none"/>
          <w:u w:val="single"/>
        </w:rPr>
        <w:t>   </w:t>
      </w:r>
      <w:r>
        <w:rPr>
          <w:rFonts w:hint="eastAsia" w:ascii="宋体" w:hAnsi="宋体"/>
          <w:color w:val="auto"/>
          <w:kern w:val="0"/>
          <w:sz w:val="24"/>
          <w:highlight w:val="none"/>
        </w:rPr>
        <w:t>系</w:t>
      </w:r>
      <w:r>
        <w:rPr>
          <w:rFonts w:hint="eastAsia" w:ascii="宋体" w:hAnsi="宋体"/>
          <w:color w:val="auto"/>
          <w:kern w:val="0"/>
          <w:sz w:val="24"/>
          <w:highlight w:val="none"/>
          <w:u w:val="single"/>
        </w:rPr>
        <w:t>      </w:t>
      </w:r>
      <w:r>
        <w:rPr>
          <w:rFonts w:hint="eastAsia" w:ascii="宋体" w:hAnsi="宋体"/>
          <w:color w:val="auto"/>
          <w:kern w:val="0"/>
          <w:sz w:val="24"/>
          <w:highlight w:val="none"/>
        </w:rPr>
        <w:t>（供应商名称）的法定代表人。</w:t>
      </w:r>
    </w:p>
    <w:p w14:paraId="76DC7E39">
      <w:pPr>
        <w:shd w:val="clear" w:color="auto" w:fill="FFFFFF"/>
        <w:spacing w:line="460" w:lineRule="atLeast"/>
        <w:ind w:firstLine="480"/>
        <w:rPr>
          <w:rFonts w:ascii="宋体" w:hAnsi="宋体"/>
          <w:color w:val="auto"/>
          <w:kern w:val="0"/>
          <w:szCs w:val="21"/>
          <w:highlight w:val="none"/>
        </w:rPr>
      </w:pPr>
      <w:r>
        <w:rPr>
          <w:rFonts w:hint="eastAsia" w:ascii="宋体" w:hAnsi="宋体"/>
          <w:color w:val="auto"/>
          <w:kern w:val="0"/>
          <w:sz w:val="24"/>
          <w:highlight w:val="none"/>
        </w:rPr>
        <w:t>特此证明。</w:t>
      </w:r>
    </w:p>
    <w:p w14:paraId="134B3B7A">
      <w:pPr>
        <w:shd w:val="clear" w:color="auto" w:fill="FFFFFF"/>
        <w:spacing w:line="460" w:lineRule="atLeast"/>
        <w:ind w:firstLine="3840" w:firstLineChars="1600"/>
        <w:rPr>
          <w:rFonts w:hint="eastAsia" w:ascii="宋体" w:hAnsi="宋体"/>
          <w:color w:val="auto"/>
          <w:kern w:val="0"/>
          <w:sz w:val="24"/>
          <w:highlight w:val="none"/>
        </w:rPr>
      </w:pPr>
    </w:p>
    <w:p w14:paraId="400A41BD">
      <w:pPr>
        <w:shd w:val="clear" w:color="auto" w:fill="FFFFFF"/>
        <w:spacing w:line="460" w:lineRule="atLeast"/>
        <w:ind w:firstLine="3840" w:firstLineChars="1600"/>
        <w:rPr>
          <w:rFonts w:hint="eastAsia" w:ascii="宋体" w:hAnsi="宋体"/>
          <w:color w:val="auto"/>
          <w:kern w:val="0"/>
          <w:sz w:val="24"/>
          <w:highlight w:val="none"/>
        </w:rPr>
      </w:pPr>
    </w:p>
    <w:tbl>
      <w:tblPr>
        <w:tblStyle w:val="24"/>
        <w:tblpPr w:leftFromText="180" w:rightFromText="180" w:vertAnchor="text" w:horzAnchor="page" w:tblpX="2405" w:tblpY="72"/>
        <w:tblW w:w="7360" w:type="dxa"/>
        <w:tblInd w:w="0" w:type="dxa"/>
        <w:shd w:val="clear" w:color="auto" w:fill="FFFFFF"/>
        <w:tblLayout w:type="fixed"/>
        <w:tblCellMar>
          <w:top w:w="0" w:type="dxa"/>
          <w:left w:w="0" w:type="dxa"/>
          <w:bottom w:w="0" w:type="dxa"/>
          <w:right w:w="0" w:type="dxa"/>
        </w:tblCellMar>
      </w:tblPr>
      <w:tblGrid>
        <w:gridCol w:w="7360"/>
      </w:tblGrid>
      <w:tr w14:paraId="435EBD7C">
        <w:tblPrEx>
          <w:tblCellMar>
            <w:top w:w="0" w:type="dxa"/>
            <w:left w:w="0" w:type="dxa"/>
            <w:bottom w:w="0" w:type="dxa"/>
            <w:right w:w="0" w:type="dxa"/>
          </w:tblCellMar>
        </w:tblPrEx>
        <w:trPr>
          <w:trHeight w:val="2277" w:hRule="atLeast"/>
        </w:trPr>
        <w:tc>
          <w:tcPr>
            <w:tcW w:w="7360" w:type="dxa"/>
            <w:tcBorders>
              <w:top w:val="single" w:color="auto" w:sz="8" w:space="0"/>
              <w:left w:val="single" w:color="auto" w:sz="8" w:space="0"/>
              <w:bottom w:val="single" w:color="auto" w:sz="8" w:space="0"/>
              <w:right w:val="single" w:color="auto" w:sz="8" w:space="0"/>
            </w:tcBorders>
            <w:shd w:val="clear" w:color="auto" w:fill="FFFFFF"/>
            <w:noWrap/>
            <w:tcMar>
              <w:top w:w="0" w:type="dxa"/>
              <w:left w:w="108" w:type="dxa"/>
              <w:bottom w:w="0" w:type="dxa"/>
              <w:right w:w="108" w:type="dxa"/>
            </w:tcMar>
          </w:tcPr>
          <w:p w14:paraId="4021D51B">
            <w:pPr>
              <w:spacing w:line="480" w:lineRule="atLeast"/>
              <w:rPr>
                <w:rFonts w:hint="default" w:ascii="宋体" w:hAnsi="宋体" w:eastAsia="宋体"/>
                <w:color w:val="auto"/>
                <w:kern w:val="0"/>
                <w:sz w:val="28"/>
                <w:szCs w:val="28"/>
                <w:highlight w:val="none"/>
                <w:lang w:val="en-US" w:eastAsia="zh-CN"/>
              </w:rPr>
            </w:pPr>
            <w:r>
              <w:rPr>
                <w:rFonts w:hint="eastAsia" w:ascii="宋体" w:hAnsi="宋体"/>
                <w:color w:val="auto"/>
                <w:kern w:val="0"/>
                <w:sz w:val="24"/>
                <w:highlight w:val="none"/>
              </w:rPr>
              <w:t>此处请粘贴</w:t>
            </w:r>
            <w:r>
              <w:rPr>
                <w:rFonts w:hint="eastAsia" w:ascii="宋体" w:hAnsi="宋体"/>
                <w:color w:val="auto"/>
                <w:kern w:val="0"/>
                <w:sz w:val="24"/>
                <w:highlight w:val="none"/>
                <w:lang w:val="en-US" w:eastAsia="zh-CN"/>
              </w:rPr>
              <w:t>法定代表人</w:t>
            </w:r>
            <w:r>
              <w:rPr>
                <w:rFonts w:hint="eastAsia" w:ascii="宋体" w:hAnsi="宋体"/>
                <w:color w:val="auto"/>
                <w:kern w:val="0"/>
                <w:sz w:val="24"/>
                <w:highlight w:val="none"/>
              </w:rPr>
              <w:t>身份证</w:t>
            </w:r>
            <w:r>
              <w:rPr>
                <w:rFonts w:hint="eastAsia" w:ascii="宋体" w:hAnsi="宋体"/>
                <w:color w:val="auto"/>
                <w:kern w:val="0"/>
                <w:sz w:val="24"/>
                <w:highlight w:val="none"/>
                <w:lang w:val="en-US" w:eastAsia="zh-CN"/>
              </w:rPr>
              <w:t>原件扫描件</w:t>
            </w:r>
          </w:p>
        </w:tc>
      </w:tr>
    </w:tbl>
    <w:p w14:paraId="44AD8D0B">
      <w:pPr>
        <w:shd w:val="clear" w:color="auto" w:fill="FFFFFF"/>
        <w:spacing w:line="460" w:lineRule="atLeast"/>
        <w:ind w:firstLine="3840" w:firstLineChars="1600"/>
        <w:rPr>
          <w:rFonts w:hint="eastAsia" w:ascii="宋体" w:hAnsi="宋体"/>
          <w:color w:val="auto"/>
          <w:kern w:val="0"/>
          <w:sz w:val="24"/>
          <w:highlight w:val="none"/>
        </w:rPr>
      </w:pPr>
    </w:p>
    <w:p w14:paraId="70636BEA">
      <w:pPr>
        <w:shd w:val="clear" w:color="auto" w:fill="FFFFFF"/>
        <w:spacing w:line="460" w:lineRule="atLeast"/>
        <w:ind w:firstLine="3840" w:firstLineChars="1600"/>
        <w:rPr>
          <w:rFonts w:hint="eastAsia" w:ascii="宋体" w:hAnsi="宋体"/>
          <w:color w:val="auto"/>
          <w:kern w:val="0"/>
          <w:sz w:val="24"/>
          <w:highlight w:val="none"/>
        </w:rPr>
      </w:pPr>
    </w:p>
    <w:p w14:paraId="434BC0F8">
      <w:pPr>
        <w:shd w:val="clear" w:color="auto" w:fill="FFFFFF"/>
        <w:spacing w:line="460" w:lineRule="atLeast"/>
        <w:ind w:firstLine="3840" w:firstLineChars="1600"/>
        <w:rPr>
          <w:rFonts w:hint="eastAsia" w:ascii="宋体" w:hAnsi="宋体"/>
          <w:color w:val="auto"/>
          <w:kern w:val="0"/>
          <w:sz w:val="24"/>
          <w:highlight w:val="none"/>
        </w:rPr>
      </w:pPr>
    </w:p>
    <w:p w14:paraId="25FBFDFF">
      <w:pPr>
        <w:shd w:val="clear" w:color="auto" w:fill="FFFFFF"/>
        <w:spacing w:line="460" w:lineRule="atLeast"/>
        <w:ind w:firstLine="3840" w:firstLineChars="1600"/>
        <w:rPr>
          <w:rFonts w:hint="eastAsia" w:ascii="宋体" w:hAnsi="宋体"/>
          <w:color w:val="auto"/>
          <w:kern w:val="0"/>
          <w:sz w:val="24"/>
          <w:highlight w:val="none"/>
        </w:rPr>
      </w:pPr>
    </w:p>
    <w:p w14:paraId="771615C7">
      <w:pPr>
        <w:shd w:val="clear" w:color="auto" w:fill="FFFFFF"/>
        <w:spacing w:line="460" w:lineRule="atLeast"/>
        <w:ind w:firstLine="3840" w:firstLineChars="1600"/>
        <w:rPr>
          <w:rFonts w:hint="eastAsia" w:ascii="宋体" w:hAnsi="宋体"/>
          <w:color w:val="auto"/>
          <w:kern w:val="0"/>
          <w:sz w:val="24"/>
          <w:highlight w:val="none"/>
        </w:rPr>
      </w:pPr>
    </w:p>
    <w:p w14:paraId="525280F9">
      <w:pPr>
        <w:shd w:val="clear" w:color="auto" w:fill="FFFFFF"/>
        <w:spacing w:line="460" w:lineRule="atLeast"/>
        <w:ind w:firstLine="3840" w:firstLineChars="1600"/>
        <w:rPr>
          <w:rFonts w:hint="eastAsia" w:ascii="宋体" w:hAnsi="宋体"/>
          <w:color w:val="auto"/>
          <w:kern w:val="0"/>
          <w:sz w:val="24"/>
          <w:highlight w:val="none"/>
        </w:rPr>
      </w:pPr>
    </w:p>
    <w:p w14:paraId="6C6D8C40">
      <w:pPr>
        <w:shd w:val="clear" w:color="auto" w:fill="FFFFFF"/>
        <w:spacing w:line="460" w:lineRule="atLeast"/>
        <w:ind w:firstLine="3840" w:firstLineChars="1600"/>
        <w:rPr>
          <w:rFonts w:hint="eastAsia" w:ascii="宋体" w:hAnsi="宋体"/>
          <w:color w:val="auto"/>
          <w:kern w:val="0"/>
          <w:sz w:val="24"/>
          <w:highlight w:val="none"/>
        </w:rPr>
      </w:pPr>
    </w:p>
    <w:p w14:paraId="21EE7D76">
      <w:pPr>
        <w:shd w:val="clear" w:color="auto" w:fill="FFFFFF"/>
        <w:spacing w:line="460" w:lineRule="atLeast"/>
        <w:ind w:firstLine="3840" w:firstLineChars="1600"/>
        <w:rPr>
          <w:rFonts w:hint="eastAsia" w:ascii="宋体" w:hAnsi="宋体"/>
          <w:color w:val="auto"/>
          <w:kern w:val="0"/>
          <w:sz w:val="24"/>
          <w:highlight w:val="none"/>
        </w:rPr>
      </w:pPr>
    </w:p>
    <w:p w14:paraId="0C8E965F">
      <w:pPr>
        <w:shd w:val="clear" w:color="auto" w:fill="FFFFFF"/>
        <w:spacing w:line="460" w:lineRule="atLeast"/>
        <w:ind w:firstLine="3840" w:firstLineChars="1600"/>
        <w:rPr>
          <w:rFonts w:hint="eastAsia" w:ascii="宋体" w:hAnsi="宋体"/>
          <w:color w:val="auto"/>
          <w:kern w:val="0"/>
          <w:sz w:val="24"/>
          <w:highlight w:val="none"/>
        </w:rPr>
      </w:pPr>
    </w:p>
    <w:p w14:paraId="2C243281">
      <w:pPr>
        <w:shd w:val="clear" w:color="auto" w:fill="FFFFFF"/>
        <w:spacing w:line="460" w:lineRule="atLeast"/>
        <w:ind w:firstLine="3840" w:firstLineChars="1600"/>
        <w:rPr>
          <w:rFonts w:hint="eastAsia" w:ascii="宋体" w:hAnsi="宋体"/>
          <w:color w:val="auto"/>
          <w:kern w:val="0"/>
          <w:sz w:val="24"/>
          <w:highlight w:val="none"/>
        </w:rPr>
      </w:pPr>
    </w:p>
    <w:p w14:paraId="48679AF4">
      <w:pPr>
        <w:shd w:val="clear" w:color="auto" w:fill="FFFFFF"/>
        <w:spacing w:line="460" w:lineRule="atLeast"/>
        <w:ind w:firstLine="3840" w:firstLineChars="1600"/>
        <w:rPr>
          <w:rFonts w:ascii="宋体" w:hAnsi="宋体"/>
          <w:color w:val="auto"/>
          <w:kern w:val="0"/>
          <w:sz w:val="28"/>
          <w:szCs w:val="28"/>
          <w:highlight w:val="none"/>
        </w:rPr>
      </w:pPr>
      <w:r>
        <w:rPr>
          <w:rFonts w:hint="eastAsia" w:ascii="宋体" w:hAnsi="宋体"/>
          <w:color w:val="auto"/>
          <w:kern w:val="0"/>
          <w:sz w:val="24"/>
          <w:highlight w:val="none"/>
        </w:rPr>
        <w:t>供应商：</w:t>
      </w:r>
      <w:r>
        <w:rPr>
          <w:rFonts w:hint="eastAsia" w:ascii="宋体" w:hAnsi="宋体"/>
          <w:color w:val="auto"/>
          <w:kern w:val="0"/>
          <w:sz w:val="24"/>
          <w:highlight w:val="none"/>
          <w:u w:val="single"/>
        </w:rPr>
        <w:t>    </w:t>
      </w:r>
      <w:r>
        <w:rPr>
          <w:rFonts w:hint="eastAsia" w:ascii="宋体" w:hAnsi="宋体"/>
          <w:color w:val="auto"/>
          <w:kern w:val="0"/>
          <w:sz w:val="24"/>
          <w:highlight w:val="none"/>
        </w:rPr>
        <w:t>（全称并加盖公章）</w:t>
      </w:r>
    </w:p>
    <w:p w14:paraId="4AB95588">
      <w:pPr>
        <w:keepNext w:val="0"/>
        <w:keepLines w:val="0"/>
        <w:pageBreakBefore w:val="0"/>
        <w:kinsoku/>
        <w:topLinePunct w:val="0"/>
        <w:bidi w:val="0"/>
        <w:spacing w:line="360" w:lineRule="auto"/>
        <w:ind w:firstLine="4337" w:firstLineChars="1800"/>
        <w:rPr>
          <w:rFonts w:hint="eastAsia" w:ascii="宋体" w:hAnsi="宋体" w:eastAsia="宋体" w:cs="宋体"/>
          <w:b/>
          <w:color w:val="auto"/>
          <w:sz w:val="24"/>
          <w:szCs w:val="24"/>
          <w:highlight w:val="none"/>
          <w:shd w:val="clear" w:color="auto" w:fill="auto"/>
        </w:rPr>
      </w:pPr>
    </w:p>
    <w:p w14:paraId="38FE3F40">
      <w:pPr>
        <w:keepNext w:val="0"/>
        <w:keepLines w:val="0"/>
        <w:pageBreakBefore w:val="0"/>
        <w:kinsoku/>
        <w:topLinePunct w:val="0"/>
        <w:bidi w:val="0"/>
        <w:spacing w:line="360" w:lineRule="auto"/>
        <w:ind w:firstLine="4337" w:firstLineChars="1800"/>
        <w:rPr>
          <w:rFonts w:hint="eastAsia" w:ascii="宋体" w:hAnsi="宋体" w:eastAsia="宋体" w:cs="宋体"/>
          <w:b w:val="0"/>
          <w:bCs/>
          <w:color w:val="auto"/>
          <w:kern w:val="0"/>
          <w:sz w:val="32"/>
          <w:szCs w:val="32"/>
          <w:highlight w:val="none"/>
          <w:shd w:val="clear" w:color="auto" w:fill="auto"/>
        </w:rPr>
      </w:pPr>
      <w:r>
        <w:rPr>
          <w:rFonts w:hint="eastAsia" w:ascii="宋体" w:hAnsi="宋体" w:eastAsia="宋体" w:cs="宋体"/>
          <w:b/>
          <w:color w:val="auto"/>
          <w:sz w:val="24"/>
          <w:szCs w:val="24"/>
          <w:highlight w:val="none"/>
          <w:shd w:val="clear" w:color="auto" w:fill="auto"/>
        </w:rPr>
        <w:t xml:space="preserve"> </w:t>
      </w:r>
      <w:r>
        <w:rPr>
          <w:rFonts w:hint="eastAsia" w:ascii="宋体" w:hAnsi="宋体" w:eastAsia="宋体" w:cs="宋体"/>
          <w:b w:val="0"/>
          <w:bCs/>
          <w:color w:val="auto"/>
          <w:sz w:val="24"/>
          <w:szCs w:val="24"/>
          <w:highlight w:val="none"/>
          <w:shd w:val="clear" w:color="auto" w:fill="auto"/>
        </w:rPr>
        <w:t>年    月    日</w:t>
      </w:r>
    </w:p>
    <w:p w14:paraId="3BC5D374">
      <w:pPr>
        <w:keepNext w:val="0"/>
        <w:keepLines w:val="0"/>
        <w:pageBreakBefore w:val="0"/>
        <w:kinsoku/>
        <w:topLinePunct w:val="0"/>
        <w:bidi w:val="0"/>
        <w:spacing w:line="360" w:lineRule="auto"/>
        <w:rPr>
          <w:rFonts w:hint="eastAsia" w:ascii="宋体" w:hAnsi="宋体" w:eastAsia="宋体" w:cs="宋体"/>
          <w:bCs/>
          <w:color w:val="auto"/>
          <w:sz w:val="28"/>
          <w:szCs w:val="28"/>
          <w:highlight w:val="none"/>
          <w:shd w:val="clear" w:color="auto" w:fill="auto"/>
        </w:rPr>
      </w:pPr>
    </w:p>
    <w:p w14:paraId="6AC82B92">
      <w:pPr>
        <w:pStyle w:val="22"/>
        <w:rPr>
          <w:rFonts w:hint="eastAsia"/>
          <w:color w:val="auto"/>
          <w:highlight w:val="none"/>
        </w:rPr>
      </w:pPr>
    </w:p>
    <w:p w14:paraId="2D864D0B">
      <w:pPr>
        <w:keepNext w:val="0"/>
        <w:keepLines w:val="0"/>
        <w:pageBreakBefore w:val="0"/>
        <w:kinsoku/>
        <w:topLinePunct w:val="0"/>
        <w:bidi w:val="0"/>
        <w:spacing w:line="360" w:lineRule="auto"/>
        <w:rPr>
          <w:rFonts w:hint="eastAsia" w:ascii="宋体" w:hAnsi="宋体" w:eastAsia="宋体" w:cs="宋体"/>
          <w:bCs/>
          <w:color w:val="auto"/>
          <w:sz w:val="28"/>
          <w:szCs w:val="28"/>
          <w:highlight w:val="none"/>
          <w:shd w:val="clear" w:color="auto" w:fill="auto"/>
        </w:rPr>
      </w:pPr>
    </w:p>
    <w:p w14:paraId="153689FB">
      <w:pPr>
        <w:rPr>
          <w:rFonts w:hint="eastAsia" w:ascii="宋体" w:hAnsi="宋体" w:eastAsia="宋体" w:cs="宋体"/>
          <w:b/>
          <w:bCs/>
          <w:color w:val="auto"/>
          <w:kern w:val="0"/>
          <w:sz w:val="28"/>
          <w:szCs w:val="28"/>
          <w:highlight w:val="none"/>
        </w:rPr>
      </w:pPr>
      <w:r>
        <w:rPr>
          <w:rFonts w:hint="eastAsia" w:ascii="宋体" w:hAnsi="宋体" w:eastAsia="宋体" w:cs="宋体"/>
          <w:b/>
          <w:bCs/>
          <w:color w:val="auto"/>
          <w:kern w:val="0"/>
          <w:sz w:val="28"/>
          <w:szCs w:val="28"/>
          <w:highlight w:val="none"/>
        </w:rPr>
        <w:br w:type="page"/>
      </w:r>
    </w:p>
    <w:p w14:paraId="28B85211">
      <w:pPr>
        <w:keepNext w:val="0"/>
        <w:keepLines w:val="0"/>
        <w:pageBreakBefore w:val="0"/>
        <w:kinsoku/>
        <w:topLinePunct w:val="0"/>
        <w:bidi w:val="0"/>
        <w:spacing w:line="360" w:lineRule="auto"/>
        <w:jc w:val="center"/>
        <w:rPr>
          <w:rFonts w:hint="eastAsia" w:ascii="宋体" w:hAnsi="宋体" w:eastAsia="宋体" w:cs="宋体"/>
          <w:bCs/>
          <w:color w:val="auto"/>
          <w:sz w:val="21"/>
          <w:szCs w:val="21"/>
          <w:highlight w:val="none"/>
          <w:shd w:val="clear" w:color="auto" w:fill="auto"/>
          <w:lang w:eastAsia="zh-CN"/>
        </w:rPr>
      </w:pPr>
      <w:r>
        <w:rPr>
          <w:rFonts w:hint="eastAsia" w:ascii="宋体" w:hAnsi="宋体" w:eastAsia="宋体" w:cs="宋体"/>
          <w:b/>
          <w:bCs/>
          <w:color w:val="auto"/>
          <w:kern w:val="0"/>
          <w:sz w:val="28"/>
          <w:szCs w:val="28"/>
          <w:highlight w:val="none"/>
        </w:rPr>
        <w:t>附件</w:t>
      </w:r>
      <w:r>
        <w:rPr>
          <w:rFonts w:hint="eastAsia" w:ascii="宋体" w:hAnsi="宋体" w:eastAsia="宋体" w:cs="宋体"/>
          <w:b/>
          <w:bCs/>
          <w:color w:val="auto"/>
          <w:kern w:val="0"/>
          <w:sz w:val="28"/>
          <w:szCs w:val="28"/>
          <w:highlight w:val="none"/>
          <w:lang w:val="en-US" w:eastAsia="zh-CN"/>
        </w:rPr>
        <w:t>7</w:t>
      </w:r>
      <w:r>
        <w:rPr>
          <w:rFonts w:hint="eastAsia" w:ascii="宋体" w:hAnsi="宋体" w:eastAsia="宋体" w:cs="宋体"/>
          <w:b/>
          <w:color w:val="auto"/>
          <w:kern w:val="0"/>
          <w:sz w:val="28"/>
          <w:szCs w:val="28"/>
          <w:highlight w:val="none"/>
          <w:shd w:val="clear" w:color="auto" w:fill="auto"/>
        </w:rPr>
        <w:t>、法定代表人授权书</w:t>
      </w:r>
      <w:r>
        <w:rPr>
          <w:rFonts w:hint="eastAsia" w:ascii="宋体" w:hAnsi="宋体" w:cs="宋体"/>
          <w:b/>
          <w:color w:val="auto"/>
          <w:kern w:val="0"/>
          <w:sz w:val="28"/>
          <w:szCs w:val="28"/>
          <w:highlight w:val="none"/>
          <w:shd w:val="clear" w:color="auto" w:fill="auto"/>
          <w:lang w:eastAsia="zh-CN"/>
        </w:rPr>
        <w:t>（</w:t>
      </w:r>
      <w:r>
        <w:rPr>
          <w:rFonts w:hint="eastAsia" w:ascii="宋体" w:hAnsi="宋体" w:cs="宋体"/>
          <w:b/>
          <w:color w:val="auto"/>
          <w:kern w:val="0"/>
          <w:sz w:val="28"/>
          <w:szCs w:val="28"/>
          <w:highlight w:val="none"/>
          <w:shd w:val="clear" w:color="auto" w:fill="auto"/>
          <w:lang w:val="en-US" w:eastAsia="zh-CN"/>
        </w:rPr>
        <w:t>格式</w:t>
      </w:r>
      <w:r>
        <w:rPr>
          <w:rFonts w:hint="eastAsia" w:ascii="宋体" w:hAnsi="宋体" w:cs="宋体"/>
          <w:b/>
          <w:color w:val="auto"/>
          <w:kern w:val="0"/>
          <w:sz w:val="28"/>
          <w:szCs w:val="28"/>
          <w:highlight w:val="none"/>
          <w:shd w:val="clear" w:color="auto" w:fill="auto"/>
          <w:lang w:eastAsia="zh-CN"/>
        </w:rPr>
        <w:t>）</w:t>
      </w:r>
    </w:p>
    <w:p w14:paraId="7B3CF7D5">
      <w:pPr>
        <w:shd w:val="clear" w:color="auto" w:fill="FFFFFF"/>
        <w:spacing w:line="460" w:lineRule="atLeast"/>
        <w:rPr>
          <w:rFonts w:ascii="宋体" w:hAnsi="宋体"/>
          <w:color w:val="auto"/>
          <w:kern w:val="0"/>
          <w:sz w:val="28"/>
          <w:szCs w:val="28"/>
          <w:highlight w:val="none"/>
        </w:rPr>
      </w:pPr>
      <w:r>
        <w:rPr>
          <w:rFonts w:hint="eastAsia" w:ascii="宋体" w:hAnsi="宋体"/>
          <w:color w:val="auto"/>
          <w:kern w:val="0"/>
          <w:sz w:val="24"/>
          <w:highlight w:val="none"/>
        </w:rPr>
        <w:t>致：</w:t>
      </w:r>
      <w:r>
        <w:rPr>
          <w:rFonts w:hint="eastAsia" w:ascii="宋体" w:hAnsi="宋体"/>
          <w:color w:val="auto"/>
          <w:kern w:val="0"/>
          <w:sz w:val="24"/>
          <w:highlight w:val="none"/>
          <w:u w:val="single"/>
          <w:lang w:val="en-US" w:eastAsia="zh-CN"/>
        </w:rPr>
        <w:t xml:space="preserve">                </w:t>
      </w:r>
      <w:r>
        <w:rPr>
          <w:rFonts w:hint="eastAsia" w:ascii="宋体" w:hAnsi="宋体"/>
          <w:color w:val="auto"/>
          <w:kern w:val="0"/>
          <w:sz w:val="24"/>
          <w:highlight w:val="none"/>
          <w:lang w:val="en-US" w:eastAsia="zh-CN"/>
        </w:rPr>
        <w:t xml:space="preserve"> (采购人）</w:t>
      </w:r>
      <w:r>
        <w:rPr>
          <w:rFonts w:hint="eastAsia" w:ascii="宋体" w:hAnsi="宋体"/>
          <w:b/>
          <w:bCs/>
          <w:color w:val="auto"/>
          <w:kern w:val="0"/>
          <w:sz w:val="24"/>
          <w:highlight w:val="none"/>
        </w:rPr>
        <w:t> </w:t>
      </w:r>
      <w:r>
        <w:rPr>
          <w:rFonts w:hint="eastAsia" w:ascii="宋体" w:hAnsi="宋体"/>
          <w:color w:val="auto"/>
          <w:kern w:val="0"/>
          <w:sz w:val="24"/>
          <w:highlight w:val="none"/>
        </w:rPr>
        <w:t>：</w:t>
      </w:r>
    </w:p>
    <w:p w14:paraId="373559A8">
      <w:pPr>
        <w:shd w:val="clear" w:color="auto" w:fill="FFFFFF"/>
        <w:spacing w:line="460" w:lineRule="atLeast"/>
        <w:ind w:firstLine="480"/>
        <w:rPr>
          <w:rFonts w:ascii="宋体" w:hAnsi="宋体"/>
          <w:color w:val="auto"/>
          <w:kern w:val="0"/>
          <w:sz w:val="28"/>
          <w:szCs w:val="28"/>
          <w:highlight w:val="none"/>
        </w:rPr>
      </w:pPr>
      <w:r>
        <w:rPr>
          <w:rFonts w:hint="eastAsia" w:ascii="宋体" w:hAnsi="宋体"/>
          <w:bCs/>
          <w:color w:val="auto"/>
          <w:sz w:val="24"/>
          <w:highlight w:val="none"/>
        </w:rPr>
        <w:t>我</w:t>
      </w:r>
      <w:r>
        <w:rPr>
          <w:rFonts w:hint="eastAsia" w:ascii="宋体" w:hAnsi="宋体"/>
          <w:bCs/>
          <w:color w:val="auto"/>
          <w:sz w:val="24"/>
          <w:highlight w:val="none"/>
          <w:u w:val="single"/>
        </w:rPr>
        <w:t>（签名）</w:t>
      </w:r>
      <w:r>
        <w:rPr>
          <w:rFonts w:hint="eastAsia" w:ascii="宋体" w:hAnsi="宋体"/>
          <w:bCs/>
          <w:color w:val="auto"/>
          <w:sz w:val="24"/>
          <w:highlight w:val="none"/>
          <w:u w:val="single"/>
          <w:lang w:val="en-US" w:eastAsia="zh-CN"/>
        </w:rPr>
        <w:t xml:space="preserve"> </w:t>
      </w:r>
      <w:r>
        <w:rPr>
          <w:rFonts w:hint="eastAsia" w:ascii="宋体" w:hAnsi="宋体"/>
          <w:bCs/>
          <w:color w:val="auto"/>
          <w:sz w:val="24"/>
          <w:highlight w:val="none"/>
        </w:rPr>
        <w:t>系</w:t>
      </w:r>
      <w:r>
        <w:rPr>
          <w:rFonts w:hint="eastAsia" w:ascii="宋体" w:hAnsi="宋体"/>
          <w:bCs/>
          <w:color w:val="auto"/>
          <w:sz w:val="24"/>
          <w:highlight w:val="none"/>
          <w:u w:val="single"/>
        </w:rPr>
        <w:t>（供应商名称）</w:t>
      </w:r>
      <w:r>
        <w:rPr>
          <w:rFonts w:hint="eastAsia" w:ascii="宋体" w:hAnsi="宋体"/>
          <w:bCs/>
          <w:color w:val="auto"/>
          <w:sz w:val="24"/>
          <w:highlight w:val="none"/>
        </w:rPr>
        <w:t>的法定代表人，现委托</w:t>
      </w:r>
      <w:r>
        <w:rPr>
          <w:rFonts w:hint="eastAsia" w:ascii="宋体" w:hAnsi="宋体"/>
          <w:bCs/>
          <w:color w:val="auto"/>
          <w:sz w:val="24"/>
          <w:highlight w:val="none"/>
          <w:u w:val="single"/>
        </w:rPr>
        <w:t>（姓名）</w:t>
      </w:r>
      <w:r>
        <w:rPr>
          <w:rFonts w:hint="eastAsia" w:ascii="宋体" w:hAnsi="宋体"/>
          <w:bCs/>
          <w:color w:val="auto"/>
          <w:sz w:val="24"/>
          <w:highlight w:val="none"/>
        </w:rPr>
        <w:t>为我方代理人。代理人根据本授权，以我方的名义参加</w:t>
      </w:r>
      <w:r>
        <w:rPr>
          <w:rFonts w:hint="eastAsia" w:ascii="宋体" w:hAnsi="宋体"/>
          <w:bCs/>
          <w:color w:val="auto"/>
          <w:sz w:val="24"/>
          <w:highlight w:val="none"/>
          <w:u w:val="single"/>
        </w:rPr>
        <w:t xml:space="preserve">             </w:t>
      </w:r>
      <w:r>
        <w:rPr>
          <w:rFonts w:hint="eastAsia" w:ascii="宋体" w:hAnsi="宋体"/>
          <w:bCs/>
          <w:color w:val="auto"/>
          <w:sz w:val="24"/>
          <w:highlight w:val="none"/>
        </w:rPr>
        <w:t>项目（</w:t>
      </w:r>
      <w:r>
        <w:rPr>
          <w:rFonts w:hint="eastAsia" w:ascii="宋体" w:hAnsi="宋体"/>
          <w:bCs/>
          <w:color w:val="auto"/>
          <w:sz w:val="24"/>
          <w:highlight w:val="none"/>
          <w:lang w:eastAsia="zh-CN"/>
        </w:rPr>
        <w:t>项目编号</w:t>
      </w:r>
      <w:r>
        <w:rPr>
          <w:rFonts w:hint="eastAsia" w:ascii="宋体" w:hAnsi="宋体"/>
          <w:bCs/>
          <w:color w:val="auto"/>
          <w:sz w:val="24"/>
          <w:highlight w:val="none"/>
        </w:rPr>
        <w:t>：</w:t>
      </w:r>
      <w:r>
        <w:rPr>
          <w:rFonts w:hint="eastAsia" w:ascii="宋体" w:hAnsi="宋体"/>
          <w:bCs/>
          <w:color w:val="auto"/>
          <w:sz w:val="24"/>
          <w:highlight w:val="none"/>
          <w:u w:val="single"/>
          <w:lang w:val="en-US" w:eastAsia="zh-CN"/>
        </w:rPr>
        <w:t xml:space="preserve">    </w:t>
      </w:r>
      <w:r>
        <w:rPr>
          <w:rFonts w:hint="eastAsia" w:ascii="宋体" w:hAnsi="宋体"/>
          <w:bCs/>
          <w:color w:val="auto"/>
          <w:sz w:val="24"/>
          <w:highlight w:val="none"/>
        </w:rPr>
        <w:t>）</w:t>
      </w:r>
      <w:r>
        <w:rPr>
          <w:rFonts w:hint="eastAsia" w:ascii="宋体" w:hAnsi="宋体"/>
          <w:color w:val="auto"/>
          <w:kern w:val="0"/>
          <w:sz w:val="24"/>
          <w:highlight w:val="none"/>
        </w:rPr>
        <w:t>的竞争性</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活动，并代表我方全权办理针对上述项目的响应性文件递交、参加</w:t>
      </w:r>
      <w:r>
        <w:rPr>
          <w:rFonts w:hint="eastAsia" w:ascii="宋体" w:hAnsi="宋体"/>
          <w:color w:val="auto"/>
          <w:kern w:val="0"/>
          <w:sz w:val="24"/>
          <w:highlight w:val="none"/>
          <w:lang w:eastAsia="zh-CN"/>
        </w:rPr>
        <w:t>磋商</w:t>
      </w:r>
      <w:r>
        <w:rPr>
          <w:rFonts w:hint="eastAsia" w:ascii="宋体" w:hAnsi="宋体"/>
          <w:color w:val="auto"/>
          <w:kern w:val="0"/>
          <w:sz w:val="24"/>
          <w:highlight w:val="none"/>
        </w:rPr>
        <w:t>、签约等具体事务和签署相关文件。</w:t>
      </w:r>
    </w:p>
    <w:p w14:paraId="71190943">
      <w:pPr>
        <w:shd w:val="clear" w:color="auto" w:fill="FFFFFF"/>
        <w:spacing w:line="460" w:lineRule="atLeast"/>
        <w:ind w:firstLine="480"/>
        <w:rPr>
          <w:rFonts w:ascii="宋体" w:hAnsi="宋体"/>
          <w:color w:val="auto"/>
          <w:kern w:val="0"/>
          <w:sz w:val="28"/>
          <w:szCs w:val="28"/>
          <w:highlight w:val="none"/>
        </w:rPr>
      </w:pPr>
      <w:r>
        <w:rPr>
          <w:rFonts w:hint="eastAsia" w:ascii="宋体" w:hAnsi="宋体"/>
          <w:color w:val="auto"/>
          <w:kern w:val="0"/>
          <w:sz w:val="24"/>
          <w:highlight w:val="none"/>
        </w:rPr>
        <w:t>我方对代理人的签名负全部责任。在撤销授权的书面通知以前，本授权书一直有效。代理人在授权书有效期内签署的所有文件不因授权的撤销而失效。</w:t>
      </w:r>
    </w:p>
    <w:p w14:paraId="2719EC4F">
      <w:pPr>
        <w:shd w:val="clear" w:color="auto" w:fill="FFFFFF"/>
        <w:spacing w:line="460" w:lineRule="atLeast"/>
        <w:ind w:firstLine="480"/>
        <w:rPr>
          <w:rFonts w:ascii="宋体" w:hAnsi="宋体"/>
          <w:color w:val="auto"/>
          <w:kern w:val="0"/>
          <w:sz w:val="28"/>
          <w:szCs w:val="28"/>
          <w:highlight w:val="none"/>
        </w:rPr>
      </w:pPr>
      <w:r>
        <w:rPr>
          <w:rFonts w:hint="eastAsia" w:ascii="宋体" w:hAnsi="宋体"/>
          <w:color w:val="auto"/>
          <w:kern w:val="0"/>
          <w:sz w:val="24"/>
          <w:highlight w:val="none"/>
        </w:rPr>
        <w:t>代理人无转委托权。</w:t>
      </w:r>
    </w:p>
    <w:p w14:paraId="3B6843D2">
      <w:pPr>
        <w:shd w:val="clear" w:color="auto" w:fill="FFFFFF"/>
        <w:spacing w:line="460" w:lineRule="atLeast"/>
        <w:ind w:firstLine="480"/>
        <w:jc w:val="left"/>
        <w:rPr>
          <w:rFonts w:ascii="宋体" w:hAnsi="宋体"/>
          <w:color w:val="auto"/>
          <w:kern w:val="0"/>
          <w:sz w:val="24"/>
          <w:highlight w:val="none"/>
        </w:rPr>
      </w:pPr>
      <w:r>
        <w:rPr>
          <w:rFonts w:hint="eastAsia" w:ascii="宋体" w:hAnsi="宋体"/>
          <w:color w:val="auto"/>
          <w:kern w:val="0"/>
          <w:sz w:val="24"/>
          <w:highlight w:val="none"/>
        </w:rPr>
        <w:t>委托期限：</w:t>
      </w:r>
      <w:r>
        <w:rPr>
          <w:rFonts w:hint="eastAsia" w:ascii="宋体" w:hAnsi="宋体"/>
          <w:color w:val="auto"/>
          <w:kern w:val="0"/>
          <w:sz w:val="24"/>
          <w:highlight w:val="none"/>
          <w:u w:val="single"/>
        </w:rPr>
        <w:t>         </w:t>
      </w:r>
    </w:p>
    <w:p w14:paraId="5A189D08">
      <w:pPr>
        <w:shd w:val="clear" w:color="auto" w:fill="FFFFFF"/>
        <w:spacing w:line="460" w:lineRule="atLeast"/>
        <w:ind w:firstLine="480"/>
        <w:rPr>
          <w:rFonts w:ascii="宋体" w:hAnsi="宋体"/>
          <w:color w:val="auto"/>
          <w:kern w:val="0"/>
          <w:sz w:val="24"/>
          <w:highlight w:val="none"/>
          <w:u w:val="single"/>
        </w:rPr>
      </w:pPr>
      <w:r>
        <w:rPr>
          <w:rFonts w:hint="eastAsia" w:ascii="宋体" w:hAnsi="宋体"/>
          <w:color w:val="auto"/>
          <w:kern w:val="0"/>
          <w:sz w:val="24"/>
          <w:highlight w:val="none"/>
        </w:rPr>
        <w:t>委托代理人签名：</w:t>
      </w:r>
      <w:r>
        <w:rPr>
          <w:rFonts w:hint="eastAsia" w:ascii="宋体" w:hAnsi="宋体"/>
          <w:color w:val="auto"/>
          <w:kern w:val="0"/>
          <w:sz w:val="24"/>
          <w:highlight w:val="none"/>
          <w:u w:val="single"/>
        </w:rPr>
        <w:t xml:space="preserve">       </w:t>
      </w:r>
    </w:p>
    <w:p w14:paraId="2928CEDF">
      <w:pPr>
        <w:shd w:val="clear" w:color="auto" w:fill="FFFFFF"/>
        <w:spacing w:line="460" w:lineRule="atLeast"/>
        <w:ind w:firstLine="480"/>
        <w:rPr>
          <w:rFonts w:ascii="宋体" w:hAnsi="宋体"/>
          <w:color w:val="auto"/>
          <w:kern w:val="0"/>
          <w:sz w:val="24"/>
          <w:highlight w:val="none"/>
          <w:u w:val="single"/>
        </w:rPr>
      </w:pPr>
      <w:r>
        <w:rPr>
          <w:rFonts w:hint="eastAsia" w:ascii="宋体" w:hAnsi="宋体"/>
          <w:color w:val="auto"/>
          <w:kern w:val="0"/>
          <w:sz w:val="24"/>
          <w:highlight w:val="none"/>
        </w:rPr>
        <w:t>职务：</w:t>
      </w:r>
      <w:r>
        <w:rPr>
          <w:rFonts w:hint="eastAsia" w:ascii="宋体" w:hAnsi="宋体"/>
          <w:color w:val="auto"/>
          <w:kern w:val="0"/>
          <w:sz w:val="24"/>
          <w:highlight w:val="none"/>
          <w:u w:val="single"/>
        </w:rPr>
        <w:t>       </w:t>
      </w:r>
      <w:r>
        <w:rPr>
          <w:rFonts w:hint="eastAsia" w:ascii="宋体" w:hAnsi="宋体"/>
          <w:color w:val="auto"/>
          <w:kern w:val="0"/>
          <w:sz w:val="24"/>
          <w:highlight w:val="none"/>
        </w:rPr>
        <w:t>  </w:t>
      </w:r>
    </w:p>
    <w:p w14:paraId="3654F3CE">
      <w:pPr>
        <w:shd w:val="clear" w:color="auto" w:fill="FFFFFF"/>
        <w:spacing w:line="460" w:lineRule="atLeast"/>
        <w:ind w:firstLine="480"/>
        <w:rPr>
          <w:rFonts w:ascii="宋体" w:hAnsi="宋体"/>
          <w:color w:val="auto"/>
          <w:kern w:val="0"/>
          <w:sz w:val="28"/>
          <w:szCs w:val="28"/>
          <w:highlight w:val="none"/>
        </w:rPr>
      </w:pPr>
      <w:r>
        <w:rPr>
          <w:rFonts w:hint="eastAsia" w:ascii="宋体" w:hAnsi="宋体"/>
          <w:color w:val="auto"/>
          <w:kern w:val="0"/>
          <w:sz w:val="24"/>
          <w:highlight w:val="none"/>
        </w:rPr>
        <w:t>法定代表人签名：</w:t>
      </w:r>
      <w:r>
        <w:rPr>
          <w:rFonts w:hint="eastAsia" w:ascii="宋体" w:hAnsi="宋体"/>
          <w:color w:val="auto"/>
          <w:kern w:val="0"/>
          <w:sz w:val="24"/>
          <w:highlight w:val="none"/>
          <w:u w:val="single"/>
        </w:rPr>
        <w:t xml:space="preserve">        </w:t>
      </w:r>
    </w:p>
    <w:p w14:paraId="380654DE">
      <w:pPr>
        <w:shd w:val="clear" w:color="auto" w:fill="FFFFFF"/>
        <w:spacing w:line="460" w:lineRule="atLeast"/>
        <w:ind w:firstLine="480"/>
        <w:rPr>
          <w:rFonts w:ascii="宋体" w:hAnsi="宋体"/>
          <w:color w:val="auto"/>
          <w:kern w:val="0"/>
          <w:sz w:val="24"/>
          <w:highlight w:val="none"/>
          <w:u w:val="single"/>
        </w:rPr>
      </w:pPr>
      <w:r>
        <w:rPr>
          <w:rFonts w:hint="eastAsia" w:ascii="宋体" w:hAnsi="宋体"/>
          <w:color w:val="auto"/>
          <w:kern w:val="0"/>
          <w:sz w:val="24"/>
          <w:highlight w:val="none"/>
        </w:rPr>
        <w:t>职务：</w:t>
      </w:r>
      <w:r>
        <w:rPr>
          <w:rFonts w:hint="eastAsia" w:ascii="宋体" w:hAnsi="宋体"/>
          <w:color w:val="auto"/>
          <w:kern w:val="0"/>
          <w:sz w:val="24"/>
          <w:highlight w:val="none"/>
          <w:u w:val="single"/>
        </w:rPr>
        <w:t xml:space="preserve">          </w:t>
      </w:r>
    </w:p>
    <w:p w14:paraId="3AC3CF2D">
      <w:pPr>
        <w:shd w:val="clear" w:color="auto" w:fill="FFFFFF"/>
        <w:spacing w:line="460" w:lineRule="atLeast"/>
        <w:ind w:firstLine="480"/>
        <w:rPr>
          <w:rFonts w:ascii="宋体" w:hAnsi="宋体"/>
          <w:color w:val="auto"/>
          <w:kern w:val="0"/>
          <w:sz w:val="24"/>
          <w:highlight w:val="none"/>
          <w:u w:val="single"/>
        </w:rPr>
      </w:pPr>
      <w:r>
        <w:rPr>
          <w:rFonts w:hint="eastAsia" w:ascii="宋体" w:hAnsi="宋体"/>
          <w:color w:val="auto"/>
          <w:kern w:val="0"/>
          <w:sz w:val="24"/>
          <w:highlight w:val="none"/>
        </w:rPr>
        <w:t>委托代理人身份证号码：</w:t>
      </w:r>
      <w:r>
        <w:rPr>
          <w:rFonts w:hint="eastAsia" w:ascii="宋体" w:hAnsi="宋体"/>
          <w:color w:val="auto"/>
          <w:kern w:val="0"/>
          <w:sz w:val="24"/>
          <w:highlight w:val="none"/>
          <w:u w:val="single"/>
        </w:rPr>
        <w:t xml:space="preserve">          </w:t>
      </w:r>
    </w:p>
    <w:p w14:paraId="04F5B7A2">
      <w:pPr>
        <w:shd w:val="clear" w:color="auto" w:fill="FFFFFF"/>
        <w:spacing w:line="460" w:lineRule="atLeast"/>
        <w:ind w:firstLine="4800"/>
        <w:rPr>
          <w:rFonts w:ascii="宋体" w:hAnsi="宋体"/>
          <w:color w:val="auto"/>
          <w:kern w:val="0"/>
          <w:sz w:val="28"/>
          <w:szCs w:val="28"/>
          <w:highlight w:val="none"/>
        </w:rPr>
      </w:pPr>
      <w:r>
        <w:rPr>
          <w:rFonts w:hint="eastAsia" w:ascii="宋体" w:hAnsi="宋体"/>
          <w:color w:val="auto"/>
          <w:kern w:val="0"/>
          <w:sz w:val="24"/>
          <w:highlight w:val="none"/>
        </w:rPr>
        <w:t>              </w:t>
      </w:r>
    </w:p>
    <w:tbl>
      <w:tblPr>
        <w:tblStyle w:val="24"/>
        <w:tblpPr w:leftFromText="180" w:rightFromText="180" w:vertAnchor="text" w:horzAnchor="page" w:tblpX="2405" w:tblpY="72"/>
        <w:tblW w:w="7360" w:type="dxa"/>
        <w:tblInd w:w="0" w:type="dxa"/>
        <w:shd w:val="clear" w:color="auto" w:fill="FFFFFF"/>
        <w:tblLayout w:type="fixed"/>
        <w:tblCellMar>
          <w:top w:w="0" w:type="dxa"/>
          <w:left w:w="0" w:type="dxa"/>
          <w:bottom w:w="0" w:type="dxa"/>
          <w:right w:w="0" w:type="dxa"/>
        </w:tblCellMar>
      </w:tblPr>
      <w:tblGrid>
        <w:gridCol w:w="7360"/>
      </w:tblGrid>
      <w:tr w14:paraId="721CA79B">
        <w:tblPrEx>
          <w:tblCellMar>
            <w:top w:w="0" w:type="dxa"/>
            <w:left w:w="0" w:type="dxa"/>
            <w:bottom w:w="0" w:type="dxa"/>
            <w:right w:w="0" w:type="dxa"/>
          </w:tblCellMar>
        </w:tblPrEx>
        <w:trPr>
          <w:trHeight w:val="2277" w:hRule="atLeast"/>
        </w:trPr>
        <w:tc>
          <w:tcPr>
            <w:tcW w:w="7360" w:type="dxa"/>
            <w:tcBorders>
              <w:top w:val="single" w:color="auto" w:sz="8" w:space="0"/>
              <w:left w:val="single" w:color="auto" w:sz="8" w:space="0"/>
              <w:bottom w:val="single" w:color="auto" w:sz="8" w:space="0"/>
              <w:right w:val="single" w:color="auto" w:sz="8" w:space="0"/>
            </w:tcBorders>
            <w:shd w:val="clear" w:color="auto" w:fill="FFFFFF"/>
            <w:noWrap/>
            <w:tcMar>
              <w:top w:w="0" w:type="dxa"/>
              <w:left w:w="108" w:type="dxa"/>
              <w:bottom w:w="0" w:type="dxa"/>
              <w:right w:w="108" w:type="dxa"/>
            </w:tcMar>
          </w:tcPr>
          <w:p w14:paraId="1FFA8915">
            <w:pPr>
              <w:spacing w:line="480" w:lineRule="atLeast"/>
              <w:rPr>
                <w:rFonts w:hint="default" w:ascii="宋体" w:hAnsi="宋体" w:eastAsia="宋体"/>
                <w:color w:val="auto"/>
                <w:kern w:val="0"/>
                <w:sz w:val="28"/>
                <w:szCs w:val="28"/>
                <w:highlight w:val="none"/>
                <w:lang w:val="en-US" w:eastAsia="zh-CN"/>
              </w:rPr>
            </w:pPr>
            <w:r>
              <w:rPr>
                <w:rFonts w:hint="eastAsia" w:ascii="宋体" w:hAnsi="宋体"/>
                <w:color w:val="auto"/>
                <w:kern w:val="0"/>
                <w:sz w:val="24"/>
                <w:highlight w:val="none"/>
              </w:rPr>
              <w:t>此处请粘贴委托代理人身份证</w:t>
            </w:r>
            <w:r>
              <w:rPr>
                <w:rFonts w:hint="eastAsia" w:ascii="宋体" w:hAnsi="宋体"/>
                <w:color w:val="auto"/>
                <w:kern w:val="0"/>
                <w:sz w:val="24"/>
                <w:highlight w:val="none"/>
                <w:lang w:val="en-US" w:eastAsia="zh-CN"/>
              </w:rPr>
              <w:t>原件扫描件</w:t>
            </w:r>
          </w:p>
        </w:tc>
      </w:tr>
    </w:tbl>
    <w:p w14:paraId="468082B4">
      <w:pPr>
        <w:shd w:val="clear" w:color="auto" w:fill="FFFFFF"/>
        <w:spacing w:line="460" w:lineRule="atLeast"/>
        <w:ind w:firstLine="3000" w:firstLineChars="1250"/>
        <w:rPr>
          <w:rFonts w:ascii="宋体" w:hAnsi="宋体"/>
          <w:color w:val="auto"/>
          <w:kern w:val="0"/>
          <w:sz w:val="24"/>
          <w:highlight w:val="none"/>
        </w:rPr>
      </w:pPr>
    </w:p>
    <w:p w14:paraId="3933504E">
      <w:pPr>
        <w:shd w:val="clear" w:color="auto" w:fill="FFFFFF"/>
        <w:spacing w:line="460" w:lineRule="atLeast"/>
        <w:ind w:firstLine="3000" w:firstLineChars="1250"/>
        <w:rPr>
          <w:rFonts w:hint="eastAsia" w:ascii="宋体" w:hAnsi="宋体"/>
          <w:color w:val="auto"/>
          <w:kern w:val="0"/>
          <w:sz w:val="24"/>
          <w:highlight w:val="none"/>
        </w:rPr>
      </w:pPr>
    </w:p>
    <w:p w14:paraId="7116B75C">
      <w:pPr>
        <w:shd w:val="clear" w:color="auto" w:fill="FFFFFF"/>
        <w:spacing w:line="460" w:lineRule="atLeast"/>
        <w:ind w:firstLine="3000" w:firstLineChars="1250"/>
        <w:rPr>
          <w:rFonts w:hint="eastAsia" w:ascii="宋体" w:hAnsi="宋体"/>
          <w:color w:val="auto"/>
          <w:kern w:val="0"/>
          <w:sz w:val="24"/>
          <w:highlight w:val="none"/>
        </w:rPr>
      </w:pPr>
    </w:p>
    <w:p w14:paraId="34F0F4E2">
      <w:pPr>
        <w:shd w:val="clear" w:color="auto" w:fill="FFFFFF"/>
        <w:spacing w:line="460" w:lineRule="atLeast"/>
        <w:ind w:firstLine="3000" w:firstLineChars="1250"/>
        <w:rPr>
          <w:rFonts w:ascii="宋体" w:hAnsi="宋体"/>
          <w:color w:val="auto"/>
          <w:kern w:val="0"/>
          <w:sz w:val="28"/>
          <w:szCs w:val="28"/>
          <w:highlight w:val="none"/>
        </w:rPr>
      </w:pPr>
      <w:r>
        <w:rPr>
          <w:rFonts w:hint="eastAsia" w:ascii="宋体" w:hAnsi="宋体"/>
          <w:color w:val="auto"/>
          <w:kern w:val="0"/>
          <w:sz w:val="24"/>
          <w:highlight w:val="none"/>
        </w:rPr>
        <w:t>供应商：</w:t>
      </w:r>
      <w:r>
        <w:rPr>
          <w:rFonts w:hint="eastAsia" w:ascii="宋体" w:hAnsi="宋体"/>
          <w:color w:val="auto"/>
          <w:kern w:val="0"/>
          <w:sz w:val="24"/>
          <w:highlight w:val="none"/>
          <w:u w:val="single"/>
        </w:rPr>
        <w:t>    </w:t>
      </w:r>
      <w:r>
        <w:rPr>
          <w:rFonts w:hint="eastAsia" w:ascii="宋体" w:hAnsi="宋体"/>
          <w:color w:val="auto"/>
          <w:kern w:val="0"/>
          <w:sz w:val="24"/>
          <w:highlight w:val="none"/>
        </w:rPr>
        <w:t>（全称并加盖公章）</w:t>
      </w:r>
    </w:p>
    <w:p w14:paraId="5D68EE1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1"/>
          <w:szCs w:val="21"/>
          <w:highlight w:val="none"/>
          <w:shd w:val="clear" w:color="auto" w:fill="auto"/>
        </w:rPr>
      </w:pPr>
    </w:p>
    <w:p w14:paraId="57F779E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color w:val="auto"/>
          <w:sz w:val="21"/>
          <w:szCs w:val="21"/>
          <w:highlight w:val="none"/>
          <w:shd w:val="clear" w:color="auto" w:fill="auto"/>
        </w:rPr>
      </w:pPr>
      <w:r>
        <w:rPr>
          <w:rFonts w:hint="eastAsia" w:ascii="宋体" w:hAnsi="宋体" w:eastAsia="宋体" w:cs="宋体"/>
          <w:b/>
          <w:color w:val="auto"/>
          <w:sz w:val="21"/>
          <w:szCs w:val="21"/>
          <w:highlight w:val="none"/>
          <w:shd w:val="clear" w:color="auto" w:fill="auto"/>
        </w:rPr>
        <w:t xml:space="preserve">                                         </w:t>
      </w:r>
      <w:r>
        <w:rPr>
          <w:rFonts w:hint="eastAsia" w:ascii="宋体" w:hAnsi="宋体" w:eastAsia="宋体" w:cs="宋体"/>
          <w:b/>
          <w:color w:val="auto"/>
          <w:sz w:val="24"/>
          <w:szCs w:val="24"/>
          <w:highlight w:val="none"/>
          <w:shd w:val="clear" w:color="auto" w:fill="auto"/>
        </w:rPr>
        <w:t xml:space="preserve">   </w:t>
      </w:r>
      <w:r>
        <w:rPr>
          <w:rFonts w:hint="eastAsia" w:ascii="宋体" w:hAnsi="宋体" w:eastAsia="宋体" w:cs="宋体"/>
          <w:b w:val="0"/>
          <w:bCs/>
          <w:color w:val="auto"/>
          <w:sz w:val="24"/>
          <w:szCs w:val="24"/>
          <w:highlight w:val="none"/>
          <w:shd w:val="clear" w:color="auto" w:fill="auto"/>
        </w:rPr>
        <w:t xml:space="preserve"> 年    月    日</w:t>
      </w:r>
    </w:p>
    <w:p w14:paraId="42698C3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sz w:val="21"/>
          <w:szCs w:val="21"/>
          <w:highlight w:val="none"/>
          <w:shd w:val="clear" w:color="auto" w:fill="auto"/>
        </w:rPr>
      </w:pPr>
    </w:p>
    <w:p w14:paraId="387B3B6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kern w:val="0"/>
          <w:sz w:val="21"/>
          <w:szCs w:val="21"/>
          <w:highlight w:val="none"/>
          <w:shd w:val="clear" w:color="auto" w:fill="auto"/>
        </w:rPr>
      </w:pPr>
    </w:p>
    <w:p w14:paraId="66C0C0DE">
      <w:pPr>
        <w:rPr>
          <w:rFonts w:hint="eastAsia" w:ascii="宋体" w:hAnsi="宋体" w:eastAsia="宋体" w:cs="宋体"/>
          <w:b/>
          <w:bCs/>
          <w:color w:val="auto"/>
          <w:kern w:val="0"/>
          <w:sz w:val="28"/>
          <w:szCs w:val="28"/>
          <w:highlight w:val="none"/>
        </w:rPr>
      </w:pPr>
      <w:r>
        <w:rPr>
          <w:rFonts w:hint="eastAsia" w:ascii="宋体" w:hAnsi="宋体" w:eastAsia="宋体" w:cs="宋体"/>
          <w:b/>
          <w:bCs/>
          <w:color w:val="auto"/>
          <w:kern w:val="0"/>
          <w:sz w:val="28"/>
          <w:szCs w:val="28"/>
          <w:highlight w:val="none"/>
        </w:rPr>
        <w:br w:type="page"/>
      </w:r>
    </w:p>
    <w:p w14:paraId="73B6173C">
      <w:pPr>
        <w:keepNext w:val="0"/>
        <w:keepLines w:val="0"/>
        <w:pageBreakBefore w:val="0"/>
        <w:kinsoku/>
        <w:topLinePunct w:val="0"/>
        <w:bidi w:val="0"/>
        <w:spacing w:line="360" w:lineRule="auto"/>
        <w:jc w:val="center"/>
        <w:rPr>
          <w:rFonts w:hint="eastAsia" w:ascii="宋体" w:hAnsi="宋体" w:eastAsia="宋体" w:cs="宋体"/>
          <w:b/>
          <w:color w:val="auto"/>
          <w:kern w:val="0"/>
          <w:sz w:val="28"/>
          <w:szCs w:val="28"/>
          <w:highlight w:val="none"/>
          <w:shd w:val="clear" w:color="auto" w:fill="auto"/>
        </w:rPr>
      </w:pPr>
      <w:r>
        <w:rPr>
          <w:rFonts w:hint="eastAsia" w:ascii="宋体" w:hAnsi="宋体" w:eastAsia="宋体" w:cs="宋体"/>
          <w:b/>
          <w:bCs/>
          <w:color w:val="auto"/>
          <w:kern w:val="0"/>
          <w:sz w:val="28"/>
          <w:szCs w:val="28"/>
          <w:highlight w:val="none"/>
        </w:rPr>
        <w:t>附件</w:t>
      </w:r>
      <w:r>
        <w:rPr>
          <w:rFonts w:hint="eastAsia" w:ascii="宋体" w:hAnsi="宋体" w:eastAsia="宋体" w:cs="宋体"/>
          <w:b/>
          <w:bCs/>
          <w:color w:val="auto"/>
          <w:kern w:val="0"/>
          <w:sz w:val="28"/>
          <w:szCs w:val="28"/>
          <w:highlight w:val="none"/>
          <w:lang w:val="en-US" w:eastAsia="zh-CN"/>
        </w:rPr>
        <w:t>8</w:t>
      </w:r>
      <w:r>
        <w:rPr>
          <w:rFonts w:hint="eastAsia" w:ascii="宋体" w:hAnsi="宋体" w:eastAsia="宋体" w:cs="宋体"/>
          <w:b/>
          <w:color w:val="auto"/>
          <w:kern w:val="0"/>
          <w:sz w:val="28"/>
          <w:szCs w:val="28"/>
          <w:highlight w:val="none"/>
          <w:shd w:val="clear" w:color="auto" w:fill="auto"/>
        </w:rPr>
        <w:t>、证明文件</w:t>
      </w:r>
    </w:p>
    <w:p w14:paraId="6C5CAFBB">
      <w:pPr>
        <w:pStyle w:val="22"/>
        <w:rPr>
          <w:rFonts w:hint="eastAsia"/>
          <w:color w:val="auto"/>
          <w:highlight w:val="none"/>
        </w:rPr>
      </w:pPr>
    </w:p>
    <w:p w14:paraId="08619F0E">
      <w:pPr>
        <w:keepNext w:val="0"/>
        <w:keepLines w:val="0"/>
        <w:pageBreakBefore w:val="0"/>
        <w:widowControl/>
        <w:numPr>
          <w:ilvl w:val="0"/>
          <w:numId w:val="5"/>
        </w:numPr>
        <w:kinsoku/>
        <w:wordWrap w:val="0"/>
        <w:overflowPunct/>
        <w:topLinePunct w:val="0"/>
        <w:autoSpaceDE/>
        <w:autoSpaceDN/>
        <w:bidi w:val="0"/>
        <w:adjustRightInd/>
        <w:snapToGrid w:val="0"/>
        <w:spacing w:line="360" w:lineRule="auto"/>
        <w:ind w:firstLine="482" w:firstLineChars="200"/>
        <w:jc w:val="left"/>
        <w:textAlignment w:val="auto"/>
        <w:rPr>
          <w:rFonts w:hint="eastAsia" w:ascii="宋体" w:hAnsi="宋体" w:eastAsia="宋体" w:cs="宋体"/>
          <w:b/>
          <w:bCs/>
          <w:color w:val="auto"/>
          <w:kern w:val="0"/>
          <w:sz w:val="24"/>
          <w:highlight w:val="none"/>
          <w:lang w:val="en-US" w:eastAsia="zh-CN"/>
        </w:rPr>
      </w:pPr>
      <w:r>
        <w:rPr>
          <w:rFonts w:hint="eastAsia" w:ascii="宋体" w:hAnsi="宋体" w:eastAsia="宋体" w:cs="宋体"/>
          <w:b/>
          <w:bCs/>
          <w:color w:val="auto"/>
          <w:kern w:val="0"/>
          <w:sz w:val="24"/>
          <w:highlight w:val="none"/>
          <w:lang w:val="en-US" w:eastAsia="zh-CN"/>
        </w:rPr>
        <w:t>资格要求中需要提供的其他证明材料</w:t>
      </w:r>
    </w:p>
    <w:p w14:paraId="13D693A5">
      <w:pPr>
        <w:keepNext w:val="0"/>
        <w:keepLines w:val="0"/>
        <w:pageBreakBefore w:val="0"/>
        <w:widowControl/>
        <w:numPr>
          <w:ilvl w:val="0"/>
          <w:numId w:val="5"/>
        </w:numPr>
        <w:kinsoku/>
        <w:wordWrap w:val="0"/>
        <w:overflowPunct/>
        <w:topLinePunct w:val="0"/>
        <w:autoSpaceDE/>
        <w:autoSpaceDN/>
        <w:bidi w:val="0"/>
        <w:adjustRightInd/>
        <w:snapToGrid w:val="0"/>
        <w:spacing w:line="360" w:lineRule="auto"/>
        <w:ind w:left="0" w:leftChars="0" w:firstLine="482" w:firstLineChars="200"/>
        <w:jc w:val="left"/>
        <w:textAlignment w:val="auto"/>
        <w:rPr>
          <w:rFonts w:hint="eastAsia" w:ascii="宋体" w:hAnsi="宋体" w:eastAsia="宋体" w:cs="宋体"/>
          <w:b/>
          <w:bCs/>
          <w:color w:val="auto"/>
          <w:kern w:val="0"/>
          <w:sz w:val="24"/>
          <w:highlight w:val="none"/>
          <w:lang w:val="en-US" w:eastAsia="zh-CN"/>
        </w:rPr>
      </w:pPr>
      <w:r>
        <w:rPr>
          <w:rFonts w:hint="eastAsia" w:ascii="宋体" w:hAnsi="宋体" w:cs="宋体"/>
          <w:b/>
          <w:color w:val="auto"/>
          <w:kern w:val="0"/>
          <w:sz w:val="24"/>
          <w:highlight w:val="none"/>
          <w:lang w:val="en-US" w:eastAsia="zh-CN"/>
        </w:rPr>
        <w:t>评标办法中需要提供的证明材料</w:t>
      </w:r>
    </w:p>
    <w:p w14:paraId="5F72422E">
      <w:pPr>
        <w:keepNext w:val="0"/>
        <w:keepLines w:val="0"/>
        <w:pageBreakBefore w:val="0"/>
        <w:kinsoku/>
        <w:topLinePunct w:val="0"/>
        <w:bidi w:val="0"/>
        <w:spacing w:line="360" w:lineRule="auto"/>
        <w:jc w:val="center"/>
        <w:rPr>
          <w:rFonts w:hint="eastAsia" w:ascii="宋体" w:hAnsi="宋体" w:eastAsia="宋体" w:cs="宋体"/>
          <w:b/>
          <w:color w:val="auto"/>
          <w:kern w:val="0"/>
          <w:sz w:val="28"/>
          <w:szCs w:val="28"/>
          <w:highlight w:val="none"/>
          <w:shd w:val="clear" w:color="auto" w:fill="auto"/>
        </w:rPr>
      </w:pPr>
    </w:p>
    <w:p w14:paraId="02ACB1F5">
      <w:pPr>
        <w:rPr>
          <w:rFonts w:hint="eastAsia" w:ascii="宋体" w:hAnsi="宋体" w:eastAsia="宋体" w:cs="宋体"/>
          <w:b/>
          <w:color w:val="auto"/>
          <w:kern w:val="0"/>
          <w:sz w:val="28"/>
          <w:szCs w:val="28"/>
          <w:highlight w:val="none"/>
          <w:shd w:val="clear" w:color="auto" w:fill="auto"/>
        </w:rPr>
      </w:pPr>
      <w:r>
        <w:rPr>
          <w:rFonts w:hint="eastAsia" w:ascii="宋体" w:hAnsi="宋体" w:eastAsia="宋体" w:cs="宋体"/>
          <w:b/>
          <w:color w:val="auto"/>
          <w:kern w:val="0"/>
          <w:sz w:val="28"/>
          <w:szCs w:val="28"/>
          <w:highlight w:val="none"/>
          <w:shd w:val="clear" w:color="auto" w:fill="auto"/>
        </w:rPr>
        <w:br w:type="page"/>
      </w:r>
    </w:p>
    <w:p w14:paraId="6A3C240F">
      <w:pPr>
        <w:keepNext w:val="0"/>
        <w:keepLines w:val="0"/>
        <w:pageBreakBefore w:val="0"/>
        <w:kinsoku/>
        <w:topLinePunct w:val="0"/>
        <w:bidi w:val="0"/>
        <w:spacing w:line="360" w:lineRule="auto"/>
        <w:jc w:val="center"/>
        <w:rPr>
          <w:rFonts w:hint="eastAsia" w:ascii="宋体" w:hAnsi="宋体" w:eastAsia="宋体" w:cs="宋体"/>
          <w:b/>
          <w:color w:val="auto"/>
          <w:kern w:val="0"/>
          <w:sz w:val="28"/>
          <w:szCs w:val="28"/>
          <w:highlight w:val="none"/>
          <w:shd w:val="clear" w:color="auto" w:fill="auto"/>
        </w:rPr>
      </w:pPr>
      <w:r>
        <w:rPr>
          <w:rFonts w:hint="eastAsia" w:ascii="宋体" w:hAnsi="宋体" w:eastAsia="宋体" w:cs="宋体"/>
          <w:b/>
          <w:bCs/>
          <w:color w:val="auto"/>
          <w:kern w:val="0"/>
          <w:sz w:val="28"/>
          <w:szCs w:val="28"/>
          <w:highlight w:val="none"/>
        </w:rPr>
        <w:t>附件</w:t>
      </w:r>
      <w:r>
        <w:rPr>
          <w:rFonts w:hint="eastAsia" w:ascii="宋体" w:hAnsi="宋体" w:cs="宋体"/>
          <w:b/>
          <w:bCs/>
          <w:color w:val="auto"/>
          <w:kern w:val="0"/>
          <w:sz w:val="28"/>
          <w:szCs w:val="28"/>
          <w:highlight w:val="none"/>
          <w:lang w:val="en-US" w:eastAsia="zh-CN"/>
        </w:rPr>
        <w:t>9</w:t>
      </w:r>
      <w:r>
        <w:rPr>
          <w:rFonts w:hint="eastAsia" w:ascii="宋体" w:hAnsi="宋体" w:eastAsia="宋体" w:cs="宋体"/>
          <w:b/>
          <w:color w:val="auto"/>
          <w:kern w:val="0"/>
          <w:sz w:val="28"/>
          <w:szCs w:val="28"/>
          <w:highlight w:val="none"/>
          <w:shd w:val="clear" w:color="auto" w:fill="auto"/>
        </w:rPr>
        <w:t>、技术服务方案</w:t>
      </w:r>
    </w:p>
    <w:p w14:paraId="28F32D91">
      <w:pPr>
        <w:keepNext w:val="0"/>
        <w:keepLines w:val="0"/>
        <w:pageBreakBefore w:val="0"/>
        <w:kinsoku/>
        <w:topLinePunct w:val="0"/>
        <w:bidi w:val="0"/>
        <w:snapToGrid w:val="0"/>
        <w:spacing w:line="360" w:lineRule="auto"/>
        <w:jc w:val="center"/>
        <w:rPr>
          <w:rFonts w:hint="eastAsia" w:ascii="宋体" w:hAnsi="宋体" w:eastAsia="宋体" w:cs="宋体"/>
          <w:b/>
          <w:color w:val="auto"/>
          <w:kern w:val="0"/>
          <w:sz w:val="32"/>
          <w:szCs w:val="32"/>
          <w:highlight w:val="none"/>
          <w:shd w:val="clear" w:color="auto" w:fill="auto"/>
        </w:rPr>
      </w:pPr>
    </w:p>
    <w:p w14:paraId="78AA4C46">
      <w:pPr>
        <w:keepNext w:val="0"/>
        <w:keepLines w:val="0"/>
        <w:pageBreakBefore w:val="0"/>
        <w:kinsoku/>
        <w:topLinePunct w:val="0"/>
        <w:bidi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根据评标办法中技术部分要求编制，</w:t>
      </w:r>
      <w:r>
        <w:rPr>
          <w:rFonts w:hint="eastAsia" w:ascii="宋体" w:hAnsi="宋体" w:eastAsia="宋体" w:cs="宋体"/>
          <w:color w:val="auto"/>
          <w:kern w:val="0"/>
          <w:sz w:val="24"/>
          <w:szCs w:val="24"/>
          <w:highlight w:val="none"/>
        </w:rPr>
        <w:t>格式自拟）</w:t>
      </w:r>
    </w:p>
    <w:p w14:paraId="3837D4D3">
      <w:pPr>
        <w:keepNext w:val="0"/>
        <w:keepLines w:val="0"/>
        <w:pageBreakBefore w:val="0"/>
        <w:widowControl/>
        <w:shd w:val="clear" w:color="auto" w:fill="FFFFFF"/>
        <w:kinsoku/>
        <w:topLinePunct w:val="0"/>
        <w:bidi w:val="0"/>
        <w:spacing w:line="360" w:lineRule="auto"/>
        <w:jc w:val="left"/>
        <w:rPr>
          <w:rFonts w:hint="eastAsia" w:ascii="宋体" w:hAnsi="宋体" w:eastAsia="宋体" w:cs="宋体"/>
          <w:b/>
          <w:bCs/>
          <w:color w:val="auto"/>
          <w:kern w:val="0"/>
          <w:sz w:val="24"/>
          <w:highlight w:val="none"/>
          <w:shd w:val="clear" w:color="auto" w:fill="auto"/>
        </w:rPr>
      </w:pPr>
    </w:p>
    <w:p w14:paraId="0C591F77">
      <w:pPr>
        <w:keepNext w:val="0"/>
        <w:keepLines w:val="0"/>
        <w:pageBreakBefore w:val="0"/>
        <w:widowControl/>
        <w:shd w:val="clear" w:color="auto" w:fill="FFFFFF"/>
        <w:kinsoku/>
        <w:topLinePunct w:val="0"/>
        <w:bidi w:val="0"/>
        <w:spacing w:line="360" w:lineRule="auto"/>
        <w:jc w:val="left"/>
        <w:rPr>
          <w:rFonts w:hint="eastAsia" w:ascii="宋体" w:hAnsi="宋体" w:eastAsia="宋体" w:cs="宋体"/>
          <w:b/>
          <w:bCs/>
          <w:color w:val="auto"/>
          <w:kern w:val="0"/>
          <w:sz w:val="24"/>
          <w:highlight w:val="none"/>
          <w:shd w:val="clear" w:color="auto" w:fill="auto"/>
        </w:rPr>
      </w:pPr>
    </w:p>
    <w:p w14:paraId="29315188">
      <w:pPr>
        <w:keepNext w:val="0"/>
        <w:keepLines w:val="0"/>
        <w:pageBreakBefore w:val="0"/>
        <w:widowControl/>
        <w:shd w:val="clear" w:color="auto" w:fill="FFFFFF"/>
        <w:kinsoku/>
        <w:topLinePunct w:val="0"/>
        <w:bidi w:val="0"/>
        <w:spacing w:line="360" w:lineRule="auto"/>
        <w:jc w:val="left"/>
        <w:rPr>
          <w:rFonts w:hint="eastAsia" w:ascii="宋体" w:hAnsi="宋体" w:eastAsia="宋体" w:cs="宋体"/>
          <w:b/>
          <w:bCs/>
          <w:color w:val="auto"/>
          <w:kern w:val="0"/>
          <w:sz w:val="24"/>
          <w:highlight w:val="none"/>
          <w:shd w:val="clear" w:color="auto" w:fill="auto"/>
        </w:rPr>
      </w:pPr>
    </w:p>
    <w:p w14:paraId="34BE0465">
      <w:pPr>
        <w:keepNext w:val="0"/>
        <w:keepLines w:val="0"/>
        <w:pageBreakBefore w:val="0"/>
        <w:widowControl/>
        <w:shd w:val="clear" w:color="auto" w:fill="FFFFFF"/>
        <w:kinsoku/>
        <w:topLinePunct w:val="0"/>
        <w:bidi w:val="0"/>
        <w:spacing w:line="360" w:lineRule="auto"/>
        <w:jc w:val="left"/>
        <w:rPr>
          <w:rFonts w:hint="eastAsia" w:ascii="宋体" w:hAnsi="宋体" w:eastAsia="宋体" w:cs="宋体"/>
          <w:b/>
          <w:bCs/>
          <w:color w:val="auto"/>
          <w:kern w:val="0"/>
          <w:sz w:val="24"/>
          <w:highlight w:val="none"/>
          <w:shd w:val="clear" w:color="auto" w:fill="auto"/>
        </w:rPr>
      </w:pPr>
    </w:p>
    <w:p w14:paraId="59072F7A">
      <w:pPr>
        <w:keepNext w:val="0"/>
        <w:keepLines w:val="0"/>
        <w:pageBreakBefore w:val="0"/>
        <w:widowControl/>
        <w:shd w:val="clear" w:color="auto" w:fill="FFFFFF"/>
        <w:kinsoku/>
        <w:topLinePunct w:val="0"/>
        <w:bidi w:val="0"/>
        <w:spacing w:line="360" w:lineRule="auto"/>
        <w:jc w:val="left"/>
        <w:rPr>
          <w:rFonts w:hint="eastAsia" w:ascii="宋体" w:hAnsi="宋体" w:eastAsia="宋体" w:cs="宋体"/>
          <w:b/>
          <w:bCs/>
          <w:color w:val="auto"/>
          <w:kern w:val="0"/>
          <w:sz w:val="24"/>
          <w:highlight w:val="none"/>
          <w:shd w:val="clear" w:color="auto" w:fill="auto"/>
        </w:rPr>
      </w:pPr>
    </w:p>
    <w:p w14:paraId="102C3547">
      <w:pPr>
        <w:keepNext w:val="0"/>
        <w:keepLines w:val="0"/>
        <w:pageBreakBefore w:val="0"/>
        <w:widowControl/>
        <w:shd w:val="clear" w:color="auto" w:fill="FFFFFF"/>
        <w:kinsoku/>
        <w:topLinePunct w:val="0"/>
        <w:bidi w:val="0"/>
        <w:spacing w:line="360" w:lineRule="auto"/>
        <w:jc w:val="left"/>
        <w:rPr>
          <w:rFonts w:hint="eastAsia" w:ascii="宋体" w:hAnsi="宋体" w:eastAsia="宋体" w:cs="宋体"/>
          <w:b/>
          <w:bCs/>
          <w:color w:val="auto"/>
          <w:kern w:val="0"/>
          <w:sz w:val="24"/>
          <w:highlight w:val="none"/>
          <w:shd w:val="clear" w:color="auto" w:fill="auto"/>
        </w:rPr>
      </w:pPr>
    </w:p>
    <w:p w14:paraId="1D97EC1A">
      <w:pPr>
        <w:keepNext w:val="0"/>
        <w:keepLines w:val="0"/>
        <w:pageBreakBefore w:val="0"/>
        <w:widowControl/>
        <w:shd w:val="clear" w:color="auto" w:fill="FFFFFF"/>
        <w:kinsoku/>
        <w:topLinePunct w:val="0"/>
        <w:bidi w:val="0"/>
        <w:spacing w:line="360" w:lineRule="auto"/>
        <w:jc w:val="left"/>
        <w:rPr>
          <w:rFonts w:hint="eastAsia" w:ascii="宋体" w:hAnsi="宋体" w:eastAsia="宋体" w:cs="宋体"/>
          <w:b/>
          <w:bCs/>
          <w:color w:val="auto"/>
          <w:kern w:val="0"/>
          <w:sz w:val="24"/>
          <w:highlight w:val="none"/>
          <w:shd w:val="clear" w:color="auto" w:fill="auto"/>
        </w:rPr>
      </w:pPr>
    </w:p>
    <w:p w14:paraId="11AD40C0">
      <w:pPr>
        <w:keepNext w:val="0"/>
        <w:keepLines w:val="0"/>
        <w:pageBreakBefore w:val="0"/>
        <w:widowControl/>
        <w:shd w:val="clear" w:color="auto" w:fill="FFFFFF"/>
        <w:kinsoku/>
        <w:topLinePunct w:val="0"/>
        <w:bidi w:val="0"/>
        <w:spacing w:line="360" w:lineRule="auto"/>
        <w:jc w:val="left"/>
        <w:rPr>
          <w:rFonts w:hint="eastAsia" w:ascii="宋体" w:hAnsi="宋体" w:eastAsia="宋体" w:cs="宋体"/>
          <w:b/>
          <w:bCs/>
          <w:color w:val="auto"/>
          <w:kern w:val="0"/>
          <w:sz w:val="24"/>
          <w:highlight w:val="none"/>
          <w:shd w:val="clear" w:color="auto" w:fill="auto"/>
        </w:rPr>
      </w:pPr>
    </w:p>
    <w:p w14:paraId="77B03350">
      <w:pPr>
        <w:keepNext w:val="0"/>
        <w:keepLines w:val="0"/>
        <w:pageBreakBefore w:val="0"/>
        <w:widowControl/>
        <w:shd w:val="clear" w:color="auto" w:fill="FFFFFF"/>
        <w:kinsoku/>
        <w:topLinePunct w:val="0"/>
        <w:bidi w:val="0"/>
        <w:spacing w:line="360" w:lineRule="auto"/>
        <w:jc w:val="left"/>
        <w:rPr>
          <w:rFonts w:hint="eastAsia" w:ascii="宋体" w:hAnsi="宋体" w:eastAsia="宋体" w:cs="宋体"/>
          <w:b/>
          <w:bCs/>
          <w:color w:val="auto"/>
          <w:kern w:val="0"/>
          <w:sz w:val="24"/>
          <w:highlight w:val="none"/>
          <w:shd w:val="clear" w:color="auto" w:fill="auto"/>
        </w:rPr>
      </w:pPr>
    </w:p>
    <w:p w14:paraId="6F273437">
      <w:pPr>
        <w:keepNext w:val="0"/>
        <w:keepLines w:val="0"/>
        <w:pageBreakBefore w:val="0"/>
        <w:widowControl/>
        <w:shd w:val="clear" w:color="auto" w:fill="FFFFFF"/>
        <w:kinsoku/>
        <w:topLinePunct w:val="0"/>
        <w:bidi w:val="0"/>
        <w:spacing w:line="360" w:lineRule="auto"/>
        <w:jc w:val="left"/>
        <w:rPr>
          <w:rFonts w:hint="eastAsia" w:ascii="宋体" w:hAnsi="宋体" w:eastAsia="宋体" w:cs="宋体"/>
          <w:b/>
          <w:bCs/>
          <w:color w:val="auto"/>
          <w:kern w:val="0"/>
          <w:sz w:val="24"/>
          <w:highlight w:val="none"/>
          <w:shd w:val="clear" w:color="auto" w:fill="auto"/>
        </w:rPr>
      </w:pPr>
    </w:p>
    <w:p w14:paraId="6E54D3CC">
      <w:pPr>
        <w:keepNext w:val="0"/>
        <w:keepLines w:val="0"/>
        <w:pageBreakBefore w:val="0"/>
        <w:widowControl/>
        <w:shd w:val="clear" w:color="auto" w:fill="FFFFFF"/>
        <w:kinsoku/>
        <w:topLinePunct w:val="0"/>
        <w:bidi w:val="0"/>
        <w:spacing w:line="360" w:lineRule="auto"/>
        <w:jc w:val="left"/>
        <w:rPr>
          <w:rFonts w:hint="eastAsia" w:ascii="宋体" w:hAnsi="宋体" w:eastAsia="宋体" w:cs="宋体"/>
          <w:b/>
          <w:bCs/>
          <w:color w:val="auto"/>
          <w:kern w:val="0"/>
          <w:sz w:val="24"/>
          <w:highlight w:val="none"/>
          <w:shd w:val="clear" w:color="auto" w:fill="auto"/>
        </w:rPr>
      </w:pPr>
    </w:p>
    <w:p w14:paraId="2FA3A191">
      <w:pPr>
        <w:keepNext w:val="0"/>
        <w:keepLines w:val="0"/>
        <w:pageBreakBefore w:val="0"/>
        <w:widowControl/>
        <w:shd w:val="clear" w:color="auto" w:fill="FFFFFF"/>
        <w:kinsoku/>
        <w:topLinePunct w:val="0"/>
        <w:bidi w:val="0"/>
        <w:spacing w:line="360" w:lineRule="auto"/>
        <w:jc w:val="left"/>
        <w:rPr>
          <w:rFonts w:hint="eastAsia" w:ascii="宋体" w:hAnsi="宋体" w:eastAsia="宋体" w:cs="宋体"/>
          <w:b/>
          <w:bCs/>
          <w:color w:val="auto"/>
          <w:kern w:val="0"/>
          <w:sz w:val="24"/>
          <w:highlight w:val="none"/>
          <w:shd w:val="clear" w:color="auto" w:fill="auto"/>
        </w:rPr>
      </w:pPr>
    </w:p>
    <w:p w14:paraId="507B8C81">
      <w:pPr>
        <w:keepNext w:val="0"/>
        <w:keepLines w:val="0"/>
        <w:pageBreakBefore w:val="0"/>
        <w:widowControl/>
        <w:shd w:val="clear" w:color="auto" w:fill="FFFFFF"/>
        <w:kinsoku/>
        <w:topLinePunct w:val="0"/>
        <w:bidi w:val="0"/>
        <w:spacing w:line="360" w:lineRule="auto"/>
        <w:jc w:val="left"/>
        <w:rPr>
          <w:rFonts w:hint="eastAsia" w:ascii="宋体" w:hAnsi="宋体" w:eastAsia="宋体" w:cs="宋体"/>
          <w:b/>
          <w:bCs/>
          <w:color w:val="auto"/>
          <w:kern w:val="0"/>
          <w:sz w:val="24"/>
          <w:highlight w:val="none"/>
          <w:shd w:val="clear" w:color="auto" w:fill="auto"/>
        </w:rPr>
      </w:pPr>
    </w:p>
    <w:p w14:paraId="6EA08F68">
      <w:pPr>
        <w:keepNext w:val="0"/>
        <w:keepLines w:val="0"/>
        <w:pageBreakBefore w:val="0"/>
        <w:widowControl/>
        <w:shd w:val="clear" w:color="auto" w:fill="FFFFFF"/>
        <w:kinsoku/>
        <w:topLinePunct w:val="0"/>
        <w:bidi w:val="0"/>
        <w:spacing w:line="360" w:lineRule="auto"/>
        <w:jc w:val="left"/>
        <w:rPr>
          <w:rFonts w:hint="eastAsia" w:ascii="宋体" w:hAnsi="宋体" w:eastAsia="宋体" w:cs="宋体"/>
          <w:b/>
          <w:bCs/>
          <w:color w:val="auto"/>
          <w:kern w:val="0"/>
          <w:sz w:val="24"/>
          <w:highlight w:val="none"/>
          <w:shd w:val="clear" w:color="auto" w:fill="auto"/>
        </w:rPr>
      </w:pPr>
    </w:p>
    <w:p w14:paraId="35BC7A86">
      <w:pPr>
        <w:keepNext w:val="0"/>
        <w:keepLines w:val="0"/>
        <w:pageBreakBefore w:val="0"/>
        <w:widowControl/>
        <w:shd w:val="clear" w:color="auto" w:fill="FFFFFF"/>
        <w:kinsoku/>
        <w:topLinePunct w:val="0"/>
        <w:bidi w:val="0"/>
        <w:spacing w:line="360" w:lineRule="auto"/>
        <w:jc w:val="left"/>
        <w:rPr>
          <w:rFonts w:hint="eastAsia" w:ascii="宋体" w:hAnsi="宋体" w:eastAsia="宋体" w:cs="宋体"/>
          <w:b/>
          <w:bCs/>
          <w:color w:val="auto"/>
          <w:kern w:val="0"/>
          <w:sz w:val="24"/>
          <w:highlight w:val="none"/>
          <w:shd w:val="clear" w:color="auto" w:fill="auto"/>
        </w:rPr>
      </w:pPr>
    </w:p>
    <w:p w14:paraId="587B884E">
      <w:pPr>
        <w:keepNext w:val="0"/>
        <w:keepLines w:val="0"/>
        <w:pageBreakBefore w:val="0"/>
        <w:widowControl/>
        <w:shd w:val="clear" w:color="auto" w:fill="FFFFFF"/>
        <w:kinsoku/>
        <w:topLinePunct w:val="0"/>
        <w:bidi w:val="0"/>
        <w:spacing w:line="360" w:lineRule="auto"/>
        <w:jc w:val="left"/>
        <w:rPr>
          <w:rFonts w:hint="eastAsia" w:ascii="宋体" w:hAnsi="宋体" w:eastAsia="宋体" w:cs="宋体"/>
          <w:b/>
          <w:bCs/>
          <w:color w:val="auto"/>
          <w:kern w:val="0"/>
          <w:sz w:val="24"/>
          <w:highlight w:val="none"/>
          <w:shd w:val="clear" w:color="auto" w:fill="auto"/>
        </w:rPr>
      </w:pPr>
    </w:p>
    <w:p w14:paraId="7506E7BB">
      <w:pPr>
        <w:keepNext w:val="0"/>
        <w:keepLines w:val="0"/>
        <w:pageBreakBefore w:val="0"/>
        <w:widowControl/>
        <w:shd w:val="clear" w:color="auto" w:fill="FFFFFF"/>
        <w:kinsoku/>
        <w:topLinePunct w:val="0"/>
        <w:bidi w:val="0"/>
        <w:spacing w:line="360" w:lineRule="auto"/>
        <w:jc w:val="left"/>
        <w:rPr>
          <w:rFonts w:hint="eastAsia" w:ascii="宋体" w:hAnsi="宋体" w:eastAsia="宋体" w:cs="宋体"/>
          <w:b/>
          <w:bCs/>
          <w:color w:val="auto"/>
          <w:kern w:val="0"/>
          <w:sz w:val="24"/>
          <w:highlight w:val="none"/>
          <w:shd w:val="clear" w:color="auto" w:fill="auto"/>
        </w:rPr>
      </w:pPr>
    </w:p>
    <w:p w14:paraId="4E3889B0">
      <w:pPr>
        <w:keepNext w:val="0"/>
        <w:keepLines w:val="0"/>
        <w:pageBreakBefore w:val="0"/>
        <w:widowControl/>
        <w:shd w:val="clear" w:color="auto" w:fill="FFFFFF"/>
        <w:kinsoku/>
        <w:topLinePunct w:val="0"/>
        <w:bidi w:val="0"/>
        <w:spacing w:line="360" w:lineRule="auto"/>
        <w:jc w:val="left"/>
        <w:rPr>
          <w:rFonts w:hint="eastAsia" w:ascii="宋体" w:hAnsi="宋体" w:eastAsia="宋体" w:cs="宋体"/>
          <w:b/>
          <w:bCs/>
          <w:color w:val="auto"/>
          <w:kern w:val="0"/>
          <w:sz w:val="24"/>
          <w:highlight w:val="none"/>
          <w:shd w:val="clear" w:color="auto" w:fill="auto"/>
        </w:rPr>
      </w:pPr>
    </w:p>
    <w:p w14:paraId="7F0399A5">
      <w:pPr>
        <w:keepNext w:val="0"/>
        <w:keepLines w:val="0"/>
        <w:pageBreakBefore w:val="0"/>
        <w:widowControl/>
        <w:shd w:val="clear" w:color="auto" w:fill="FFFFFF"/>
        <w:kinsoku/>
        <w:topLinePunct w:val="0"/>
        <w:bidi w:val="0"/>
        <w:spacing w:line="360" w:lineRule="auto"/>
        <w:jc w:val="left"/>
        <w:rPr>
          <w:rFonts w:hint="eastAsia" w:ascii="宋体" w:hAnsi="宋体" w:eastAsia="宋体" w:cs="宋体"/>
          <w:b/>
          <w:bCs/>
          <w:color w:val="auto"/>
          <w:kern w:val="0"/>
          <w:sz w:val="24"/>
          <w:highlight w:val="none"/>
          <w:shd w:val="clear" w:color="auto" w:fill="auto"/>
        </w:rPr>
      </w:pPr>
    </w:p>
    <w:p w14:paraId="398AA98E">
      <w:pPr>
        <w:keepNext w:val="0"/>
        <w:keepLines w:val="0"/>
        <w:pageBreakBefore w:val="0"/>
        <w:widowControl/>
        <w:shd w:val="clear" w:color="auto" w:fill="FFFFFF"/>
        <w:kinsoku/>
        <w:topLinePunct w:val="0"/>
        <w:bidi w:val="0"/>
        <w:spacing w:line="360" w:lineRule="auto"/>
        <w:jc w:val="left"/>
        <w:rPr>
          <w:rFonts w:hint="eastAsia" w:ascii="宋体" w:hAnsi="宋体" w:eastAsia="宋体" w:cs="宋体"/>
          <w:b/>
          <w:bCs/>
          <w:color w:val="auto"/>
          <w:kern w:val="0"/>
          <w:sz w:val="24"/>
          <w:highlight w:val="none"/>
          <w:shd w:val="clear" w:color="auto" w:fill="auto"/>
        </w:rPr>
      </w:pPr>
    </w:p>
    <w:p w14:paraId="30CDBCCF">
      <w:pPr>
        <w:keepNext w:val="0"/>
        <w:keepLines w:val="0"/>
        <w:pageBreakBefore w:val="0"/>
        <w:widowControl/>
        <w:shd w:val="clear" w:color="auto" w:fill="FFFFFF"/>
        <w:kinsoku/>
        <w:topLinePunct w:val="0"/>
        <w:bidi w:val="0"/>
        <w:spacing w:line="360" w:lineRule="auto"/>
        <w:jc w:val="left"/>
        <w:rPr>
          <w:rFonts w:hint="eastAsia" w:ascii="宋体" w:hAnsi="宋体" w:eastAsia="宋体" w:cs="宋体"/>
          <w:b/>
          <w:bCs/>
          <w:color w:val="auto"/>
          <w:kern w:val="0"/>
          <w:sz w:val="24"/>
          <w:highlight w:val="none"/>
          <w:shd w:val="clear" w:color="auto" w:fill="auto"/>
        </w:rPr>
      </w:pPr>
    </w:p>
    <w:p w14:paraId="3321360C">
      <w:pPr>
        <w:keepNext w:val="0"/>
        <w:keepLines w:val="0"/>
        <w:pageBreakBefore w:val="0"/>
        <w:widowControl/>
        <w:shd w:val="clear" w:color="auto" w:fill="FFFFFF"/>
        <w:kinsoku/>
        <w:topLinePunct w:val="0"/>
        <w:bidi w:val="0"/>
        <w:spacing w:line="360" w:lineRule="auto"/>
        <w:jc w:val="left"/>
        <w:rPr>
          <w:rFonts w:hint="eastAsia" w:ascii="宋体" w:hAnsi="宋体" w:eastAsia="宋体" w:cs="宋体"/>
          <w:b/>
          <w:bCs/>
          <w:color w:val="auto"/>
          <w:kern w:val="0"/>
          <w:sz w:val="24"/>
          <w:highlight w:val="none"/>
          <w:shd w:val="clear" w:color="auto" w:fill="auto"/>
        </w:rPr>
      </w:pPr>
    </w:p>
    <w:p w14:paraId="1A28B810">
      <w:pPr>
        <w:keepNext w:val="0"/>
        <w:keepLines w:val="0"/>
        <w:pageBreakBefore w:val="0"/>
        <w:widowControl/>
        <w:shd w:val="clear" w:color="auto" w:fill="FFFFFF"/>
        <w:kinsoku/>
        <w:topLinePunct w:val="0"/>
        <w:bidi w:val="0"/>
        <w:spacing w:line="360" w:lineRule="auto"/>
        <w:jc w:val="left"/>
        <w:rPr>
          <w:rFonts w:hint="eastAsia" w:ascii="宋体" w:hAnsi="宋体" w:eastAsia="宋体" w:cs="宋体"/>
          <w:b/>
          <w:bCs/>
          <w:color w:val="auto"/>
          <w:kern w:val="0"/>
          <w:sz w:val="24"/>
          <w:highlight w:val="none"/>
          <w:shd w:val="clear" w:color="auto" w:fill="auto"/>
        </w:rPr>
      </w:pPr>
    </w:p>
    <w:p w14:paraId="38B6830C">
      <w:pPr>
        <w:pStyle w:val="8"/>
        <w:keepNext w:val="0"/>
        <w:keepLines w:val="0"/>
        <w:pageBreakBefore w:val="0"/>
        <w:kinsoku/>
        <w:topLinePunct w:val="0"/>
        <w:bidi w:val="0"/>
        <w:spacing w:line="360" w:lineRule="auto"/>
        <w:rPr>
          <w:rFonts w:hint="eastAsia"/>
          <w:color w:val="auto"/>
          <w:highlight w:val="none"/>
        </w:rPr>
      </w:pPr>
    </w:p>
    <w:p w14:paraId="545DBCE6">
      <w:pPr>
        <w:keepNext w:val="0"/>
        <w:keepLines w:val="0"/>
        <w:pageBreakBefore w:val="0"/>
        <w:widowControl/>
        <w:shd w:val="clear" w:color="auto" w:fill="FFFFFF"/>
        <w:kinsoku/>
        <w:topLinePunct w:val="0"/>
        <w:bidi w:val="0"/>
        <w:spacing w:line="360" w:lineRule="auto"/>
        <w:jc w:val="left"/>
        <w:rPr>
          <w:rFonts w:hint="eastAsia" w:ascii="宋体" w:hAnsi="宋体" w:eastAsia="宋体" w:cs="宋体"/>
          <w:b/>
          <w:bCs/>
          <w:color w:val="auto"/>
          <w:kern w:val="0"/>
          <w:sz w:val="24"/>
          <w:highlight w:val="none"/>
          <w:shd w:val="clear" w:color="auto" w:fill="auto"/>
        </w:rPr>
      </w:pPr>
    </w:p>
    <w:p w14:paraId="6FF41BD3">
      <w:pPr>
        <w:snapToGrid w:val="0"/>
        <w:spacing w:line="460" w:lineRule="exact"/>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附件</w:t>
      </w:r>
      <w:r>
        <w:rPr>
          <w:rFonts w:hint="eastAsia" w:ascii="宋体" w:hAnsi="宋体" w:cs="宋体"/>
          <w:b/>
          <w:color w:val="auto"/>
          <w:sz w:val="28"/>
          <w:szCs w:val="28"/>
          <w:highlight w:val="none"/>
          <w:lang w:val="en-US" w:eastAsia="zh-CN"/>
        </w:rPr>
        <w:t>10</w:t>
      </w:r>
      <w:r>
        <w:rPr>
          <w:rFonts w:hint="eastAsia" w:ascii="宋体" w:hAnsi="宋体" w:eastAsia="宋体" w:cs="宋体"/>
          <w:b/>
          <w:color w:val="auto"/>
          <w:sz w:val="28"/>
          <w:szCs w:val="28"/>
          <w:highlight w:val="none"/>
          <w:lang w:val="en-US" w:eastAsia="zh-CN"/>
        </w:rPr>
        <w:t xml:space="preserve">  </w:t>
      </w:r>
      <w:r>
        <w:rPr>
          <w:rFonts w:hint="eastAsia" w:ascii="宋体" w:hAnsi="宋体" w:eastAsia="宋体" w:cs="宋体"/>
          <w:b/>
          <w:color w:val="auto"/>
          <w:sz w:val="28"/>
          <w:szCs w:val="28"/>
          <w:highlight w:val="none"/>
        </w:rPr>
        <w:t>中小企业声明函（只需符合条件的供应商提供</w:t>
      </w:r>
      <w:r>
        <w:rPr>
          <w:rFonts w:hint="eastAsia" w:ascii="宋体" w:hAnsi="宋体" w:cs="宋体"/>
          <w:b/>
          <w:color w:val="auto"/>
          <w:sz w:val="28"/>
          <w:szCs w:val="28"/>
          <w:highlight w:val="none"/>
          <w:lang w:eastAsia="zh-CN"/>
        </w:rPr>
        <w:t>，格式）</w:t>
      </w:r>
      <w:r>
        <w:rPr>
          <w:rFonts w:hint="eastAsia" w:ascii="宋体" w:hAnsi="宋体" w:eastAsia="宋体" w:cs="宋体"/>
          <w:b/>
          <w:color w:val="auto"/>
          <w:sz w:val="28"/>
          <w:szCs w:val="28"/>
          <w:highlight w:val="none"/>
        </w:rPr>
        <w:t>）</w:t>
      </w:r>
    </w:p>
    <w:p w14:paraId="57065B6B">
      <w:pPr>
        <w:pStyle w:val="2"/>
        <w:spacing w:before="162"/>
        <w:ind w:left="0" w:leftChars="0" w:firstLine="1124" w:firstLineChars="400"/>
        <w:jc w:val="both"/>
        <w:rPr>
          <w:rFonts w:hint="eastAsia" w:ascii="宋体" w:hAnsi="宋体" w:eastAsia="宋体" w:cs="宋体"/>
          <w:b w:val="0"/>
          <w:color w:val="auto"/>
          <w:sz w:val="24"/>
          <w:highlight w:val="none"/>
          <w:lang w:eastAsia="zh-CN"/>
        </w:rPr>
      </w:pPr>
      <w:r>
        <w:rPr>
          <w:rFonts w:hint="eastAsia" w:ascii="宋体" w:hAnsi="宋体" w:eastAsia="宋体" w:cs="宋体"/>
          <w:color w:val="auto"/>
          <w:sz w:val="28"/>
          <w:szCs w:val="28"/>
          <w:highlight w:val="none"/>
        </w:rPr>
        <w:t>1</w:t>
      </w:r>
      <w:r>
        <w:rPr>
          <w:rFonts w:hint="eastAsia" w:cs="宋体"/>
          <w:color w:val="auto"/>
          <w:sz w:val="28"/>
          <w:szCs w:val="28"/>
          <w:highlight w:val="none"/>
          <w:lang w:val="en-US" w:eastAsia="zh-CN"/>
        </w:rPr>
        <w:t>0</w:t>
      </w:r>
      <w:r>
        <w:rPr>
          <w:rFonts w:hint="eastAsia" w:ascii="宋体" w:hAnsi="宋体" w:eastAsia="宋体" w:cs="宋体"/>
          <w:color w:val="auto"/>
          <w:sz w:val="28"/>
          <w:szCs w:val="28"/>
          <w:highlight w:val="none"/>
        </w:rPr>
        <w:t>.1中小企业声明函（</w:t>
      </w:r>
      <w:r>
        <w:rPr>
          <w:rFonts w:hint="eastAsia" w:ascii="宋体" w:hAnsi="宋体" w:eastAsia="宋体" w:cs="宋体"/>
          <w:color w:val="auto"/>
          <w:sz w:val="28"/>
          <w:szCs w:val="28"/>
          <w:highlight w:val="none"/>
          <w:lang w:eastAsia="zh-CN"/>
        </w:rPr>
        <w:t>工程、服务</w:t>
      </w:r>
      <w:r>
        <w:rPr>
          <w:rFonts w:hint="eastAsia" w:ascii="宋体" w:hAnsi="宋体" w:eastAsia="宋体" w:cs="宋体"/>
          <w:color w:val="auto"/>
          <w:sz w:val="28"/>
          <w:szCs w:val="28"/>
          <w:highlight w:val="none"/>
        </w:rPr>
        <w:t>）</w:t>
      </w:r>
      <w:r>
        <w:rPr>
          <w:rFonts w:hint="eastAsia" w:cs="宋体"/>
          <w:color w:val="auto"/>
          <w:sz w:val="28"/>
          <w:szCs w:val="28"/>
          <w:highlight w:val="none"/>
          <w:lang w:eastAsia="zh-CN"/>
        </w:rPr>
        <w:t>（</w:t>
      </w:r>
      <w:r>
        <w:rPr>
          <w:rFonts w:hint="eastAsia" w:cs="宋体"/>
          <w:color w:val="auto"/>
          <w:sz w:val="28"/>
          <w:szCs w:val="28"/>
          <w:highlight w:val="none"/>
          <w:lang w:val="en-US" w:eastAsia="zh-CN"/>
        </w:rPr>
        <w:t>格式</w:t>
      </w:r>
      <w:r>
        <w:rPr>
          <w:rFonts w:hint="eastAsia" w:cs="宋体"/>
          <w:color w:val="auto"/>
          <w:sz w:val="28"/>
          <w:szCs w:val="28"/>
          <w:highlight w:val="none"/>
          <w:lang w:eastAsia="zh-CN"/>
        </w:rPr>
        <w:t>）</w:t>
      </w:r>
    </w:p>
    <w:p w14:paraId="026154E7">
      <w:pPr>
        <w:keepNext w:val="0"/>
        <w:keepLines w:val="0"/>
        <w:pageBreakBefore w:val="0"/>
        <w:widowControl/>
        <w:shd w:val="clear" w:color="auto" w:fill="FFFFFF"/>
        <w:kinsoku/>
        <w:wordWrap w:val="0"/>
        <w:overflowPunct/>
        <w:topLinePunct w:val="0"/>
        <w:autoSpaceDE/>
        <w:autoSpaceDN/>
        <w:bidi w:val="0"/>
        <w:adjustRightInd/>
        <w:snapToGrid/>
        <w:spacing w:line="520" w:lineRule="exact"/>
        <w:ind w:firstLine="480"/>
        <w:jc w:val="left"/>
        <w:textAlignment w:val="auto"/>
        <w:rPr>
          <w:rFonts w:hint="eastAsia" w:ascii="宋体" w:hAnsi="宋体" w:eastAsia="宋体" w:cs="宋体"/>
          <w:color w:val="auto"/>
          <w:kern w:val="0"/>
          <w:sz w:val="24"/>
          <w:highlight w:val="none"/>
          <w:u w:val="none"/>
          <w:lang w:eastAsia="zh-CN"/>
        </w:rPr>
      </w:pPr>
      <w:r>
        <w:rPr>
          <w:rFonts w:hint="eastAsia" w:ascii="宋体" w:hAnsi="宋体" w:eastAsia="宋体" w:cs="宋体"/>
          <w:color w:val="auto"/>
          <w:kern w:val="0"/>
          <w:sz w:val="24"/>
          <w:highlight w:val="none"/>
        </w:rPr>
        <w:t>本公司</w:t>
      </w:r>
      <w:r>
        <w:rPr>
          <w:rFonts w:hint="eastAsia" w:ascii="宋体" w:hAnsi="宋体" w:eastAsia="宋体" w:cs="宋体"/>
          <w:color w:val="auto"/>
          <w:kern w:val="0"/>
          <w:sz w:val="24"/>
          <w:highlight w:val="none"/>
          <w:lang w:eastAsia="zh-CN"/>
        </w:rPr>
        <w:t>（联合体）</w:t>
      </w:r>
      <w:r>
        <w:rPr>
          <w:rFonts w:hint="eastAsia" w:ascii="宋体" w:hAnsi="宋体" w:eastAsia="宋体" w:cs="宋体"/>
          <w:color w:val="auto"/>
          <w:kern w:val="0"/>
          <w:sz w:val="24"/>
          <w:highlight w:val="none"/>
        </w:rPr>
        <w:t>郑重声明，根据《政府采购促进中小企业发展</w:t>
      </w:r>
      <w:r>
        <w:rPr>
          <w:rFonts w:hint="eastAsia" w:ascii="宋体" w:hAnsi="宋体" w:eastAsia="宋体" w:cs="宋体"/>
          <w:color w:val="auto"/>
          <w:kern w:val="0"/>
          <w:sz w:val="24"/>
          <w:highlight w:val="none"/>
          <w:lang w:eastAsia="zh-CN"/>
        </w:rPr>
        <w:t>管理</w:t>
      </w:r>
      <w:r>
        <w:rPr>
          <w:rFonts w:hint="eastAsia" w:ascii="宋体" w:hAnsi="宋体" w:eastAsia="宋体" w:cs="宋体"/>
          <w:color w:val="auto"/>
          <w:kern w:val="0"/>
          <w:sz w:val="24"/>
          <w:highlight w:val="none"/>
        </w:rPr>
        <w:t>办法》（财库[</w:t>
      </w:r>
      <w:r>
        <w:rPr>
          <w:rFonts w:hint="eastAsia" w:ascii="宋体" w:hAnsi="宋体" w:eastAsia="宋体" w:cs="宋体"/>
          <w:color w:val="auto"/>
          <w:kern w:val="0"/>
          <w:sz w:val="24"/>
          <w:highlight w:val="none"/>
          <w:lang w:val="en-US" w:eastAsia="zh-CN"/>
        </w:rPr>
        <w:t>2020</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val="en-US" w:eastAsia="zh-CN"/>
        </w:rPr>
        <w:t>46</w:t>
      </w:r>
      <w:r>
        <w:rPr>
          <w:rFonts w:hint="eastAsia" w:ascii="宋体" w:hAnsi="宋体" w:eastAsia="宋体" w:cs="宋体"/>
          <w:color w:val="auto"/>
          <w:kern w:val="0"/>
          <w:sz w:val="24"/>
          <w:highlight w:val="none"/>
        </w:rPr>
        <w:t>号）的规定，本公司</w:t>
      </w:r>
      <w:r>
        <w:rPr>
          <w:rFonts w:hint="eastAsia" w:ascii="宋体" w:hAnsi="宋体" w:eastAsia="宋体" w:cs="宋体"/>
          <w:color w:val="auto"/>
          <w:kern w:val="0"/>
          <w:sz w:val="24"/>
          <w:highlight w:val="none"/>
          <w:lang w:eastAsia="zh-CN"/>
        </w:rPr>
        <w:t>（联合体）参加</w:t>
      </w:r>
      <w:r>
        <w:rPr>
          <w:rFonts w:hint="eastAsia" w:ascii="宋体" w:hAnsi="宋体" w:eastAsia="宋体" w:cs="宋体"/>
          <w:color w:val="auto"/>
          <w:kern w:val="0"/>
          <w:sz w:val="24"/>
          <w:highlight w:val="none"/>
          <w:u w:val="single"/>
          <w:lang w:eastAsia="zh-CN"/>
        </w:rPr>
        <w:t>（单位名称）</w:t>
      </w:r>
      <w:r>
        <w:rPr>
          <w:rFonts w:hint="eastAsia" w:ascii="宋体" w:hAnsi="宋体" w:eastAsia="宋体" w:cs="宋体"/>
          <w:color w:val="auto"/>
          <w:kern w:val="0"/>
          <w:sz w:val="24"/>
          <w:highlight w:val="none"/>
          <w:u w:val="none"/>
          <w:lang w:eastAsia="zh-CN"/>
        </w:rPr>
        <w:t>的</w:t>
      </w:r>
      <w:r>
        <w:rPr>
          <w:rFonts w:hint="eastAsia" w:ascii="宋体" w:hAnsi="宋体" w:eastAsia="宋体" w:cs="宋体"/>
          <w:color w:val="auto"/>
          <w:kern w:val="0"/>
          <w:sz w:val="24"/>
          <w:highlight w:val="none"/>
          <w:u w:val="single"/>
          <w:lang w:eastAsia="zh-CN"/>
        </w:rPr>
        <w:t>（项目名称）</w:t>
      </w:r>
      <w:r>
        <w:rPr>
          <w:rFonts w:hint="eastAsia" w:ascii="宋体" w:hAnsi="宋体" w:eastAsia="宋体" w:cs="宋体"/>
          <w:color w:val="auto"/>
          <w:kern w:val="0"/>
          <w:sz w:val="24"/>
          <w:highlight w:val="none"/>
          <w:u w:val="none"/>
          <w:lang w:eastAsia="zh-CN"/>
        </w:rPr>
        <w:t>采购活动，工程的施工单位全部为符合政策要求的中小企业（或者：服务全部由符合政策要求的中小企业承接）。相关企业（含联合体中的中小企业、签订分包意向协议的中小企业）的具体情况如下：</w:t>
      </w:r>
    </w:p>
    <w:p w14:paraId="5FD89933">
      <w:pPr>
        <w:keepNext w:val="0"/>
        <w:keepLines w:val="0"/>
        <w:pageBreakBefore w:val="0"/>
        <w:widowControl/>
        <w:numPr>
          <w:ilvl w:val="0"/>
          <w:numId w:val="6"/>
        </w:numPr>
        <w:shd w:val="clear" w:color="auto" w:fill="FFFFFF"/>
        <w:kinsoku/>
        <w:wordWrap w:val="0"/>
        <w:overflowPunct/>
        <w:topLinePunct w:val="0"/>
        <w:autoSpaceDE/>
        <w:autoSpaceDN/>
        <w:bidi w:val="0"/>
        <w:adjustRightInd/>
        <w:snapToGrid/>
        <w:spacing w:line="520" w:lineRule="exact"/>
        <w:jc w:val="left"/>
        <w:textAlignment w:val="auto"/>
        <w:rPr>
          <w:rFonts w:hint="eastAsia" w:ascii="宋体" w:hAnsi="宋体" w:eastAsia="宋体" w:cs="宋体"/>
          <w:color w:val="auto"/>
          <w:kern w:val="0"/>
          <w:sz w:val="24"/>
          <w:highlight w:val="none"/>
          <w:u w:val="none"/>
          <w:lang w:val="en-US" w:eastAsia="zh-CN"/>
        </w:rPr>
      </w:pPr>
      <w:r>
        <w:rPr>
          <w:rFonts w:hint="eastAsia" w:ascii="宋体" w:hAnsi="宋体" w:eastAsia="宋体" w:cs="宋体"/>
          <w:color w:val="auto"/>
          <w:kern w:val="0"/>
          <w:sz w:val="24"/>
          <w:highlight w:val="none"/>
          <w:u w:val="single"/>
          <w:lang w:val="en-US" w:eastAsia="zh-CN"/>
        </w:rPr>
        <w:t>（标的名称）</w:t>
      </w:r>
      <w:r>
        <w:rPr>
          <w:rFonts w:hint="eastAsia" w:ascii="宋体" w:hAnsi="宋体" w:eastAsia="宋体" w:cs="宋体"/>
          <w:color w:val="auto"/>
          <w:kern w:val="0"/>
          <w:sz w:val="24"/>
          <w:highlight w:val="none"/>
          <w:u w:val="none"/>
          <w:lang w:val="en-US" w:eastAsia="zh-CN"/>
        </w:rPr>
        <w:t>，属于</w:t>
      </w:r>
      <w:r>
        <w:rPr>
          <w:rFonts w:hint="eastAsia" w:ascii="宋体" w:hAnsi="宋体" w:eastAsia="宋体" w:cs="宋体"/>
          <w:color w:val="auto"/>
          <w:kern w:val="0"/>
          <w:sz w:val="24"/>
          <w:highlight w:val="none"/>
          <w:u w:val="single"/>
          <w:lang w:val="en-US" w:eastAsia="zh-CN"/>
        </w:rPr>
        <w:t>（采购文件中明确的所属行业）</w:t>
      </w:r>
      <w:r>
        <w:rPr>
          <w:rFonts w:hint="eastAsia" w:ascii="宋体" w:hAnsi="宋体" w:eastAsia="宋体" w:cs="宋体"/>
          <w:color w:val="auto"/>
          <w:kern w:val="0"/>
          <w:sz w:val="24"/>
          <w:highlight w:val="none"/>
          <w:u w:val="none"/>
          <w:lang w:val="en-US" w:eastAsia="zh-CN"/>
        </w:rPr>
        <w:t>；承建（承接）企业为</w:t>
      </w:r>
      <w:r>
        <w:rPr>
          <w:rFonts w:hint="eastAsia" w:ascii="宋体" w:hAnsi="宋体" w:eastAsia="宋体" w:cs="宋体"/>
          <w:color w:val="auto"/>
          <w:kern w:val="0"/>
          <w:sz w:val="24"/>
          <w:highlight w:val="none"/>
          <w:u w:val="single"/>
          <w:lang w:val="en-US" w:eastAsia="zh-CN"/>
        </w:rPr>
        <w:t>（企业名称）</w:t>
      </w:r>
      <w:r>
        <w:rPr>
          <w:rFonts w:hint="eastAsia" w:ascii="宋体" w:hAnsi="宋体" w:eastAsia="宋体" w:cs="宋体"/>
          <w:color w:val="auto"/>
          <w:kern w:val="0"/>
          <w:sz w:val="24"/>
          <w:highlight w:val="none"/>
          <w:u w:val="none"/>
          <w:lang w:val="en-US" w:eastAsia="zh-CN"/>
        </w:rPr>
        <w:t>，从业人员</w:t>
      </w:r>
      <w:r>
        <w:rPr>
          <w:rFonts w:hint="eastAsia" w:ascii="宋体" w:hAnsi="宋体" w:eastAsia="宋体" w:cs="宋体"/>
          <w:color w:val="auto"/>
          <w:kern w:val="0"/>
          <w:sz w:val="24"/>
          <w:highlight w:val="none"/>
          <w:u w:val="single"/>
          <w:lang w:val="en-US" w:eastAsia="zh-CN"/>
        </w:rPr>
        <w:t xml:space="preserve">     </w:t>
      </w:r>
      <w:r>
        <w:rPr>
          <w:rFonts w:hint="eastAsia" w:ascii="宋体" w:hAnsi="宋体" w:eastAsia="宋体" w:cs="宋体"/>
          <w:color w:val="auto"/>
          <w:kern w:val="0"/>
          <w:sz w:val="24"/>
          <w:highlight w:val="none"/>
          <w:u w:val="none"/>
          <w:lang w:val="en-US" w:eastAsia="zh-CN"/>
        </w:rPr>
        <w:t>人，营业收入为</w:t>
      </w:r>
      <w:r>
        <w:rPr>
          <w:rFonts w:hint="eastAsia" w:ascii="宋体" w:hAnsi="宋体" w:eastAsia="宋体" w:cs="宋体"/>
          <w:color w:val="auto"/>
          <w:kern w:val="0"/>
          <w:sz w:val="24"/>
          <w:highlight w:val="none"/>
          <w:u w:val="single"/>
          <w:lang w:val="en-US" w:eastAsia="zh-CN"/>
        </w:rPr>
        <w:t xml:space="preserve">        </w:t>
      </w:r>
      <w:r>
        <w:rPr>
          <w:rFonts w:hint="eastAsia" w:ascii="宋体" w:hAnsi="宋体" w:eastAsia="宋体" w:cs="宋体"/>
          <w:color w:val="auto"/>
          <w:kern w:val="0"/>
          <w:sz w:val="24"/>
          <w:highlight w:val="none"/>
          <w:u w:val="none"/>
          <w:lang w:val="en-US" w:eastAsia="zh-CN"/>
        </w:rPr>
        <w:t>万元，资产总额为</w:t>
      </w:r>
      <w:r>
        <w:rPr>
          <w:rFonts w:hint="eastAsia" w:ascii="宋体" w:hAnsi="宋体" w:eastAsia="宋体" w:cs="宋体"/>
          <w:color w:val="auto"/>
          <w:kern w:val="0"/>
          <w:sz w:val="24"/>
          <w:highlight w:val="none"/>
          <w:u w:val="single"/>
          <w:lang w:val="en-US" w:eastAsia="zh-CN"/>
        </w:rPr>
        <w:t xml:space="preserve">     </w:t>
      </w:r>
      <w:r>
        <w:rPr>
          <w:rFonts w:hint="eastAsia" w:ascii="宋体" w:hAnsi="宋体" w:eastAsia="宋体" w:cs="宋体"/>
          <w:color w:val="auto"/>
          <w:kern w:val="0"/>
          <w:sz w:val="24"/>
          <w:highlight w:val="none"/>
          <w:u w:val="none"/>
          <w:lang w:val="en-US" w:eastAsia="zh-CN"/>
        </w:rPr>
        <w:t>万元，属于</w:t>
      </w:r>
      <w:r>
        <w:rPr>
          <w:rFonts w:hint="eastAsia" w:ascii="宋体" w:hAnsi="宋体" w:eastAsia="宋体" w:cs="宋体"/>
          <w:color w:val="auto"/>
          <w:kern w:val="0"/>
          <w:sz w:val="24"/>
          <w:highlight w:val="none"/>
          <w:u w:val="single"/>
          <w:lang w:val="en-US" w:eastAsia="zh-CN"/>
        </w:rPr>
        <w:t>（中型企业、小型企业、微型企业）</w:t>
      </w:r>
      <w:r>
        <w:rPr>
          <w:rFonts w:hint="eastAsia" w:ascii="宋体" w:hAnsi="宋体" w:eastAsia="宋体" w:cs="宋体"/>
          <w:color w:val="auto"/>
          <w:kern w:val="0"/>
          <w:sz w:val="24"/>
          <w:highlight w:val="none"/>
          <w:u w:val="none"/>
          <w:lang w:val="en-US" w:eastAsia="zh-CN"/>
        </w:rPr>
        <w:t>；</w:t>
      </w:r>
    </w:p>
    <w:p w14:paraId="1FDFB06F">
      <w:pPr>
        <w:keepNext w:val="0"/>
        <w:keepLines w:val="0"/>
        <w:pageBreakBefore w:val="0"/>
        <w:widowControl/>
        <w:shd w:val="clear" w:color="auto" w:fill="FFFFFF"/>
        <w:kinsoku/>
        <w:overflowPunct/>
        <w:topLinePunct w:val="0"/>
        <w:autoSpaceDE/>
        <w:autoSpaceDN/>
        <w:bidi w:val="0"/>
        <w:adjustRightInd/>
        <w:snapToGrid/>
        <w:spacing w:line="520" w:lineRule="exact"/>
        <w:jc w:val="left"/>
        <w:textAlignment w:val="auto"/>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u w:val="none"/>
          <w:lang w:val="en-US" w:eastAsia="zh-CN"/>
        </w:rPr>
        <w:t>......</w:t>
      </w:r>
      <w:r>
        <w:rPr>
          <w:rFonts w:hint="eastAsia" w:ascii="宋体" w:hAnsi="宋体" w:eastAsia="宋体" w:cs="宋体"/>
          <w:color w:val="auto"/>
          <w:kern w:val="0"/>
          <w:sz w:val="24"/>
          <w:highlight w:val="none"/>
          <w:u w:val="single"/>
        </w:rPr>
        <w:br w:type="textWrapping"/>
      </w:r>
      <w:r>
        <w:rPr>
          <w:rFonts w:hint="eastAsia" w:ascii="宋体" w:hAnsi="宋体" w:eastAsia="宋体" w:cs="宋体"/>
          <w:color w:val="auto"/>
          <w:kern w:val="0"/>
          <w:sz w:val="24"/>
          <w:highlight w:val="none"/>
          <w:lang w:eastAsia="zh-CN"/>
        </w:rPr>
        <w:t>以上企业，不属于大企业的分支机构，不存在控股股东为大企业的情形，也不存在与大企业的负责人为同一人的情形。</w:t>
      </w:r>
    </w:p>
    <w:p w14:paraId="5CFC4F56">
      <w:pPr>
        <w:pStyle w:val="22"/>
        <w:keepNext w:val="0"/>
        <w:keepLines w:val="0"/>
        <w:pageBreakBefore w:val="0"/>
        <w:widowControl/>
        <w:kinsoku/>
        <w:overflowPunct/>
        <w:topLinePunct w:val="0"/>
        <w:autoSpaceDE/>
        <w:autoSpaceDN/>
        <w:bidi w:val="0"/>
        <w:adjustRightInd/>
        <w:snapToGrid/>
        <w:spacing w:line="520" w:lineRule="exact"/>
        <w:textAlignment w:val="auto"/>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lang w:eastAsia="zh-CN"/>
        </w:rPr>
        <w:t>本企业对上述声明内容的真实性负责。如有虚假，将依法承担相应责任。</w:t>
      </w:r>
    </w:p>
    <w:p w14:paraId="6DB9A43A">
      <w:pPr>
        <w:jc w:val="center"/>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 xml:space="preserve">               </w:t>
      </w:r>
    </w:p>
    <w:p w14:paraId="251823A1">
      <w:pPr>
        <w:jc w:val="center"/>
        <w:rPr>
          <w:rFonts w:hint="eastAsia" w:ascii="宋体" w:hAnsi="宋体" w:eastAsia="宋体" w:cs="宋体"/>
          <w:color w:val="auto"/>
          <w:kern w:val="0"/>
          <w:sz w:val="24"/>
          <w:highlight w:val="none"/>
          <w:u w:val="single"/>
          <w:lang w:val="en-US" w:eastAsia="zh-CN"/>
        </w:rPr>
      </w:pPr>
      <w:r>
        <w:rPr>
          <w:rFonts w:hint="eastAsia" w:ascii="宋体" w:hAnsi="宋体" w:eastAsia="宋体" w:cs="宋体"/>
          <w:color w:val="auto"/>
          <w:kern w:val="0"/>
          <w:sz w:val="24"/>
          <w:highlight w:val="none"/>
          <w:lang w:val="en-US" w:eastAsia="zh-CN"/>
        </w:rPr>
        <w:t xml:space="preserve">               </w:t>
      </w:r>
      <w:r>
        <w:rPr>
          <w:rFonts w:hint="eastAsia" w:ascii="宋体" w:hAnsi="宋体" w:eastAsia="宋体" w:cs="宋体"/>
          <w:color w:val="auto"/>
          <w:kern w:val="0"/>
          <w:sz w:val="24"/>
          <w:highlight w:val="none"/>
          <w:lang w:eastAsia="zh-CN"/>
        </w:rPr>
        <w:t>企业名称（盖章）：</w:t>
      </w:r>
    </w:p>
    <w:p w14:paraId="6D91D0EB">
      <w:pPr>
        <w:pStyle w:val="22"/>
        <w:jc w:val="center"/>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lang w:val="en-US" w:eastAsia="zh-CN"/>
        </w:rPr>
        <w:t xml:space="preserve">               </w:t>
      </w:r>
      <w:r>
        <w:rPr>
          <w:rFonts w:hint="eastAsia" w:ascii="宋体" w:hAnsi="宋体" w:eastAsia="宋体" w:cs="宋体"/>
          <w:color w:val="auto"/>
          <w:kern w:val="0"/>
          <w:sz w:val="24"/>
          <w:highlight w:val="none"/>
          <w:lang w:eastAsia="zh-CN"/>
        </w:rPr>
        <w:t>日</w:t>
      </w:r>
      <w:r>
        <w:rPr>
          <w:rFonts w:hint="eastAsia" w:ascii="宋体" w:hAnsi="宋体" w:eastAsia="宋体" w:cs="宋体"/>
          <w:color w:val="auto"/>
          <w:kern w:val="0"/>
          <w:sz w:val="24"/>
          <w:highlight w:val="none"/>
          <w:lang w:val="en-US" w:eastAsia="zh-CN"/>
        </w:rPr>
        <w:t xml:space="preserve">          </w:t>
      </w:r>
      <w:r>
        <w:rPr>
          <w:rFonts w:hint="eastAsia" w:ascii="宋体" w:hAnsi="宋体" w:eastAsia="宋体" w:cs="宋体"/>
          <w:color w:val="auto"/>
          <w:kern w:val="0"/>
          <w:sz w:val="24"/>
          <w:highlight w:val="none"/>
          <w:lang w:eastAsia="zh-CN"/>
        </w:rPr>
        <w:t>期：</w:t>
      </w:r>
    </w:p>
    <w:p w14:paraId="491D3613">
      <w:pPr>
        <w:pStyle w:val="23"/>
        <w:rPr>
          <w:rFonts w:hint="eastAsia" w:ascii="宋体" w:hAnsi="宋体" w:eastAsia="宋体" w:cs="宋体"/>
          <w:color w:val="auto"/>
          <w:kern w:val="0"/>
          <w:sz w:val="24"/>
          <w:highlight w:val="none"/>
          <w:lang w:eastAsia="zh-CN"/>
        </w:rPr>
      </w:pPr>
    </w:p>
    <w:p w14:paraId="04D6354F">
      <w:pPr>
        <w:pStyle w:val="23"/>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注：从业人员、营业收入、资产总额填报上一年度数据，无上一年度数据的新成立企业可不填报。</w:t>
      </w:r>
    </w:p>
    <w:p w14:paraId="4644824F">
      <w:pPr>
        <w:widowControl/>
        <w:shd w:val="clear" w:color="auto" w:fill="FFFFFF"/>
        <w:spacing w:line="460" w:lineRule="atLeast"/>
        <w:ind w:left="3959" w:leftChars="228" w:hanging="3480" w:hangingChars="1450"/>
        <w:rPr>
          <w:rFonts w:hint="eastAsia" w:ascii="宋体" w:hAnsi="宋体" w:eastAsia="宋体" w:cs="宋体"/>
          <w:color w:val="auto"/>
          <w:kern w:val="0"/>
          <w:sz w:val="24"/>
          <w:highlight w:val="none"/>
        </w:rPr>
      </w:pPr>
    </w:p>
    <w:p w14:paraId="7A2538BF">
      <w:pPr>
        <w:widowControl/>
        <w:shd w:val="clear" w:color="auto" w:fill="FFFFFF"/>
        <w:spacing w:line="460" w:lineRule="atLeast"/>
        <w:ind w:left="3959" w:leftChars="228" w:hanging="3480" w:hangingChars="1450"/>
        <w:rPr>
          <w:rFonts w:ascii="仿宋" w:hAnsi="仿宋" w:eastAsia="仿宋" w:cs="仿宋"/>
          <w:color w:val="auto"/>
          <w:kern w:val="0"/>
          <w:sz w:val="24"/>
          <w:highlight w:val="none"/>
        </w:rPr>
      </w:pPr>
    </w:p>
    <w:p w14:paraId="04D8F920">
      <w:pPr>
        <w:widowControl/>
        <w:shd w:val="clear" w:color="auto" w:fill="FFFFFF"/>
        <w:spacing w:line="460" w:lineRule="atLeast"/>
        <w:ind w:left="3959" w:leftChars="228" w:hanging="3480" w:hangingChars="1450"/>
        <w:rPr>
          <w:rFonts w:ascii="仿宋" w:hAnsi="仿宋" w:eastAsia="仿宋" w:cs="仿宋"/>
          <w:color w:val="auto"/>
          <w:kern w:val="0"/>
          <w:sz w:val="24"/>
          <w:highlight w:val="none"/>
        </w:rPr>
      </w:pPr>
    </w:p>
    <w:p w14:paraId="72DF5423">
      <w:pPr>
        <w:widowControl/>
        <w:shd w:val="clear" w:color="auto" w:fill="FFFFFF"/>
        <w:spacing w:line="460" w:lineRule="atLeast"/>
        <w:ind w:left="3959" w:leftChars="228" w:hanging="3480" w:hangingChars="1450"/>
        <w:rPr>
          <w:rFonts w:ascii="仿宋" w:hAnsi="仿宋" w:eastAsia="仿宋" w:cs="仿宋"/>
          <w:color w:val="auto"/>
          <w:kern w:val="0"/>
          <w:sz w:val="24"/>
          <w:highlight w:val="none"/>
        </w:rPr>
      </w:pPr>
    </w:p>
    <w:p w14:paraId="61C7CFBB">
      <w:pPr>
        <w:widowControl/>
        <w:shd w:val="clear" w:color="auto" w:fill="FFFFFF"/>
        <w:spacing w:line="460" w:lineRule="atLeast"/>
        <w:ind w:left="3959" w:leftChars="228" w:hanging="3480" w:hangingChars="1450"/>
        <w:rPr>
          <w:rFonts w:ascii="仿宋" w:hAnsi="仿宋" w:eastAsia="仿宋" w:cs="仿宋"/>
          <w:color w:val="auto"/>
          <w:kern w:val="0"/>
          <w:sz w:val="24"/>
          <w:highlight w:val="none"/>
        </w:rPr>
      </w:pPr>
    </w:p>
    <w:p w14:paraId="20A8C449">
      <w:pPr>
        <w:widowControl/>
        <w:shd w:val="clear" w:color="auto" w:fill="FFFFFF"/>
        <w:spacing w:line="460" w:lineRule="atLeast"/>
        <w:ind w:left="3959" w:leftChars="228" w:hanging="3480" w:hangingChars="1450"/>
        <w:rPr>
          <w:rFonts w:ascii="仿宋" w:hAnsi="仿宋" w:eastAsia="仿宋" w:cs="仿宋"/>
          <w:color w:val="auto"/>
          <w:kern w:val="0"/>
          <w:sz w:val="24"/>
          <w:highlight w:val="none"/>
        </w:rPr>
      </w:pPr>
    </w:p>
    <w:p w14:paraId="2A695522">
      <w:pPr>
        <w:widowControl/>
        <w:shd w:val="clear" w:color="auto" w:fill="FFFFFF"/>
        <w:spacing w:line="460" w:lineRule="atLeast"/>
        <w:ind w:left="3959" w:leftChars="228" w:hanging="3480" w:hangingChars="1450"/>
        <w:rPr>
          <w:rFonts w:ascii="仿宋" w:hAnsi="仿宋" w:eastAsia="仿宋" w:cs="仿宋"/>
          <w:color w:val="auto"/>
          <w:kern w:val="0"/>
          <w:sz w:val="24"/>
          <w:highlight w:val="none"/>
        </w:rPr>
      </w:pPr>
    </w:p>
    <w:p w14:paraId="5A089519">
      <w:pPr>
        <w:jc w:val="left"/>
        <w:rPr>
          <w:rFonts w:ascii="仿宋_GB2312" w:hAnsi="仿宋_GB2312" w:eastAsia="仿宋_GB2312" w:cs="仿宋_GB2312"/>
          <w:color w:val="auto"/>
          <w:sz w:val="24"/>
          <w:highlight w:val="none"/>
        </w:rPr>
      </w:pPr>
    </w:p>
    <w:p w14:paraId="18154B99">
      <w:pPr>
        <w:rPr>
          <w:rFonts w:hint="eastAsia" w:ascii="宋体" w:hAnsi="宋体" w:eastAsia="宋体" w:cs="宋体"/>
          <w:b/>
          <w:bCs/>
          <w:color w:val="auto"/>
          <w:sz w:val="28"/>
          <w:szCs w:val="28"/>
          <w:highlight w:val="none"/>
        </w:rPr>
      </w:pPr>
    </w:p>
    <w:p w14:paraId="684D7035">
      <w:pPr>
        <w:ind w:firstLine="562" w:firstLineChars="200"/>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1</w:t>
      </w:r>
      <w:r>
        <w:rPr>
          <w:rFonts w:hint="eastAsia" w:ascii="宋体" w:hAnsi="宋体" w:cs="宋体"/>
          <w:b/>
          <w:bCs/>
          <w:color w:val="auto"/>
          <w:sz w:val="28"/>
          <w:szCs w:val="28"/>
          <w:highlight w:val="none"/>
          <w:lang w:val="en-US" w:eastAsia="zh-CN"/>
        </w:rPr>
        <w:t>0</w:t>
      </w:r>
      <w:r>
        <w:rPr>
          <w:rFonts w:hint="eastAsia" w:ascii="宋体" w:hAnsi="宋体" w:eastAsia="宋体" w:cs="宋体"/>
          <w:b/>
          <w:bCs/>
          <w:color w:val="auto"/>
          <w:sz w:val="28"/>
          <w:szCs w:val="28"/>
          <w:highlight w:val="none"/>
        </w:rPr>
        <w:t>.2残疾人福利性单位声明函（格式）</w:t>
      </w:r>
    </w:p>
    <w:p w14:paraId="280D1FBD">
      <w:pPr>
        <w:ind w:firstLine="560" w:firstLineChars="20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07ADBEE5">
      <w:pPr>
        <w:ind w:firstLine="560" w:firstLineChars="20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本单位对上述声明的真实性负责。如有虚假，将依法承担相应责任。</w:t>
      </w:r>
    </w:p>
    <w:p w14:paraId="3E77764E">
      <w:pPr>
        <w:ind w:firstLine="1120" w:firstLineChars="400"/>
        <w:rPr>
          <w:rFonts w:hint="eastAsia" w:ascii="宋体" w:hAnsi="宋体" w:eastAsia="宋体" w:cs="宋体"/>
          <w:bCs/>
          <w:color w:val="auto"/>
          <w:sz w:val="28"/>
          <w:szCs w:val="28"/>
          <w:highlight w:val="none"/>
        </w:rPr>
      </w:pPr>
    </w:p>
    <w:p w14:paraId="58F3B460">
      <w:pPr>
        <w:ind w:firstLine="4200" w:firstLineChars="150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供应商：</w:t>
      </w:r>
      <w:r>
        <w:rPr>
          <w:rFonts w:hint="eastAsia" w:ascii="宋体" w:hAnsi="宋体" w:eastAsia="宋体" w:cs="宋体"/>
          <w:bCs/>
          <w:color w:val="auto"/>
          <w:sz w:val="28"/>
          <w:szCs w:val="28"/>
          <w:highlight w:val="none"/>
          <w:u w:val="single"/>
        </w:rPr>
        <w:t xml:space="preserve">            </w:t>
      </w:r>
      <w:r>
        <w:rPr>
          <w:rFonts w:hint="eastAsia" w:ascii="宋体" w:hAnsi="宋体" w:eastAsia="宋体" w:cs="宋体"/>
          <w:bCs/>
          <w:color w:val="auto"/>
          <w:sz w:val="28"/>
          <w:szCs w:val="28"/>
          <w:highlight w:val="none"/>
        </w:rPr>
        <w:t xml:space="preserve">（全称并加盖公章）  </w:t>
      </w:r>
    </w:p>
    <w:p w14:paraId="7E221189">
      <w:pPr>
        <w:ind w:firstLine="560" w:firstLineChars="200"/>
        <w:rPr>
          <w:rFonts w:hint="eastAsia" w:ascii="宋体" w:hAnsi="宋体" w:eastAsia="宋体" w:cs="宋体"/>
          <w:bCs/>
          <w:color w:val="auto"/>
          <w:sz w:val="28"/>
          <w:szCs w:val="28"/>
          <w:highlight w:val="none"/>
        </w:rPr>
      </w:pPr>
    </w:p>
    <w:p w14:paraId="3BA4F516">
      <w:pPr>
        <w:jc w:val="left"/>
        <w:rPr>
          <w:rFonts w:hint="eastAsia" w:ascii="宋体" w:hAnsi="宋体" w:eastAsia="宋体" w:cs="宋体"/>
          <w:color w:val="auto"/>
          <w:sz w:val="28"/>
          <w:szCs w:val="28"/>
          <w:highlight w:val="none"/>
        </w:rPr>
      </w:pPr>
    </w:p>
    <w:p w14:paraId="19F8C008">
      <w:pPr>
        <w:jc w:val="left"/>
        <w:rPr>
          <w:rFonts w:hint="eastAsia" w:ascii="宋体" w:hAnsi="宋体" w:eastAsia="宋体" w:cs="宋体"/>
          <w:color w:val="auto"/>
          <w:sz w:val="28"/>
          <w:szCs w:val="28"/>
          <w:highlight w:val="none"/>
        </w:rPr>
      </w:pPr>
    </w:p>
    <w:p w14:paraId="7CE060E1">
      <w:pPr>
        <w:rPr>
          <w:rFonts w:hint="eastAsia"/>
          <w:color w:val="auto"/>
          <w:highlight w:val="none"/>
        </w:rPr>
      </w:pPr>
      <w:r>
        <w:rPr>
          <w:rFonts w:hint="eastAsia" w:ascii="宋体" w:hAnsi="宋体" w:eastAsia="宋体" w:cs="宋体"/>
          <w:b/>
          <w:color w:val="auto"/>
          <w:sz w:val="28"/>
          <w:szCs w:val="28"/>
          <w:highlight w:val="none"/>
        </w:rPr>
        <w:br w:type="page"/>
      </w:r>
    </w:p>
    <w:p w14:paraId="15984743">
      <w:pPr>
        <w:jc w:val="center"/>
        <w:rPr>
          <w:rFonts w:hint="eastAsia" w:ascii="宋体" w:hAnsi="宋体" w:eastAsia="宋体" w:cs="宋体"/>
          <w:b/>
          <w:color w:val="auto"/>
          <w:kern w:val="0"/>
          <w:sz w:val="28"/>
          <w:szCs w:val="28"/>
          <w:highlight w:val="none"/>
        </w:rPr>
      </w:pPr>
      <w:r>
        <w:rPr>
          <w:rFonts w:hint="eastAsia" w:ascii="宋体" w:hAnsi="宋体" w:eastAsia="宋体" w:cs="宋体"/>
          <w:b/>
          <w:color w:val="auto"/>
          <w:kern w:val="0"/>
          <w:sz w:val="28"/>
          <w:szCs w:val="28"/>
          <w:highlight w:val="none"/>
        </w:rPr>
        <w:t>附件</w:t>
      </w:r>
      <w:r>
        <w:rPr>
          <w:rFonts w:hint="eastAsia" w:ascii="宋体" w:hAnsi="宋体" w:cs="宋体"/>
          <w:b/>
          <w:color w:val="auto"/>
          <w:kern w:val="0"/>
          <w:sz w:val="28"/>
          <w:szCs w:val="28"/>
          <w:highlight w:val="none"/>
          <w:lang w:val="en-US" w:eastAsia="zh-CN"/>
        </w:rPr>
        <w:t xml:space="preserve">11  </w:t>
      </w:r>
      <w:r>
        <w:rPr>
          <w:rFonts w:hint="eastAsia" w:ascii="宋体" w:hAnsi="宋体" w:eastAsia="宋体" w:cs="宋体"/>
          <w:b/>
          <w:color w:val="auto"/>
          <w:kern w:val="0"/>
          <w:sz w:val="28"/>
          <w:szCs w:val="28"/>
          <w:highlight w:val="none"/>
        </w:rPr>
        <w:t>供应商自觉抵制政府采购领域商业贿赂行为承诺书</w:t>
      </w:r>
      <w:r>
        <w:rPr>
          <w:rFonts w:hint="eastAsia" w:ascii="宋体" w:hAnsi="宋体" w:cs="宋体"/>
          <w:b/>
          <w:bCs/>
          <w:color w:val="auto"/>
          <w:spacing w:val="10"/>
          <w:kern w:val="0"/>
          <w:sz w:val="28"/>
          <w:szCs w:val="28"/>
          <w:highlight w:val="none"/>
        </w:rPr>
        <w:t>（格式）</w:t>
      </w:r>
    </w:p>
    <w:p w14:paraId="695C7041">
      <w:pPr>
        <w:rPr>
          <w:rFonts w:hint="eastAsia" w:ascii="宋体" w:hAnsi="宋体" w:eastAsia="宋体" w:cs="宋体"/>
          <w:color w:val="auto"/>
          <w:spacing w:val="-20"/>
          <w:kern w:val="0"/>
          <w:sz w:val="28"/>
          <w:szCs w:val="28"/>
          <w:highlight w:val="none"/>
        </w:rPr>
      </w:pPr>
    </w:p>
    <w:p w14:paraId="2F9ACE73">
      <w:pPr>
        <w:spacing w:line="360" w:lineRule="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致：</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采购</w:t>
      </w:r>
      <w:r>
        <w:rPr>
          <w:rFonts w:hint="eastAsia" w:ascii="宋体" w:hAnsi="宋体" w:cs="宋体"/>
          <w:bCs/>
          <w:color w:val="auto"/>
          <w:sz w:val="24"/>
          <w:highlight w:val="none"/>
          <w:lang w:val="en-US" w:eastAsia="zh-CN"/>
        </w:rPr>
        <w:t>人</w:t>
      </w:r>
      <w:r>
        <w:rPr>
          <w:rFonts w:hint="eastAsia" w:ascii="宋体" w:hAnsi="宋体" w:eastAsia="宋体" w:cs="宋体"/>
          <w:bCs/>
          <w:color w:val="auto"/>
          <w:sz w:val="24"/>
          <w:highlight w:val="none"/>
        </w:rPr>
        <w:t>）：</w:t>
      </w:r>
    </w:p>
    <w:p w14:paraId="6511D0BB">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进一步规范政府采购行为，营造公平竞争的政府采购市场环境，维护政府采购制度良好声誉，在参与贵单位组织的采购活动中，我方庄重承诺：</w:t>
      </w:r>
    </w:p>
    <w:p w14:paraId="22329DDD">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一、依法参与采购活动，遵纪守法，诚信经营，公平竞争。</w:t>
      </w:r>
    </w:p>
    <w:p w14:paraId="0D05FD43">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二、不向采购人、</w:t>
      </w:r>
      <w:bookmarkStart w:id="12" w:name="_Hlk60129490"/>
      <w:r>
        <w:rPr>
          <w:rFonts w:hint="eastAsia" w:ascii="宋体" w:hAnsi="宋体" w:eastAsia="宋体" w:cs="宋体"/>
          <w:bCs/>
          <w:color w:val="auto"/>
          <w:sz w:val="24"/>
          <w:highlight w:val="none"/>
        </w:rPr>
        <w:t>采购代理机构</w:t>
      </w:r>
      <w:bookmarkEnd w:id="12"/>
      <w:r>
        <w:rPr>
          <w:rFonts w:hint="eastAsia" w:ascii="宋体" w:hAnsi="宋体" w:eastAsia="宋体" w:cs="宋体"/>
          <w:bCs/>
          <w:color w:val="auto"/>
          <w:sz w:val="24"/>
          <w:highlight w:val="none"/>
        </w:rPr>
        <w:t>和评审专家提供任何形式的商业贿赂，对索取或接受商业贿赂的单位和个人，及时向财政部门和纪检监察机关举报。</w:t>
      </w:r>
    </w:p>
    <w:p w14:paraId="7B86CE7C">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三、不以提供虚假资质文件等形式参与采购活动，不以虚假材料谋取成交。</w:t>
      </w:r>
    </w:p>
    <w:p w14:paraId="68950728">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四、不采取不正当手段诋毁、排挤其它供应商，与其它参与采购活动的供应商保持良性的竞争关系。</w:t>
      </w:r>
    </w:p>
    <w:p w14:paraId="00C97BFC">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五、不与采购人、采购代理机构和评审专家恶意串通，自觉维护政府采购公平竞争的市场秩序。</w:t>
      </w:r>
    </w:p>
    <w:p w14:paraId="5372C9A7">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六、不与其它供应商串通采取围标、陪标等商业欺诈手段谋取成交，积极维护国家利益、社会公共利益和采购人的合法权益。</w:t>
      </w:r>
    </w:p>
    <w:p w14:paraId="02F120BB">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七、严格履行政府采购合同约定义务，不在政府采购合同执行过程中采取降低质量或标准、减少数量、拖延交付时间等方式损害采购人的利益，并自觉承担违约责任。</w:t>
      </w:r>
    </w:p>
    <w:p w14:paraId="68F75420">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八、自觉接受并积极配合相关监督部门实施的监督检查，如实反映情况，及时提供有关证明材料。</w:t>
      </w:r>
    </w:p>
    <w:p w14:paraId="41CEDC4F">
      <w:pPr>
        <w:spacing w:line="360" w:lineRule="auto"/>
        <w:ind w:firstLine="480" w:firstLineChars="200"/>
        <w:jc w:val="left"/>
        <w:rPr>
          <w:rFonts w:hint="eastAsia" w:ascii="宋体" w:hAnsi="宋体" w:eastAsia="宋体" w:cs="宋体"/>
          <w:bCs/>
          <w:color w:val="auto"/>
          <w:sz w:val="24"/>
          <w:highlight w:val="none"/>
        </w:rPr>
      </w:pPr>
    </w:p>
    <w:p w14:paraId="0CBEBD5A">
      <w:pPr>
        <w:spacing w:line="360" w:lineRule="auto"/>
        <w:jc w:val="center"/>
        <w:rPr>
          <w:rFonts w:hint="default" w:ascii="宋体" w:hAnsi="宋体" w:eastAsia="宋体" w:cs="宋体"/>
          <w:b w:val="0"/>
          <w:bCs/>
          <w:color w:val="auto"/>
          <w:sz w:val="24"/>
          <w:highlight w:val="none"/>
          <w:u w:val="single"/>
          <w:lang w:val="en-US" w:eastAsia="zh-CN"/>
        </w:rPr>
      </w:pPr>
      <w:r>
        <w:rPr>
          <w:rFonts w:hint="eastAsia" w:ascii="宋体" w:hAnsi="宋体" w:eastAsia="宋体" w:cs="宋体"/>
          <w:b w:val="0"/>
          <w:bCs/>
          <w:color w:val="auto"/>
          <w:sz w:val="24"/>
          <w:highlight w:val="none"/>
        </w:rPr>
        <w:t>供应商代表签字：</w:t>
      </w:r>
      <w:r>
        <w:rPr>
          <w:rFonts w:hint="eastAsia" w:ascii="宋体" w:hAnsi="宋体" w:cs="宋体"/>
          <w:b w:val="0"/>
          <w:bCs/>
          <w:color w:val="auto"/>
          <w:sz w:val="24"/>
          <w:highlight w:val="none"/>
          <w:u w:val="single"/>
          <w:lang w:val="en-US" w:eastAsia="zh-CN"/>
        </w:rPr>
        <w:t xml:space="preserve">             </w:t>
      </w:r>
    </w:p>
    <w:p w14:paraId="12C188E2">
      <w:pPr>
        <w:spacing w:line="360" w:lineRule="auto"/>
        <w:jc w:val="center"/>
        <w:rPr>
          <w:rFonts w:hint="eastAsia" w:ascii="宋体" w:hAnsi="宋体" w:eastAsia="宋体" w:cs="宋体"/>
          <w:b w:val="0"/>
          <w:bCs/>
          <w:color w:val="auto"/>
          <w:sz w:val="24"/>
          <w:highlight w:val="none"/>
        </w:rPr>
      </w:pPr>
    </w:p>
    <w:p w14:paraId="4B055B3F">
      <w:pPr>
        <w:spacing w:line="360" w:lineRule="auto"/>
        <w:jc w:val="center"/>
        <w:rPr>
          <w:rFonts w:hint="eastAsia" w:ascii="宋体" w:hAnsi="宋体" w:eastAsia="宋体" w:cs="宋体"/>
          <w:b w:val="0"/>
          <w:bCs/>
          <w:color w:val="auto"/>
          <w:sz w:val="24"/>
          <w:highlight w:val="none"/>
        </w:rPr>
      </w:pPr>
      <w:r>
        <w:rPr>
          <w:rFonts w:hint="eastAsia" w:ascii="宋体" w:hAnsi="宋体" w:eastAsia="宋体" w:cs="宋体"/>
          <w:b w:val="0"/>
          <w:bCs/>
          <w:color w:val="auto"/>
          <w:sz w:val="24"/>
          <w:highlight w:val="none"/>
        </w:rPr>
        <w:t>供应商：</w:t>
      </w:r>
      <w:r>
        <w:rPr>
          <w:rFonts w:hint="eastAsia" w:ascii="宋体" w:hAnsi="宋体" w:cs="宋体"/>
          <w:b w:val="0"/>
          <w:bCs/>
          <w:color w:val="auto"/>
          <w:sz w:val="24"/>
          <w:highlight w:val="none"/>
          <w:u w:val="single"/>
          <w:lang w:val="en-US" w:eastAsia="zh-CN"/>
        </w:rPr>
        <w:t xml:space="preserve">             </w:t>
      </w:r>
      <w:r>
        <w:rPr>
          <w:rFonts w:hint="eastAsia" w:ascii="宋体" w:hAnsi="宋体" w:eastAsia="宋体" w:cs="宋体"/>
          <w:b w:val="0"/>
          <w:bCs/>
          <w:color w:val="auto"/>
          <w:sz w:val="24"/>
          <w:highlight w:val="none"/>
        </w:rPr>
        <w:t>（全称并加盖公章）</w:t>
      </w:r>
    </w:p>
    <w:p w14:paraId="438FE811">
      <w:pPr>
        <w:spacing w:line="360" w:lineRule="auto"/>
        <w:rPr>
          <w:rFonts w:hint="eastAsia" w:ascii="宋体" w:hAnsi="宋体" w:eastAsia="宋体" w:cs="宋体"/>
          <w:b w:val="0"/>
          <w:bCs/>
          <w:color w:val="auto"/>
          <w:sz w:val="24"/>
          <w:highlight w:val="none"/>
        </w:rPr>
      </w:pPr>
    </w:p>
    <w:p w14:paraId="7F119FD9">
      <w:pPr>
        <w:spacing w:line="360" w:lineRule="auto"/>
        <w:rPr>
          <w:rFonts w:hint="eastAsia" w:ascii="宋体" w:hAnsi="宋体" w:eastAsia="宋体" w:cs="宋体"/>
          <w:b w:val="0"/>
          <w:bCs/>
          <w:color w:val="auto"/>
          <w:sz w:val="24"/>
          <w:highlight w:val="none"/>
        </w:rPr>
      </w:pPr>
      <w:r>
        <w:rPr>
          <w:rFonts w:hint="eastAsia" w:ascii="宋体" w:hAnsi="宋体" w:eastAsia="宋体" w:cs="宋体"/>
          <w:b w:val="0"/>
          <w:bCs/>
          <w:color w:val="auto"/>
          <w:sz w:val="24"/>
          <w:highlight w:val="none"/>
        </w:rPr>
        <w:t xml:space="preserve">                                             年    月    日</w:t>
      </w:r>
    </w:p>
    <w:p w14:paraId="088F47CB">
      <w:pPr>
        <w:jc w:val="both"/>
        <w:rPr>
          <w:rFonts w:hint="eastAsia" w:ascii="宋体" w:hAnsi="宋体" w:eastAsia="宋体" w:cs="宋体"/>
          <w:b/>
          <w:color w:val="auto"/>
          <w:kern w:val="0"/>
          <w:sz w:val="32"/>
          <w:szCs w:val="32"/>
          <w:highlight w:val="none"/>
        </w:rPr>
      </w:pPr>
    </w:p>
    <w:p w14:paraId="64BF8C65">
      <w:pPr>
        <w:jc w:val="both"/>
        <w:rPr>
          <w:rFonts w:hint="eastAsia" w:ascii="宋体" w:hAnsi="宋体" w:eastAsia="宋体" w:cs="宋体"/>
          <w:b/>
          <w:color w:val="auto"/>
          <w:kern w:val="0"/>
          <w:sz w:val="32"/>
          <w:szCs w:val="32"/>
          <w:highlight w:val="none"/>
        </w:rPr>
      </w:pPr>
    </w:p>
    <w:p w14:paraId="51BDC04D">
      <w:pPr>
        <w:jc w:val="both"/>
        <w:rPr>
          <w:rFonts w:hint="eastAsia" w:ascii="宋体" w:hAnsi="宋体" w:eastAsia="宋体" w:cs="宋体"/>
          <w:b/>
          <w:color w:val="auto"/>
          <w:kern w:val="0"/>
          <w:sz w:val="32"/>
          <w:szCs w:val="32"/>
          <w:highlight w:val="none"/>
        </w:rPr>
      </w:pPr>
    </w:p>
    <w:p w14:paraId="19DBBA3E">
      <w:pPr>
        <w:jc w:val="both"/>
        <w:rPr>
          <w:rFonts w:hint="eastAsia" w:ascii="宋体" w:hAnsi="宋体" w:eastAsia="宋体" w:cs="宋体"/>
          <w:b/>
          <w:color w:val="auto"/>
          <w:kern w:val="0"/>
          <w:sz w:val="28"/>
          <w:szCs w:val="28"/>
          <w:highlight w:val="none"/>
        </w:rPr>
      </w:pPr>
      <w:r>
        <w:rPr>
          <w:rFonts w:hint="eastAsia" w:ascii="宋体" w:hAnsi="宋体" w:eastAsia="宋体" w:cs="宋体"/>
          <w:b/>
          <w:color w:val="auto"/>
          <w:kern w:val="0"/>
          <w:sz w:val="28"/>
          <w:szCs w:val="28"/>
          <w:highlight w:val="none"/>
        </w:rPr>
        <w:t>附件</w:t>
      </w:r>
      <w:r>
        <w:rPr>
          <w:rFonts w:hint="eastAsia" w:ascii="宋体" w:hAnsi="宋体" w:cs="宋体"/>
          <w:b/>
          <w:color w:val="auto"/>
          <w:kern w:val="0"/>
          <w:sz w:val="28"/>
          <w:szCs w:val="28"/>
          <w:highlight w:val="none"/>
          <w:lang w:val="en-US" w:eastAsia="zh-CN"/>
        </w:rPr>
        <w:t>12</w:t>
      </w:r>
      <w:r>
        <w:rPr>
          <w:rFonts w:hint="eastAsia" w:ascii="宋体" w:hAnsi="宋体" w:eastAsia="宋体" w:cs="宋体"/>
          <w:b/>
          <w:color w:val="auto"/>
          <w:kern w:val="0"/>
          <w:sz w:val="28"/>
          <w:szCs w:val="28"/>
          <w:highlight w:val="none"/>
        </w:rPr>
        <w:t xml:space="preserve"> </w:t>
      </w:r>
      <w:r>
        <w:rPr>
          <w:rFonts w:hint="eastAsia" w:ascii="宋体" w:hAnsi="宋体" w:cs="宋体"/>
          <w:b/>
          <w:color w:val="auto"/>
          <w:kern w:val="0"/>
          <w:sz w:val="28"/>
          <w:szCs w:val="28"/>
          <w:highlight w:val="none"/>
          <w:lang w:val="en-US" w:eastAsia="zh-CN"/>
        </w:rPr>
        <w:t xml:space="preserve">  </w:t>
      </w:r>
      <w:r>
        <w:rPr>
          <w:rFonts w:hint="eastAsia" w:ascii="宋体" w:hAnsi="宋体" w:eastAsia="宋体" w:cs="宋体"/>
          <w:b/>
          <w:color w:val="auto"/>
          <w:kern w:val="0"/>
          <w:sz w:val="28"/>
          <w:szCs w:val="28"/>
          <w:highlight w:val="none"/>
        </w:rPr>
        <w:t xml:space="preserve"> 汝南县政府采购供应商信用承诺函 </w:t>
      </w:r>
      <w:r>
        <w:rPr>
          <w:rFonts w:hint="eastAsia" w:ascii="宋体" w:hAnsi="宋体" w:cs="宋体"/>
          <w:b/>
          <w:bCs/>
          <w:color w:val="auto"/>
          <w:spacing w:val="10"/>
          <w:kern w:val="0"/>
          <w:sz w:val="28"/>
          <w:szCs w:val="28"/>
          <w:highlight w:val="none"/>
        </w:rPr>
        <w:t>（格式）</w:t>
      </w:r>
    </w:p>
    <w:p w14:paraId="334D6CB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rPr>
        <w:t>致(采购人或政府采购代理机构)</w:t>
      </w:r>
      <w:r>
        <w:rPr>
          <w:rFonts w:hint="eastAsia" w:ascii="宋体" w:hAnsi="宋体" w:eastAsia="宋体" w:cs="宋体"/>
          <w:bCs/>
          <w:color w:val="auto"/>
          <w:sz w:val="24"/>
          <w:szCs w:val="24"/>
          <w:highlight w:val="none"/>
          <w:lang w:eastAsia="zh-CN"/>
        </w:rPr>
        <w:t>：</w:t>
      </w:r>
    </w:p>
    <w:p w14:paraId="4A7898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rPr>
        <w:t>单位名称(自然人姓名)</w:t>
      </w:r>
      <w:r>
        <w:rPr>
          <w:rFonts w:hint="eastAsia" w:ascii="宋体" w:hAnsi="宋体" w:eastAsia="宋体" w:cs="宋体"/>
          <w:bCs/>
          <w:color w:val="auto"/>
          <w:sz w:val="24"/>
          <w:szCs w:val="24"/>
          <w:highlight w:val="none"/>
          <w:lang w:eastAsia="zh-CN"/>
        </w:rPr>
        <w:t>：</w:t>
      </w:r>
    </w:p>
    <w:p w14:paraId="344E5F6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rPr>
        <w:t>统一社会信用代码(身份证号码)</w:t>
      </w:r>
      <w:r>
        <w:rPr>
          <w:rFonts w:hint="eastAsia" w:ascii="宋体" w:hAnsi="宋体" w:eastAsia="宋体" w:cs="宋体"/>
          <w:bCs/>
          <w:color w:val="auto"/>
          <w:sz w:val="24"/>
          <w:szCs w:val="24"/>
          <w:highlight w:val="none"/>
          <w:lang w:eastAsia="zh-CN"/>
        </w:rPr>
        <w:t>：</w:t>
      </w:r>
    </w:p>
    <w:p w14:paraId="35447B8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rPr>
        <w:t>法定代表人(负责人)</w:t>
      </w:r>
      <w:r>
        <w:rPr>
          <w:rFonts w:hint="eastAsia" w:ascii="宋体" w:hAnsi="宋体" w:eastAsia="宋体" w:cs="宋体"/>
          <w:bCs/>
          <w:color w:val="auto"/>
          <w:sz w:val="24"/>
          <w:szCs w:val="24"/>
          <w:highlight w:val="none"/>
          <w:lang w:eastAsia="zh-CN"/>
        </w:rPr>
        <w:t>：</w:t>
      </w:r>
    </w:p>
    <w:p w14:paraId="4D7773F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rPr>
        <w:t>联系地址和电话</w:t>
      </w:r>
      <w:r>
        <w:rPr>
          <w:rFonts w:hint="eastAsia" w:ascii="宋体" w:hAnsi="宋体" w:eastAsia="宋体" w:cs="宋体"/>
          <w:bCs/>
          <w:color w:val="auto"/>
          <w:sz w:val="24"/>
          <w:szCs w:val="24"/>
          <w:highlight w:val="none"/>
          <w:lang w:eastAsia="zh-CN"/>
        </w:rPr>
        <w:t>：</w:t>
      </w:r>
    </w:p>
    <w:p w14:paraId="4047CEF2">
      <w:pPr>
        <w:spacing w:line="360" w:lineRule="auto"/>
        <w:ind w:firstLine="480" w:firstLineChars="200"/>
        <w:rPr>
          <w:rFonts w:hint="eastAsia" w:ascii="宋体" w:hAnsi="宋体" w:eastAsia="宋体" w:cs="宋体"/>
          <w:bCs/>
          <w:color w:val="auto"/>
          <w:sz w:val="24"/>
          <w:highlight w:val="none"/>
          <w:lang w:eastAsia="zh-CN"/>
        </w:rPr>
      </w:pPr>
      <w:r>
        <w:rPr>
          <w:rFonts w:hint="eastAsia" w:ascii="宋体" w:hAnsi="宋体" w:eastAsia="宋体" w:cs="宋体"/>
          <w:bCs/>
          <w:color w:val="auto"/>
          <w:sz w:val="24"/>
          <w:highlight w:val="none"/>
        </w:rPr>
        <w:t>我单位(本人)自愿参加本次政府采购活动，严格遵守《中华人民共和国政府采购法》及相关法律法规，坚守公开、公平、公正和诚实信用的原则，依法诚信经营，无条件遵守本次政府采购活动的各项规定。我单位(本人)郑重承诺，我单位(本人)符合《中华人民共和国政府采购法》第二十二条规定的条件</w:t>
      </w:r>
      <w:r>
        <w:rPr>
          <w:rFonts w:hint="eastAsia" w:ascii="宋体" w:hAnsi="宋体" w:cs="宋体"/>
          <w:bCs/>
          <w:color w:val="auto"/>
          <w:sz w:val="24"/>
          <w:highlight w:val="none"/>
          <w:lang w:eastAsia="zh-CN"/>
        </w:rPr>
        <w:t>：</w:t>
      </w:r>
    </w:p>
    <w:p w14:paraId="0727FE8D">
      <w:pPr>
        <w:spacing w:line="360" w:lineRule="auto"/>
        <w:ind w:firstLine="480" w:firstLineChars="200"/>
        <w:rPr>
          <w:rFonts w:hint="eastAsia" w:ascii="宋体" w:hAnsi="宋体" w:eastAsia="宋体" w:cs="宋体"/>
          <w:bCs/>
          <w:color w:val="auto"/>
          <w:sz w:val="24"/>
          <w:highlight w:val="none"/>
          <w:lang w:eastAsia="zh-CN"/>
        </w:rPr>
      </w:pPr>
      <w:r>
        <w:rPr>
          <w:rFonts w:hint="eastAsia" w:ascii="宋体" w:hAnsi="宋体" w:eastAsia="宋体" w:cs="宋体"/>
          <w:bCs/>
          <w:color w:val="auto"/>
          <w:sz w:val="24"/>
          <w:highlight w:val="none"/>
        </w:rPr>
        <w:t>(一)具有独立承担民事责任的能力</w:t>
      </w:r>
      <w:r>
        <w:rPr>
          <w:rFonts w:hint="eastAsia" w:ascii="宋体" w:hAnsi="宋体" w:cs="宋体"/>
          <w:bCs/>
          <w:color w:val="auto"/>
          <w:sz w:val="24"/>
          <w:highlight w:val="none"/>
          <w:lang w:eastAsia="zh-CN"/>
        </w:rPr>
        <w:t>；</w:t>
      </w:r>
    </w:p>
    <w:p w14:paraId="406FABBE">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(二)具有良好的商业信誉和健全的财务会计制度；</w:t>
      </w:r>
    </w:p>
    <w:p w14:paraId="7E182ACC">
      <w:pPr>
        <w:spacing w:line="360" w:lineRule="auto"/>
        <w:ind w:firstLine="480" w:firstLineChars="200"/>
        <w:rPr>
          <w:rFonts w:hint="eastAsia" w:ascii="宋体" w:hAnsi="宋体" w:eastAsia="宋体" w:cs="宋体"/>
          <w:bCs/>
          <w:color w:val="auto"/>
          <w:sz w:val="24"/>
          <w:highlight w:val="none"/>
          <w:lang w:eastAsia="zh-CN"/>
        </w:rPr>
      </w:pPr>
      <w:r>
        <w:rPr>
          <w:rFonts w:hint="eastAsia" w:ascii="宋体" w:hAnsi="宋体" w:eastAsia="宋体" w:cs="宋体"/>
          <w:bCs/>
          <w:color w:val="auto"/>
          <w:sz w:val="24"/>
          <w:highlight w:val="none"/>
        </w:rPr>
        <w:t>(三)具有履行合同所必需的设备和专业技术能力</w:t>
      </w:r>
      <w:r>
        <w:rPr>
          <w:rFonts w:hint="eastAsia" w:ascii="宋体" w:hAnsi="宋体" w:cs="宋体"/>
          <w:bCs/>
          <w:color w:val="auto"/>
          <w:sz w:val="24"/>
          <w:highlight w:val="none"/>
          <w:lang w:eastAsia="zh-CN"/>
        </w:rPr>
        <w:t>；</w:t>
      </w:r>
    </w:p>
    <w:p w14:paraId="7A4E6022">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(四)有依法缴纳税收和社会保障资金的良好记录；</w:t>
      </w:r>
    </w:p>
    <w:p w14:paraId="1FA34A48">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(五)参加政府采购活动前三年内，在经营活动中没有重大违法记录；</w:t>
      </w:r>
    </w:p>
    <w:p w14:paraId="760408F2">
      <w:pPr>
        <w:spacing w:line="360" w:lineRule="auto"/>
        <w:ind w:firstLine="480" w:firstLineChars="200"/>
        <w:rPr>
          <w:rFonts w:hint="eastAsia" w:ascii="宋体" w:hAnsi="宋体" w:eastAsia="宋体" w:cs="宋体"/>
          <w:bCs/>
          <w:color w:val="auto"/>
          <w:sz w:val="24"/>
          <w:highlight w:val="none"/>
          <w:lang w:eastAsia="zh-CN"/>
        </w:rPr>
      </w:pPr>
      <w:r>
        <w:rPr>
          <w:rFonts w:hint="eastAsia" w:ascii="宋体" w:hAnsi="宋体" w:eastAsia="宋体" w:cs="宋体"/>
          <w:bCs/>
          <w:color w:val="auto"/>
          <w:sz w:val="24"/>
          <w:highlight w:val="none"/>
        </w:rPr>
        <w:t>(六)未被列入严重失信主体名单、失信被执行人、</w:t>
      </w:r>
      <w:r>
        <w:rPr>
          <w:rFonts w:hint="eastAsia" w:ascii="宋体" w:hAnsi="宋体" w:eastAsia="宋体" w:cs="宋体"/>
          <w:color w:val="auto"/>
          <w:kern w:val="0"/>
          <w:sz w:val="24"/>
          <w:highlight w:val="none"/>
        </w:rPr>
        <w:t>税收违法失信主体</w:t>
      </w:r>
      <w:r>
        <w:rPr>
          <w:rFonts w:hint="eastAsia" w:ascii="宋体" w:hAnsi="宋体" w:eastAsia="宋体" w:cs="宋体"/>
          <w:bCs/>
          <w:color w:val="auto"/>
          <w:sz w:val="24"/>
          <w:highlight w:val="none"/>
        </w:rPr>
        <w:t>、政府采购严重违法失信行为记录名单，未曾作出虚假承诺</w:t>
      </w:r>
      <w:r>
        <w:rPr>
          <w:rFonts w:hint="eastAsia" w:ascii="宋体" w:hAnsi="宋体" w:cs="宋体"/>
          <w:bCs/>
          <w:color w:val="auto"/>
          <w:sz w:val="24"/>
          <w:highlight w:val="none"/>
          <w:lang w:eastAsia="zh-CN"/>
        </w:rPr>
        <w:t>；</w:t>
      </w:r>
    </w:p>
    <w:p w14:paraId="62A8B482">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(七)符合法律、行政法规规定的其他条件。</w:t>
      </w:r>
    </w:p>
    <w:p w14:paraId="223E12E5">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我单位(本人)保证上述承诺事项的真实性，如有弄虚作假或其他违法违规行为，愿意承担一切法律责任，并承担因此所造成的一切损失。</w:t>
      </w:r>
    </w:p>
    <w:p w14:paraId="6967F30F">
      <w:pPr>
        <w:spacing w:line="360" w:lineRule="auto"/>
        <w:ind w:firstLine="480" w:firstLineChars="200"/>
        <w:rPr>
          <w:rFonts w:hint="eastAsia" w:ascii="宋体" w:hAnsi="宋体" w:eastAsia="宋体" w:cs="宋体"/>
          <w:bCs/>
          <w:color w:val="auto"/>
          <w:sz w:val="24"/>
          <w:highlight w:val="none"/>
        </w:rPr>
      </w:pPr>
    </w:p>
    <w:p w14:paraId="795891B5">
      <w:pPr>
        <w:spacing w:line="360" w:lineRule="auto"/>
        <w:ind w:firstLine="480" w:firstLineChars="200"/>
        <w:jc w:val="center"/>
        <w:rPr>
          <w:rFonts w:hint="eastAsia" w:ascii="宋体" w:hAnsi="宋体" w:eastAsia="宋体" w:cs="宋体"/>
          <w:bCs/>
          <w:color w:val="auto"/>
          <w:sz w:val="24"/>
          <w:highlight w:val="none"/>
          <w:lang w:eastAsia="zh-CN"/>
        </w:rPr>
      </w:pPr>
      <w:r>
        <w:rPr>
          <w:rFonts w:hint="eastAsia" w:ascii="宋体" w:hAnsi="宋体" w:eastAsia="宋体" w:cs="宋体"/>
          <w:bCs/>
          <w:color w:val="auto"/>
          <w:sz w:val="24"/>
          <w:highlight w:val="none"/>
        </w:rPr>
        <w:t>供应商名称(盖章)</w:t>
      </w:r>
      <w:r>
        <w:rPr>
          <w:rFonts w:hint="eastAsia" w:ascii="宋体" w:hAnsi="宋体" w:cs="宋体"/>
          <w:bCs/>
          <w:color w:val="auto"/>
          <w:sz w:val="24"/>
          <w:highlight w:val="none"/>
          <w:lang w:eastAsia="zh-CN"/>
        </w:rPr>
        <w:t>：</w:t>
      </w:r>
    </w:p>
    <w:p w14:paraId="149C5548">
      <w:pPr>
        <w:spacing w:line="360" w:lineRule="auto"/>
        <w:ind w:firstLine="480" w:firstLineChars="200"/>
        <w:jc w:val="center"/>
        <w:rPr>
          <w:rFonts w:hint="eastAsia" w:ascii="宋体" w:hAnsi="宋体" w:eastAsia="宋体" w:cs="宋体"/>
          <w:bCs/>
          <w:color w:val="auto"/>
          <w:sz w:val="24"/>
          <w:highlight w:val="none"/>
          <w:lang w:eastAsia="zh-CN"/>
        </w:rPr>
      </w:pPr>
      <w:r>
        <w:rPr>
          <w:rFonts w:hint="eastAsia" w:ascii="宋体" w:hAnsi="宋体" w:cs="宋体"/>
          <w:bCs/>
          <w:color w:val="auto"/>
          <w:sz w:val="24"/>
          <w:highlight w:val="none"/>
          <w:lang w:val="en-US" w:eastAsia="zh-CN"/>
        </w:rPr>
        <w:t xml:space="preserve">                  </w:t>
      </w:r>
      <w:r>
        <w:rPr>
          <w:rFonts w:hint="eastAsia" w:ascii="宋体" w:hAnsi="宋体" w:eastAsia="宋体" w:cs="宋体"/>
          <w:bCs/>
          <w:color w:val="auto"/>
          <w:sz w:val="24"/>
          <w:highlight w:val="none"/>
        </w:rPr>
        <w:t>法定代表人、负责人、自然人或授权代表(签字)</w:t>
      </w:r>
      <w:r>
        <w:rPr>
          <w:rFonts w:hint="eastAsia" w:ascii="宋体" w:hAnsi="宋体" w:cs="宋体"/>
          <w:bCs/>
          <w:color w:val="auto"/>
          <w:sz w:val="24"/>
          <w:highlight w:val="none"/>
          <w:lang w:eastAsia="zh-CN"/>
        </w:rPr>
        <w:t>：</w:t>
      </w:r>
    </w:p>
    <w:p w14:paraId="669A6007">
      <w:pPr>
        <w:spacing w:line="360" w:lineRule="auto"/>
        <w:ind w:firstLine="480" w:firstLineChars="200"/>
        <w:jc w:val="center"/>
        <w:rPr>
          <w:rFonts w:hint="eastAsia" w:ascii="宋体" w:hAnsi="宋体" w:eastAsia="宋体" w:cs="宋体"/>
          <w:bCs/>
          <w:color w:val="auto"/>
          <w:sz w:val="24"/>
          <w:highlight w:val="none"/>
          <w:lang w:eastAsia="zh-CN"/>
        </w:rPr>
      </w:pPr>
      <w:r>
        <w:rPr>
          <w:rFonts w:hint="eastAsia" w:ascii="宋体" w:hAnsi="宋体" w:eastAsia="宋体" w:cs="宋体"/>
          <w:bCs/>
          <w:color w:val="auto"/>
          <w:sz w:val="24"/>
          <w:highlight w:val="none"/>
        </w:rPr>
        <w:t>日</w:t>
      </w:r>
      <w:r>
        <w:rPr>
          <w:rFonts w:hint="eastAsia" w:ascii="宋体" w:hAnsi="宋体" w:cs="宋体"/>
          <w:bCs/>
          <w:color w:val="auto"/>
          <w:sz w:val="24"/>
          <w:highlight w:val="none"/>
          <w:lang w:val="en-US" w:eastAsia="zh-CN"/>
        </w:rPr>
        <w:t xml:space="preserve">    </w:t>
      </w:r>
      <w:r>
        <w:rPr>
          <w:rFonts w:hint="eastAsia" w:ascii="宋体" w:hAnsi="宋体" w:eastAsia="宋体" w:cs="宋体"/>
          <w:bCs/>
          <w:color w:val="auto"/>
          <w:sz w:val="24"/>
          <w:highlight w:val="none"/>
        </w:rPr>
        <w:t>期</w:t>
      </w:r>
      <w:r>
        <w:rPr>
          <w:rFonts w:hint="eastAsia" w:ascii="宋体" w:hAnsi="宋体" w:cs="宋体"/>
          <w:bCs/>
          <w:color w:val="auto"/>
          <w:sz w:val="24"/>
          <w:highlight w:val="none"/>
          <w:lang w:eastAsia="zh-CN"/>
        </w:rPr>
        <w:t>：</w:t>
      </w:r>
    </w:p>
    <w:p w14:paraId="58CD9BCE">
      <w:pPr>
        <w:spacing w:line="360" w:lineRule="auto"/>
        <w:ind w:firstLine="480" w:firstLineChars="200"/>
        <w:rPr>
          <w:rFonts w:hint="eastAsia" w:ascii="宋体" w:hAnsi="宋体" w:eastAsia="宋体" w:cs="宋体"/>
          <w:bCs/>
          <w:color w:val="auto"/>
          <w:sz w:val="24"/>
          <w:highlight w:val="none"/>
        </w:rPr>
      </w:pPr>
    </w:p>
    <w:p w14:paraId="478300DB">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注:1.供应商须在投标(响应性)文件中按此模板提供承诺函，未提供视为未实质性响应招标文件要求，按无效投标(响应)处理。</w:t>
      </w:r>
    </w:p>
    <w:p w14:paraId="39F39EB1">
      <w:pPr>
        <w:spacing w:line="360" w:lineRule="auto"/>
        <w:ind w:firstLine="480" w:firstLineChars="200"/>
        <w:rPr>
          <w:rFonts w:hint="eastAsia" w:ascii="宋体" w:hAnsi="宋体" w:eastAsia="宋体" w:cs="宋体"/>
          <w:b/>
          <w:bCs/>
          <w:color w:val="auto"/>
          <w:kern w:val="0"/>
          <w:sz w:val="28"/>
          <w:szCs w:val="28"/>
          <w:highlight w:val="none"/>
        </w:rPr>
      </w:pPr>
      <w:r>
        <w:rPr>
          <w:rFonts w:hint="eastAsia" w:ascii="宋体" w:hAnsi="宋体" w:eastAsia="宋体" w:cs="宋体"/>
          <w:bCs/>
          <w:color w:val="auto"/>
          <w:sz w:val="24"/>
          <w:highlight w:val="none"/>
        </w:rPr>
        <w:t>2.供应商的法定代表人或者授权代表的签字或盖章应真实、有效，如由投权代表签字或盖章的，应提供“法定代表人授权书”。</w:t>
      </w:r>
    </w:p>
    <w:p w14:paraId="35BDAC1A">
      <w:pPr>
        <w:keepNext w:val="0"/>
        <w:keepLines w:val="0"/>
        <w:pageBreakBefore w:val="0"/>
        <w:kinsoku/>
        <w:topLinePunct w:val="0"/>
        <w:bidi w:val="0"/>
        <w:spacing w:line="360" w:lineRule="auto"/>
        <w:jc w:val="both"/>
        <w:rPr>
          <w:rFonts w:hint="eastAsia" w:ascii="宋体" w:hAnsi="宋体" w:eastAsia="宋体" w:cs="宋体"/>
          <w:b/>
          <w:color w:val="auto"/>
          <w:kern w:val="0"/>
          <w:sz w:val="28"/>
          <w:szCs w:val="28"/>
          <w:highlight w:val="none"/>
          <w:shd w:val="clear" w:color="auto" w:fill="auto"/>
        </w:rPr>
      </w:pPr>
      <w:r>
        <w:rPr>
          <w:rFonts w:hint="eastAsia" w:ascii="宋体" w:hAnsi="宋体" w:eastAsia="宋体" w:cs="宋体"/>
          <w:b/>
          <w:bCs/>
          <w:color w:val="auto"/>
          <w:kern w:val="0"/>
          <w:sz w:val="28"/>
          <w:szCs w:val="28"/>
          <w:highlight w:val="none"/>
        </w:rPr>
        <w:t>附件</w:t>
      </w:r>
      <w:r>
        <w:rPr>
          <w:rFonts w:hint="eastAsia" w:ascii="宋体" w:hAnsi="宋体" w:eastAsia="宋体" w:cs="宋体"/>
          <w:b/>
          <w:bCs/>
          <w:color w:val="auto"/>
          <w:kern w:val="0"/>
          <w:sz w:val="28"/>
          <w:szCs w:val="28"/>
          <w:highlight w:val="none"/>
          <w:lang w:val="en-US" w:eastAsia="zh-CN"/>
        </w:rPr>
        <w:t>1</w:t>
      </w:r>
      <w:r>
        <w:rPr>
          <w:rFonts w:hint="eastAsia" w:ascii="宋体" w:hAnsi="宋体" w:cs="宋体"/>
          <w:b/>
          <w:bCs/>
          <w:color w:val="auto"/>
          <w:kern w:val="0"/>
          <w:sz w:val="28"/>
          <w:szCs w:val="28"/>
          <w:highlight w:val="none"/>
          <w:lang w:val="en-US" w:eastAsia="zh-CN"/>
        </w:rPr>
        <w:t xml:space="preserve">3   </w:t>
      </w:r>
      <w:r>
        <w:rPr>
          <w:rFonts w:hint="eastAsia" w:ascii="宋体" w:hAnsi="宋体" w:eastAsia="宋体" w:cs="宋体"/>
          <w:b/>
          <w:color w:val="auto"/>
          <w:kern w:val="0"/>
          <w:sz w:val="28"/>
          <w:szCs w:val="28"/>
          <w:highlight w:val="none"/>
          <w:shd w:val="clear" w:color="auto" w:fill="auto"/>
          <w:lang w:val="en-US" w:eastAsia="zh-CN"/>
        </w:rPr>
        <w:t>供应商</w:t>
      </w:r>
      <w:r>
        <w:rPr>
          <w:rFonts w:hint="eastAsia" w:ascii="宋体" w:hAnsi="宋体" w:eastAsia="宋体" w:cs="宋体"/>
          <w:b/>
          <w:color w:val="auto"/>
          <w:kern w:val="0"/>
          <w:sz w:val="28"/>
          <w:szCs w:val="28"/>
          <w:highlight w:val="none"/>
          <w:shd w:val="clear" w:color="auto" w:fill="auto"/>
        </w:rPr>
        <w:t>认为需要说明的其它事项</w:t>
      </w:r>
    </w:p>
    <w:p w14:paraId="0095D5E2">
      <w:pPr>
        <w:keepNext w:val="0"/>
        <w:keepLines w:val="0"/>
        <w:pageBreakBefore w:val="0"/>
        <w:kinsoku/>
        <w:topLinePunct w:val="0"/>
        <w:bidi w:val="0"/>
        <w:spacing w:line="360" w:lineRule="auto"/>
        <w:jc w:val="center"/>
        <w:rPr>
          <w:rFonts w:hint="eastAsia" w:ascii="宋体" w:hAnsi="宋体" w:eastAsia="宋体" w:cs="宋体"/>
          <w:color w:val="auto"/>
          <w:kern w:val="0"/>
          <w:sz w:val="28"/>
          <w:szCs w:val="28"/>
          <w:highlight w:val="none"/>
        </w:rPr>
      </w:pPr>
    </w:p>
    <w:p w14:paraId="6216598B">
      <w:pPr>
        <w:keepNext w:val="0"/>
        <w:keepLines w:val="0"/>
        <w:pageBreakBefore w:val="0"/>
        <w:kinsoku/>
        <w:topLinePunct w:val="0"/>
        <w:bidi w:val="0"/>
        <w:snapToGrid w:val="0"/>
        <w:spacing w:line="360" w:lineRule="auto"/>
        <w:jc w:val="center"/>
        <w:rPr>
          <w:rFonts w:hint="eastAsia" w:ascii="宋体" w:hAnsi="宋体" w:eastAsia="宋体" w:cs="宋体"/>
          <w:b/>
          <w:color w:val="auto"/>
          <w:kern w:val="0"/>
          <w:sz w:val="28"/>
          <w:szCs w:val="28"/>
          <w:highlight w:val="none"/>
          <w:shd w:val="clear" w:color="auto" w:fill="auto"/>
        </w:rPr>
      </w:pPr>
    </w:p>
    <w:p w14:paraId="241C79D9">
      <w:pPr>
        <w:keepNext w:val="0"/>
        <w:keepLines w:val="0"/>
        <w:pageBreakBefore w:val="0"/>
        <w:kinsoku/>
        <w:topLinePunct w:val="0"/>
        <w:bidi w:val="0"/>
        <w:snapToGrid w:val="0"/>
        <w:spacing w:line="360" w:lineRule="auto"/>
        <w:jc w:val="center"/>
        <w:rPr>
          <w:rFonts w:hint="eastAsia" w:ascii="宋体" w:hAnsi="宋体" w:eastAsia="宋体" w:cs="宋体"/>
          <w:b/>
          <w:color w:val="auto"/>
          <w:kern w:val="0"/>
          <w:sz w:val="28"/>
          <w:szCs w:val="28"/>
          <w:highlight w:val="none"/>
          <w:shd w:val="clear" w:color="auto" w:fill="auto"/>
        </w:rPr>
      </w:pPr>
    </w:p>
    <w:p w14:paraId="6FA75119">
      <w:pPr>
        <w:keepNext w:val="0"/>
        <w:keepLines w:val="0"/>
        <w:pageBreakBefore w:val="0"/>
        <w:kinsoku/>
        <w:topLinePunct w:val="0"/>
        <w:bidi w:val="0"/>
        <w:snapToGrid w:val="0"/>
        <w:spacing w:line="360" w:lineRule="auto"/>
        <w:jc w:val="center"/>
        <w:rPr>
          <w:rFonts w:hint="eastAsia" w:ascii="宋体" w:hAnsi="宋体" w:eastAsia="宋体" w:cs="宋体"/>
          <w:b/>
          <w:color w:val="auto"/>
          <w:kern w:val="0"/>
          <w:sz w:val="28"/>
          <w:szCs w:val="28"/>
          <w:highlight w:val="none"/>
          <w:shd w:val="clear" w:color="auto" w:fill="auto"/>
        </w:rPr>
      </w:pPr>
    </w:p>
    <w:p w14:paraId="2807CBD6">
      <w:pPr>
        <w:keepNext w:val="0"/>
        <w:keepLines w:val="0"/>
        <w:pageBreakBefore w:val="0"/>
        <w:kinsoku/>
        <w:topLinePunct w:val="0"/>
        <w:bidi w:val="0"/>
        <w:snapToGrid w:val="0"/>
        <w:spacing w:line="360" w:lineRule="auto"/>
        <w:jc w:val="center"/>
        <w:rPr>
          <w:rFonts w:hint="eastAsia" w:ascii="宋体" w:hAnsi="宋体" w:eastAsia="宋体" w:cs="宋体"/>
          <w:b/>
          <w:color w:val="auto"/>
          <w:kern w:val="0"/>
          <w:sz w:val="28"/>
          <w:szCs w:val="28"/>
          <w:highlight w:val="none"/>
          <w:shd w:val="clear" w:color="auto" w:fill="auto"/>
        </w:rPr>
      </w:pPr>
    </w:p>
    <w:p w14:paraId="235107E8">
      <w:pPr>
        <w:keepNext w:val="0"/>
        <w:keepLines w:val="0"/>
        <w:pageBreakBefore w:val="0"/>
        <w:kinsoku/>
        <w:topLinePunct w:val="0"/>
        <w:bidi w:val="0"/>
        <w:snapToGrid w:val="0"/>
        <w:spacing w:line="360" w:lineRule="auto"/>
        <w:jc w:val="center"/>
        <w:rPr>
          <w:rFonts w:hint="eastAsia" w:ascii="宋体" w:hAnsi="宋体" w:eastAsia="宋体" w:cs="宋体"/>
          <w:b/>
          <w:color w:val="auto"/>
          <w:kern w:val="0"/>
          <w:sz w:val="28"/>
          <w:szCs w:val="28"/>
          <w:highlight w:val="none"/>
          <w:shd w:val="clear" w:color="auto" w:fill="auto"/>
        </w:rPr>
      </w:pPr>
    </w:p>
    <w:p w14:paraId="04858AD6">
      <w:pPr>
        <w:keepNext w:val="0"/>
        <w:keepLines w:val="0"/>
        <w:pageBreakBefore w:val="0"/>
        <w:kinsoku/>
        <w:topLinePunct w:val="0"/>
        <w:bidi w:val="0"/>
        <w:snapToGrid w:val="0"/>
        <w:spacing w:line="360" w:lineRule="auto"/>
        <w:jc w:val="center"/>
        <w:rPr>
          <w:rFonts w:hint="eastAsia" w:ascii="宋体" w:hAnsi="宋体" w:eastAsia="宋体" w:cs="宋体"/>
          <w:b/>
          <w:color w:val="auto"/>
          <w:kern w:val="0"/>
          <w:sz w:val="28"/>
          <w:szCs w:val="28"/>
          <w:highlight w:val="none"/>
          <w:shd w:val="clear" w:color="auto" w:fill="auto"/>
        </w:rPr>
      </w:pPr>
    </w:p>
    <w:p w14:paraId="351084ED">
      <w:pPr>
        <w:keepNext w:val="0"/>
        <w:keepLines w:val="0"/>
        <w:pageBreakBefore w:val="0"/>
        <w:kinsoku/>
        <w:topLinePunct w:val="0"/>
        <w:bidi w:val="0"/>
        <w:snapToGrid w:val="0"/>
        <w:spacing w:line="360" w:lineRule="auto"/>
        <w:jc w:val="center"/>
        <w:rPr>
          <w:rFonts w:hint="eastAsia" w:ascii="宋体" w:hAnsi="宋体" w:eastAsia="宋体" w:cs="宋体"/>
          <w:b/>
          <w:color w:val="auto"/>
          <w:kern w:val="0"/>
          <w:sz w:val="28"/>
          <w:szCs w:val="28"/>
          <w:highlight w:val="none"/>
          <w:shd w:val="clear" w:color="auto" w:fill="auto"/>
        </w:rPr>
      </w:pPr>
    </w:p>
    <w:p w14:paraId="187F55EF">
      <w:pPr>
        <w:keepNext w:val="0"/>
        <w:keepLines w:val="0"/>
        <w:pageBreakBefore w:val="0"/>
        <w:kinsoku/>
        <w:topLinePunct w:val="0"/>
        <w:bidi w:val="0"/>
        <w:snapToGrid w:val="0"/>
        <w:spacing w:line="360" w:lineRule="auto"/>
        <w:jc w:val="center"/>
        <w:rPr>
          <w:rFonts w:hint="eastAsia" w:ascii="宋体" w:hAnsi="宋体" w:eastAsia="宋体" w:cs="宋体"/>
          <w:b/>
          <w:color w:val="auto"/>
          <w:kern w:val="0"/>
          <w:sz w:val="28"/>
          <w:szCs w:val="28"/>
          <w:highlight w:val="none"/>
          <w:shd w:val="clear" w:color="auto" w:fill="auto"/>
        </w:rPr>
      </w:pPr>
    </w:p>
    <w:p w14:paraId="7ABAD516">
      <w:pPr>
        <w:keepNext w:val="0"/>
        <w:keepLines w:val="0"/>
        <w:pageBreakBefore w:val="0"/>
        <w:kinsoku/>
        <w:topLinePunct w:val="0"/>
        <w:bidi w:val="0"/>
        <w:snapToGrid w:val="0"/>
        <w:spacing w:line="360" w:lineRule="auto"/>
        <w:jc w:val="center"/>
        <w:rPr>
          <w:rFonts w:hint="eastAsia" w:ascii="宋体" w:hAnsi="宋体" w:eastAsia="宋体" w:cs="宋体"/>
          <w:b/>
          <w:color w:val="auto"/>
          <w:kern w:val="0"/>
          <w:sz w:val="28"/>
          <w:szCs w:val="28"/>
          <w:highlight w:val="none"/>
          <w:shd w:val="clear" w:color="auto" w:fill="auto"/>
        </w:rPr>
      </w:pPr>
    </w:p>
    <w:p w14:paraId="5076B97A">
      <w:pPr>
        <w:keepNext w:val="0"/>
        <w:keepLines w:val="0"/>
        <w:pageBreakBefore w:val="0"/>
        <w:kinsoku/>
        <w:topLinePunct w:val="0"/>
        <w:bidi w:val="0"/>
        <w:snapToGrid w:val="0"/>
        <w:spacing w:line="360" w:lineRule="auto"/>
        <w:jc w:val="center"/>
        <w:rPr>
          <w:rFonts w:hint="eastAsia" w:ascii="宋体" w:hAnsi="宋体" w:eastAsia="宋体" w:cs="宋体"/>
          <w:b/>
          <w:color w:val="auto"/>
          <w:kern w:val="0"/>
          <w:sz w:val="28"/>
          <w:szCs w:val="28"/>
          <w:highlight w:val="none"/>
          <w:shd w:val="clear" w:color="auto" w:fill="auto"/>
        </w:rPr>
      </w:pPr>
    </w:p>
    <w:p w14:paraId="4DBE1205">
      <w:pPr>
        <w:keepNext w:val="0"/>
        <w:keepLines w:val="0"/>
        <w:pageBreakBefore w:val="0"/>
        <w:kinsoku/>
        <w:topLinePunct w:val="0"/>
        <w:bidi w:val="0"/>
        <w:snapToGrid w:val="0"/>
        <w:spacing w:line="360" w:lineRule="auto"/>
        <w:jc w:val="center"/>
        <w:rPr>
          <w:rFonts w:hint="eastAsia" w:ascii="宋体" w:hAnsi="宋体" w:eastAsia="宋体" w:cs="宋体"/>
          <w:b/>
          <w:color w:val="auto"/>
          <w:kern w:val="0"/>
          <w:sz w:val="28"/>
          <w:szCs w:val="28"/>
          <w:highlight w:val="none"/>
          <w:shd w:val="clear" w:color="auto" w:fill="auto"/>
        </w:rPr>
      </w:pPr>
    </w:p>
    <w:p w14:paraId="3B343C1A">
      <w:pPr>
        <w:keepNext w:val="0"/>
        <w:keepLines w:val="0"/>
        <w:pageBreakBefore w:val="0"/>
        <w:kinsoku/>
        <w:topLinePunct w:val="0"/>
        <w:bidi w:val="0"/>
        <w:snapToGrid w:val="0"/>
        <w:spacing w:line="360" w:lineRule="auto"/>
        <w:jc w:val="center"/>
        <w:rPr>
          <w:rFonts w:hint="eastAsia" w:ascii="宋体" w:hAnsi="宋体" w:eastAsia="宋体" w:cs="宋体"/>
          <w:b/>
          <w:color w:val="auto"/>
          <w:kern w:val="0"/>
          <w:sz w:val="28"/>
          <w:szCs w:val="28"/>
          <w:highlight w:val="none"/>
          <w:shd w:val="clear" w:color="auto" w:fill="auto"/>
        </w:rPr>
      </w:pPr>
    </w:p>
    <w:p w14:paraId="55884619">
      <w:pPr>
        <w:keepNext w:val="0"/>
        <w:keepLines w:val="0"/>
        <w:pageBreakBefore w:val="0"/>
        <w:kinsoku/>
        <w:topLinePunct w:val="0"/>
        <w:bidi w:val="0"/>
        <w:snapToGrid w:val="0"/>
        <w:spacing w:line="360" w:lineRule="auto"/>
        <w:jc w:val="center"/>
        <w:rPr>
          <w:rFonts w:hint="eastAsia" w:ascii="宋体" w:hAnsi="宋体" w:eastAsia="宋体" w:cs="宋体"/>
          <w:b/>
          <w:color w:val="auto"/>
          <w:kern w:val="0"/>
          <w:sz w:val="28"/>
          <w:szCs w:val="28"/>
          <w:highlight w:val="none"/>
          <w:shd w:val="clear" w:color="auto" w:fill="auto"/>
        </w:rPr>
      </w:pPr>
    </w:p>
    <w:p w14:paraId="5A0AF16B">
      <w:pPr>
        <w:keepNext w:val="0"/>
        <w:keepLines w:val="0"/>
        <w:pageBreakBefore w:val="0"/>
        <w:kinsoku/>
        <w:topLinePunct w:val="0"/>
        <w:bidi w:val="0"/>
        <w:snapToGrid w:val="0"/>
        <w:spacing w:line="360" w:lineRule="auto"/>
        <w:jc w:val="center"/>
        <w:rPr>
          <w:rFonts w:hint="eastAsia" w:ascii="宋体" w:hAnsi="宋体" w:eastAsia="宋体" w:cs="宋体"/>
          <w:b/>
          <w:color w:val="auto"/>
          <w:kern w:val="0"/>
          <w:sz w:val="28"/>
          <w:szCs w:val="28"/>
          <w:highlight w:val="none"/>
          <w:shd w:val="clear" w:color="auto" w:fill="auto"/>
        </w:rPr>
      </w:pPr>
    </w:p>
    <w:p w14:paraId="78D69220">
      <w:pPr>
        <w:keepNext w:val="0"/>
        <w:keepLines w:val="0"/>
        <w:pageBreakBefore w:val="0"/>
        <w:kinsoku/>
        <w:topLinePunct w:val="0"/>
        <w:bidi w:val="0"/>
        <w:snapToGrid w:val="0"/>
        <w:spacing w:line="360" w:lineRule="auto"/>
        <w:jc w:val="center"/>
        <w:rPr>
          <w:rFonts w:hint="eastAsia" w:ascii="宋体" w:hAnsi="宋体" w:eastAsia="宋体" w:cs="宋体"/>
          <w:b/>
          <w:color w:val="auto"/>
          <w:kern w:val="0"/>
          <w:sz w:val="28"/>
          <w:szCs w:val="28"/>
          <w:highlight w:val="none"/>
          <w:shd w:val="clear" w:color="auto" w:fill="auto"/>
        </w:rPr>
      </w:pPr>
    </w:p>
    <w:p w14:paraId="4DE8D4EB">
      <w:pPr>
        <w:keepNext w:val="0"/>
        <w:keepLines w:val="0"/>
        <w:pageBreakBefore w:val="0"/>
        <w:kinsoku/>
        <w:topLinePunct w:val="0"/>
        <w:bidi w:val="0"/>
        <w:snapToGrid w:val="0"/>
        <w:spacing w:line="360" w:lineRule="auto"/>
        <w:jc w:val="center"/>
        <w:rPr>
          <w:rFonts w:hint="eastAsia" w:ascii="宋体" w:hAnsi="宋体" w:eastAsia="宋体" w:cs="宋体"/>
          <w:b/>
          <w:color w:val="auto"/>
          <w:kern w:val="0"/>
          <w:sz w:val="28"/>
          <w:szCs w:val="28"/>
          <w:highlight w:val="none"/>
          <w:shd w:val="clear" w:color="auto" w:fill="auto"/>
        </w:rPr>
      </w:pPr>
    </w:p>
    <w:p w14:paraId="206B200D">
      <w:pPr>
        <w:keepNext w:val="0"/>
        <w:keepLines w:val="0"/>
        <w:pageBreakBefore w:val="0"/>
        <w:kinsoku/>
        <w:topLinePunct w:val="0"/>
        <w:bidi w:val="0"/>
        <w:snapToGrid w:val="0"/>
        <w:spacing w:line="360" w:lineRule="auto"/>
        <w:jc w:val="center"/>
        <w:rPr>
          <w:rFonts w:hint="eastAsia" w:ascii="宋体" w:hAnsi="宋体" w:eastAsia="宋体" w:cs="宋体"/>
          <w:b/>
          <w:color w:val="auto"/>
          <w:kern w:val="0"/>
          <w:sz w:val="28"/>
          <w:szCs w:val="28"/>
          <w:highlight w:val="none"/>
          <w:shd w:val="clear" w:color="auto" w:fill="auto"/>
        </w:rPr>
      </w:pPr>
    </w:p>
    <w:p w14:paraId="64B5C2D6">
      <w:pPr>
        <w:keepNext w:val="0"/>
        <w:keepLines w:val="0"/>
        <w:pageBreakBefore w:val="0"/>
        <w:kinsoku/>
        <w:topLinePunct w:val="0"/>
        <w:bidi w:val="0"/>
        <w:snapToGrid w:val="0"/>
        <w:spacing w:line="360" w:lineRule="auto"/>
        <w:jc w:val="center"/>
        <w:rPr>
          <w:rFonts w:hint="eastAsia" w:ascii="宋体" w:hAnsi="宋体" w:eastAsia="宋体" w:cs="宋体"/>
          <w:b/>
          <w:color w:val="auto"/>
          <w:kern w:val="0"/>
          <w:sz w:val="28"/>
          <w:szCs w:val="28"/>
          <w:highlight w:val="none"/>
          <w:shd w:val="clear" w:color="auto" w:fill="auto"/>
        </w:rPr>
      </w:pPr>
    </w:p>
    <w:p w14:paraId="03C92AF5">
      <w:pPr>
        <w:keepNext w:val="0"/>
        <w:keepLines w:val="0"/>
        <w:pageBreakBefore w:val="0"/>
        <w:kinsoku/>
        <w:topLinePunct w:val="0"/>
        <w:bidi w:val="0"/>
        <w:snapToGrid w:val="0"/>
        <w:spacing w:line="360" w:lineRule="auto"/>
        <w:jc w:val="center"/>
        <w:rPr>
          <w:rFonts w:hint="eastAsia" w:ascii="宋体" w:hAnsi="宋体" w:eastAsia="宋体" w:cs="宋体"/>
          <w:b/>
          <w:color w:val="auto"/>
          <w:kern w:val="0"/>
          <w:sz w:val="28"/>
          <w:szCs w:val="28"/>
          <w:highlight w:val="none"/>
          <w:shd w:val="clear" w:color="auto" w:fill="auto"/>
        </w:rPr>
      </w:pPr>
    </w:p>
    <w:p w14:paraId="1DEBEC3E">
      <w:pPr>
        <w:keepNext w:val="0"/>
        <w:keepLines w:val="0"/>
        <w:pageBreakBefore w:val="0"/>
        <w:kinsoku/>
        <w:topLinePunct w:val="0"/>
        <w:bidi w:val="0"/>
        <w:snapToGrid w:val="0"/>
        <w:spacing w:line="360" w:lineRule="auto"/>
        <w:jc w:val="center"/>
        <w:rPr>
          <w:rFonts w:hint="eastAsia" w:ascii="宋体" w:hAnsi="宋体" w:eastAsia="宋体" w:cs="宋体"/>
          <w:b/>
          <w:color w:val="auto"/>
          <w:kern w:val="0"/>
          <w:sz w:val="28"/>
          <w:szCs w:val="28"/>
          <w:highlight w:val="none"/>
          <w:shd w:val="clear" w:color="auto" w:fill="auto"/>
        </w:rPr>
      </w:pPr>
    </w:p>
    <w:p w14:paraId="1F5F786F">
      <w:pPr>
        <w:keepNext w:val="0"/>
        <w:keepLines w:val="0"/>
        <w:pageBreakBefore w:val="0"/>
        <w:kinsoku/>
        <w:topLinePunct w:val="0"/>
        <w:bidi w:val="0"/>
        <w:snapToGrid w:val="0"/>
        <w:spacing w:line="360" w:lineRule="auto"/>
        <w:jc w:val="center"/>
        <w:rPr>
          <w:rFonts w:hint="eastAsia" w:ascii="宋体" w:hAnsi="宋体" w:eastAsia="宋体" w:cs="宋体"/>
          <w:b/>
          <w:color w:val="auto"/>
          <w:kern w:val="0"/>
          <w:sz w:val="28"/>
          <w:szCs w:val="28"/>
          <w:highlight w:val="none"/>
          <w:shd w:val="clear" w:color="auto" w:fill="auto"/>
        </w:rPr>
      </w:pPr>
    </w:p>
    <w:p w14:paraId="1895A30E">
      <w:pPr>
        <w:keepNext w:val="0"/>
        <w:keepLines w:val="0"/>
        <w:pageBreakBefore w:val="0"/>
        <w:kinsoku/>
        <w:topLinePunct w:val="0"/>
        <w:bidi w:val="0"/>
        <w:snapToGrid w:val="0"/>
        <w:spacing w:line="360" w:lineRule="auto"/>
        <w:jc w:val="center"/>
        <w:rPr>
          <w:rFonts w:hint="eastAsia" w:ascii="宋体" w:hAnsi="宋体" w:eastAsia="宋体" w:cs="宋体"/>
          <w:b/>
          <w:color w:val="auto"/>
          <w:kern w:val="0"/>
          <w:sz w:val="28"/>
          <w:szCs w:val="28"/>
          <w:highlight w:val="none"/>
          <w:shd w:val="clear" w:color="auto" w:fill="auto"/>
        </w:rPr>
      </w:pPr>
    </w:p>
    <w:p w14:paraId="04ABFB80">
      <w:pPr>
        <w:rPr>
          <w:rFonts w:hint="eastAsia" w:ascii="宋体" w:hAnsi="宋体" w:eastAsia="宋体" w:cs="宋体"/>
          <w:b/>
          <w:color w:val="auto"/>
          <w:kern w:val="0"/>
          <w:sz w:val="28"/>
          <w:szCs w:val="28"/>
          <w:highlight w:val="none"/>
          <w:shd w:val="clear" w:color="auto" w:fill="auto"/>
        </w:rPr>
      </w:pPr>
    </w:p>
    <w:p w14:paraId="1B7D1A18">
      <w:pPr>
        <w:snapToGrid w:val="0"/>
        <w:spacing w:line="460" w:lineRule="exact"/>
        <w:jc w:val="center"/>
        <w:rPr>
          <w:rFonts w:hint="eastAsia" w:ascii="宋体" w:hAnsi="宋体" w:eastAsia="宋体" w:cs="宋体"/>
          <w:b/>
          <w:color w:val="auto"/>
          <w:sz w:val="30"/>
          <w:szCs w:val="30"/>
          <w:highlight w:val="none"/>
        </w:rPr>
      </w:pPr>
      <w:r>
        <w:rPr>
          <w:rFonts w:hint="eastAsia" w:ascii="宋体" w:hAnsi="宋体" w:eastAsia="宋体" w:cs="宋体"/>
          <w:b/>
          <w:color w:val="auto"/>
          <w:kern w:val="0"/>
          <w:sz w:val="28"/>
          <w:szCs w:val="28"/>
          <w:highlight w:val="none"/>
        </w:rPr>
        <w:t xml:space="preserve"> </w:t>
      </w:r>
      <w:r>
        <w:rPr>
          <w:rFonts w:hint="eastAsia" w:ascii="宋体" w:hAnsi="宋体" w:eastAsia="宋体" w:cs="宋体"/>
          <w:b/>
          <w:color w:val="auto"/>
          <w:sz w:val="30"/>
          <w:szCs w:val="30"/>
          <w:highlight w:val="none"/>
        </w:rPr>
        <w:t>联合体协议书（</w:t>
      </w:r>
      <w:r>
        <w:rPr>
          <w:rFonts w:hint="eastAsia" w:ascii="宋体" w:hAnsi="宋体" w:eastAsia="宋体" w:cs="宋体"/>
          <w:b/>
          <w:color w:val="auto"/>
          <w:kern w:val="0"/>
          <w:sz w:val="28"/>
          <w:szCs w:val="28"/>
          <w:highlight w:val="none"/>
        </w:rPr>
        <w:t>只需符合条件的供应商提供</w:t>
      </w:r>
      <w:r>
        <w:rPr>
          <w:rFonts w:hint="eastAsia" w:ascii="宋体" w:hAnsi="宋体" w:eastAsia="宋体" w:cs="宋体"/>
          <w:b/>
          <w:color w:val="auto"/>
          <w:sz w:val="30"/>
          <w:szCs w:val="30"/>
          <w:highlight w:val="none"/>
        </w:rPr>
        <w:t>）</w:t>
      </w:r>
    </w:p>
    <w:p w14:paraId="4C206AF3">
      <w:pPr>
        <w:widowControl/>
        <w:spacing w:line="360" w:lineRule="auto"/>
        <w:ind w:left="480" w:hanging="480" w:hangingChars="200"/>
        <w:jc w:val="left"/>
        <w:rPr>
          <w:rFonts w:hint="eastAsia" w:ascii="宋体" w:hAnsi="宋体" w:eastAsia="宋体" w:cs="宋体"/>
          <w:color w:val="auto"/>
          <w:kern w:val="0"/>
          <w:sz w:val="24"/>
          <w:highlight w:val="none"/>
          <w:u w:val="single"/>
        </w:rPr>
      </w:pPr>
      <w:r>
        <w:rPr>
          <w:rFonts w:hint="eastAsia" w:ascii="宋体" w:hAnsi="宋体" w:eastAsia="宋体" w:cs="宋体"/>
          <w:color w:val="auto"/>
          <w:kern w:val="0"/>
          <w:sz w:val="24"/>
          <w:highlight w:val="none"/>
        </w:rPr>
        <w:t>甲方：</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法定代表人：</w:t>
      </w:r>
      <w:r>
        <w:rPr>
          <w:rFonts w:hint="eastAsia" w:ascii="宋体" w:hAnsi="宋体" w:eastAsia="宋体" w:cs="宋体"/>
          <w:color w:val="auto"/>
          <w:kern w:val="0"/>
          <w:sz w:val="24"/>
          <w:highlight w:val="none"/>
          <w:u w:val="single"/>
        </w:rPr>
        <w:t xml:space="preserve">                </w:t>
      </w:r>
    </w:p>
    <w:p w14:paraId="5D685DCB">
      <w:pPr>
        <w:widowControl/>
        <w:spacing w:line="360" w:lineRule="auto"/>
        <w:ind w:left="480" w:hanging="480" w:hangingChars="200"/>
        <w:jc w:val="left"/>
        <w:rPr>
          <w:rFonts w:hint="eastAsia" w:ascii="宋体" w:hAnsi="宋体" w:eastAsia="宋体" w:cs="宋体"/>
          <w:color w:val="auto"/>
          <w:kern w:val="0"/>
          <w:sz w:val="24"/>
          <w:highlight w:val="none"/>
          <w:u w:val="single"/>
        </w:rPr>
      </w:pPr>
      <w:r>
        <w:rPr>
          <w:rFonts w:hint="eastAsia" w:ascii="宋体" w:hAnsi="宋体" w:eastAsia="宋体" w:cs="宋体"/>
          <w:color w:val="auto"/>
          <w:kern w:val="0"/>
          <w:sz w:val="24"/>
          <w:highlight w:val="none"/>
        </w:rPr>
        <w:t>地址：</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电话：</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邮编：</w:t>
      </w:r>
      <w:r>
        <w:rPr>
          <w:rFonts w:hint="eastAsia" w:ascii="宋体" w:hAnsi="宋体" w:eastAsia="宋体" w:cs="宋体"/>
          <w:color w:val="auto"/>
          <w:kern w:val="0"/>
          <w:sz w:val="24"/>
          <w:highlight w:val="none"/>
          <w:u w:val="single"/>
        </w:rPr>
        <w:t xml:space="preserve">          </w:t>
      </w:r>
    </w:p>
    <w:p w14:paraId="5B3B6779">
      <w:pPr>
        <w:widowControl/>
        <w:spacing w:line="360" w:lineRule="auto"/>
        <w:ind w:left="480" w:hanging="480" w:hangingChars="200"/>
        <w:jc w:val="left"/>
        <w:rPr>
          <w:rFonts w:hint="eastAsia" w:ascii="宋体" w:hAnsi="宋体" w:eastAsia="宋体" w:cs="宋体"/>
          <w:color w:val="auto"/>
          <w:kern w:val="0"/>
          <w:sz w:val="24"/>
          <w:highlight w:val="none"/>
          <w:u w:val="single"/>
        </w:rPr>
      </w:pPr>
      <w:r>
        <w:rPr>
          <w:rFonts w:hint="eastAsia" w:ascii="宋体" w:hAnsi="宋体" w:eastAsia="宋体" w:cs="宋体"/>
          <w:color w:val="auto"/>
          <w:kern w:val="0"/>
          <w:sz w:val="24"/>
          <w:highlight w:val="none"/>
        </w:rPr>
        <w:t>乙方：</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法定代表人：</w:t>
      </w:r>
      <w:r>
        <w:rPr>
          <w:rFonts w:hint="eastAsia" w:ascii="宋体" w:hAnsi="宋体" w:eastAsia="宋体" w:cs="宋体"/>
          <w:color w:val="auto"/>
          <w:kern w:val="0"/>
          <w:sz w:val="24"/>
          <w:highlight w:val="none"/>
          <w:u w:val="single"/>
        </w:rPr>
        <w:t xml:space="preserve">                </w:t>
      </w:r>
    </w:p>
    <w:p w14:paraId="58B757F1">
      <w:pPr>
        <w:widowControl/>
        <w:spacing w:line="360" w:lineRule="auto"/>
        <w:ind w:left="480" w:hanging="480" w:hangingChars="200"/>
        <w:jc w:val="left"/>
        <w:rPr>
          <w:rFonts w:hint="eastAsia" w:ascii="宋体" w:hAnsi="宋体" w:eastAsia="宋体" w:cs="宋体"/>
          <w:color w:val="auto"/>
          <w:kern w:val="0"/>
          <w:sz w:val="24"/>
          <w:highlight w:val="none"/>
          <w:u w:val="single"/>
        </w:rPr>
      </w:pPr>
      <w:r>
        <w:rPr>
          <w:rFonts w:hint="eastAsia" w:ascii="宋体" w:hAnsi="宋体" w:eastAsia="宋体" w:cs="宋体"/>
          <w:color w:val="auto"/>
          <w:kern w:val="0"/>
          <w:sz w:val="24"/>
          <w:highlight w:val="none"/>
        </w:rPr>
        <w:t>地址：</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电话：</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邮编：</w:t>
      </w:r>
      <w:r>
        <w:rPr>
          <w:rFonts w:hint="eastAsia" w:ascii="宋体" w:hAnsi="宋体" w:eastAsia="宋体" w:cs="宋体"/>
          <w:color w:val="auto"/>
          <w:kern w:val="0"/>
          <w:sz w:val="24"/>
          <w:highlight w:val="none"/>
          <w:u w:val="single"/>
        </w:rPr>
        <w:t xml:space="preserve">          </w:t>
      </w:r>
    </w:p>
    <w:p w14:paraId="2CF4E867">
      <w:pPr>
        <w:widowControl/>
        <w:spacing w:line="360" w:lineRule="auto"/>
        <w:ind w:left="480" w:hanging="480" w:hangingChars="200"/>
        <w:jc w:val="left"/>
        <w:rPr>
          <w:rFonts w:hint="eastAsia" w:ascii="宋体" w:hAnsi="宋体" w:eastAsia="宋体" w:cs="宋体"/>
          <w:color w:val="auto"/>
          <w:kern w:val="0"/>
          <w:sz w:val="24"/>
          <w:highlight w:val="none"/>
          <w:u w:val="single"/>
        </w:rPr>
      </w:pPr>
      <w:r>
        <w:rPr>
          <w:rFonts w:hint="eastAsia" w:ascii="宋体" w:hAnsi="宋体" w:eastAsia="宋体" w:cs="宋体"/>
          <w:color w:val="auto"/>
          <w:kern w:val="0"/>
          <w:sz w:val="24"/>
          <w:highlight w:val="none"/>
        </w:rPr>
        <w:t>丙方：</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法定代表人：</w:t>
      </w:r>
      <w:r>
        <w:rPr>
          <w:rFonts w:hint="eastAsia" w:ascii="宋体" w:hAnsi="宋体" w:eastAsia="宋体" w:cs="宋体"/>
          <w:color w:val="auto"/>
          <w:kern w:val="0"/>
          <w:sz w:val="24"/>
          <w:highlight w:val="none"/>
          <w:u w:val="single"/>
        </w:rPr>
        <w:t xml:space="preserve">                </w:t>
      </w:r>
    </w:p>
    <w:p w14:paraId="14BA7374">
      <w:pPr>
        <w:widowControl/>
        <w:spacing w:line="360" w:lineRule="auto"/>
        <w:ind w:left="480" w:hanging="480" w:hangingChars="200"/>
        <w:jc w:val="left"/>
        <w:rPr>
          <w:rFonts w:hint="eastAsia" w:ascii="宋体" w:hAnsi="宋体" w:eastAsia="宋体" w:cs="宋体"/>
          <w:color w:val="auto"/>
          <w:kern w:val="0"/>
          <w:sz w:val="24"/>
          <w:highlight w:val="none"/>
          <w:u w:val="single"/>
        </w:rPr>
      </w:pPr>
      <w:r>
        <w:rPr>
          <w:rFonts w:hint="eastAsia" w:ascii="宋体" w:hAnsi="宋体" w:eastAsia="宋体" w:cs="宋体"/>
          <w:color w:val="auto"/>
          <w:kern w:val="0"/>
          <w:sz w:val="24"/>
          <w:highlight w:val="none"/>
        </w:rPr>
        <w:t>地址：</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电话：</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邮编：</w:t>
      </w:r>
      <w:r>
        <w:rPr>
          <w:rFonts w:hint="eastAsia" w:ascii="宋体" w:hAnsi="宋体" w:eastAsia="宋体" w:cs="宋体"/>
          <w:color w:val="auto"/>
          <w:kern w:val="0"/>
          <w:sz w:val="24"/>
          <w:highlight w:val="none"/>
          <w:u w:val="single"/>
        </w:rPr>
        <w:t xml:space="preserve">          </w:t>
      </w:r>
    </w:p>
    <w:p w14:paraId="3E4D8017">
      <w:pPr>
        <w:widowControl/>
        <w:spacing w:line="360" w:lineRule="auto"/>
        <w:ind w:left="480" w:hanging="480" w:hanging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  缔约方依据《政府采购法》规定，按照采购文件（项目编号：     ）的要</w:t>
      </w:r>
    </w:p>
    <w:p w14:paraId="54148E05">
      <w:pPr>
        <w:widowControl/>
        <w:spacing w:line="360" w:lineRule="auto"/>
        <w:ind w:left="480" w:hanging="480" w:hanging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求，本着互利互惠、利益共享、风险共担的原则，经协商达成一致，就联合体投</w:t>
      </w:r>
    </w:p>
    <w:p w14:paraId="7DC59780">
      <w:pPr>
        <w:widowControl/>
        <w:spacing w:line="360" w:lineRule="auto"/>
        <w:ind w:left="480" w:hanging="480" w:hanging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标事宜签订本协议。</w:t>
      </w:r>
    </w:p>
    <w:p w14:paraId="37035837">
      <w:pPr>
        <w:widowControl/>
        <w:spacing w:line="360" w:lineRule="auto"/>
        <w:ind w:left="480" w:hanging="480" w:hanging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    1.缔约方自愿组成</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项目投标联合体。</w:t>
      </w:r>
    </w:p>
    <w:p w14:paraId="21785848">
      <w:pPr>
        <w:widowControl/>
        <w:spacing w:line="360" w:lineRule="auto"/>
        <w:ind w:left="479" w:leftChars="228" w:firstLine="0" w:firstLineChars="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2.缔约方基本情况：</w:t>
      </w:r>
    </w:p>
    <w:p w14:paraId="6289852E">
      <w:pPr>
        <w:widowControl/>
        <w:spacing w:line="360" w:lineRule="auto"/>
        <w:ind w:left="479" w:leftChars="228" w:firstLine="0" w:firstLineChars="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2.1甲方：</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，注册资本：</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元，属于</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（大、中、小、微）</w:t>
      </w:r>
    </w:p>
    <w:p w14:paraId="1E292A8B">
      <w:pPr>
        <w:widowControl/>
        <w:spacing w:line="360" w:lineRule="auto"/>
        <w:ind w:left="480" w:hanging="480" w:hanging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型企业，主要生产/经营：</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，具有</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资质等</w:t>
      </w:r>
    </w:p>
    <w:p w14:paraId="20B3B6C3">
      <w:pPr>
        <w:widowControl/>
        <w:shd w:val="clear" w:color="auto" w:fill="FFFFFF"/>
        <w:spacing w:line="360" w:lineRule="auto"/>
        <w:ind w:left="480" w:hanging="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级</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级，参与过</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等项目的建设。</w:t>
      </w:r>
    </w:p>
    <w:p w14:paraId="0DBBBCA6">
      <w:pPr>
        <w:widowControl/>
        <w:spacing w:line="360" w:lineRule="auto"/>
        <w:ind w:left="480" w:hanging="480" w:hanging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    2.2 乙方：</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，注册资本：</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元，属于</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（大、中、小、微）</w:t>
      </w:r>
    </w:p>
    <w:p w14:paraId="227DDD1D">
      <w:pPr>
        <w:widowControl/>
        <w:spacing w:line="360" w:lineRule="auto"/>
        <w:ind w:left="480" w:hanging="480" w:hanging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型企业，主要生产/经营：</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，具有</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资质等</w:t>
      </w:r>
    </w:p>
    <w:p w14:paraId="54364625">
      <w:pPr>
        <w:widowControl/>
        <w:spacing w:line="360" w:lineRule="auto"/>
        <w:ind w:left="480" w:hanging="480" w:hanging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级</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级，参与过</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等项目的建设。</w:t>
      </w:r>
    </w:p>
    <w:p w14:paraId="1E65FDD0">
      <w:pPr>
        <w:widowControl/>
        <w:spacing w:line="360" w:lineRule="auto"/>
        <w:ind w:left="479" w:leftChars="228" w:firstLine="0" w:firstLineChars="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2.3 丙方：</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，注册资本：</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元，属于</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（大、中、小、微）</w:t>
      </w:r>
    </w:p>
    <w:p w14:paraId="1875F867">
      <w:pPr>
        <w:widowControl/>
        <w:spacing w:line="360" w:lineRule="auto"/>
        <w:ind w:left="480" w:hanging="480" w:hanging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型企业，主要生产/经营：</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，具有</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资质等</w:t>
      </w:r>
    </w:p>
    <w:p w14:paraId="358D3201">
      <w:pPr>
        <w:widowControl/>
        <w:shd w:val="clear" w:color="auto" w:fill="FFFFFF"/>
        <w:spacing w:line="360" w:lineRule="auto"/>
        <w:ind w:left="480" w:hanging="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级</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级，参与过</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等项目的建设。</w:t>
      </w:r>
    </w:p>
    <w:p w14:paraId="2446C1EF">
      <w:pPr>
        <w:widowControl/>
        <w:shd w:val="clear" w:color="auto" w:fill="FFFFFF"/>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3.甲方（乙方或丙方）为本联合体牵头人。</w:t>
      </w:r>
    </w:p>
    <w:p w14:paraId="2784BCF1">
      <w:pPr>
        <w:widowControl/>
        <w:shd w:val="clear" w:color="auto" w:fill="FFFFFF"/>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    4.联合体牵头人代表联合体各成员负责本采购项目投标文件编制和合同磋商活动，并代表联合体提交和接受相关的资料、信息及指示，并处理与之有关的一切事务，负责合同实施阶段的主持、组织和协调工作。</w:t>
      </w:r>
    </w:p>
    <w:p w14:paraId="6EE32BB7">
      <w:pPr>
        <w:widowControl/>
        <w:shd w:val="clear" w:color="auto" w:fill="FFFFFF"/>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    5.联合体各成员职责分工：</w:t>
      </w:r>
    </w:p>
    <w:p w14:paraId="7665F78E">
      <w:pPr>
        <w:widowControl/>
        <w:shd w:val="clear" w:color="auto" w:fill="FFFFFF"/>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    5.1 甲方承担该项目的</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工作，完成合同金额占联合体协议合同总金额</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%，其所发生的一切费用由甲方承担。</w:t>
      </w:r>
    </w:p>
    <w:p w14:paraId="2462BCB1">
      <w:pPr>
        <w:widowControl/>
        <w:shd w:val="clear" w:color="auto" w:fill="FFFFFF"/>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    5.2 乙方承担该项目的</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工作，完成合同金额占联合体协议合同总金额</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%，其所发生的一切费用由甲方承担。</w:t>
      </w:r>
    </w:p>
    <w:p w14:paraId="7DDD2B4B">
      <w:pPr>
        <w:widowControl/>
        <w:shd w:val="clear" w:color="auto" w:fill="FFFFFF"/>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    5.3 丙方承担该项目的</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工作，完成合同金额占联合体协议合同总金额</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%，其所发生的一切费用由甲方承担。</w:t>
      </w:r>
    </w:p>
    <w:p w14:paraId="27C2C038">
      <w:pPr>
        <w:widowControl/>
        <w:shd w:val="clear" w:color="auto" w:fill="FFFFFF"/>
        <w:spacing w:line="360" w:lineRule="auto"/>
        <w:jc w:val="lef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 xml:space="preserve">    6.联合体将严格按照采购文件的各项要求，递交投标文件，履行合同，并对外承担连带责任。</w:t>
      </w:r>
    </w:p>
    <w:p w14:paraId="2C4728BD">
      <w:pPr>
        <w:widowControl/>
        <w:shd w:val="clear" w:color="auto" w:fill="FFFFFF"/>
        <w:spacing w:line="360" w:lineRule="auto"/>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7.本协议自签章之日起生效，到项目验收合格，采购人付清全部款项后失效。联合体未成交，该协议自行失效。</w:t>
      </w:r>
    </w:p>
    <w:p w14:paraId="0C2C92F3">
      <w:pPr>
        <w:widowControl/>
        <w:shd w:val="clear" w:color="auto" w:fill="FFFFFF"/>
        <w:spacing w:line="360" w:lineRule="auto"/>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8.本协议一式</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份，缔约方各执</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份。</w:t>
      </w:r>
    </w:p>
    <w:p w14:paraId="596A1785">
      <w:pPr>
        <w:widowControl/>
        <w:shd w:val="clear" w:color="auto" w:fill="FFFFFF"/>
        <w:spacing w:line="360" w:lineRule="auto"/>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甲方：（盖章 ）          法定代表人或委托代理人：</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 xml:space="preserve">（签字） </w:t>
      </w:r>
    </w:p>
    <w:p w14:paraId="07441103">
      <w:pPr>
        <w:widowControl/>
        <w:shd w:val="clear" w:color="auto" w:fill="FFFFFF"/>
        <w:spacing w:line="360" w:lineRule="auto"/>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乙方：（盖章 ）         法定代表人或委托代理人：</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 xml:space="preserve">（签字） </w:t>
      </w:r>
    </w:p>
    <w:p w14:paraId="1278B643">
      <w:pPr>
        <w:widowControl/>
        <w:shd w:val="clear" w:color="auto" w:fill="FFFFFF"/>
        <w:spacing w:line="360" w:lineRule="auto"/>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丙方：（盖章 ）         法定代表人或委托代理人：</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 xml:space="preserve">（签字） </w:t>
      </w:r>
    </w:p>
    <w:p w14:paraId="6CC5D966">
      <w:pPr>
        <w:widowControl/>
        <w:shd w:val="clear" w:color="auto" w:fill="FFFFFF"/>
        <w:spacing w:line="360" w:lineRule="auto"/>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  </w:t>
      </w:r>
    </w:p>
    <w:p w14:paraId="6BBAD103">
      <w:pPr>
        <w:widowControl/>
        <w:shd w:val="clear" w:color="auto" w:fill="FFFFFF"/>
        <w:spacing w:line="360" w:lineRule="auto"/>
        <w:ind w:firstLine="480"/>
        <w:jc w:val="lef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 xml:space="preserve">                                            年    月    日</w:t>
      </w:r>
    </w:p>
    <w:p w14:paraId="1AF9D742">
      <w:pPr>
        <w:widowControl/>
        <w:shd w:val="clear" w:color="auto" w:fill="FFFFFF"/>
        <w:spacing w:line="360" w:lineRule="auto"/>
        <w:jc w:val="left"/>
        <w:rPr>
          <w:rFonts w:hint="eastAsia" w:ascii="宋体" w:hAnsi="宋体" w:eastAsia="宋体" w:cs="宋体"/>
          <w:color w:val="auto"/>
          <w:kern w:val="0"/>
          <w:sz w:val="24"/>
          <w:szCs w:val="24"/>
          <w:highlight w:val="none"/>
        </w:rPr>
      </w:pPr>
    </w:p>
    <w:p w14:paraId="21971CAC">
      <w:pPr>
        <w:widowControl/>
        <w:shd w:val="clear" w:color="auto" w:fill="FFFFFF"/>
        <w:spacing w:line="360" w:lineRule="auto"/>
        <w:jc w:val="left"/>
        <w:rPr>
          <w:rFonts w:hint="eastAsia" w:ascii="宋体" w:hAnsi="宋体" w:eastAsia="宋体" w:cs="宋体"/>
          <w:b/>
          <w:bCs/>
          <w:color w:val="auto"/>
          <w:kern w:val="0"/>
          <w:sz w:val="32"/>
          <w:szCs w:val="32"/>
          <w:highlight w:val="none"/>
        </w:rPr>
      </w:pPr>
      <w:r>
        <w:rPr>
          <w:rFonts w:hint="eastAsia" w:ascii="宋体" w:hAnsi="宋体" w:eastAsia="宋体" w:cs="宋体"/>
          <w:color w:val="auto"/>
          <w:kern w:val="0"/>
          <w:sz w:val="24"/>
          <w:szCs w:val="24"/>
          <w:highlight w:val="none"/>
        </w:rPr>
        <w:t>注：本协议书由委托代理人签字的，应附法定代表人签字的授权委托书。</w:t>
      </w:r>
    </w:p>
    <w:p w14:paraId="502E2B31">
      <w:pPr>
        <w:jc w:val="center"/>
        <w:rPr>
          <w:rFonts w:hint="eastAsia" w:ascii="宋体" w:hAnsi="宋体" w:eastAsia="宋体" w:cs="宋体"/>
          <w:b/>
          <w:color w:val="auto"/>
          <w:kern w:val="0"/>
          <w:sz w:val="32"/>
          <w:szCs w:val="32"/>
          <w:highlight w:val="none"/>
        </w:rPr>
      </w:pPr>
    </w:p>
    <w:p w14:paraId="12A2C01A">
      <w:pPr>
        <w:rPr>
          <w:rFonts w:hint="eastAsia" w:ascii="宋体" w:hAnsi="宋体" w:eastAsia="宋体" w:cs="宋体"/>
          <w:b/>
          <w:color w:val="auto"/>
          <w:kern w:val="0"/>
          <w:sz w:val="28"/>
          <w:szCs w:val="28"/>
          <w:highlight w:val="none"/>
          <w:shd w:val="clear" w:color="auto" w:fill="auto"/>
        </w:rPr>
      </w:pPr>
      <w:r>
        <w:rPr>
          <w:rFonts w:hint="eastAsia" w:ascii="宋体" w:hAnsi="宋体" w:eastAsia="宋体" w:cs="宋体"/>
          <w:b/>
          <w:color w:val="auto"/>
          <w:kern w:val="0"/>
          <w:sz w:val="28"/>
          <w:szCs w:val="28"/>
          <w:highlight w:val="none"/>
          <w:shd w:val="clear" w:color="auto" w:fill="auto"/>
        </w:rPr>
        <w:br w:type="page"/>
      </w:r>
    </w:p>
    <w:p w14:paraId="3B8B6AD9">
      <w:pPr>
        <w:jc w:val="center"/>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t xml:space="preserve"> 政府采购履约担保函（</w:t>
      </w:r>
      <w:r>
        <w:rPr>
          <w:rFonts w:hint="eastAsia" w:ascii="宋体" w:hAnsi="宋体" w:eastAsia="宋体" w:cs="宋体"/>
          <w:b/>
          <w:color w:val="auto"/>
          <w:kern w:val="0"/>
          <w:sz w:val="28"/>
          <w:szCs w:val="28"/>
          <w:highlight w:val="none"/>
        </w:rPr>
        <w:t>只需符合条件的供应商提供</w:t>
      </w:r>
      <w:r>
        <w:rPr>
          <w:rFonts w:hint="eastAsia" w:ascii="宋体" w:hAnsi="宋体" w:eastAsia="宋体" w:cs="宋体"/>
          <w:b/>
          <w:color w:val="auto"/>
          <w:kern w:val="0"/>
          <w:sz w:val="32"/>
          <w:szCs w:val="32"/>
          <w:highlight w:val="none"/>
        </w:rPr>
        <w:t>）</w:t>
      </w:r>
    </w:p>
    <w:p w14:paraId="04C27677">
      <w:pPr>
        <w:spacing w:line="360" w:lineRule="auto"/>
        <w:ind w:firstLine="480" w:firstLineChars="200"/>
        <w:rPr>
          <w:rFonts w:hint="eastAsia" w:ascii="宋体" w:hAnsi="宋体" w:eastAsia="宋体" w:cs="宋体"/>
          <w:bCs/>
          <w:color w:val="auto"/>
          <w:sz w:val="24"/>
          <w:highlight w:val="none"/>
          <w:u w:val="single"/>
        </w:rPr>
      </w:pPr>
      <w:r>
        <w:rPr>
          <w:rFonts w:hint="eastAsia" w:ascii="宋体" w:hAnsi="宋体" w:eastAsia="宋体" w:cs="宋体"/>
          <w:bCs/>
          <w:color w:val="auto"/>
          <w:sz w:val="24"/>
          <w:highlight w:val="none"/>
        </w:rPr>
        <w:t>编号：</w:t>
      </w:r>
      <w:r>
        <w:rPr>
          <w:rFonts w:hint="eastAsia" w:ascii="宋体" w:hAnsi="宋体" w:eastAsia="宋体" w:cs="宋体"/>
          <w:bCs/>
          <w:color w:val="auto"/>
          <w:sz w:val="24"/>
          <w:highlight w:val="none"/>
          <w:u w:val="single"/>
        </w:rPr>
        <w:t xml:space="preserve">              </w:t>
      </w:r>
    </w:p>
    <w:p w14:paraId="3C96B4B9">
      <w:pPr>
        <w:spacing w:line="360" w:lineRule="auto"/>
        <w:ind w:firstLine="480" w:firstLineChars="200"/>
        <w:rPr>
          <w:rFonts w:hint="eastAsia" w:ascii="宋体" w:hAnsi="宋体" w:eastAsia="宋体" w:cs="宋体"/>
          <w:bCs/>
          <w:color w:val="auto"/>
          <w:sz w:val="24"/>
          <w:highlight w:val="none"/>
          <w:u w:val="single"/>
        </w:rPr>
      </w:pPr>
      <w:r>
        <w:rPr>
          <w:rFonts w:hint="eastAsia" w:ascii="宋体" w:hAnsi="宋体" w:eastAsia="宋体" w:cs="宋体"/>
          <w:bCs/>
          <w:color w:val="auto"/>
          <w:sz w:val="24"/>
          <w:highlight w:val="none"/>
        </w:rPr>
        <w:t>（采购人）：</w:t>
      </w:r>
      <w:r>
        <w:rPr>
          <w:rFonts w:hint="eastAsia" w:ascii="宋体" w:hAnsi="宋体" w:eastAsia="宋体" w:cs="宋体"/>
          <w:bCs/>
          <w:color w:val="auto"/>
          <w:sz w:val="24"/>
          <w:highlight w:val="none"/>
          <w:u w:val="single"/>
        </w:rPr>
        <w:t xml:space="preserve">                 </w:t>
      </w:r>
    </w:p>
    <w:p w14:paraId="0326B815">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鉴于你方与</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（以下简称供应商）于   年   月   日签订编号为</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 xml:space="preserve"> 的《</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政府采购合同》（以下简称主合同），且依据该合同的约定，供应商应在   年   月   日前向你方交纳履约保证金，且可以履约担保函的形式交纳履约保证金。应供应商的申请，我方以保证的方式向你方提供如下履约保证金担保：</w:t>
      </w:r>
    </w:p>
    <w:p w14:paraId="257F069F">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一、保证责任的情形及保证金额</w:t>
      </w:r>
    </w:p>
    <w:p w14:paraId="0D2CB32A">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（一）在供应商出现下列情形之一时，我方承担保证责任：</w:t>
      </w:r>
    </w:p>
    <w:p w14:paraId="33F7FA4D">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1．将成交项目转让给他人，或者在投标文件中未说明，且未经采购人同意，将成交项目分包给他人的；</w:t>
      </w:r>
    </w:p>
    <w:p w14:paraId="638A254A">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2．主合同约定的应当缴纳履约保证金的情形:</w:t>
      </w:r>
    </w:p>
    <w:p w14:paraId="40C02002">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（1）未按主合同约定的质量、数量和期限供应货物/提供服务/完成工程的；</w:t>
      </w:r>
    </w:p>
    <w:p w14:paraId="740987FF">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（2）我方的保证范围是主合同约定的合同价款总额的   %，数额为      元（大写            ），币种为      。（即主合同履约保证金金额）</w:t>
      </w:r>
    </w:p>
    <w:p w14:paraId="76D465A8">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二、保证的方式及保证期间</w:t>
      </w:r>
    </w:p>
    <w:p w14:paraId="58F1E790">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我方保证的方式为：连带责任保证。</w:t>
      </w:r>
    </w:p>
    <w:p w14:paraId="527415D3">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我方保证的期间为：自本合同生效之日起至供应商按照主合同约定的供货/完工期限届满后     日内。</w:t>
      </w:r>
    </w:p>
    <w:p w14:paraId="0C4A25BE">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如果供应商未按主合同约定向贵方供应货物/提供服务/完成工程的，由我方在保证金额内向你方支付上述款项。</w:t>
      </w:r>
    </w:p>
    <w:p w14:paraId="0C2B09FC">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三、承担保证责任的程序</w:t>
      </w:r>
    </w:p>
    <w:p w14:paraId="1CC908B6">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1．你方要求我方承担保证责任的，应在本保函保证期间内向我方发出书面索赔通知。索赔通知应写明要求索赔的金额，支付款项应到达的帐号。并附有证明供应商违约事实的证明材料。</w:t>
      </w:r>
    </w:p>
    <w:p w14:paraId="11E7A6E4">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 xml:space="preserve"> 如果你方与供应商因货物质量问题产生争议，你方还需同时提供        部门出具的质量检测报告，或经诉讼（仲裁）程序裁决后的裁决书、调解书，本保证人即按照检测结果或裁决书、调解书决定是否承担保证责任。</w:t>
      </w:r>
    </w:p>
    <w:p w14:paraId="0C4125CA">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2．我方收到你方的书面索赔通知及相应证明材料，在    工作日内进行核定后按照本保函的承诺承担保证责任。</w:t>
      </w:r>
    </w:p>
    <w:p w14:paraId="1198E8EC">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四、保证责任的终止</w:t>
      </w:r>
    </w:p>
    <w:p w14:paraId="2AC147A1">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7B131A1B">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2．我方按照本保函向你方履行了保证责任后，自我方向你方支付款项（支付款项从我方账户划出）之日起，保证责任即终止。</w:t>
      </w:r>
    </w:p>
    <w:p w14:paraId="4932EE25">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3．按照法律法规的规定或出现应终止我方保证责任的其它情形的，我方在本保函项下的保证责任亦终止。</w:t>
      </w:r>
    </w:p>
    <w:p w14:paraId="01B2F724">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320456EF">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五、免责条款</w:t>
      </w:r>
    </w:p>
    <w:p w14:paraId="29E7EBDB">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1．因你方违反主合同约定致使供应商不能履行义务的，我方不承担保证责任。</w:t>
      </w:r>
    </w:p>
    <w:p w14:paraId="00625F4A">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2．依照法律法规的规定或你方与供应商的另行约定，全部或者部分免除供应商应缴纳的保证金义务的，我方亦免除相应的保证责任。</w:t>
      </w:r>
    </w:p>
    <w:p w14:paraId="0459A7E3">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3． 因不可抗力造成供应商不能履行供货义务的，我方不承担保证责任。</w:t>
      </w:r>
    </w:p>
    <w:p w14:paraId="089C56D0">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六、争议的解决</w:t>
      </w:r>
    </w:p>
    <w:p w14:paraId="73C6F4BD">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因本保函发生的纠纷，由你我双方协商解决，协商不成的，通过诉讼程序解决，诉讼管辖地法院为           法院。</w:t>
      </w:r>
    </w:p>
    <w:p w14:paraId="793F4077">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七、保函的生效</w:t>
      </w:r>
    </w:p>
    <w:p w14:paraId="171C7AD2">
      <w:pPr>
        <w:spacing w:line="360" w:lineRule="auto"/>
        <w:ind w:firstLine="480" w:firstLineChars="200"/>
        <w:rPr>
          <w:rFonts w:hint="eastAsia" w:ascii="宋体" w:hAnsi="宋体" w:eastAsia="宋体" w:cs="宋体"/>
          <w:color w:val="auto"/>
          <w:kern w:val="0"/>
          <w:sz w:val="24"/>
          <w:highlight w:val="none"/>
        </w:rPr>
      </w:pPr>
      <w:r>
        <w:rPr>
          <w:rFonts w:hint="eastAsia" w:ascii="宋体" w:hAnsi="宋体" w:eastAsia="宋体" w:cs="宋体"/>
          <w:bCs/>
          <w:color w:val="auto"/>
          <w:sz w:val="24"/>
          <w:highlight w:val="none"/>
        </w:rPr>
        <w:t>本保函自我方加盖公章之日起生效。</w:t>
      </w:r>
    </w:p>
    <w:p w14:paraId="7303F39E">
      <w:pPr>
        <w:widowControl/>
        <w:spacing w:line="360" w:lineRule="auto"/>
        <w:ind w:firstLine="480" w:firstLineChars="200"/>
        <w:jc w:val="left"/>
        <w:rPr>
          <w:rFonts w:hint="eastAsia" w:ascii="宋体" w:hAnsi="宋体" w:eastAsia="宋体" w:cs="宋体"/>
          <w:color w:val="auto"/>
          <w:kern w:val="0"/>
          <w:sz w:val="24"/>
          <w:highlight w:val="none"/>
        </w:rPr>
      </w:pPr>
    </w:p>
    <w:p w14:paraId="254D83F8">
      <w:pPr>
        <w:widowControl/>
        <w:spacing w:line="360" w:lineRule="auto"/>
        <w:ind w:firstLine="5280" w:firstLineChars="2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保证人：（公章）</w:t>
      </w:r>
    </w:p>
    <w:p w14:paraId="1C9BFD87">
      <w:pPr>
        <w:widowControl/>
        <w:spacing w:line="360" w:lineRule="auto"/>
        <w:ind w:firstLine="5280" w:firstLineChars="2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年   月    日</w:t>
      </w:r>
    </w:p>
    <w:p w14:paraId="1B949209">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color w:val="auto"/>
          <w:kern w:val="0"/>
          <w:sz w:val="24"/>
          <w:szCs w:val="24"/>
          <w:highlight w:val="none"/>
          <w:shd w:val="clear" w:color="auto" w:fill="auto"/>
        </w:rPr>
      </w:pPr>
    </w:p>
    <w:p w14:paraId="143203BA">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b/>
          <w:color w:val="auto"/>
          <w:kern w:val="0"/>
          <w:sz w:val="28"/>
          <w:szCs w:val="28"/>
          <w:highlight w:val="none"/>
          <w:shd w:val="clear" w:color="auto" w:fill="auto"/>
        </w:rPr>
      </w:pPr>
    </w:p>
    <w:p w14:paraId="4CDB5080">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b/>
          <w:color w:val="auto"/>
          <w:kern w:val="0"/>
          <w:sz w:val="28"/>
          <w:szCs w:val="28"/>
          <w:highlight w:val="none"/>
          <w:shd w:val="clear" w:color="auto" w:fill="auto"/>
        </w:rPr>
      </w:pPr>
    </w:p>
    <w:p w14:paraId="475C2656">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b/>
          <w:color w:val="auto"/>
          <w:kern w:val="0"/>
          <w:sz w:val="28"/>
          <w:szCs w:val="28"/>
          <w:highlight w:val="none"/>
          <w:shd w:val="clear" w:color="auto" w:fill="auto"/>
        </w:rPr>
      </w:pPr>
      <w:r>
        <w:rPr>
          <w:rFonts w:hint="eastAsia" w:ascii="宋体" w:hAnsi="宋体" w:eastAsia="宋体" w:cs="宋体"/>
          <w:b/>
          <w:color w:val="auto"/>
          <w:kern w:val="0"/>
          <w:sz w:val="28"/>
          <w:szCs w:val="28"/>
          <w:highlight w:val="none"/>
          <w:shd w:val="clear" w:color="auto" w:fill="auto"/>
        </w:rPr>
        <w:t>汝南县政府采购专业信用</w:t>
      </w:r>
    </w:p>
    <w:p w14:paraId="6C68E7DA">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b/>
          <w:color w:val="auto"/>
          <w:kern w:val="0"/>
          <w:sz w:val="28"/>
          <w:szCs w:val="28"/>
          <w:highlight w:val="none"/>
          <w:shd w:val="clear" w:color="auto" w:fill="auto"/>
          <w:lang w:val="en-US" w:eastAsia="zh-CN"/>
        </w:rPr>
      </w:pPr>
      <w:r>
        <w:rPr>
          <w:rFonts w:hint="eastAsia" w:ascii="宋体" w:hAnsi="宋体" w:eastAsia="宋体" w:cs="宋体"/>
          <w:b/>
          <w:color w:val="auto"/>
          <w:kern w:val="0"/>
          <w:sz w:val="28"/>
          <w:szCs w:val="28"/>
          <w:highlight w:val="none"/>
          <w:shd w:val="clear" w:color="auto" w:fill="auto"/>
        </w:rPr>
        <w:t>担保机构联系方式</w:t>
      </w:r>
      <w:r>
        <w:rPr>
          <w:rFonts w:hint="eastAsia" w:ascii="宋体" w:hAnsi="宋体" w:eastAsia="宋体" w:cs="宋体"/>
          <w:b/>
          <w:color w:val="auto"/>
          <w:kern w:val="0"/>
          <w:sz w:val="28"/>
          <w:szCs w:val="28"/>
          <w:highlight w:val="none"/>
          <w:shd w:val="clear" w:color="auto" w:fill="auto"/>
          <w:lang w:val="en-US" w:eastAsia="zh-CN"/>
        </w:rPr>
        <w:t>(</w:t>
      </w:r>
      <w:r>
        <w:rPr>
          <w:rFonts w:hint="eastAsia" w:ascii="宋体" w:hAnsi="宋体" w:eastAsia="宋体" w:cs="宋体"/>
          <w:b/>
          <w:color w:val="auto"/>
          <w:kern w:val="0"/>
          <w:sz w:val="28"/>
          <w:szCs w:val="28"/>
          <w:highlight w:val="none"/>
        </w:rPr>
        <w:t>只需符合条件的供应商提供</w:t>
      </w:r>
      <w:r>
        <w:rPr>
          <w:rFonts w:hint="eastAsia" w:ascii="宋体" w:hAnsi="宋体" w:eastAsia="宋体" w:cs="宋体"/>
          <w:b/>
          <w:color w:val="auto"/>
          <w:kern w:val="0"/>
          <w:sz w:val="28"/>
          <w:szCs w:val="28"/>
          <w:highlight w:val="none"/>
          <w:shd w:val="clear" w:color="auto" w:fill="auto"/>
          <w:lang w:val="en-US" w:eastAsia="zh-CN"/>
        </w:rPr>
        <w:t>)</w:t>
      </w:r>
    </w:p>
    <w:p w14:paraId="7E5C0D14">
      <w:pPr>
        <w:pStyle w:val="75"/>
        <w:keepNext w:val="0"/>
        <w:keepLines w:val="0"/>
        <w:pageBreakBefore w:val="0"/>
        <w:kinsoku/>
        <w:wordWrap/>
        <w:overflowPunct/>
        <w:topLinePunct w:val="0"/>
        <w:autoSpaceDE/>
        <w:autoSpaceDN/>
        <w:bidi w:val="0"/>
        <w:adjustRightInd/>
        <w:spacing w:after="260" w:line="360" w:lineRule="auto"/>
        <w:ind w:firstLine="0"/>
        <w:textAlignment w:val="auto"/>
        <w:rPr>
          <w:rFonts w:hint="eastAsia" w:ascii="宋体" w:hAnsi="宋体" w:eastAsia="宋体" w:cs="宋体"/>
          <w:b/>
          <w:bCs/>
          <w:color w:val="auto"/>
          <w:sz w:val="24"/>
          <w:szCs w:val="24"/>
          <w:highlight w:val="none"/>
          <w:shd w:val="clear" w:color="auto" w:fill="auto"/>
          <w:lang w:val="en-US" w:eastAsia="zh-CN"/>
        </w:rPr>
      </w:pPr>
    </w:p>
    <w:p w14:paraId="57F72F20">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color w:val="auto"/>
          <w:spacing w:val="0"/>
          <w:kern w:val="0"/>
          <w:sz w:val="24"/>
          <w:szCs w:val="24"/>
          <w:highlight w:val="none"/>
          <w:shd w:val="clear" w:color="auto" w:fill="auto"/>
          <w:lang w:val="zh-TW" w:eastAsia="zh-TW"/>
        </w:rPr>
      </w:pPr>
      <w:r>
        <w:rPr>
          <w:rFonts w:hint="eastAsia" w:ascii="宋体" w:hAnsi="宋体" w:eastAsia="宋体" w:cs="宋体"/>
          <w:b/>
          <w:bCs/>
          <w:color w:val="auto"/>
          <w:spacing w:val="0"/>
          <w:kern w:val="0"/>
          <w:sz w:val="24"/>
          <w:szCs w:val="24"/>
          <w:highlight w:val="none"/>
          <w:shd w:val="clear" w:color="auto" w:fill="auto"/>
        </w:rPr>
        <w:t>专业担保机构：</w:t>
      </w:r>
      <w:r>
        <w:rPr>
          <w:rFonts w:hint="eastAsia" w:ascii="宋体" w:hAnsi="宋体" w:eastAsia="宋体" w:cs="宋体"/>
          <w:color w:val="auto"/>
          <w:spacing w:val="0"/>
          <w:kern w:val="0"/>
          <w:sz w:val="24"/>
          <w:szCs w:val="24"/>
          <w:highlight w:val="none"/>
          <w:shd w:val="clear" w:color="auto" w:fill="auto"/>
          <w:lang w:val="zh-TW"/>
        </w:rPr>
        <w:t>汝南县</w:t>
      </w:r>
      <w:r>
        <w:rPr>
          <w:rFonts w:hint="eastAsia" w:ascii="宋体" w:hAnsi="宋体" w:eastAsia="宋体" w:cs="宋体"/>
          <w:color w:val="auto"/>
          <w:spacing w:val="0"/>
          <w:kern w:val="0"/>
          <w:sz w:val="24"/>
          <w:szCs w:val="24"/>
          <w:highlight w:val="none"/>
          <w:shd w:val="clear" w:color="auto" w:fill="auto"/>
          <w:lang w:val="zh-TW" w:eastAsia="zh-TW"/>
        </w:rPr>
        <w:t>中小企业担保有限公司</w:t>
      </w:r>
    </w:p>
    <w:p w14:paraId="1F769858">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auto"/>
          <w:spacing w:val="0"/>
          <w:kern w:val="0"/>
          <w:sz w:val="24"/>
          <w:szCs w:val="24"/>
          <w:highlight w:val="none"/>
          <w:shd w:val="clear" w:color="auto" w:fill="auto"/>
        </w:rPr>
      </w:pPr>
      <w:r>
        <w:rPr>
          <w:rFonts w:hint="eastAsia" w:ascii="宋体" w:hAnsi="宋体" w:eastAsia="宋体" w:cs="宋体"/>
          <w:color w:val="auto"/>
          <w:spacing w:val="0"/>
          <w:kern w:val="0"/>
          <w:sz w:val="24"/>
          <w:szCs w:val="24"/>
          <w:highlight w:val="none"/>
          <w:shd w:val="clear" w:color="auto" w:fill="auto"/>
          <w:lang w:val="zh-TW" w:eastAsia="zh-TW"/>
        </w:rPr>
        <w:t>联系人：</w:t>
      </w:r>
      <w:r>
        <w:rPr>
          <w:rFonts w:hint="eastAsia" w:ascii="宋体" w:hAnsi="宋体" w:eastAsia="宋体" w:cs="宋体"/>
          <w:color w:val="auto"/>
          <w:spacing w:val="0"/>
          <w:kern w:val="0"/>
          <w:sz w:val="24"/>
          <w:szCs w:val="24"/>
          <w:highlight w:val="none"/>
          <w:shd w:val="clear" w:color="auto" w:fill="auto"/>
        </w:rPr>
        <w:t>石先生</w:t>
      </w:r>
    </w:p>
    <w:p w14:paraId="6F67289B">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auto"/>
          <w:spacing w:val="0"/>
          <w:kern w:val="0"/>
          <w:sz w:val="24"/>
          <w:szCs w:val="24"/>
          <w:highlight w:val="none"/>
          <w:shd w:val="clear" w:color="auto" w:fill="auto"/>
        </w:rPr>
      </w:pPr>
      <w:r>
        <w:rPr>
          <w:rFonts w:hint="eastAsia" w:ascii="宋体" w:hAnsi="宋体" w:eastAsia="宋体" w:cs="宋体"/>
          <w:color w:val="auto"/>
          <w:spacing w:val="0"/>
          <w:kern w:val="0"/>
          <w:sz w:val="24"/>
          <w:szCs w:val="24"/>
          <w:highlight w:val="none"/>
          <w:shd w:val="clear" w:color="auto" w:fill="auto"/>
          <w:lang w:val="zh-TW" w:eastAsia="zh-TW"/>
        </w:rPr>
        <w:t>联系电话：</w:t>
      </w:r>
      <w:r>
        <w:rPr>
          <w:rFonts w:hint="eastAsia" w:ascii="宋体" w:hAnsi="宋体" w:eastAsia="宋体" w:cs="宋体"/>
          <w:color w:val="auto"/>
          <w:spacing w:val="0"/>
          <w:kern w:val="0"/>
          <w:sz w:val="24"/>
          <w:szCs w:val="24"/>
          <w:highlight w:val="none"/>
          <w:shd w:val="clear" w:color="auto" w:fill="auto"/>
        </w:rPr>
        <w:t>13513988332</w:t>
      </w:r>
    </w:p>
    <w:p w14:paraId="50C562A3">
      <w:pPr>
        <w:keepNext w:val="0"/>
        <w:keepLines w:val="0"/>
        <w:pageBreakBefore w:val="0"/>
        <w:widowControl/>
        <w:kinsoku/>
        <w:wordWrap/>
        <w:overflowPunct/>
        <w:topLinePunct w:val="0"/>
        <w:autoSpaceDE/>
        <w:autoSpaceDN/>
        <w:bidi w:val="0"/>
        <w:adjustRightInd/>
        <w:snapToGrid w:val="0"/>
        <w:spacing w:line="360" w:lineRule="auto"/>
        <w:textAlignment w:val="auto"/>
        <w:rPr>
          <w:rFonts w:hint="eastAsia" w:ascii="宋体" w:hAnsi="宋体" w:eastAsia="宋体" w:cs="宋体"/>
          <w:b/>
          <w:bCs/>
          <w:color w:val="auto"/>
          <w:spacing w:val="0"/>
          <w:sz w:val="24"/>
          <w:szCs w:val="24"/>
          <w:highlight w:val="none"/>
          <w:shd w:val="clear" w:color="auto" w:fill="auto"/>
          <w:lang w:bidi="zh-TW"/>
        </w:rPr>
      </w:pPr>
    </w:p>
    <w:p w14:paraId="64D89C13">
      <w:pPr>
        <w:keepNext w:val="0"/>
        <w:keepLines w:val="0"/>
        <w:pageBreakBefore w:val="0"/>
        <w:widowControl/>
        <w:kinsoku/>
        <w:wordWrap/>
        <w:overflowPunct/>
        <w:topLinePunct w:val="0"/>
        <w:autoSpaceDE/>
        <w:autoSpaceDN/>
        <w:bidi w:val="0"/>
        <w:adjustRightInd/>
        <w:snapToGrid w:val="0"/>
        <w:spacing w:line="360" w:lineRule="auto"/>
        <w:textAlignment w:val="auto"/>
        <w:rPr>
          <w:rFonts w:hint="eastAsia" w:ascii="宋体" w:hAnsi="宋体" w:eastAsia="宋体" w:cs="宋体"/>
          <w:b/>
          <w:bCs/>
          <w:color w:val="auto"/>
          <w:spacing w:val="0"/>
          <w:sz w:val="24"/>
          <w:szCs w:val="24"/>
          <w:highlight w:val="none"/>
          <w:shd w:val="clear" w:color="auto" w:fill="auto"/>
          <w:lang w:bidi="zh-TW"/>
        </w:rPr>
      </w:pPr>
    </w:p>
    <w:p w14:paraId="2E401F67">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auto"/>
          <w:spacing w:val="0"/>
          <w:kern w:val="0"/>
          <w:sz w:val="24"/>
          <w:szCs w:val="24"/>
          <w:highlight w:val="none"/>
          <w:shd w:val="clear" w:color="auto" w:fill="auto"/>
        </w:rPr>
      </w:pPr>
      <w:r>
        <w:rPr>
          <w:rFonts w:hint="eastAsia" w:ascii="宋体" w:hAnsi="宋体" w:eastAsia="宋体" w:cs="宋体"/>
          <w:b/>
          <w:bCs/>
          <w:color w:val="auto"/>
          <w:spacing w:val="0"/>
          <w:kern w:val="0"/>
          <w:sz w:val="24"/>
          <w:szCs w:val="24"/>
          <w:highlight w:val="none"/>
          <w:shd w:val="clear" w:color="auto" w:fill="auto"/>
        </w:rPr>
        <w:t>汝南县政府采购融资金融机构：</w:t>
      </w:r>
    </w:p>
    <w:p w14:paraId="750A637B">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auto"/>
          <w:spacing w:val="0"/>
          <w:kern w:val="0"/>
          <w:sz w:val="24"/>
          <w:szCs w:val="24"/>
          <w:highlight w:val="none"/>
          <w:shd w:val="clear" w:color="auto" w:fill="auto"/>
          <w:lang w:val="en-US" w:eastAsia="zh-CN"/>
        </w:rPr>
      </w:pPr>
      <w:r>
        <w:rPr>
          <w:rFonts w:hint="eastAsia" w:ascii="宋体" w:hAnsi="宋体" w:eastAsia="宋体" w:cs="宋体"/>
          <w:color w:val="auto"/>
          <w:spacing w:val="0"/>
          <w:kern w:val="0"/>
          <w:sz w:val="24"/>
          <w:szCs w:val="24"/>
          <w:highlight w:val="none"/>
          <w:shd w:val="clear" w:color="auto" w:fill="auto"/>
        </w:rPr>
        <w:t>河南汝南农村商业银行股份有限公司</w:t>
      </w:r>
      <w:r>
        <w:rPr>
          <w:rFonts w:hint="eastAsia" w:ascii="宋体" w:hAnsi="宋体" w:eastAsia="宋体" w:cs="宋体"/>
          <w:color w:val="auto"/>
          <w:spacing w:val="0"/>
          <w:kern w:val="0"/>
          <w:sz w:val="24"/>
          <w:szCs w:val="24"/>
          <w:highlight w:val="none"/>
          <w:shd w:val="clear" w:color="auto" w:fill="auto"/>
          <w:lang w:val="en-US" w:eastAsia="zh-CN"/>
        </w:rPr>
        <w:t xml:space="preserve">   </w:t>
      </w:r>
      <w:r>
        <w:rPr>
          <w:rFonts w:hint="eastAsia" w:ascii="宋体" w:hAnsi="宋体" w:eastAsia="宋体" w:cs="宋体"/>
          <w:color w:val="auto"/>
          <w:spacing w:val="0"/>
          <w:kern w:val="0"/>
          <w:sz w:val="24"/>
          <w:szCs w:val="24"/>
          <w:highlight w:val="none"/>
          <w:shd w:val="clear" w:color="auto" w:fill="auto"/>
        </w:rPr>
        <w:t>杨慧翔  15836789216</w:t>
      </w:r>
    </w:p>
    <w:p w14:paraId="1A1E2D80">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auto"/>
          <w:spacing w:val="0"/>
          <w:kern w:val="0"/>
          <w:sz w:val="24"/>
          <w:szCs w:val="24"/>
          <w:highlight w:val="none"/>
          <w:shd w:val="clear" w:color="auto" w:fill="auto"/>
        </w:rPr>
      </w:pPr>
      <w:r>
        <w:rPr>
          <w:rFonts w:hint="eastAsia" w:ascii="宋体" w:hAnsi="宋体" w:eastAsia="宋体" w:cs="宋体"/>
          <w:color w:val="auto"/>
          <w:spacing w:val="0"/>
          <w:kern w:val="0"/>
          <w:sz w:val="24"/>
          <w:szCs w:val="24"/>
          <w:highlight w:val="none"/>
          <w:shd w:val="clear" w:color="auto" w:fill="auto"/>
        </w:rPr>
        <w:t xml:space="preserve">中原银行股份有限公司驻马店分行   </w:t>
      </w:r>
      <w:r>
        <w:rPr>
          <w:rFonts w:hint="eastAsia" w:ascii="宋体" w:hAnsi="宋体" w:eastAsia="宋体" w:cs="宋体"/>
          <w:color w:val="auto"/>
          <w:spacing w:val="0"/>
          <w:kern w:val="0"/>
          <w:sz w:val="24"/>
          <w:szCs w:val="24"/>
          <w:highlight w:val="none"/>
          <w:shd w:val="clear" w:color="auto" w:fill="auto"/>
          <w:lang w:val="en-US" w:eastAsia="zh-CN"/>
        </w:rPr>
        <w:t xml:space="preserve">  </w:t>
      </w:r>
      <w:r>
        <w:rPr>
          <w:rFonts w:hint="eastAsia" w:ascii="宋体" w:hAnsi="宋体" w:eastAsia="宋体" w:cs="宋体"/>
          <w:color w:val="auto"/>
          <w:spacing w:val="0"/>
          <w:kern w:val="0"/>
          <w:sz w:val="24"/>
          <w:szCs w:val="24"/>
          <w:highlight w:val="none"/>
          <w:shd w:val="clear" w:color="auto" w:fill="auto"/>
        </w:rPr>
        <w:t>卞留洋  13223852657</w:t>
      </w:r>
    </w:p>
    <w:p w14:paraId="7F0AF922">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auto"/>
          <w:spacing w:val="0"/>
          <w:kern w:val="0"/>
          <w:sz w:val="24"/>
          <w:szCs w:val="24"/>
          <w:highlight w:val="none"/>
          <w:shd w:val="clear" w:color="auto" w:fill="auto"/>
        </w:rPr>
      </w:pPr>
      <w:r>
        <w:rPr>
          <w:rFonts w:hint="eastAsia" w:ascii="宋体" w:hAnsi="宋体" w:eastAsia="宋体" w:cs="宋体"/>
          <w:color w:val="auto"/>
          <w:spacing w:val="0"/>
          <w:kern w:val="0"/>
          <w:sz w:val="24"/>
          <w:szCs w:val="24"/>
          <w:highlight w:val="none"/>
          <w:shd w:val="clear" w:color="auto" w:fill="auto"/>
        </w:rPr>
        <w:t xml:space="preserve">中国建设银行股份有限公司汝南支行  </w:t>
      </w:r>
      <w:r>
        <w:rPr>
          <w:rFonts w:hint="eastAsia" w:ascii="宋体" w:hAnsi="宋体" w:eastAsia="宋体" w:cs="宋体"/>
          <w:color w:val="auto"/>
          <w:spacing w:val="0"/>
          <w:kern w:val="0"/>
          <w:sz w:val="24"/>
          <w:szCs w:val="24"/>
          <w:highlight w:val="none"/>
          <w:shd w:val="clear" w:color="auto" w:fill="auto"/>
          <w:lang w:val="en-US" w:eastAsia="zh-CN"/>
        </w:rPr>
        <w:t xml:space="preserve"> </w:t>
      </w:r>
      <w:r>
        <w:rPr>
          <w:rFonts w:hint="eastAsia" w:ascii="宋体" w:hAnsi="宋体" w:eastAsia="宋体" w:cs="宋体"/>
          <w:color w:val="auto"/>
          <w:spacing w:val="0"/>
          <w:kern w:val="0"/>
          <w:sz w:val="24"/>
          <w:szCs w:val="24"/>
          <w:highlight w:val="none"/>
          <w:shd w:val="clear" w:color="auto" w:fill="auto"/>
        </w:rPr>
        <w:t>王</w:t>
      </w:r>
      <w:r>
        <w:rPr>
          <w:rFonts w:hint="eastAsia" w:ascii="宋体" w:hAnsi="宋体" w:eastAsia="宋体" w:cs="宋体"/>
          <w:color w:val="auto"/>
          <w:spacing w:val="0"/>
          <w:kern w:val="0"/>
          <w:sz w:val="24"/>
          <w:szCs w:val="24"/>
          <w:highlight w:val="none"/>
          <w:shd w:val="clear" w:color="auto" w:fill="auto"/>
          <w:lang w:val="en-US" w:eastAsia="zh-CN"/>
        </w:rPr>
        <w:t xml:space="preserve">  </w:t>
      </w:r>
      <w:r>
        <w:rPr>
          <w:rFonts w:hint="eastAsia" w:ascii="宋体" w:hAnsi="宋体" w:eastAsia="宋体" w:cs="宋体"/>
          <w:color w:val="auto"/>
          <w:spacing w:val="0"/>
          <w:kern w:val="0"/>
          <w:sz w:val="24"/>
          <w:szCs w:val="24"/>
          <w:highlight w:val="none"/>
          <w:shd w:val="clear" w:color="auto" w:fill="auto"/>
        </w:rPr>
        <w:t>祯</w:t>
      </w:r>
      <w:r>
        <w:rPr>
          <w:rFonts w:hint="eastAsia" w:ascii="宋体" w:hAnsi="宋体" w:eastAsia="宋体" w:cs="宋体"/>
          <w:color w:val="auto"/>
          <w:spacing w:val="0"/>
          <w:kern w:val="0"/>
          <w:sz w:val="24"/>
          <w:szCs w:val="24"/>
          <w:highlight w:val="none"/>
          <w:shd w:val="clear" w:color="auto" w:fill="auto"/>
          <w:lang w:val="en-US" w:eastAsia="zh-CN"/>
        </w:rPr>
        <w:t xml:space="preserve">  </w:t>
      </w:r>
      <w:r>
        <w:rPr>
          <w:rFonts w:hint="eastAsia" w:ascii="宋体" w:hAnsi="宋体" w:eastAsia="宋体" w:cs="宋体"/>
          <w:color w:val="auto"/>
          <w:spacing w:val="0"/>
          <w:kern w:val="0"/>
          <w:sz w:val="24"/>
          <w:szCs w:val="24"/>
          <w:highlight w:val="none"/>
          <w:shd w:val="clear" w:color="auto" w:fill="auto"/>
        </w:rPr>
        <w:t>13137290095</w:t>
      </w:r>
    </w:p>
    <w:p w14:paraId="7CC07F2A">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kern w:val="0"/>
          <w:sz w:val="24"/>
          <w:szCs w:val="24"/>
          <w:highlight w:val="none"/>
          <w:shd w:val="clear" w:color="auto" w:fill="auto"/>
          <w:lang w:val="en-US" w:eastAsia="zh-CN"/>
        </w:rPr>
        <w:t>中国银行股份有限公司汝南支行       刘  宁  13903969677</w:t>
      </w:r>
    </w:p>
    <w:p w14:paraId="58DB9BCA">
      <w:pPr>
        <w:keepNext w:val="0"/>
        <w:keepLines w:val="0"/>
        <w:pageBreakBefore w:val="0"/>
        <w:widowControl/>
        <w:kinsoku/>
        <w:wordWrap/>
        <w:overflowPunct/>
        <w:topLinePunct w:val="0"/>
        <w:autoSpaceDE/>
        <w:autoSpaceDN/>
        <w:bidi w:val="0"/>
        <w:adjustRightInd/>
        <w:snapToGrid w:val="0"/>
        <w:spacing w:line="360" w:lineRule="auto"/>
        <w:textAlignment w:val="auto"/>
        <w:rPr>
          <w:rFonts w:hint="eastAsia" w:ascii="宋体" w:hAnsi="宋体" w:eastAsia="宋体" w:cs="宋体"/>
          <w:b/>
          <w:color w:val="auto"/>
          <w:spacing w:val="0"/>
          <w:kern w:val="0"/>
          <w:sz w:val="21"/>
          <w:szCs w:val="21"/>
          <w:highlight w:val="none"/>
          <w:shd w:val="clear" w:color="auto" w:fill="auto"/>
        </w:rPr>
      </w:pPr>
    </w:p>
    <w:p w14:paraId="6B851129">
      <w:pPr>
        <w:pStyle w:val="23"/>
        <w:keepNext w:val="0"/>
        <w:keepLines w:val="0"/>
        <w:pageBreakBefore w:val="0"/>
        <w:kinsoku/>
        <w:wordWrap/>
        <w:overflowPunct/>
        <w:topLinePunct w:val="0"/>
        <w:autoSpaceDE/>
        <w:autoSpaceDN/>
        <w:bidi w:val="0"/>
        <w:adjustRightInd/>
        <w:spacing w:line="360" w:lineRule="auto"/>
        <w:ind w:firstLine="480"/>
        <w:textAlignment w:val="auto"/>
        <w:rPr>
          <w:rFonts w:hint="eastAsia" w:ascii="宋体" w:hAnsi="宋体" w:eastAsia="宋体" w:cs="宋体"/>
          <w:color w:val="auto"/>
          <w:sz w:val="21"/>
          <w:szCs w:val="21"/>
          <w:highlight w:val="none"/>
          <w:shd w:val="clear" w:color="auto" w:fill="auto"/>
        </w:rPr>
      </w:pPr>
    </w:p>
    <w:p w14:paraId="5C44A438">
      <w:pPr>
        <w:pStyle w:val="23"/>
        <w:keepNext w:val="0"/>
        <w:keepLines w:val="0"/>
        <w:pageBreakBefore w:val="0"/>
        <w:kinsoku/>
        <w:wordWrap/>
        <w:overflowPunct/>
        <w:topLinePunct w:val="0"/>
        <w:autoSpaceDE/>
        <w:autoSpaceDN/>
        <w:bidi w:val="0"/>
        <w:adjustRightInd/>
        <w:spacing w:line="360" w:lineRule="auto"/>
        <w:ind w:firstLine="480"/>
        <w:textAlignment w:val="auto"/>
        <w:rPr>
          <w:rFonts w:hint="eastAsia" w:ascii="宋体" w:hAnsi="宋体" w:eastAsia="宋体" w:cs="宋体"/>
          <w:color w:val="auto"/>
          <w:sz w:val="21"/>
          <w:szCs w:val="21"/>
          <w:highlight w:val="none"/>
          <w:shd w:val="clear" w:color="auto" w:fill="auto"/>
        </w:rPr>
      </w:pPr>
    </w:p>
    <w:p w14:paraId="49439F5D">
      <w:pPr>
        <w:pStyle w:val="23"/>
        <w:keepNext w:val="0"/>
        <w:keepLines w:val="0"/>
        <w:pageBreakBefore w:val="0"/>
        <w:kinsoku/>
        <w:wordWrap/>
        <w:overflowPunct/>
        <w:topLinePunct w:val="0"/>
        <w:autoSpaceDE/>
        <w:autoSpaceDN/>
        <w:bidi w:val="0"/>
        <w:adjustRightInd/>
        <w:spacing w:line="360" w:lineRule="auto"/>
        <w:ind w:firstLine="480"/>
        <w:textAlignment w:val="auto"/>
        <w:rPr>
          <w:rFonts w:hint="eastAsia" w:ascii="宋体" w:hAnsi="宋体" w:eastAsia="宋体" w:cs="宋体"/>
          <w:color w:val="auto"/>
          <w:sz w:val="21"/>
          <w:szCs w:val="21"/>
          <w:highlight w:val="none"/>
          <w:shd w:val="clear" w:color="auto" w:fill="auto"/>
        </w:rPr>
      </w:pPr>
    </w:p>
    <w:p w14:paraId="5B0B9824">
      <w:pPr>
        <w:pStyle w:val="23"/>
        <w:keepNext w:val="0"/>
        <w:keepLines w:val="0"/>
        <w:pageBreakBefore w:val="0"/>
        <w:kinsoku/>
        <w:wordWrap/>
        <w:overflowPunct/>
        <w:topLinePunct w:val="0"/>
        <w:autoSpaceDE/>
        <w:autoSpaceDN/>
        <w:bidi w:val="0"/>
        <w:adjustRightInd/>
        <w:spacing w:line="360" w:lineRule="auto"/>
        <w:ind w:firstLine="480"/>
        <w:textAlignment w:val="auto"/>
        <w:rPr>
          <w:rFonts w:hint="eastAsia" w:ascii="宋体" w:hAnsi="宋体" w:eastAsia="宋体" w:cs="宋体"/>
          <w:color w:val="auto"/>
          <w:sz w:val="21"/>
          <w:szCs w:val="21"/>
          <w:highlight w:val="none"/>
          <w:shd w:val="clear" w:color="auto" w:fill="auto"/>
        </w:rPr>
      </w:pPr>
    </w:p>
    <w:p w14:paraId="0469D533">
      <w:pPr>
        <w:pStyle w:val="23"/>
        <w:keepNext w:val="0"/>
        <w:keepLines w:val="0"/>
        <w:pageBreakBefore w:val="0"/>
        <w:kinsoku/>
        <w:wordWrap/>
        <w:overflowPunct/>
        <w:topLinePunct w:val="0"/>
        <w:autoSpaceDE/>
        <w:autoSpaceDN/>
        <w:bidi w:val="0"/>
        <w:adjustRightInd/>
        <w:spacing w:line="360" w:lineRule="auto"/>
        <w:ind w:firstLine="0" w:firstLineChars="0"/>
        <w:textAlignment w:val="auto"/>
        <w:rPr>
          <w:rFonts w:hint="eastAsia" w:ascii="宋体" w:hAnsi="宋体" w:eastAsia="宋体" w:cs="宋体"/>
          <w:color w:val="auto"/>
          <w:sz w:val="21"/>
          <w:szCs w:val="21"/>
          <w:highlight w:val="none"/>
          <w:shd w:val="clear" w:color="auto" w:fill="auto"/>
        </w:rPr>
      </w:pPr>
    </w:p>
    <w:p w14:paraId="52514A8F">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b/>
          <w:color w:val="auto"/>
          <w:kern w:val="0"/>
          <w:sz w:val="21"/>
          <w:szCs w:val="21"/>
          <w:highlight w:val="none"/>
          <w:shd w:val="clear" w:color="auto" w:fill="auto"/>
        </w:rPr>
      </w:pPr>
    </w:p>
    <w:p w14:paraId="4AEDBFB1">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b/>
          <w:color w:val="auto"/>
          <w:kern w:val="0"/>
          <w:sz w:val="21"/>
          <w:szCs w:val="21"/>
          <w:highlight w:val="none"/>
          <w:shd w:val="clear" w:color="auto" w:fill="auto"/>
        </w:rPr>
      </w:pPr>
    </w:p>
    <w:p w14:paraId="2A81E2FD">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color w:val="auto"/>
          <w:sz w:val="21"/>
          <w:szCs w:val="21"/>
          <w:highlight w:val="none"/>
          <w:shd w:val="clear" w:color="auto" w:fill="auto"/>
        </w:rPr>
      </w:pPr>
    </w:p>
    <w:p w14:paraId="57384784">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color w:val="auto"/>
          <w:sz w:val="21"/>
          <w:szCs w:val="21"/>
          <w:highlight w:val="none"/>
          <w:shd w:val="clear" w:color="auto" w:fill="auto"/>
        </w:rPr>
      </w:pPr>
    </w:p>
    <w:sectPr>
      <w:headerReference r:id="rId6" w:type="default"/>
      <w:footerReference r:id="rId7" w:type="default"/>
      <w:pgSz w:w="11906" w:h="16838"/>
      <w:pgMar w:top="1440" w:right="1083" w:bottom="1440" w:left="1083" w:header="851" w:footer="992" w:gutter="0"/>
      <w:cols w:space="0" w:num="1"/>
      <w:titlePg/>
      <w:rtlGutter w:val="0"/>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altName w:val="黑体"/>
    <w:panose1 w:val="02010601030101010101"/>
    <w:charset w:val="86"/>
    <w:family w:val="auto"/>
    <w:pitch w:val="default"/>
    <w:sig w:usb0="00000000" w:usb1="00000000" w:usb2="00000000" w:usb3="00000000" w:csb0="00040000" w:csb1="0000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EC066">
    <w:pPr>
      <w:pStyle w:val="16"/>
      <w:ind w:right="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DEF987">
                          <w:pPr>
                            <w:pStyle w:val="16"/>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BDEF987">
                    <w:pPr>
                      <w:pStyle w:val="16"/>
                    </w:pPr>
                    <w:r>
                      <w:fldChar w:fldCharType="begin"/>
                    </w:r>
                    <w:r>
                      <w:instrText xml:space="preserve"> PAGE  \* MERGEFORMAT </w:instrText>
                    </w:r>
                    <w:r>
                      <w:fldChar w:fldCharType="separate"/>
                    </w:r>
                    <w:r>
                      <w:t>13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F3F09">
    <w:pPr>
      <w:pStyle w:val="16"/>
      <w:framePr w:wrap="around" w:vAnchor="text" w:hAnchor="margin" w:xAlign="right" w:y="1"/>
      <w:rPr>
        <w:rStyle w:val="28"/>
      </w:rPr>
    </w:pPr>
    <w:r>
      <w:fldChar w:fldCharType="begin"/>
    </w:r>
    <w:r>
      <w:rPr>
        <w:rStyle w:val="28"/>
      </w:rPr>
      <w:instrText xml:space="preserve">PAGE  </w:instrText>
    </w:r>
    <w:r>
      <w:fldChar w:fldCharType="end"/>
    </w:r>
  </w:p>
  <w:p w14:paraId="1590CF33">
    <w:pPr>
      <w:pStyle w:val="16"/>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513DC">
    <w:pPr>
      <w:pStyle w:val="16"/>
      <w:ind w:right="360"/>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C8B558">
                          <w:pPr>
                            <w:pStyle w:val="16"/>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3C8B558">
                    <w:pPr>
                      <w:pStyle w:val="16"/>
                    </w:pPr>
                    <w:r>
                      <w:fldChar w:fldCharType="begin"/>
                    </w:r>
                    <w:r>
                      <w:instrText xml:space="preserve"> PAGE  \* MERGEFORMAT </w:instrText>
                    </w:r>
                    <w:r>
                      <w:fldChar w:fldCharType="separate"/>
                    </w:r>
                    <w:r>
                      <w:t>12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E5488">
    <w:pPr>
      <w:pStyle w:val="1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85DFF6">
    <w:pPr>
      <w:pStyle w:val="1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0583F5"/>
    <w:multiLevelType w:val="singleLevel"/>
    <w:tmpl w:val="9B0583F5"/>
    <w:lvl w:ilvl="0" w:tentative="0">
      <w:start w:val="2"/>
      <w:numFmt w:val="decimal"/>
      <w:lvlText w:val="(%1)"/>
      <w:lvlJc w:val="left"/>
      <w:pPr>
        <w:tabs>
          <w:tab w:val="left" w:pos="312"/>
        </w:tabs>
      </w:pPr>
    </w:lvl>
  </w:abstractNum>
  <w:abstractNum w:abstractNumId="1">
    <w:nsid w:val="BA49DBA8"/>
    <w:multiLevelType w:val="singleLevel"/>
    <w:tmpl w:val="BA49DBA8"/>
    <w:lvl w:ilvl="0" w:tentative="0">
      <w:start w:val="1"/>
      <w:numFmt w:val="decimal"/>
      <w:lvlText w:val="%1."/>
      <w:lvlJc w:val="left"/>
      <w:pPr>
        <w:tabs>
          <w:tab w:val="left" w:pos="312"/>
        </w:tabs>
      </w:pPr>
    </w:lvl>
  </w:abstractNum>
  <w:abstractNum w:abstractNumId="2">
    <w:nsid w:val="BDFB9E67"/>
    <w:multiLevelType w:val="singleLevel"/>
    <w:tmpl w:val="BDFB9E67"/>
    <w:lvl w:ilvl="0" w:tentative="0">
      <w:start w:val="1"/>
      <w:numFmt w:val="decimal"/>
      <w:lvlText w:val="%1."/>
      <w:lvlJc w:val="left"/>
      <w:pPr>
        <w:tabs>
          <w:tab w:val="left" w:pos="312"/>
        </w:tabs>
      </w:pPr>
    </w:lvl>
  </w:abstractNum>
  <w:abstractNum w:abstractNumId="3">
    <w:nsid w:val="FFFFFF88"/>
    <w:multiLevelType w:val="singleLevel"/>
    <w:tmpl w:val="FFFFFF88"/>
    <w:lvl w:ilvl="0" w:tentative="0">
      <w:start w:val="1"/>
      <w:numFmt w:val="decimal"/>
      <w:pStyle w:val="4"/>
      <w:lvlText w:val="%1."/>
      <w:lvlJc w:val="left"/>
      <w:pPr>
        <w:tabs>
          <w:tab w:val="left" w:pos="360"/>
        </w:tabs>
        <w:ind w:left="360" w:hanging="360"/>
      </w:pPr>
    </w:lvl>
  </w:abstractNum>
  <w:abstractNum w:abstractNumId="4">
    <w:nsid w:val="0C656314"/>
    <w:multiLevelType w:val="singleLevel"/>
    <w:tmpl w:val="0C656314"/>
    <w:lvl w:ilvl="0" w:tentative="0">
      <w:start w:val="4"/>
      <w:numFmt w:val="decimal"/>
      <w:lvlText w:val="%1."/>
      <w:lvlJc w:val="left"/>
      <w:pPr>
        <w:tabs>
          <w:tab w:val="left" w:pos="312"/>
        </w:tabs>
      </w:pPr>
    </w:lvl>
  </w:abstractNum>
  <w:abstractNum w:abstractNumId="5">
    <w:nsid w:val="16802625"/>
    <w:multiLevelType w:val="singleLevel"/>
    <w:tmpl w:val="16802625"/>
    <w:lvl w:ilvl="0" w:tentative="0">
      <w:start w:val="4"/>
      <w:numFmt w:val="chineseCounting"/>
      <w:suff w:val="nothing"/>
      <w:lvlText w:val="%1、"/>
      <w:lvlJc w:val="left"/>
      <w:rPr>
        <w:rFonts w:hint="eastAsia"/>
      </w:rPr>
    </w:lvl>
  </w:abstractNum>
  <w:num w:numId="1">
    <w:abstractNumId w:val="3"/>
  </w:num>
  <w:num w:numId="2">
    <w:abstractNumId w:val="5"/>
  </w:num>
  <w:num w:numId="3">
    <w:abstractNumId w:val="0"/>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bordersDoNotSurroundHeader w:val="0"/>
  <w:bordersDoNotSurroundFooter w:val="0"/>
  <w:documentProtection w:enforcement="0"/>
  <w:defaultTabStop w:val="420"/>
  <w:drawingGridHorizontalSpacing w:val="105"/>
  <w:drawingGridVerticalSpacing w:val="157"/>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k1MGY3OGFmYWUxMWIxZDM4ZDY3MDAwZWM0ZWUyMTYifQ=="/>
  </w:docVars>
  <w:rsids>
    <w:rsidRoot w:val="00DF0D10"/>
    <w:rsid w:val="00050AF9"/>
    <w:rsid w:val="00074A78"/>
    <w:rsid w:val="000766B4"/>
    <w:rsid w:val="000B01C6"/>
    <w:rsid w:val="000D77C6"/>
    <w:rsid w:val="000F4BF3"/>
    <w:rsid w:val="000F5813"/>
    <w:rsid w:val="00122504"/>
    <w:rsid w:val="00152CF8"/>
    <w:rsid w:val="00166B20"/>
    <w:rsid w:val="0017633A"/>
    <w:rsid w:val="001A68F9"/>
    <w:rsid w:val="001B6ED5"/>
    <w:rsid w:val="001F6344"/>
    <w:rsid w:val="00213A78"/>
    <w:rsid w:val="002548EF"/>
    <w:rsid w:val="00271048"/>
    <w:rsid w:val="00277A29"/>
    <w:rsid w:val="002A1883"/>
    <w:rsid w:val="002C36BF"/>
    <w:rsid w:val="002C4D16"/>
    <w:rsid w:val="002D0130"/>
    <w:rsid w:val="002E4C03"/>
    <w:rsid w:val="0033069F"/>
    <w:rsid w:val="00346483"/>
    <w:rsid w:val="00346CE0"/>
    <w:rsid w:val="0035656F"/>
    <w:rsid w:val="003A506E"/>
    <w:rsid w:val="003A6DCE"/>
    <w:rsid w:val="003B7234"/>
    <w:rsid w:val="003E25BD"/>
    <w:rsid w:val="003F04CD"/>
    <w:rsid w:val="0040746F"/>
    <w:rsid w:val="004617D8"/>
    <w:rsid w:val="004828DC"/>
    <w:rsid w:val="004B5959"/>
    <w:rsid w:val="004C476A"/>
    <w:rsid w:val="00510045"/>
    <w:rsid w:val="005126DA"/>
    <w:rsid w:val="00532D75"/>
    <w:rsid w:val="0053339B"/>
    <w:rsid w:val="00554FFA"/>
    <w:rsid w:val="00575628"/>
    <w:rsid w:val="00575FD1"/>
    <w:rsid w:val="00583949"/>
    <w:rsid w:val="005C05BB"/>
    <w:rsid w:val="005F17B7"/>
    <w:rsid w:val="00603134"/>
    <w:rsid w:val="00613AC1"/>
    <w:rsid w:val="006321D6"/>
    <w:rsid w:val="00654EA7"/>
    <w:rsid w:val="0067151F"/>
    <w:rsid w:val="00671DE1"/>
    <w:rsid w:val="00690CD0"/>
    <w:rsid w:val="007041FE"/>
    <w:rsid w:val="0072663A"/>
    <w:rsid w:val="00742E7B"/>
    <w:rsid w:val="00760D1B"/>
    <w:rsid w:val="007B18B0"/>
    <w:rsid w:val="007B60A5"/>
    <w:rsid w:val="008054F7"/>
    <w:rsid w:val="00813746"/>
    <w:rsid w:val="008173E9"/>
    <w:rsid w:val="00852415"/>
    <w:rsid w:val="0086725B"/>
    <w:rsid w:val="00876196"/>
    <w:rsid w:val="00884353"/>
    <w:rsid w:val="008948DA"/>
    <w:rsid w:val="00934822"/>
    <w:rsid w:val="0097124E"/>
    <w:rsid w:val="0097681B"/>
    <w:rsid w:val="00985B71"/>
    <w:rsid w:val="00993F1F"/>
    <w:rsid w:val="009E3BF2"/>
    <w:rsid w:val="00A17011"/>
    <w:rsid w:val="00A61223"/>
    <w:rsid w:val="00AA3F3A"/>
    <w:rsid w:val="00AB4BE0"/>
    <w:rsid w:val="00AE4D9D"/>
    <w:rsid w:val="00AF08E0"/>
    <w:rsid w:val="00AF23BB"/>
    <w:rsid w:val="00B11735"/>
    <w:rsid w:val="00B117D9"/>
    <w:rsid w:val="00B44826"/>
    <w:rsid w:val="00B76409"/>
    <w:rsid w:val="00B85AE0"/>
    <w:rsid w:val="00B86B9F"/>
    <w:rsid w:val="00C36EB8"/>
    <w:rsid w:val="00C626A6"/>
    <w:rsid w:val="00C96D6B"/>
    <w:rsid w:val="00CE46BB"/>
    <w:rsid w:val="00CF56E8"/>
    <w:rsid w:val="00CF628E"/>
    <w:rsid w:val="00D5318F"/>
    <w:rsid w:val="00D63097"/>
    <w:rsid w:val="00D7024B"/>
    <w:rsid w:val="00DB34CC"/>
    <w:rsid w:val="00DF0D10"/>
    <w:rsid w:val="00E079AB"/>
    <w:rsid w:val="00E14034"/>
    <w:rsid w:val="00E2240F"/>
    <w:rsid w:val="00E3011B"/>
    <w:rsid w:val="00E9351D"/>
    <w:rsid w:val="00E94A96"/>
    <w:rsid w:val="00EB1F96"/>
    <w:rsid w:val="00F4484A"/>
    <w:rsid w:val="00F47E90"/>
    <w:rsid w:val="00F62101"/>
    <w:rsid w:val="00F75027"/>
    <w:rsid w:val="00F8128E"/>
    <w:rsid w:val="00F962BD"/>
    <w:rsid w:val="00FA2C9B"/>
    <w:rsid w:val="00FA42BD"/>
    <w:rsid w:val="00FB39CD"/>
    <w:rsid w:val="00FB585B"/>
    <w:rsid w:val="00FC46AB"/>
    <w:rsid w:val="01395B91"/>
    <w:rsid w:val="0141278B"/>
    <w:rsid w:val="01544EDB"/>
    <w:rsid w:val="018E6312"/>
    <w:rsid w:val="01992470"/>
    <w:rsid w:val="01D55085"/>
    <w:rsid w:val="01F80A87"/>
    <w:rsid w:val="020C4CE7"/>
    <w:rsid w:val="021A5981"/>
    <w:rsid w:val="021F723B"/>
    <w:rsid w:val="02223D56"/>
    <w:rsid w:val="02383314"/>
    <w:rsid w:val="027B07EE"/>
    <w:rsid w:val="02CD32AF"/>
    <w:rsid w:val="02EF7BF6"/>
    <w:rsid w:val="030D5034"/>
    <w:rsid w:val="031B5F6E"/>
    <w:rsid w:val="034970BF"/>
    <w:rsid w:val="034A6A3F"/>
    <w:rsid w:val="036F1ED1"/>
    <w:rsid w:val="036F2A23"/>
    <w:rsid w:val="03BE7AAE"/>
    <w:rsid w:val="03E05C76"/>
    <w:rsid w:val="040F1498"/>
    <w:rsid w:val="046B385E"/>
    <w:rsid w:val="046C2501"/>
    <w:rsid w:val="04714B20"/>
    <w:rsid w:val="048113F3"/>
    <w:rsid w:val="04884340"/>
    <w:rsid w:val="0494056D"/>
    <w:rsid w:val="04DC696D"/>
    <w:rsid w:val="04F85B86"/>
    <w:rsid w:val="05563267"/>
    <w:rsid w:val="059A49A0"/>
    <w:rsid w:val="05EE5E25"/>
    <w:rsid w:val="06727ABD"/>
    <w:rsid w:val="06B3120A"/>
    <w:rsid w:val="06B3627B"/>
    <w:rsid w:val="06D66EBD"/>
    <w:rsid w:val="07157EC1"/>
    <w:rsid w:val="077837B0"/>
    <w:rsid w:val="07FD40D7"/>
    <w:rsid w:val="080A5070"/>
    <w:rsid w:val="082152DC"/>
    <w:rsid w:val="08354617"/>
    <w:rsid w:val="08430E66"/>
    <w:rsid w:val="084E35BF"/>
    <w:rsid w:val="08945845"/>
    <w:rsid w:val="08A56AC1"/>
    <w:rsid w:val="08A748A3"/>
    <w:rsid w:val="08F467E3"/>
    <w:rsid w:val="090E5654"/>
    <w:rsid w:val="09122F3D"/>
    <w:rsid w:val="092811DB"/>
    <w:rsid w:val="09310382"/>
    <w:rsid w:val="094D0313"/>
    <w:rsid w:val="09714AB2"/>
    <w:rsid w:val="09B23C11"/>
    <w:rsid w:val="09B41737"/>
    <w:rsid w:val="0A23218E"/>
    <w:rsid w:val="0A264659"/>
    <w:rsid w:val="0A96550C"/>
    <w:rsid w:val="0ACE05D7"/>
    <w:rsid w:val="0AE302A0"/>
    <w:rsid w:val="0AF71F67"/>
    <w:rsid w:val="0B0032D7"/>
    <w:rsid w:val="0B1E0175"/>
    <w:rsid w:val="0B9D675D"/>
    <w:rsid w:val="0BB0055A"/>
    <w:rsid w:val="0BC511DE"/>
    <w:rsid w:val="0BCA123B"/>
    <w:rsid w:val="0C370ADE"/>
    <w:rsid w:val="0C3C5A14"/>
    <w:rsid w:val="0C4B3886"/>
    <w:rsid w:val="0C5A65B0"/>
    <w:rsid w:val="0CF83F9E"/>
    <w:rsid w:val="0CFF53BF"/>
    <w:rsid w:val="0D5D70E8"/>
    <w:rsid w:val="0D893AF1"/>
    <w:rsid w:val="0D904269"/>
    <w:rsid w:val="0DA22602"/>
    <w:rsid w:val="0DD42AE1"/>
    <w:rsid w:val="0DD84FC2"/>
    <w:rsid w:val="0DFB0264"/>
    <w:rsid w:val="0E0F46AC"/>
    <w:rsid w:val="0E32451E"/>
    <w:rsid w:val="0E3F3599"/>
    <w:rsid w:val="0E476BE2"/>
    <w:rsid w:val="0F2A427E"/>
    <w:rsid w:val="0FBC3147"/>
    <w:rsid w:val="0FDB706A"/>
    <w:rsid w:val="0FF413FB"/>
    <w:rsid w:val="100104ED"/>
    <w:rsid w:val="10060813"/>
    <w:rsid w:val="104A7CD0"/>
    <w:rsid w:val="10577A51"/>
    <w:rsid w:val="109E6C9D"/>
    <w:rsid w:val="10DC2F69"/>
    <w:rsid w:val="11036B00"/>
    <w:rsid w:val="11333889"/>
    <w:rsid w:val="11816ADA"/>
    <w:rsid w:val="118C2F9A"/>
    <w:rsid w:val="119D1522"/>
    <w:rsid w:val="11C01CFF"/>
    <w:rsid w:val="11F50B3F"/>
    <w:rsid w:val="13031039"/>
    <w:rsid w:val="13201328"/>
    <w:rsid w:val="13694DDE"/>
    <w:rsid w:val="137F4693"/>
    <w:rsid w:val="1380697B"/>
    <w:rsid w:val="138739B1"/>
    <w:rsid w:val="13C05A37"/>
    <w:rsid w:val="141C6857"/>
    <w:rsid w:val="142C2665"/>
    <w:rsid w:val="14476FB8"/>
    <w:rsid w:val="146F7C0E"/>
    <w:rsid w:val="14994E89"/>
    <w:rsid w:val="14A41083"/>
    <w:rsid w:val="14AC065D"/>
    <w:rsid w:val="14D25562"/>
    <w:rsid w:val="14DB0A8B"/>
    <w:rsid w:val="15BA4555"/>
    <w:rsid w:val="167C58A2"/>
    <w:rsid w:val="16E43C51"/>
    <w:rsid w:val="170A0AC1"/>
    <w:rsid w:val="170B7F04"/>
    <w:rsid w:val="171A4A26"/>
    <w:rsid w:val="176559A1"/>
    <w:rsid w:val="17722033"/>
    <w:rsid w:val="17817C1E"/>
    <w:rsid w:val="1787048B"/>
    <w:rsid w:val="17DC0395"/>
    <w:rsid w:val="17DD00AB"/>
    <w:rsid w:val="17E4768B"/>
    <w:rsid w:val="17EC02EE"/>
    <w:rsid w:val="17F6450A"/>
    <w:rsid w:val="18097D62"/>
    <w:rsid w:val="18235046"/>
    <w:rsid w:val="184B52E0"/>
    <w:rsid w:val="18B7265A"/>
    <w:rsid w:val="18B920A7"/>
    <w:rsid w:val="18BA4D45"/>
    <w:rsid w:val="191E7362"/>
    <w:rsid w:val="196F2391"/>
    <w:rsid w:val="19BF5BF6"/>
    <w:rsid w:val="19D35C0A"/>
    <w:rsid w:val="1A1A1BD8"/>
    <w:rsid w:val="1A2C2DFE"/>
    <w:rsid w:val="1A3441CE"/>
    <w:rsid w:val="1A3F27E4"/>
    <w:rsid w:val="1AF84698"/>
    <w:rsid w:val="1B0439F4"/>
    <w:rsid w:val="1B0818E3"/>
    <w:rsid w:val="1B155973"/>
    <w:rsid w:val="1B5C528B"/>
    <w:rsid w:val="1BCA0B5E"/>
    <w:rsid w:val="1BCA6386"/>
    <w:rsid w:val="1BCC0B62"/>
    <w:rsid w:val="1BD241CB"/>
    <w:rsid w:val="1BF41E67"/>
    <w:rsid w:val="1C083105"/>
    <w:rsid w:val="1C0A6255"/>
    <w:rsid w:val="1C321CBB"/>
    <w:rsid w:val="1C8D4E3B"/>
    <w:rsid w:val="1CC7132A"/>
    <w:rsid w:val="1CD70F1D"/>
    <w:rsid w:val="1CF96DB0"/>
    <w:rsid w:val="1CF96FE1"/>
    <w:rsid w:val="1D3C3E7A"/>
    <w:rsid w:val="1D7C1255"/>
    <w:rsid w:val="1DF64C52"/>
    <w:rsid w:val="1DFE6338"/>
    <w:rsid w:val="1E0A74D8"/>
    <w:rsid w:val="1E1D56A5"/>
    <w:rsid w:val="1E7B2E90"/>
    <w:rsid w:val="1E9A4F48"/>
    <w:rsid w:val="1EBB0E52"/>
    <w:rsid w:val="1F3D3B25"/>
    <w:rsid w:val="1F7B3849"/>
    <w:rsid w:val="1FA15C2D"/>
    <w:rsid w:val="1FA340EE"/>
    <w:rsid w:val="20200BE8"/>
    <w:rsid w:val="20745325"/>
    <w:rsid w:val="20955963"/>
    <w:rsid w:val="212776BD"/>
    <w:rsid w:val="213D01C3"/>
    <w:rsid w:val="214A325E"/>
    <w:rsid w:val="218912A4"/>
    <w:rsid w:val="218A65DF"/>
    <w:rsid w:val="21B07EDE"/>
    <w:rsid w:val="21B72450"/>
    <w:rsid w:val="21E02C3F"/>
    <w:rsid w:val="21F322E0"/>
    <w:rsid w:val="22121299"/>
    <w:rsid w:val="22364F87"/>
    <w:rsid w:val="225B7F48"/>
    <w:rsid w:val="226146C3"/>
    <w:rsid w:val="2262103E"/>
    <w:rsid w:val="229332A6"/>
    <w:rsid w:val="229B3264"/>
    <w:rsid w:val="22AB2B2A"/>
    <w:rsid w:val="22E40E42"/>
    <w:rsid w:val="22E75B32"/>
    <w:rsid w:val="2336557E"/>
    <w:rsid w:val="23495532"/>
    <w:rsid w:val="23827D58"/>
    <w:rsid w:val="23B75C54"/>
    <w:rsid w:val="23F523C3"/>
    <w:rsid w:val="24565A59"/>
    <w:rsid w:val="2481058E"/>
    <w:rsid w:val="2495235C"/>
    <w:rsid w:val="24A30599"/>
    <w:rsid w:val="24A51D75"/>
    <w:rsid w:val="24A51F50"/>
    <w:rsid w:val="24CA7AC9"/>
    <w:rsid w:val="24FB493A"/>
    <w:rsid w:val="25043A9E"/>
    <w:rsid w:val="250C0A23"/>
    <w:rsid w:val="255D690A"/>
    <w:rsid w:val="25764BDA"/>
    <w:rsid w:val="257746C6"/>
    <w:rsid w:val="25932804"/>
    <w:rsid w:val="25C7239A"/>
    <w:rsid w:val="25CC21FF"/>
    <w:rsid w:val="26274F69"/>
    <w:rsid w:val="264F2E1D"/>
    <w:rsid w:val="265A4006"/>
    <w:rsid w:val="267C6A1A"/>
    <w:rsid w:val="26AF3988"/>
    <w:rsid w:val="26E44484"/>
    <w:rsid w:val="27003DB6"/>
    <w:rsid w:val="27132D43"/>
    <w:rsid w:val="2719681B"/>
    <w:rsid w:val="27427F2B"/>
    <w:rsid w:val="27590392"/>
    <w:rsid w:val="276B60B9"/>
    <w:rsid w:val="27704878"/>
    <w:rsid w:val="27CE71F9"/>
    <w:rsid w:val="27F0780F"/>
    <w:rsid w:val="27F304AC"/>
    <w:rsid w:val="28513827"/>
    <w:rsid w:val="288051AE"/>
    <w:rsid w:val="28D16C55"/>
    <w:rsid w:val="28FF714C"/>
    <w:rsid w:val="293771A2"/>
    <w:rsid w:val="295F3CC4"/>
    <w:rsid w:val="29606B5E"/>
    <w:rsid w:val="29AE7EB0"/>
    <w:rsid w:val="29F714A0"/>
    <w:rsid w:val="29F720A0"/>
    <w:rsid w:val="2A3F2036"/>
    <w:rsid w:val="2A6567F3"/>
    <w:rsid w:val="2A8166E7"/>
    <w:rsid w:val="2A96333A"/>
    <w:rsid w:val="2B4F1C70"/>
    <w:rsid w:val="2B5C6E81"/>
    <w:rsid w:val="2B816761"/>
    <w:rsid w:val="2BDE16F2"/>
    <w:rsid w:val="2C1D0CBB"/>
    <w:rsid w:val="2CC674D1"/>
    <w:rsid w:val="2CD366D4"/>
    <w:rsid w:val="2CD463DE"/>
    <w:rsid w:val="2D04474D"/>
    <w:rsid w:val="2D2100F1"/>
    <w:rsid w:val="2D60579F"/>
    <w:rsid w:val="2D8108F0"/>
    <w:rsid w:val="2D99478C"/>
    <w:rsid w:val="2DE65084"/>
    <w:rsid w:val="2DF35A2A"/>
    <w:rsid w:val="2E330F1D"/>
    <w:rsid w:val="2E522826"/>
    <w:rsid w:val="2E56531D"/>
    <w:rsid w:val="2E694CCF"/>
    <w:rsid w:val="2EEB45FA"/>
    <w:rsid w:val="2F0957D2"/>
    <w:rsid w:val="2F1236A4"/>
    <w:rsid w:val="2F25085E"/>
    <w:rsid w:val="2F3B572D"/>
    <w:rsid w:val="2F4B079E"/>
    <w:rsid w:val="2FB0577D"/>
    <w:rsid w:val="2FD61B58"/>
    <w:rsid w:val="2FDE27BA"/>
    <w:rsid w:val="30071D11"/>
    <w:rsid w:val="301E16F1"/>
    <w:rsid w:val="302D729E"/>
    <w:rsid w:val="303A0E49"/>
    <w:rsid w:val="30467833"/>
    <w:rsid w:val="30EE1123"/>
    <w:rsid w:val="30F071FD"/>
    <w:rsid w:val="31023AC7"/>
    <w:rsid w:val="3150593A"/>
    <w:rsid w:val="31653193"/>
    <w:rsid w:val="31740750"/>
    <w:rsid w:val="317A6513"/>
    <w:rsid w:val="31870C1D"/>
    <w:rsid w:val="319231C2"/>
    <w:rsid w:val="322D735A"/>
    <w:rsid w:val="325356E2"/>
    <w:rsid w:val="326F5717"/>
    <w:rsid w:val="327E776B"/>
    <w:rsid w:val="32866DC8"/>
    <w:rsid w:val="32904E02"/>
    <w:rsid w:val="32C712FA"/>
    <w:rsid w:val="32D4492A"/>
    <w:rsid w:val="32FE389F"/>
    <w:rsid w:val="33837901"/>
    <w:rsid w:val="33857C65"/>
    <w:rsid w:val="33C52377"/>
    <w:rsid w:val="33DF78DF"/>
    <w:rsid w:val="341C5919"/>
    <w:rsid w:val="34316ACF"/>
    <w:rsid w:val="3447404C"/>
    <w:rsid w:val="34546879"/>
    <w:rsid w:val="34C92C8F"/>
    <w:rsid w:val="35AD6F2E"/>
    <w:rsid w:val="36015455"/>
    <w:rsid w:val="364A15FA"/>
    <w:rsid w:val="36787867"/>
    <w:rsid w:val="3689350B"/>
    <w:rsid w:val="36C9553D"/>
    <w:rsid w:val="36D91A0A"/>
    <w:rsid w:val="37302CD0"/>
    <w:rsid w:val="375A0120"/>
    <w:rsid w:val="376A3B1A"/>
    <w:rsid w:val="378E2D18"/>
    <w:rsid w:val="37AB1A05"/>
    <w:rsid w:val="37B067C2"/>
    <w:rsid w:val="380B25BB"/>
    <w:rsid w:val="38302373"/>
    <w:rsid w:val="383438BF"/>
    <w:rsid w:val="385201EA"/>
    <w:rsid w:val="3870358C"/>
    <w:rsid w:val="38742A52"/>
    <w:rsid w:val="388A11A1"/>
    <w:rsid w:val="38AA20AC"/>
    <w:rsid w:val="38BD1B07"/>
    <w:rsid w:val="39110E1B"/>
    <w:rsid w:val="39350EFD"/>
    <w:rsid w:val="39931846"/>
    <w:rsid w:val="39946760"/>
    <w:rsid w:val="3A075548"/>
    <w:rsid w:val="3A417ABC"/>
    <w:rsid w:val="3A5503C8"/>
    <w:rsid w:val="3A797543"/>
    <w:rsid w:val="3A833686"/>
    <w:rsid w:val="3A9726C8"/>
    <w:rsid w:val="3AC52EF5"/>
    <w:rsid w:val="3AC802EF"/>
    <w:rsid w:val="3ADB34D5"/>
    <w:rsid w:val="3AE007BA"/>
    <w:rsid w:val="3AF52CD3"/>
    <w:rsid w:val="3AFD5148"/>
    <w:rsid w:val="3B072FC2"/>
    <w:rsid w:val="3B16682B"/>
    <w:rsid w:val="3BA41FCD"/>
    <w:rsid w:val="3BDA29D0"/>
    <w:rsid w:val="3C1A2DCC"/>
    <w:rsid w:val="3C362702"/>
    <w:rsid w:val="3C5F2378"/>
    <w:rsid w:val="3C8B1B79"/>
    <w:rsid w:val="3CAC4C33"/>
    <w:rsid w:val="3CC8286D"/>
    <w:rsid w:val="3CCD42E3"/>
    <w:rsid w:val="3CE90C13"/>
    <w:rsid w:val="3D384F45"/>
    <w:rsid w:val="3D597924"/>
    <w:rsid w:val="3D927649"/>
    <w:rsid w:val="3D9530A8"/>
    <w:rsid w:val="3DA74B34"/>
    <w:rsid w:val="3DC254CA"/>
    <w:rsid w:val="3DFE43A8"/>
    <w:rsid w:val="3E3824F5"/>
    <w:rsid w:val="3E444102"/>
    <w:rsid w:val="3E6B5B61"/>
    <w:rsid w:val="3E6C767A"/>
    <w:rsid w:val="3E6F38A3"/>
    <w:rsid w:val="3E8544D7"/>
    <w:rsid w:val="3EBB1215"/>
    <w:rsid w:val="3EC9347D"/>
    <w:rsid w:val="3EF21DDE"/>
    <w:rsid w:val="3EF850BD"/>
    <w:rsid w:val="3F0538C0"/>
    <w:rsid w:val="3F0A537A"/>
    <w:rsid w:val="3F280D1E"/>
    <w:rsid w:val="3FA07F89"/>
    <w:rsid w:val="3FC1012F"/>
    <w:rsid w:val="3FD017EB"/>
    <w:rsid w:val="3FF71BC4"/>
    <w:rsid w:val="40422587"/>
    <w:rsid w:val="40502344"/>
    <w:rsid w:val="40555095"/>
    <w:rsid w:val="40626227"/>
    <w:rsid w:val="408C48C6"/>
    <w:rsid w:val="40BF46FC"/>
    <w:rsid w:val="40D16AFD"/>
    <w:rsid w:val="40D44DC3"/>
    <w:rsid w:val="40D5168A"/>
    <w:rsid w:val="40E96373"/>
    <w:rsid w:val="41061FCD"/>
    <w:rsid w:val="412E6811"/>
    <w:rsid w:val="413E5538"/>
    <w:rsid w:val="4161059D"/>
    <w:rsid w:val="41761003"/>
    <w:rsid w:val="41B0558C"/>
    <w:rsid w:val="41CD1C33"/>
    <w:rsid w:val="41EE52C2"/>
    <w:rsid w:val="424A3D9A"/>
    <w:rsid w:val="424B0183"/>
    <w:rsid w:val="42591E95"/>
    <w:rsid w:val="42843695"/>
    <w:rsid w:val="42A72EE0"/>
    <w:rsid w:val="42DF44B3"/>
    <w:rsid w:val="42E2739A"/>
    <w:rsid w:val="42E5460A"/>
    <w:rsid w:val="430D71E7"/>
    <w:rsid w:val="43752EA3"/>
    <w:rsid w:val="437B7233"/>
    <w:rsid w:val="437D7979"/>
    <w:rsid w:val="43805C0B"/>
    <w:rsid w:val="43AC4766"/>
    <w:rsid w:val="43D02B97"/>
    <w:rsid w:val="4407632C"/>
    <w:rsid w:val="44091D8D"/>
    <w:rsid w:val="440A5762"/>
    <w:rsid w:val="441078C7"/>
    <w:rsid w:val="445F7F16"/>
    <w:rsid w:val="44B32518"/>
    <w:rsid w:val="44B3415E"/>
    <w:rsid w:val="44F8718D"/>
    <w:rsid w:val="450D2F9F"/>
    <w:rsid w:val="451F204F"/>
    <w:rsid w:val="454E22CE"/>
    <w:rsid w:val="45522E53"/>
    <w:rsid w:val="457A5266"/>
    <w:rsid w:val="45A9230A"/>
    <w:rsid w:val="45AB43CD"/>
    <w:rsid w:val="45CC0694"/>
    <w:rsid w:val="45F91CA4"/>
    <w:rsid w:val="46225BDB"/>
    <w:rsid w:val="462872B7"/>
    <w:rsid w:val="4637288E"/>
    <w:rsid w:val="46386C71"/>
    <w:rsid w:val="463B2A38"/>
    <w:rsid w:val="464015DC"/>
    <w:rsid w:val="46496788"/>
    <w:rsid w:val="46650D06"/>
    <w:rsid w:val="467352AF"/>
    <w:rsid w:val="46CB0189"/>
    <w:rsid w:val="47123691"/>
    <w:rsid w:val="4732071F"/>
    <w:rsid w:val="4737040E"/>
    <w:rsid w:val="47982448"/>
    <w:rsid w:val="47A26E59"/>
    <w:rsid w:val="47C07FC2"/>
    <w:rsid w:val="47C4713A"/>
    <w:rsid w:val="47DE55F6"/>
    <w:rsid w:val="482D3E87"/>
    <w:rsid w:val="48361B6A"/>
    <w:rsid w:val="48376AB4"/>
    <w:rsid w:val="48452CF3"/>
    <w:rsid w:val="484F2D0F"/>
    <w:rsid w:val="48757D08"/>
    <w:rsid w:val="48AB78F8"/>
    <w:rsid w:val="48C94013"/>
    <w:rsid w:val="48CC544E"/>
    <w:rsid w:val="48D03190"/>
    <w:rsid w:val="490E0B4B"/>
    <w:rsid w:val="491C4628"/>
    <w:rsid w:val="49355AB8"/>
    <w:rsid w:val="49357B96"/>
    <w:rsid w:val="497822A3"/>
    <w:rsid w:val="498D2D0D"/>
    <w:rsid w:val="499E4B13"/>
    <w:rsid w:val="49B068A5"/>
    <w:rsid w:val="49D4280C"/>
    <w:rsid w:val="49D84C59"/>
    <w:rsid w:val="4A1452FF"/>
    <w:rsid w:val="4A190B67"/>
    <w:rsid w:val="4A6D4A0F"/>
    <w:rsid w:val="4A777A7F"/>
    <w:rsid w:val="4B095212"/>
    <w:rsid w:val="4B3809D8"/>
    <w:rsid w:val="4B3D5B2F"/>
    <w:rsid w:val="4B7613E1"/>
    <w:rsid w:val="4BCB592E"/>
    <w:rsid w:val="4BD022D5"/>
    <w:rsid w:val="4BDA4326"/>
    <w:rsid w:val="4C4C15E9"/>
    <w:rsid w:val="4CAC4B0F"/>
    <w:rsid w:val="4D027691"/>
    <w:rsid w:val="4D144771"/>
    <w:rsid w:val="4DD11C08"/>
    <w:rsid w:val="4E54216E"/>
    <w:rsid w:val="4E6A1991"/>
    <w:rsid w:val="4E98082D"/>
    <w:rsid w:val="4EBB579E"/>
    <w:rsid w:val="4EC54E1A"/>
    <w:rsid w:val="4EDD03B5"/>
    <w:rsid w:val="4EE01F4D"/>
    <w:rsid w:val="4F173BCC"/>
    <w:rsid w:val="4F195165"/>
    <w:rsid w:val="4F1D44D0"/>
    <w:rsid w:val="4F9947C5"/>
    <w:rsid w:val="50414974"/>
    <w:rsid w:val="506546D4"/>
    <w:rsid w:val="5074395C"/>
    <w:rsid w:val="50772144"/>
    <w:rsid w:val="50CC5FB2"/>
    <w:rsid w:val="50E24CFA"/>
    <w:rsid w:val="51053BF3"/>
    <w:rsid w:val="51065A0E"/>
    <w:rsid w:val="51165E00"/>
    <w:rsid w:val="512D302A"/>
    <w:rsid w:val="515B7997"/>
    <w:rsid w:val="515E5A21"/>
    <w:rsid w:val="519645BF"/>
    <w:rsid w:val="519F2A62"/>
    <w:rsid w:val="51EE54C8"/>
    <w:rsid w:val="52110808"/>
    <w:rsid w:val="523A167B"/>
    <w:rsid w:val="52BA0E4C"/>
    <w:rsid w:val="53191BD8"/>
    <w:rsid w:val="532548CE"/>
    <w:rsid w:val="534559F4"/>
    <w:rsid w:val="535970F7"/>
    <w:rsid w:val="53660F5A"/>
    <w:rsid w:val="53C12DFD"/>
    <w:rsid w:val="53C71663"/>
    <w:rsid w:val="53EC2E48"/>
    <w:rsid w:val="53F63B22"/>
    <w:rsid w:val="53FB0E07"/>
    <w:rsid w:val="54095686"/>
    <w:rsid w:val="54203A33"/>
    <w:rsid w:val="54370568"/>
    <w:rsid w:val="546674B4"/>
    <w:rsid w:val="54797C96"/>
    <w:rsid w:val="54CE5AF7"/>
    <w:rsid w:val="550A36D6"/>
    <w:rsid w:val="552D3612"/>
    <w:rsid w:val="556344F3"/>
    <w:rsid w:val="55851E19"/>
    <w:rsid w:val="55ED19D9"/>
    <w:rsid w:val="56553E52"/>
    <w:rsid w:val="56A71BD0"/>
    <w:rsid w:val="56C82C37"/>
    <w:rsid w:val="56E276B7"/>
    <w:rsid w:val="56F65B3F"/>
    <w:rsid w:val="573F7551"/>
    <w:rsid w:val="57BECBF2"/>
    <w:rsid w:val="582C1164"/>
    <w:rsid w:val="583628E4"/>
    <w:rsid w:val="585F3268"/>
    <w:rsid w:val="588542FC"/>
    <w:rsid w:val="589C4E3D"/>
    <w:rsid w:val="58D75E75"/>
    <w:rsid w:val="591D6BD7"/>
    <w:rsid w:val="592C4A19"/>
    <w:rsid w:val="598F171F"/>
    <w:rsid w:val="599D4BCB"/>
    <w:rsid w:val="59A50738"/>
    <w:rsid w:val="59A57D21"/>
    <w:rsid w:val="59FB15E1"/>
    <w:rsid w:val="5A2225DD"/>
    <w:rsid w:val="5A2B3EF6"/>
    <w:rsid w:val="5A380423"/>
    <w:rsid w:val="5ACC7530"/>
    <w:rsid w:val="5AE43B31"/>
    <w:rsid w:val="5AF947C9"/>
    <w:rsid w:val="5AF974AE"/>
    <w:rsid w:val="5B21162A"/>
    <w:rsid w:val="5B5D419F"/>
    <w:rsid w:val="5B612681"/>
    <w:rsid w:val="5B6C5663"/>
    <w:rsid w:val="5BC85778"/>
    <w:rsid w:val="5C136129"/>
    <w:rsid w:val="5C237F2C"/>
    <w:rsid w:val="5C7F0CFE"/>
    <w:rsid w:val="5C8B4BE7"/>
    <w:rsid w:val="5CC1792C"/>
    <w:rsid w:val="5D24717E"/>
    <w:rsid w:val="5D2E44D2"/>
    <w:rsid w:val="5D95250B"/>
    <w:rsid w:val="5DA20A18"/>
    <w:rsid w:val="5DB00139"/>
    <w:rsid w:val="5DB1091D"/>
    <w:rsid w:val="5DF147F6"/>
    <w:rsid w:val="5EA53990"/>
    <w:rsid w:val="5EAD0081"/>
    <w:rsid w:val="5EAF519E"/>
    <w:rsid w:val="5EB904CA"/>
    <w:rsid w:val="5ED055AF"/>
    <w:rsid w:val="5EDE5750"/>
    <w:rsid w:val="5EF77E55"/>
    <w:rsid w:val="5F021F43"/>
    <w:rsid w:val="5F0239B3"/>
    <w:rsid w:val="5F2628AA"/>
    <w:rsid w:val="5F3163AA"/>
    <w:rsid w:val="5F593DD7"/>
    <w:rsid w:val="5F5A6458"/>
    <w:rsid w:val="5FA874DA"/>
    <w:rsid w:val="5FC802A9"/>
    <w:rsid w:val="604F6D43"/>
    <w:rsid w:val="60A8472B"/>
    <w:rsid w:val="60BD0294"/>
    <w:rsid w:val="60C93E3E"/>
    <w:rsid w:val="60D31618"/>
    <w:rsid w:val="613914C7"/>
    <w:rsid w:val="61513A4F"/>
    <w:rsid w:val="61545619"/>
    <w:rsid w:val="616A2D25"/>
    <w:rsid w:val="61776447"/>
    <w:rsid w:val="617B3EEA"/>
    <w:rsid w:val="6183737E"/>
    <w:rsid w:val="618E7E20"/>
    <w:rsid w:val="61F01D56"/>
    <w:rsid w:val="61F42915"/>
    <w:rsid w:val="62081E16"/>
    <w:rsid w:val="621E2D67"/>
    <w:rsid w:val="6270300F"/>
    <w:rsid w:val="628709E1"/>
    <w:rsid w:val="62CF4296"/>
    <w:rsid w:val="62E970B4"/>
    <w:rsid w:val="63021D41"/>
    <w:rsid w:val="63262ACB"/>
    <w:rsid w:val="632E74FF"/>
    <w:rsid w:val="635F175F"/>
    <w:rsid w:val="63A92B04"/>
    <w:rsid w:val="63F20007"/>
    <w:rsid w:val="640C4FEB"/>
    <w:rsid w:val="641D178B"/>
    <w:rsid w:val="6431719B"/>
    <w:rsid w:val="64550C76"/>
    <w:rsid w:val="649473AF"/>
    <w:rsid w:val="64C37BF6"/>
    <w:rsid w:val="64DF283E"/>
    <w:rsid w:val="65082E97"/>
    <w:rsid w:val="6533033E"/>
    <w:rsid w:val="656334A7"/>
    <w:rsid w:val="65B17889"/>
    <w:rsid w:val="662F4874"/>
    <w:rsid w:val="66426ED4"/>
    <w:rsid w:val="666F1DE3"/>
    <w:rsid w:val="6678773E"/>
    <w:rsid w:val="66966AED"/>
    <w:rsid w:val="669D2FDC"/>
    <w:rsid w:val="66B60C50"/>
    <w:rsid w:val="66B803BE"/>
    <w:rsid w:val="67CE50EF"/>
    <w:rsid w:val="67D37A64"/>
    <w:rsid w:val="67F15282"/>
    <w:rsid w:val="68653C0C"/>
    <w:rsid w:val="687E1454"/>
    <w:rsid w:val="68B37F10"/>
    <w:rsid w:val="69953FA6"/>
    <w:rsid w:val="69A52636"/>
    <w:rsid w:val="69B0233D"/>
    <w:rsid w:val="69B2779D"/>
    <w:rsid w:val="69D34950"/>
    <w:rsid w:val="6A130CD7"/>
    <w:rsid w:val="6A200D93"/>
    <w:rsid w:val="6A222CC8"/>
    <w:rsid w:val="6A3A1973"/>
    <w:rsid w:val="6A405287"/>
    <w:rsid w:val="6AC01C9F"/>
    <w:rsid w:val="6AE90E27"/>
    <w:rsid w:val="6AFD2061"/>
    <w:rsid w:val="6B045008"/>
    <w:rsid w:val="6B301415"/>
    <w:rsid w:val="6B3151B7"/>
    <w:rsid w:val="6B555F67"/>
    <w:rsid w:val="6B6528CC"/>
    <w:rsid w:val="6B807383"/>
    <w:rsid w:val="6BFA6D45"/>
    <w:rsid w:val="6C5D0DFD"/>
    <w:rsid w:val="6C5D26DE"/>
    <w:rsid w:val="6CB2376B"/>
    <w:rsid w:val="6CF134E9"/>
    <w:rsid w:val="6D126C64"/>
    <w:rsid w:val="6D3F5E9A"/>
    <w:rsid w:val="6D5D3E8B"/>
    <w:rsid w:val="6D7D3037"/>
    <w:rsid w:val="6DB44930"/>
    <w:rsid w:val="6DF00F62"/>
    <w:rsid w:val="6DF110EA"/>
    <w:rsid w:val="6E2E67BA"/>
    <w:rsid w:val="6E463CAA"/>
    <w:rsid w:val="6E482BA9"/>
    <w:rsid w:val="6E5400B8"/>
    <w:rsid w:val="6E9C74ED"/>
    <w:rsid w:val="6EA75E92"/>
    <w:rsid w:val="6F0D6B94"/>
    <w:rsid w:val="6F200D19"/>
    <w:rsid w:val="6F213E96"/>
    <w:rsid w:val="6F477472"/>
    <w:rsid w:val="6F643749"/>
    <w:rsid w:val="6F773AB6"/>
    <w:rsid w:val="6FAD1286"/>
    <w:rsid w:val="6FD22DDD"/>
    <w:rsid w:val="700056C0"/>
    <w:rsid w:val="70226AF5"/>
    <w:rsid w:val="70230F6F"/>
    <w:rsid w:val="70447E3C"/>
    <w:rsid w:val="704846D0"/>
    <w:rsid w:val="706341A4"/>
    <w:rsid w:val="70AD0780"/>
    <w:rsid w:val="70B25771"/>
    <w:rsid w:val="70ED2C5A"/>
    <w:rsid w:val="71046FD6"/>
    <w:rsid w:val="712B7B6B"/>
    <w:rsid w:val="71493231"/>
    <w:rsid w:val="716D2678"/>
    <w:rsid w:val="71726AB0"/>
    <w:rsid w:val="71B7632F"/>
    <w:rsid w:val="71E73175"/>
    <w:rsid w:val="71F24828"/>
    <w:rsid w:val="72171D05"/>
    <w:rsid w:val="72373B1C"/>
    <w:rsid w:val="72A33F29"/>
    <w:rsid w:val="72AB5F51"/>
    <w:rsid w:val="72CE1C3F"/>
    <w:rsid w:val="72FF629D"/>
    <w:rsid w:val="735760D9"/>
    <w:rsid w:val="738467A2"/>
    <w:rsid w:val="73C60B68"/>
    <w:rsid w:val="73C979D4"/>
    <w:rsid w:val="73D233D7"/>
    <w:rsid w:val="740E641B"/>
    <w:rsid w:val="744F0B5E"/>
    <w:rsid w:val="746104A5"/>
    <w:rsid w:val="748807F1"/>
    <w:rsid w:val="74E34666"/>
    <w:rsid w:val="75130903"/>
    <w:rsid w:val="751E03EA"/>
    <w:rsid w:val="75320614"/>
    <w:rsid w:val="755F03B8"/>
    <w:rsid w:val="756A035A"/>
    <w:rsid w:val="757704A8"/>
    <w:rsid w:val="757D37A8"/>
    <w:rsid w:val="75965E56"/>
    <w:rsid w:val="75E45E3A"/>
    <w:rsid w:val="76151AFF"/>
    <w:rsid w:val="76482EAD"/>
    <w:rsid w:val="76586C2D"/>
    <w:rsid w:val="76911EDD"/>
    <w:rsid w:val="769F3FB9"/>
    <w:rsid w:val="76A9178E"/>
    <w:rsid w:val="76CC7D6E"/>
    <w:rsid w:val="76F3354C"/>
    <w:rsid w:val="770B3462"/>
    <w:rsid w:val="77106CCA"/>
    <w:rsid w:val="773A33F7"/>
    <w:rsid w:val="77495D38"/>
    <w:rsid w:val="774B0FD3"/>
    <w:rsid w:val="77934E1D"/>
    <w:rsid w:val="77A25449"/>
    <w:rsid w:val="77C74D0F"/>
    <w:rsid w:val="77C963D5"/>
    <w:rsid w:val="77CE1E9C"/>
    <w:rsid w:val="78046C5C"/>
    <w:rsid w:val="782B19EF"/>
    <w:rsid w:val="78405B4C"/>
    <w:rsid w:val="784135E0"/>
    <w:rsid w:val="78564BB1"/>
    <w:rsid w:val="7864589E"/>
    <w:rsid w:val="789005F2"/>
    <w:rsid w:val="78CA4506"/>
    <w:rsid w:val="78CA5523"/>
    <w:rsid w:val="79034F87"/>
    <w:rsid w:val="79080965"/>
    <w:rsid w:val="791E4FA3"/>
    <w:rsid w:val="793E6C84"/>
    <w:rsid w:val="79765CF2"/>
    <w:rsid w:val="79BA4595"/>
    <w:rsid w:val="79BE476A"/>
    <w:rsid w:val="7A0D418F"/>
    <w:rsid w:val="7A382B18"/>
    <w:rsid w:val="7A3B1D81"/>
    <w:rsid w:val="7A6305FC"/>
    <w:rsid w:val="7AB4796D"/>
    <w:rsid w:val="7AD149C3"/>
    <w:rsid w:val="7ADC65E0"/>
    <w:rsid w:val="7B1F1237"/>
    <w:rsid w:val="7B4909FD"/>
    <w:rsid w:val="7B9537EF"/>
    <w:rsid w:val="7B9854E0"/>
    <w:rsid w:val="7BA479E1"/>
    <w:rsid w:val="7BB74C6E"/>
    <w:rsid w:val="7BC45688"/>
    <w:rsid w:val="7BE20509"/>
    <w:rsid w:val="7BE424D4"/>
    <w:rsid w:val="7C136C0B"/>
    <w:rsid w:val="7C591AD5"/>
    <w:rsid w:val="7CAA6365"/>
    <w:rsid w:val="7D01119C"/>
    <w:rsid w:val="7D211E6F"/>
    <w:rsid w:val="7D785868"/>
    <w:rsid w:val="7D935F5F"/>
    <w:rsid w:val="7D9D3B61"/>
    <w:rsid w:val="7DB96B18"/>
    <w:rsid w:val="7DC97D76"/>
    <w:rsid w:val="7E670696"/>
    <w:rsid w:val="7E834DB9"/>
    <w:rsid w:val="7EF1755C"/>
    <w:rsid w:val="7F2156A6"/>
    <w:rsid w:val="7F263957"/>
    <w:rsid w:val="7F4C433D"/>
    <w:rsid w:val="7F4D1EF4"/>
    <w:rsid w:val="7F565496"/>
    <w:rsid w:val="7F65003A"/>
    <w:rsid w:val="7F6C7D28"/>
    <w:rsid w:val="7F991773"/>
    <w:rsid w:val="7FAC629C"/>
    <w:rsid w:val="7FC10A0D"/>
    <w:rsid w:val="7FC85765"/>
    <w:rsid w:val="7FD36AE7"/>
    <w:rsid w:val="7FE0161C"/>
    <w:rsid w:val="F73BB4B7"/>
    <w:rsid w:val="FBBD8DC6"/>
    <w:rsid w:val="FFD7CB5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9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iPriority="99" w:semiHidden="0" w:name="Body Text Indent 2"/>
    <w:lsdException w:uiPriority="99"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qFormat="1" w:unhideWhenUsed="0" w:uiPriority="0" w:semiHidden="0" w:name="HTML Acronym"/>
    <w:lsdException w:uiPriority="99"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iPriority="99"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1"/>
    <w:pPr>
      <w:spacing w:before="38"/>
      <w:ind w:left="1482" w:right="1677"/>
      <w:jc w:val="center"/>
      <w:outlineLvl w:val="0"/>
    </w:pPr>
    <w:rPr>
      <w:rFonts w:ascii="宋体" w:hAnsi="宋体" w:cs="宋体"/>
      <w:b/>
      <w:bCs/>
      <w:sz w:val="36"/>
      <w:szCs w:val="36"/>
      <w:lang w:val="zh-CN" w:bidi="zh-CN"/>
    </w:rPr>
  </w:style>
  <w:style w:type="paragraph" w:styleId="3">
    <w:name w:val="heading 2"/>
    <w:basedOn w:val="1"/>
    <w:next w:val="1"/>
    <w:link w:val="43"/>
    <w:qFormat/>
    <w:uiPriority w:val="99"/>
    <w:pPr>
      <w:keepNext/>
      <w:keepLines/>
      <w:spacing w:line="415" w:lineRule="auto"/>
      <w:outlineLvl w:val="1"/>
    </w:pPr>
    <w:rPr>
      <w:rFonts w:ascii="Arial" w:hAnsi="Arial" w:eastAsia="黑体" w:cs="Arial"/>
      <w:b/>
      <w:bCs/>
      <w:sz w:val="32"/>
      <w:szCs w:val="32"/>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4">
    <w:name w:val="List Number"/>
    <w:basedOn w:val="1"/>
    <w:qFormat/>
    <w:uiPriority w:val="0"/>
    <w:pPr>
      <w:widowControl/>
      <w:numPr>
        <w:ilvl w:val="0"/>
        <w:numId w:val="1"/>
      </w:numPr>
      <w:tabs>
        <w:tab w:val="clear" w:pos="360"/>
      </w:tabs>
      <w:spacing w:before="100" w:beforeAutospacing="1" w:after="100" w:afterAutospacing="1"/>
      <w:ind w:left="0" w:firstLine="0"/>
      <w:jc w:val="left"/>
    </w:pPr>
    <w:rPr>
      <w:rFonts w:ascii="宋体" w:hAnsi="宋体" w:cs="宋体"/>
      <w:kern w:val="0"/>
      <w:sz w:val="24"/>
    </w:rPr>
  </w:style>
  <w:style w:type="paragraph" w:styleId="5">
    <w:name w:val="Normal Indent"/>
    <w:basedOn w:val="1"/>
    <w:qFormat/>
    <w:uiPriority w:val="0"/>
    <w:pPr>
      <w:widowControl/>
      <w:spacing w:before="100" w:beforeAutospacing="1" w:after="100" w:afterAutospacing="1"/>
      <w:jc w:val="left"/>
    </w:pPr>
    <w:rPr>
      <w:rFonts w:ascii="宋体" w:hAnsi="宋体" w:cs="宋体"/>
      <w:kern w:val="0"/>
      <w:sz w:val="24"/>
    </w:rPr>
  </w:style>
  <w:style w:type="paragraph" w:styleId="6">
    <w:name w:val="caption"/>
    <w:basedOn w:val="1"/>
    <w:next w:val="1"/>
    <w:qFormat/>
    <w:uiPriority w:val="0"/>
    <w:rPr>
      <w:rFonts w:ascii="Cambria" w:hAnsi="Cambria" w:eastAsia="黑体"/>
      <w:sz w:val="20"/>
    </w:rPr>
  </w:style>
  <w:style w:type="paragraph" w:styleId="7">
    <w:name w:val="Body Text 3"/>
    <w:basedOn w:val="1"/>
    <w:link w:val="62"/>
    <w:qFormat/>
    <w:uiPriority w:val="0"/>
    <w:pPr>
      <w:widowControl/>
      <w:spacing w:before="100" w:beforeAutospacing="1" w:after="100" w:afterAutospacing="1"/>
      <w:jc w:val="left"/>
    </w:pPr>
    <w:rPr>
      <w:rFonts w:ascii="宋体" w:hAnsi="宋体" w:cs="宋体"/>
      <w:kern w:val="0"/>
      <w:sz w:val="24"/>
    </w:rPr>
  </w:style>
  <w:style w:type="paragraph" w:styleId="8">
    <w:name w:val="Body Text"/>
    <w:basedOn w:val="1"/>
    <w:link w:val="46"/>
    <w:unhideWhenUsed/>
    <w:qFormat/>
    <w:uiPriority w:val="99"/>
    <w:pPr>
      <w:spacing w:after="120"/>
    </w:pPr>
    <w:rPr>
      <w:rFonts w:asciiTheme="minorHAnsi" w:hAnsiTheme="minorHAnsi" w:eastAsiaTheme="minorEastAsia" w:cstheme="minorBidi"/>
    </w:rPr>
  </w:style>
  <w:style w:type="paragraph" w:styleId="9">
    <w:name w:val="Body Text Indent"/>
    <w:basedOn w:val="1"/>
    <w:next w:val="10"/>
    <w:link w:val="53"/>
    <w:unhideWhenUsed/>
    <w:qFormat/>
    <w:uiPriority w:val="0"/>
    <w:pPr>
      <w:spacing w:after="120"/>
      <w:ind w:left="420" w:leftChars="200"/>
    </w:pPr>
  </w:style>
  <w:style w:type="paragraph" w:customStyle="1" w:styleId="10">
    <w:name w:val="目录 51"/>
    <w:next w:val="1"/>
    <w:qFormat/>
    <w:uiPriority w:val="0"/>
    <w:pPr>
      <w:wordWrap w:val="0"/>
      <w:ind w:left="1700"/>
      <w:jc w:val="both"/>
    </w:pPr>
    <w:rPr>
      <w:rFonts w:ascii="Calibri" w:hAnsi="Calibri" w:eastAsia="Calibri" w:cs="Times New Roman"/>
      <w:sz w:val="21"/>
      <w:lang w:val="en-US" w:eastAsia="zh-CN" w:bidi="ar-SA"/>
    </w:rPr>
  </w:style>
  <w:style w:type="paragraph" w:styleId="11">
    <w:name w:val="List 2"/>
    <w:basedOn w:val="1"/>
    <w:qFormat/>
    <w:uiPriority w:val="0"/>
    <w:pPr>
      <w:widowControl/>
      <w:spacing w:before="100" w:beforeAutospacing="1" w:after="100" w:afterAutospacing="1"/>
      <w:jc w:val="left"/>
    </w:pPr>
    <w:rPr>
      <w:rFonts w:ascii="宋体" w:hAnsi="宋体" w:cs="宋体"/>
      <w:kern w:val="0"/>
      <w:sz w:val="24"/>
    </w:rPr>
  </w:style>
  <w:style w:type="paragraph" w:styleId="12">
    <w:name w:val="Plain Text"/>
    <w:basedOn w:val="1"/>
    <w:link w:val="61"/>
    <w:qFormat/>
    <w:uiPriority w:val="0"/>
    <w:pPr>
      <w:widowControl/>
      <w:spacing w:before="100" w:beforeAutospacing="1" w:after="100" w:afterAutospacing="1"/>
      <w:jc w:val="left"/>
    </w:pPr>
    <w:rPr>
      <w:rFonts w:ascii="宋体" w:hAnsi="宋体" w:cs="宋体"/>
      <w:kern w:val="0"/>
      <w:sz w:val="24"/>
    </w:rPr>
  </w:style>
  <w:style w:type="paragraph" w:styleId="13">
    <w:name w:val="Date"/>
    <w:basedOn w:val="1"/>
    <w:next w:val="1"/>
    <w:link w:val="49"/>
    <w:qFormat/>
    <w:uiPriority w:val="0"/>
    <w:pPr>
      <w:ind w:left="100" w:leftChars="2500"/>
    </w:pPr>
    <w:rPr>
      <w:rFonts w:asciiTheme="minorHAnsi" w:hAnsiTheme="minorHAnsi" w:eastAsiaTheme="minorEastAsia" w:cstheme="minorBidi"/>
    </w:rPr>
  </w:style>
  <w:style w:type="paragraph" w:styleId="14">
    <w:name w:val="Body Text Indent 2"/>
    <w:basedOn w:val="1"/>
    <w:link w:val="47"/>
    <w:unhideWhenUsed/>
    <w:qFormat/>
    <w:uiPriority w:val="99"/>
    <w:pPr>
      <w:spacing w:after="120" w:line="480" w:lineRule="auto"/>
      <w:ind w:left="420" w:leftChars="200"/>
    </w:pPr>
    <w:rPr>
      <w:rFonts w:asciiTheme="minorHAnsi" w:hAnsiTheme="minorHAnsi" w:eastAsiaTheme="minorEastAsia" w:cstheme="minorBidi"/>
    </w:rPr>
  </w:style>
  <w:style w:type="paragraph" w:styleId="15">
    <w:name w:val="Balloon Text"/>
    <w:basedOn w:val="1"/>
    <w:link w:val="72"/>
    <w:qFormat/>
    <w:uiPriority w:val="0"/>
    <w:rPr>
      <w:sz w:val="18"/>
      <w:szCs w:val="18"/>
    </w:rPr>
  </w:style>
  <w:style w:type="paragraph" w:styleId="16">
    <w:name w:val="footer"/>
    <w:basedOn w:val="1"/>
    <w:link w:val="57"/>
    <w:qFormat/>
    <w:uiPriority w:val="0"/>
    <w:pPr>
      <w:tabs>
        <w:tab w:val="center" w:pos="4153"/>
        <w:tab w:val="right" w:pos="8306"/>
      </w:tabs>
      <w:snapToGrid w:val="0"/>
      <w:jc w:val="left"/>
    </w:pPr>
    <w:rPr>
      <w:sz w:val="18"/>
      <w:szCs w:val="18"/>
    </w:rPr>
  </w:style>
  <w:style w:type="paragraph" w:styleId="17">
    <w:name w:val="envelope return"/>
    <w:basedOn w:val="1"/>
    <w:qFormat/>
    <w:uiPriority w:val="0"/>
    <w:pPr>
      <w:snapToGrid w:val="0"/>
    </w:pPr>
    <w:rPr>
      <w:rFonts w:ascii="Arial" w:hAnsi="Arial" w:cs="Times New Roman"/>
    </w:rPr>
  </w:style>
  <w:style w:type="paragraph" w:styleId="18">
    <w:name w:val="header"/>
    <w:basedOn w:val="1"/>
    <w:link w:val="55"/>
    <w:qFormat/>
    <w:uiPriority w:val="0"/>
    <w:pPr>
      <w:pBdr>
        <w:bottom w:val="single" w:color="auto" w:sz="6" w:space="1"/>
      </w:pBdr>
      <w:tabs>
        <w:tab w:val="center" w:pos="4153"/>
        <w:tab w:val="right" w:pos="8306"/>
      </w:tabs>
      <w:snapToGrid w:val="0"/>
      <w:jc w:val="center"/>
    </w:pPr>
    <w:rPr>
      <w:sz w:val="18"/>
      <w:szCs w:val="18"/>
    </w:rPr>
  </w:style>
  <w:style w:type="paragraph" w:styleId="19">
    <w:name w:val="Body Text 2"/>
    <w:basedOn w:val="1"/>
    <w:next w:val="8"/>
    <w:link w:val="56"/>
    <w:qFormat/>
    <w:uiPriority w:val="0"/>
    <w:pPr>
      <w:spacing w:after="120" w:line="480" w:lineRule="auto"/>
    </w:pPr>
  </w:style>
  <w:style w:type="paragraph" w:styleId="20">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paragraph" w:styleId="21">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22">
    <w:name w:val="Body Text First Indent"/>
    <w:basedOn w:val="8"/>
    <w:next w:val="23"/>
    <w:link w:val="45"/>
    <w:qFormat/>
    <w:uiPriority w:val="99"/>
    <w:pPr>
      <w:ind w:firstLine="420" w:firstLineChars="100"/>
    </w:pPr>
  </w:style>
  <w:style w:type="paragraph" w:styleId="23">
    <w:name w:val="Body Text First Indent 2"/>
    <w:basedOn w:val="9"/>
    <w:next w:val="1"/>
    <w:link w:val="52"/>
    <w:qFormat/>
    <w:uiPriority w:val="0"/>
    <w:pPr>
      <w:ind w:firstLine="420" w:firstLineChars="200"/>
    </w:pPr>
    <w:rPr>
      <w:rFonts w:ascii="宋体" w:hAnsi="宋体" w:cs="宋体" w:eastAsiaTheme="minorEastAsia"/>
      <w:sz w:val="24"/>
    </w:rPr>
  </w:style>
  <w:style w:type="table" w:styleId="25">
    <w:name w:val="Table Grid"/>
    <w:basedOn w:val="2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7">
    <w:name w:val="Strong"/>
    <w:qFormat/>
    <w:uiPriority w:val="0"/>
  </w:style>
  <w:style w:type="character" w:styleId="28">
    <w:name w:val="page number"/>
    <w:basedOn w:val="26"/>
    <w:qFormat/>
    <w:uiPriority w:val="0"/>
  </w:style>
  <w:style w:type="character" w:styleId="29">
    <w:name w:val="FollowedHyperlink"/>
    <w:qFormat/>
    <w:uiPriority w:val="0"/>
    <w:rPr>
      <w:color w:val="0000FF"/>
      <w:u w:val="single"/>
    </w:rPr>
  </w:style>
  <w:style w:type="character" w:styleId="30">
    <w:name w:val="Emphasis"/>
    <w:qFormat/>
    <w:uiPriority w:val="0"/>
  </w:style>
  <w:style w:type="character" w:styleId="31">
    <w:name w:val="HTML Definition"/>
    <w:qFormat/>
    <w:uiPriority w:val="0"/>
  </w:style>
  <w:style w:type="character" w:styleId="32">
    <w:name w:val="HTML Typewriter"/>
    <w:qFormat/>
    <w:uiPriority w:val="0"/>
    <w:rPr>
      <w:rFonts w:hint="default" w:ascii="monospace" w:hAnsi="monospace" w:eastAsia="monospace" w:cs="monospace"/>
      <w:sz w:val="20"/>
    </w:rPr>
  </w:style>
  <w:style w:type="character" w:styleId="33">
    <w:name w:val="HTML Acronym"/>
    <w:basedOn w:val="26"/>
    <w:qFormat/>
    <w:uiPriority w:val="0"/>
  </w:style>
  <w:style w:type="character" w:styleId="34">
    <w:name w:val="HTML Variable"/>
    <w:qFormat/>
    <w:uiPriority w:val="0"/>
  </w:style>
  <w:style w:type="character" w:styleId="35">
    <w:name w:val="Hyperlink"/>
    <w:qFormat/>
    <w:uiPriority w:val="0"/>
    <w:rPr>
      <w:color w:val="0000FF"/>
      <w:u w:val="none"/>
    </w:rPr>
  </w:style>
  <w:style w:type="character" w:styleId="36">
    <w:name w:val="HTML Code"/>
    <w:qFormat/>
    <w:uiPriority w:val="0"/>
    <w:rPr>
      <w:rFonts w:hint="default" w:ascii="monospace" w:hAnsi="monospace" w:eastAsia="monospace" w:cs="monospace"/>
      <w:sz w:val="20"/>
    </w:rPr>
  </w:style>
  <w:style w:type="character" w:styleId="37">
    <w:name w:val="HTML Cite"/>
    <w:qFormat/>
    <w:uiPriority w:val="0"/>
  </w:style>
  <w:style w:type="character" w:styleId="38">
    <w:name w:val="HTML Keyboard"/>
    <w:qFormat/>
    <w:uiPriority w:val="0"/>
    <w:rPr>
      <w:rFonts w:hint="default" w:ascii="monospace" w:hAnsi="monospace" w:eastAsia="monospace" w:cs="monospace"/>
      <w:sz w:val="20"/>
    </w:rPr>
  </w:style>
  <w:style w:type="character" w:styleId="39">
    <w:name w:val="HTML Sample"/>
    <w:qFormat/>
    <w:uiPriority w:val="0"/>
    <w:rPr>
      <w:rFonts w:ascii="monospace" w:hAnsi="monospace" w:eastAsia="monospace" w:cs="monospace"/>
    </w:rPr>
  </w:style>
  <w:style w:type="paragraph" w:customStyle="1" w:styleId="40">
    <w:name w:val="Default"/>
    <w:qFormat/>
    <w:uiPriority w:val="99"/>
    <w:pPr>
      <w:widowControl w:val="0"/>
    </w:pPr>
    <w:rPr>
      <w:rFonts w:ascii="宋体" w:hAnsi="宋体" w:eastAsia="宋体" w:cs="宋体"/>
      <w:color w:val="000000"/>
      <w:sz w:val="24"/>
      <w:szCs w:val="24"/>
      <w:lang w:val="en-US" w:eastAsia="zh-CN" w:bidi="ar-SA"/>
    </w:rPr>
  </w:style>
  <w:style w:type="paragraph" w:customStyle="1" w:styleId="41">
    <w:name w:val="style4"/>
    <w:basedOn w:val="1"/>
    <w:next w:val="42"/>
    <w:qFormat/>
    <w:uiPriority w:val="0"/>
    <w:pPr>
      <w:widowControl/>
      <w:spacing w:before="280" w:after="280"/>
    </w:pPr>
    <w:rPr>
      <w:rFonts w:ascii="宋体" w:eastAsia="宋体"/>
      <w:sz w:val="18"/>
    </w:rPr>
  </w:style>
  <w:style w:type="paragraph" w:customStyle="1" w:styleId="42">
    <w:name w:val="2"/>
    <w:next w:val="1"/>
    <w:qFormat/>
    <w:uiPriority w:val="0"/>
    <w:pPr>
      <w:widowControl w:val="0"/>
      <w:jc w:val="both"/>
    </w:pPr>
    <w:rPr>
      <w:rFonts w:ascii="Times New Roman" w:hAnsi="Times New Roman" w:eastAsia="宋体" w:cs="Times New Roman"/>
      <w:sz w:val="21"/>
      <w:szCs w:val="22"/>
      <w:lang w:val="en-US" w:eastAsia="zh-CN" w:bidi="ar-SA"/>
    </w:rPr>
  </w:style>
  <w:style w:type="character" w:customStyle="1" w:styleId="43">
    <w:name w:val="标题 2 Char"/>
    <w:basedOn w:val="26"/>
    <w:link w:val="3"/>
    <w:qFormat/>
    <w:uiPriority w:val="99"/>
    <w:rPr>
      <w:rFonts w:ascii="Arial" w:hAnsi="Arial" w:eastAsia="黑体" w:cs="Arial"/>
      <w:b/>
      <w:bCs/>
      <w:sz w:val="32"/>
      <w:szCs w:val="32"/>
    </w:rPr>
  </w:style>
  <w:style w:type="character" w:customStyle="1" w:styleId="44">
    <w:name w:val="正文文本缩进 字符"/>
    <w:qFormat/>
    <w:uiPriority w:val="0"/>
    <w:rPr>
      <w:rFonts w:ascii="宋体" w:hAnsi="宋体" w:cs="宋体"/>
      <w:sz w:val="24"/>
      <w:szCs w:val="24"/>
    </w:rPr>
  </w:style>
  <w:style w:type="character" w:customStyle="1" w:styleId="45">
    <w:name w:val="正文首行缩进 Char"/>
    <w:basedOn w:val="46"/>
    <w:link w:val="22"/>
    <w:qFormat/>
    <w:uiPriority w:val="99"/>
    <w:rPr>
      <w:szCs w:val="24"/>
    </w:rPr>
  </w:style>
  <w:style w:type="character" w:customStyle="1" w:styleId="46">
    <w:name w:val="正文文本 Char"/>
    <w:link w:val="8"/>
    <w:qFormat/>
    <w:uiPriority w:val="99"/>
    <w:rPr>
      <w:szCs w:val="24"/>
    </w:rPr>
  </w:style>
  <w:style w:type="character" w:customStyle="1" w:styleId="47">
    <w:name w:val="正文文本缩进 2 Char"/>
    <w:link w:val="14"/>
    <w:qFormat/>
    <w:uiPriority w:val="99"/>
    <w:rPr>
      <w:szCs w:val="24"/>
    </w:rPr>
  </w:style>
  <w:style w:type="character" w:customStyle="1" w:styleId="48">
    <w:name w:val="正文文本 Char1"/>
    <w:qFormat/>
    <w:uiPriority w:val="0"/>
    <w:rPr>
      <w:kern w:val="2"/>
      <w:sz w:val="21"/>
      <w:szCs w:val="24"/>
    </w:rPr>
  </w:style>
  <w:style w:type="character" w:customStyle="1" w:styleId="49">
    <w:name w:val="日期 Char"/>
    <w:link w:val="13"/>
    <w:qFormat/>
    <w:uiPriority w:val="0"/>
    <w:rPr>
      <w:szCs w:val="24"/>
    </w:rPr>
  </w:style>
  <w:style w:type="character" w:customStyle="1" w:styleId="50">
    <w:name w:val="apple-converted-space"/>
    <w:basedOn w:val="26"/>
    <w:qFormat/>
    <w:uiPriority w:val="0"/>
  </w:style>
  <w:style w:type="character" w:customStyle="1" w:styleId="51">
    <w:name w:val="正文首行缩进 Char1"/>
    <w:basedOn w:val="48"/>
    <w:qFormat/>
    <w:uiPriority w:val="0"/>
    <w:rPr>
      <w:kern w:val="2"/>
      <w:sz w:val="21"/>
      <w:szCs w:val="24"/>
    </w:rPr>
  </w:style>
  <w:style w:type="character" w:customStyle="1" w:styleId="52">
    <w:name w:val="正文首行缩进 2 Char"/>
    <w:basedOn w:val="44"/>
    <w:link w:val="23"/>
    <w:qFormat/>
    <w:uiPriority w:val="0"/>
    <w:rPr>
      <w:rFonts w:ascii="宋体" w:hAnsi="宋体" w:cs="宋体"/>
      <w:sz w:val="24"/>
      <w:szCs w:val="24"/>
    </w:rPr>
  </w:style>
  <w:style w:type="character" w:customStyle="1" w:styleId="53">
    <w:name w:val="正文文本缩进 Char"/>
    <w:basedOn w:val="26"/>
    <w:link w:val="9"/>
    <w:qFormat/>
    <w:uiPriority w:val="0"/>
    <w:rPr>
      <w:rFonts w:ascii="Times New Roman" w:hAnsi="Times New Roman" w:eastAsia="宋体" w:cs="Times New Roman"/>
      <w:szCs w:val="24"/>
    </w:rPr>
  </w:style>
  <w:style w:type="character" w:customStyle="1" w:styleId="54">
    <w:name w:val="正文首行缩进 2 字符1"/>
    <w:basedOn w:val="53"/>
    <w:semiHidden/>
    <w:qFormat/>
    <w:uiPriority w:val="99"/>
    <w:rPr>
      <w:rFonts w:ascii="Times New Roman" w:hAnsi="Times New Roman" w:eastAsia="宋体" w:cs="Times New Roman"/>
      <w:szCs w:val="24"/>
    </w:rPr>
  </w:style>
  <w:style w:type="character" w:customStyle="1" w:styleId="55">
    <w:name w:val="页眉 Char"/>
    <w:basedOn w:val="26"/>
    <w:link w:val="18"/>
    <w:qFormat/>
    <w:uiPriority w:val="0"/>
    <w:rPr>
      <w:rFonts w:ascii="Times New Roman" w:hAnsi="Times New Roman" w:eastAsia="宋体" w:cs="Times New Roman"/>
      <w:sz w:val="18"/>
      <w:szCs w:val="18"/>
    </w:rPr>
  </w:style>
  <w:style w:type="character" w:customStyle="1" w:styleId="56">
    <w:name w:val="正文文本 2 Char"/>
    <w:basedOn w:val="26"/>
    <w:link w:val="19"/>
    <w:qFormat/>
    <w:uiPriority w:val="0"/>
    <w:rPr>
      <w:rFonts w:ascii="Times New Roman" w:hAnsi="Times New Roman" w:eastAsia="宋体" w:cs="Times New Roman"/>
      <w:szCs w:val="24"/>
    </w:rPr>
  </w:style>
  <w:style w:type="character" w:customStyle="1" w:styleId="57">
    <w:name w:val="页脚 Char"/>
    <w:basedOn w:val="26"/>
    <w:link w:val="16"/>
    <w:qFormat/>
    <w:uiPriority w:val="0"/>
    <w:rPr>
      <w:rFonts w:ascii="Times New Roman" w:hAnsi="Times New Roman" w:eastAsia="宋体" w:cs="Times New Roman"/>
      <w:sz w:val="18"/>
      <w:szCs w:val="18"/>
    </w:rPr>
  </w:style>
  <w:style w:type="character" w:customStyle="1" w:styleId="58">
    <w:name w:val="正文文本 字符1"/>
    <w:basedOn w:val="26"/>
    <w:semiHidden/>
    <w:qFormat/>
    <w:uiPriority w:val="99"/>
    <w:rPr>
      <w:rFonts w:ascii="Times New Roman" w:hAnsi="Times New Roman" w:eastAsia="宋体" w:cs="Times New Roman"/>
      <w:szCs w:val="24"/>
    </w:rPr>
  </w:style>
  <w:style w:type="character" w:customStyle="1" w:styleId="59">
    <w:name w:val="正文首行缩进 字符1"/>
    <w:basedOn w:val="58"/>
    <w:semiHidden/>
    <w:qFormat/>
    <w:uiPriority w:val="99"/>
    <w:rPr>
      <w:rFonts w:ascii="Times New Roman" w:hAnsi="Times New Roman" w:eastAsia="宋体" w:cs="Times New Roman"/>
      <w:szCs w:val="24"/>
    </w:rPr>
  </w:style>
  <w:style w:type="character" w:customStyle="1" w:styleId="60">
    <w:name w:val="日期 字符1"/>
    <w:basedOn w:val="26"/>
    <w:semiHidden/>
    <w:qFormat/>
    <w:uiPriority w:val="99"/>
    <w:rPr>
      <w:rFonts w:ascii="Times New Roman" w:hAnsi="Times New Roman" w:eastAsia="宋体" w:cs="Times New Roman"/>
      <w:szCs w:val="24"/>
    </w:rPr>
  </w:style>
  <w:style w:type="character" w:customStyle="1" w:styleId="61">
    <w:name w:val="纯文本 Char"/>
    <w:basedOn w:val="26"/>
    <w:link w:val="12"/>
    <w:qFormat/>
    <w:uiPriority w:val="0"/>
    <w:rPr>
      <w:rFonts w:ascii="宋体" w:hAnsi="宋体" w:eastAsia="宋体" w:cs="宋体"/>
      <w:kern w:val="0"/>
      <w:sz w:val="24"/>
      <w:szCs w:val="24"/>
    </w:rPr>
  </w:style>
  <w:style w:type="character" w:customStyle="1" w:styleId="62">
    <w:name w:val="正文文本 3 Char"/>
    <w:basedOn w:val="26"/>
    <w:link w:val="7"/>
    <w:qFormat/>
    <w:uiPriority w:val="0"/>
    <w:rPr>
      <w:rFonts w:ascii="宋体" w:hAnsi="宋体" w:eastAsia="宋体" w:cs="宋体"/>
      <w:kern w:val="0"/>
      <w:sz w:val="24"/>
      <w:szCs w:val="24"/>
    </w:rPr>
  </w:style>
  <w:style w:type="character" w:customStyle="1" w:styleId="63">
    <w:name w:val="正文文本缩进 2 字符1"/>
    <w:basedOn w:val="26"/>
    <w:semiHidden/>
    <w:qFormat/>
    <w:uiPriority w:val="99"/>
    <w:rPr>
      <w:rFonts w:ascii="Times New Roman" w:hAnsi="Times New Roman" w:eastAsia="宋体" w:cs="Times New Roman"/>
      <w:szCs w:val="24"/>
    </w:rPr>
  </w:style>
  <w:style w:type="paragraph" w:customStyle="1" w:styleId="64">
    <w:name w:val="p"/>
    <w:basedOn w:val="1"/>
    <w:qFormat/>
    <w:uiPriority w:val="0"/>
    <w:pPr>
      <w:widowControl/>
      <w:spacing w:line="432" w:lineRule="auto"/>
      <w:jc w:val="left"/>
    </w:pPr>
    <w:rPr>
      <w:rFonts w:ascii="宋体" w:hAnsi="宋体" w:cs="宋体"/>
      <w:kern w:val="0"/>
      <w:sz w:val="24"/>
    </w:rPr>
  </w:style>
  <w:style w:type="paragraph" w:customStyle="1" w:styleId="65">
    <w:name w:val="plain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66">
    <w:name w:val="无间隔1"/>
    <w:basedOn w:val="1"/>
    <w:qFormat/>
    <w:uiPriority w:val="1"/>
    <w:pPr>
      <w:spacing w:line="400" w:lineRule="exact"/>
    </w:pPr>
    <w:rPr>
      <w:sz w:val="24"/>
    </w:rPr>
  </w:style>
  <w:style w:type="paragraph" w:customStyle="1" w:styleId="67">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68">
    <w:name w:val="paracharcharcharcharcharcharcharcharchar1charcharcharchar"/>
    <w:basedOn w:val="1"/>
    <w:qFormat/>
    <w:uiPriority w:val="0"/>
    <w:pPr>
      <w:widowControl/>
      <w:spacing w:before="100" w:beforeAutospacing="1" w:after="100" w:afterAutospacing="1"/>
      <w:jc w:val="left"/>
    </w:pPr>
    <w:rPr>
      <w:rFonts w:ascii="宋体" w:hAnsi="宋体" w:cs="宋体"/>
      <w:kern w:val="0"/>
      <w:sz w:val="24"/>
    </w:rPr>
  </w:style>
  <w:style w:type="paragraph" w:customStyle="1" w:styleId="69">
    <w:name w:val="a0"/>
    <w:basedOn w:val="1"/>
    <w:qFormat/>
    <w:uiPriority w:val="0"/>
    <w:pPr>
      <w:widowControl/>
      <w:spacing w:before="100" w:beforeAutospacing="1" w:after="100" w:afterAutospacing="1"/>
      <w:jc w:val="left"/>
    </w:pPr>
    <w:rPr>
      <w:rFonts w:ascii="宋体" w:hAnsi="宋体" w:cs="宋体"/>
      <w:kern w:val="0"/>
      <w:sz w:val="24"/>
    </w:rPr>
  </w:style>
  <w:style w:type="paragraph" w:customStyle="1" w:styleId="70">
    <w:name w:val="1"/>
    <w:basedOn w:val="1"/>
    <w:qFormat/>
    <w:uiPriority w:val="0"/>
    <w:pPr>
      <w:widowControl/>
      <w:spacing w:before="100" w:beforeAutospacing="1" w:after="100" w:afterAutospacing="1"/>
      <w:jc w:val="left"/>
    </w:pPr>
    <w:rPr>
      <w:rFonts w:ascii="宋体" w:hAnsi="宋体" w:cs="宋体"/>
      <w:kern w:val="0"/>
      <w:sz w:val="24"/>
    </w:rPr>
  </w:style>
  <w:style w:type="paragraph" w:customStyle="1" w:styleId="71">
    <w:name w:val="无间隔2"/>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2">
    <w:name w:val="批注框文本 Char"/>
    <w:basedOn w:val="26"/>
    <w:link w:val="15"/>
    <w:qFormat/>
    <w:uiPriority w:val="0"/>
    <w:rPr>
      <w:rFonts w:ascii="Times New Roman" w:hAnsi="Times New Roman" w:eastAsia="宋体" w:cs="Times New Roman"/>
      <w:sz w:val="18"/>
      <w:szCs w:val="18"/>
    </w:rPr>
  </w:style>
  <w:style w:type="paragraph" w:styleId="73">
    <w:name w:val="List Paragraph"/>
    <w:basedOn w:val="1"/>
    <w:qFormat/>
    <w:uiPriority w:val="34"/>
    <w:pPr>
      <w:ind w:firstLine="420" w:firstLineChars="200"/>
    </w:pPr>
  </w:style>
  <w:style w:type="paragraph" w:customStyle="1" w:styleId="74">
    <w:name w:val="无间隔3"/>
    <w:basedOn w:val="1"/>
    <w:qFormat/>
    <w:uiPriority w:val="1"/>
    <w:pPr>
      <w:spacing w:line="400" w:lineRule="exact"/>
    </w:pPr>
    <w:rPr>
      <w:sz w:val="24"/>
    </w:rPr>
  </w:style>
  <w:style w:type="paragraph" w:customStyle="1" w:styleId="75">
    <w:name w:val="Body text|1"/>
    <w:basedOn w:val="1"/>
    <w:qFormat/>
    <w:uiPriority w:val="0"/>
    <w:pPr>
      <w:spacing w:line="420" w:lineRule="auto"/>
      <w:ind w:firstLine="400"/>
    </w:pPr>
    <w:rPr>
      <w:rFonts w:ascii="宋体" w:hAnsi="宋体" w:cs="宋体"/>
      <w:sz w:val="30"/>
      <w:szCs w:val="30"/>
      <w:lang w:val="zh-TW" w:eastAsia="zh-TW" w:bidi="zh-TW"/>
    </w:rPr>
  </w:style>
  <w:style w:type="paragraph" w:customStyle="1" w:styleId="76">
    <w:name w:val="Body Text First Indent 21"/>
    <w:basedOn w:val="77"/>
    <w:qFormat/>
    <w:uiPriority w:val="0"/>
    <w:pPr>
      <w:spacing w:after="0" w:afterLines="0" w:line="500" w:lineRule="exact"/>
      <w:ind w:left="0" w:leftChars="0" w:firstLine="420" w:firstLineChars="200"/>
    </w:pPr>
    <w:rPr>
      <w:rFonts w:ascii="Times New Roman" w:hAnsi="Times New Roman" w:eastAsia="宋体" w:cs="Times New Roman"/>
      <w:szCs w:val="20"/>
    </w:rPr>
  </w:style>
  <w:style w:type="paragraph" w:customStyle="1" w:styleId="77">
    <w:name w:val="Body Text Indent1"/>
    <w:basedOn w:val="1"/>
    <w:qFormat/>
    <w:uiPriority w:val="0"/>
    <w:pPr>
      <w:ind w:firstLine="560" w:firstLineChars="200"/>
    </w:pPr>
    <w:rPr>
      <w:rFonts w:ascii="Calibri" w:hAnsi="Calibri" w:eastAsia="宋体" w:cs="Times New Roman"/>
      <w:sz w:val="28"/>
      <w:szCs w:val="24"/>
    </w:rPr>
  </w:style>
  <w:style w:type="paragraph" w:customStyle="1" w:styleId="78">
    <w:name w:val="样式1"/>
    <w:basedOn w:val="1"/>
    <w:qFormat/>
    <w:uiPriority w:val="0"/>
    <w:rPr>
      <w:rFonts w:ascii="宋体" w:hAnsi="宋体"/>
      <w:szCs w:val="21"/>
    </w:rPr>
  </w:style>
  <w:style w:type="character" w:customStyle="1" w:styleId="79">
    <w:name w:val="esdskipcrossnaventer"/>
    <w:basedOn w:val="26"/>
    <w:qFormat/>
    <w:uiPriority w:val="0"/>
    <w:rPr>
      <w:color w:val="FFFFFF"/>
      <w:sz w:val="24"/>
      <w:szCs w:val="24"/>
      <w:shd w:val="clear" w:fill="2A6EB3"/>
    </w:rPr>
  </w:style>
  <w:style w:type="paragraph" w:customStyle="1" w:styleId="80">
    <w:name w:val="D&amp;L"/>
    <w:basedOn w:val="18"/>
    <w:qFormat/>
    <w:uiPriority w:val="0"/>
    <w:pPr>
      <w:pBdr>
        <w:bottom w:val="thinThickSmallGap" w:color="auto" w:sz="18" w:space="1"/>
      </w:pBdr>
      <w:adjustRightInd w:val="0"/>
      <w:snapToGrid/>
      <w:spacing w:line="240" w:lineRule="atLeast"/>
      <w:textAlignment w:val="baseline"/>
    </w:pPr>
    <w:rPr>
      <w:kern w:val="0"/>
      <w:sz w:val="24"/>
    </w:rPr>
  </w:style>
  <w:style w:type="paragraph" w:customStyle="1" w:styleId="81">
    <w:name w:val="列表段落"/>
    <w:basedOn w:val="1"/>
    <w:autoRedefine/>
    <w:qFormat/>
    <w:uiPriority w:val="34"/>
    <w:pPr>
      <w:ind w:firstLine="420" w:firstLineChars="200"/>
    </w:pPr>
    <w:rPr>
      <w:szCs w:val="22"/>
    </w:rPr>
  </w:style>
  <w:style w:type="paragraph" w:customStyle="1" w:styleId="82">
    <w:name w:val="文档正文5"/>
    <w:basedOn w:val="83"/>
    <w:qFormat/>
    <w:uiPriority w:val="0"/>
    <w:pPr>
      <w:autoSpaceDE w:val="0"/>
      <w:autoSpaceDN w:val="0"/>
      <w:snapToGrid w:val="0"/>
      <w:spacing w:line="440" w:lineRule="exact"/>
      <w:ind w:firstLine="505"/>
    </w:pPr>
    <w:rPr>
      <w:spacing w:val="4"/>
    </w:rPr>
  </w:style>
  <w:style w:type="paragraph" w:customStyle="1" w:styleId="83">
    <w:name w:val="正文缩进1"/>
    <w:basedOn w:val="1"/>
    <w:qFormat/>
    <w:uiPriority w:val="0"/>
    <w:pPr>
      <w:adjustRightInd w:val="0"/>
      <w:spacing w:line="360" w:lineRule="atLeast"/>
      <w:ind w:firstLine="420" w:firstLineChars="200"/>
      <w:jc w:val="left"/>
      <w:textAlignment w:val="baseline"/>
    </w:pPr>
    <w:rPr>
      <w:kern w:val="0"/>
      <w:sz w:val="24"/>
      <w:szCs w:val="20"/>
    </w:rPr>
  </w:style>
  <w:style w:type="paragraph" w:customStyle="1" w:styleId="84">
    <w:name w:val="Table Text"/>
    <w:basedOn w:val="1"/>
    <w:semiHidden/>
    <w:qFormat/>
    <w:uiPriority w:val="0"/>
    <w:rPr>
      <w:rFonts w:ascii="宋体" w:hAnsi="宋体" w:eastAsia="宋体" w:cs="宋体"/>
      <w:sz w:val="24"/>
      <w:szCs w:val="24"/>
      <w:lang w:val="en-US" w:eastAsia="en-US" w:bidi="ar-SA"/>
    </w:rPr>
  </w:style>
  <w:style w:type="paragraph" w:customStyle="1" w:styleId="85">
    <w:name w:val="Table Paragraph"/>
    <w:basedOn w:val="1"/>
    <w:qFormat/>
    <w:uiPriority w:val="0"/>
    <w:rPr>
      <w:rFonts w:ascii="Calibri" w:hAnsi="Calibri" w:eastAsia="Calibri" w:cs="Times New Roma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61</Pages>
  <Words>124</Words>
  <Characters>146</Characters>
  <Lines>200</Lines>
  <Paragraphs>56</Paragraphs>
  <TotalTime>6</TotalTime>
  <ScaleCrop>false</ScaleCrop>
  <LinksUpToDate>false</LinksUpToDate>
  <CharactersWithSpaces>161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2020-12-23T23:26:00Z</dcterms:created>
  <dc:creator>NTKO</dc:creator>
  <cp:lastModifiedBy>`</cp:lastModifiedBy>
  <cp:lastPrinted>2026-06-17T01:50:00Z</cp:lastPrinted>
  <dcterms:modified xsi:type="dcterms:W3CDTF">2026-11-06T03:55:00Z</dcterms:modified>
  <cp:revision>134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D737D38EBF744AF38DD293B1F83BA983_13</vt:lpwstr>
  </property>
  <property fmtid="{D5CDD505-2E9C-101B-9397-08002B2CF9AE}" pid="4" name="KSOTemplateDocerSaveRecord">
    <vt:lpwstr>eyJoZGlkIjoiYzc5NGY2ZDk2ZTQ0YzAzNTBlNjY0NDNjZjkyZTExNWMiLCJ1c2VySWQiOiIzMjAyOTMxNzQifQ==</vt:lpwstr>
  </property>
</Properties>
</file>