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39332">
      <w:pPr>
        <w:kinsoku/>
        <w:wordWrap w:val="0"/>
        <w:spacing w:line="360" w:lineRule="auto"/>
        <w:jc w:val="center"/>
        <w:outlineLvl w:val="0"/>
        <w:rPr>
          <w:rFonts w:ascii="宋体"/>
          <w:spacing w:val="-2"/>
          <w:sz w:val="52"/>
          <w:szCs w:val="52"/>
          <w:lang w:eastAsia="zh-CN"/>
        </w:rPr>
      </w:pPr>
    </w:p>
    <w:p w14:paraId="04C893E7">
      <w:pPr>
        <w:kinsoku/>
        <w:wordWrap w:val="0"/>
        <w:spacing w:line="360" w:lineRule="auto"/>
        <w:jc w:val="center"/>
        <w:outlineLvl w:val="0"/>
        <w:rPr>
          <w:rFonts w:ascii="宋体"/>
          <w:sz w:val="52"/>
          <w:szCs w:val="52"/>
        </w:rPr>
      </w:pPr>
      <w:r>
        <w:rPr>
          <w:rFonts w:hint="eastAsia" w:ascii="宋体" w:hAnsi="宋体" w:cs="宋体"/>
          <w:spacing w:val="-2"/>
          <w:sz w:val="52"/>
          <w:szCs w:val="52"/>
          <w:lang w:eastAsia="zh-CN"/>
        </w:rPr>
        <w:t>南阳市</w:t>
      </w:r>
      <w:r>
        <w:rPr>
          <w:rFonts w:hint="eastAsia" w:ascii="宋体" w:hAnsi="宋体" w:cs="宋体"/>
          <w:spacing w:val="-2"/>
          <w:sz w:val="52"/>
          <w:szCs w:val="52"/>
        </w:rPr>
        <w:t>政府采购项目</w:t>
      </w:r>
    </w:p>
    <w:p w14:paraId="21EF183C">
      <w:pPr>
        <w:kinsoku/>
        <w:wordWrap w:val="0"/>
        <w:spacing w:line="360" w:lineRule="auto"/>
        <w:jc w:val="center"/>
        <w:rPr>
          <w:rFonts w:ascii="宋体"/>
          <w:sz w:val="52"/>
          <w:szCs w:val="52"/>
        </w:rPr>
      </w:pPr>
      <w:r>
        <w:rPr>
          <w:rFonts w:hint="eastAsia" w:ascii="宋体" w:hAnsi="宋体" w:cs="宋体"/>
          <w:spacing w:val="-1"/>
          <w:sz w:val="52"/>
          <w:szCs w:val="52"/>
          <w:lang w:eastAsia="zh-CN"/>
        </w:rPr>
        <w:t>询价采购文本</w:t>
      </w:r>
    </w:p>
    <w:p w14:paraId="6BC1A570">
      <w:pPr>
        <w:kinsoku/>
        <w:wordWrap w:val="0"/>
        <w:spacing w:line="248" w:lineRule="auto"/>
        <w:jc w:val="both"/>
        <w:rPr>
          <w:rFonts w:eastAsia="Times New Roman"/>
        </w:rPr>
      </w:pPr>
    </w:p>
    <w:p w14:paraId="35A7FA4C">
      <w:pPr>
        <w:kinsoku/>
        <w:wordWrap w:val="0"/>
        <w:spacing w:line="249" w:lineRule="auto"/>
        <w:jc w:val="both"/>
        <w:rPr>
          <w:rFonts w:eastAsia="Times New Roman"/>
        </w:rPr>
      </w:pPr>
    </w:p>
    <w:p w14:paraId="371B1C56">
      <w:pPr>
        <w:kinsoku/>
        <w:wordWrap w:val="0"/>
        <w:spacing w:line="249" w:lineRule="auto"/>
        <w:jc w:val="both"/>
        <w:rPr>
          <w:rFonts w:eastAsia="Times New Roman"/>
        </w:rPr>
      </w:pPr>
    </w:p>
    <w:p w14:paraId="043E0BDF">
      <w:pPr>
        <w:kinsoku/>
        <w:wordWrap w:val="0"/>
        <w:spacing w:line="249" w:lineRule="auto"/>
        <w:jc w:val="both"/>
        <w:rPr>
          <w:rFonts w:eastAsia="Times New Roman"/>
        </w:rPr>
      </w:pPr>
    </w:p>
    <w:p w14:paraId="2E60819B">
      <w:pPr>
        <w:kinsoku/>
        <w:wordWrap w:val="0"/>
        <w:spacing w:line="249" w:lineRule="auto"/>
        <w:jc w:val="both"/>
        <w:rPr>
          <w:rFonts w:eastAsia="Times New Roman"/>
        </w:rPr>
      </w:pPr>
    </w:p>
    <w:p w14:paraId="3903A335">
      <w:pPr>
        <w:kinsoku/>
        <w:wordWrap w:val="0"/>
        <w:spacing w:line="249" w:lineRule="auto"/>
        <w:jc w:val="both"/>
        <w:rPr>
          <w:rFonts w:eastAsia="Times New Roman"/>
        </w:rPr>
      </w:pPr>
    </w:p>
    <w:p w14:paraId="30E01872">
      <w:pPr>
        <w:kinsoku/>
        <w:wordWrap w:val="0"/>
        <w:spacing w:line="249" w:lineRule="auto"/>
        <w:jc w:val="both"/>
        <w:rPr>
          <w:rFonts w:eastAsia="Times New Roman"/>
        </w:rPr>
      </w:pPr>
    </w:p>
    <w:p w14:paraId="3973C297">
      <w:pPr>
        <w:kinsoku/>
        <w:wordWrap w:val="0"/>
        <w:spacing w:line="249" w:lineRule="auto"/>
        <w:jc w:val="both"/>
        <w:rPr>
          <w:rFonts w:eastAsia="Times New Roman"/>
        </w:rPr>
      </w:pPr>
    </w:p>
    <w:p w14:paraId="660FE266">
      <w:pPr>
        <w:kinsoku/>
        <w:wordWrap w:val="0"/>
        <w:spacing w:line="360" w:lineRule="auto"/>
        <w:ind w:firstLine="1149" w:firstLineChars="400"/>
        <w:jc w:val="both"/>
        <w:rPr>
          <w:rFonts w:ascii="宋体"/>
          <w:b/>
          <w:bCs/>
          <w:spacing w:val="-17"/>
          <w:sz w:val="32"/>
          <w:szCs w:val="32"/>
          <w:u w:val="single"/>
          <w:lang w:eastAsia="zh-CN"/>
        </w:rPr>
      </w:pPr>
      <w:r>
        <w:rPr>
          <w:rFonts w:hint="eastAsia" w:ascii="宋体" w:hAnsi="宋体" w:cs="宋体"/>
          <w:b/>
          <w:bCs/>
          <w:spacing w:val="-17"/>
          <w:sz w:val="32"/>
          <w:szCs w:val="32"/>
        </w:rPr>
        <w:t>项目名称：</w:t>
      </w:r>
      <w:r>
        <w:rPr>
          <w:rFonts w:hint="eastAsia" w:ascii="宋体" w:hAnsi="宋体" w:cs="宋体"/>
          <w:b/>
          <w:bCs/>
          <w:spacing w:val="-17"/>
          <w:sz w:val="32"/>
          <w:szCs w:val="32"/>
          <w:u w:val="single"/>
          <w:lang w:eastAsia="zh-CN"/>
        </w:rPr>
        <w:t>南阳理工学院学生公寓改造提升项目</w:t>
      </w:r>
    </w:p>
    <w:p w14:paraId="09FF8AED">
      <w:pPr>
        <w:kinsoku/>
        <w:wordWrap w:val="0"/>
        <w:spacing w:line="360" w:lineRule="auto"/>
        <w:ind w:firstLine="2585" w:firstLineChars="900"/>
        <w:jc w:val="both"/>
        <w:rPr>
          <w:rFonts w:hint="default" w:ascii="宋体"/>
          <w:b/>
          <w:bCs/>
          <w:spacing w:val="-17"/>
          <w:sz w:val="32"/>
          <w:szCs w:val="32"/>
          <w:u w:val="single"/>
          <w:lang w:val="en-US" w:eastAsia="zh-CN"/>
        </w:rPr>
      </w:pPr>
      <w:r>
        <w:rPr>
          <w:rFonts w:hint="eastAsia" w:ascii="宋体" w:hAnsi="宋体" w:cs="宋体"/>
          <w:b/>
          <w:bCs/>
          <w:spacing w:val="-17"/>
          <w:sz w:val="32"/>
          <w:szCs w:val="32"/>
          <w:u w:val="single"/>
          <w:lang w:val="en-US" w:eastAsia="zh-CN"/>
        </w:rPr>
        <w:t xml:space="preserve">        家</w:t>
      </w:r>
      <w:r>
        <w:rPr>
          <w:rFonts w:hint="eastAsia" w:ascii="宋体" w:hAnsi="宋体" w:cs="宋体"/>
          <w:b/>
          <w:bCs/>
          <w:spacing w:val="-17"/>
          <w:sz w:val="32"/>
          <w:szCs w:val="32"/>
          <w:u w:val="single"/>
          <w:lang w:eastAsia="zh-CN"/>
        </w:rPr>
        <w:t>具购置部分项目</w:t>
      </w:r>
      <w:r>
        <w:rPr>
          <w:rFonts w:hint="eastAsia" w:ascii="宋体" w:hAnsi="宋体" w:cs="宋体"/>
          <w:b/>
          <w:bCs/>
          <w:spacing w:val="-17"/>
          <w:sz w:val="32"/>
          <w:szCs w:val="32"/>
          <w:u w:val="single"/>
          <w:lang w:val="en-US" w:eastAsia="zh-CN"/>
        </w:rPr>
        <w:t xml:space="preserve">         </w:t>
      </w:r>
    </w:p>
    <w:p w14:paraId="6D45F0B5">
      <w:pPr>
        <w:kinsoku/>
        <w:wordWrap w:val="0"/>
        <w:spacing w:line="360" w:lineRule="auto"/>
        <w:ind w:firstLine="1149" w:firstLineChars="400"/>
        <w:jc w:val="both"/>
        <w:rPr>
          <w:rFonts w:hint="default" w:ascii="宋体"/>
          <w:b/>
          <w:bCs/>
          <w:color w:val="auto"/>
          <w:spacing w:val="-17"/>
          <w:sz w:val="32"/>
          <w:szCs w:val="32"/>
          <w:u w:val="single"/>
          <w:lang w:val="en-US" w:eastAsia="zh-CN"/>
        </w:rPr>
      </w:pPr>
      <w:r>
        <w:rPr>
          <w:rFonts w:hint="eastAsia" w:ascii="宋体" w:hAnsi="宋体" w:cs="宋体"/>
          <w:b/>
          <w:bCs/>
          <w:color w:val="auto"/>
          <w:spacing w:val="-17"/>
          <w:sz w:val="32"/>
          <w:szCs w:val="32"/>
        </w:rPr>
        <w:t>项目编号</w:t>
      </w:r>
      <w:r>
        <w:rPr>
          <w:rFonts w:hint="eastAsia" w:ascii="宋体" w:hAnsi="宋体" w:cs="宋体"/>
          <w:b/>
          <w:bCs/>
          <w:color w:val="auto"/>
          <w:spacing w:val="-17"/>
          <w:sz w:val="32"/>
          <w:szCs w:val="32"/>
          <w:lang w:eastAsia="zh-CN"/>
        </w:rPr>
        <w:t>：</w:t>
      </w:r>
      <w:r>
        <w:rPr>
          <w:rFonts w:hint="eastAsia" w:ascii="宋体" w:hAnsi="宋体" w:cs="宋体"/>
          <w:b/>
          <w:bCs/>
          <w:color w:val="auto"/>
          <w:spacing w:val="-17"/>
          <w:sz w:val="32"/>
          <w:szCs w:val="32"/>
          <w:u w:val="single"/>
          <w:lang w:val="en-US" w:eastAsia="zh-CN"/>
        </w:rPr>
        <w:t xml:space="preserve">      </w:t>
      </w:r>
      <w:r>
        <w:rPr>
          <w:rFonts w:hint="eastAsia" w:ascii="宋体" w:hAnsi="宋体" w:cs="宋体"/>
          <w:b/>
          <w:bCs/>
          <w:color w:val="auto"/>
          <w:spacing w:val="-17"/>
          <w:sz w:val="32"/>
          <w:szCs w:val="32"/>
          <w:u w:val="single"/>
          <w:lang w:eastAsia="zh-CN"/>
        </w:rPr>
        <w:t>南阳政采询价</w:t>
      </w:r>
      <w:r>
        <w:rPr>
          <w:rFonts w:ascii="宋体" w:hAnsi="宋体" w:cs="宋体"/>
          <w:b/>
          <w:bCs/>
          <w:color w:val="auto"/>
          <w:spacing w:val="-17"/>
          <w:sz w:val="32"/>
          <w:szCs w:val="32"/>
          <w:u w:val="single"/>
          <w:lang w:eastAsia="zh-CN"/>
        </w:rPr>
        <w:t>-2025-9</w:t>
      </w:r>
      <w:r>
        <w:rPr>
          <w:rFonts w:hint="eastAsia" w:ascii="宋体" w:hAnsi="宋体" w:cs="宋体"/>
          <w:b/>
          <w:bCs/>
          <w:color w:val="auto"/>
          <w:spacing w:val="-17"/>
          <w:sz w:val="32"/>
          <w:szCs w:val="32"/>
          <w:u w:val="single"/>
          <w:lang w:val="en-US" w:eastAsia="zh-CN"/>
        </w:rPr>
        <w:t xml:space="preserve">        </w:t>
      </w:r>
    </w:p>
    <w:p w14:paraId="158A1ADA">
      <w:pPr>
        <w:kinsoku/>
        <w:wordWrap w:val="0"/>
        <w:spacing w:line="360" w:lineRule="auto"/>
        <w:ind w:firstLine="1149" w:firstLineChars="400"/>
        <w:jc w:val="both"/>
        <w:rPr>
          <w:rFonts w:hint="default" w:ascii="宋体" w:eastAsia="宋体"/>
          <w:b/>
          <w:bCs/>
          <w:spacing w:val="-17"/>
          <w:sz w:val="32"/>
          <w:szCs w:val="32"/>
          <w:u w:val="single"/>
          <w:lang w:val="en-US" w:eastAsia="zh-CN"/>
        </w:rPr>
      </w:pPr>
      <w:r>
        <w:rPr>
          <w:rFonts w:hint="eastAsia" w:ascii="宋体" w:hAnsi="宋体" w:cs="宋体"/>
          <w:b/>
          <w:bCs/>
          <w:color w:val="auto"/>
          <w:spacing w:val="-17"/>
          <w:sz w:val="32"/>
          <w:szCs w:val="32"/>
          <w:lang w:eastAsia="zh-CN"/>
        </w:rPr>
        <w:t>标段编号</w:t>
      </w:r>
      <w:r>
        <w:rPr>
          <w:rFonts w:hint="eastAsia" w:ascii="宋体" w:hAnsi="宋体" w:cs="宋体"/>
          <w:b/>
          <w:bCs/>
          <w:color w:val="auto"/>
          <w:spacing w:val="-17"/>
          <w:sz w:val="32"/>
          <w:szCs w:val="32"/>
        </w:rPr>
        <w:t>：</w:t>
      </w:r>
      <w:r>
        <w:rPr>
          <w:rFonts w:hint="eastAsia" w:ascii="宋体" w:hAnsi="宋体" w:cs="宋体"/>
          <w:b/>
          <w:bCs/>
          <w:color w:val="auto"/>
          <w:spacing w:val="-17"/>
          <w:sz w:val="32"/>
          <w:szCs w:val="32"/>
          <w:u w:val="single"/>
          <w:lang w:val="en-US" w:eastAsia="zh-CN"/>
        </w:rPr>
        <w:t xml:space="preserve">     </w:t>
      </w:r>
      <w:r>
        <w:rPr>
          <w:rFonts w:hint="eastAsia" w:ascii="宋体" w:hAnsi="宋体" w:cs="宋体"/>
          <w:b/>
          <w:bCs/>
          <w:color w:val="auto"/>
          <w:spacing w:val="-17"/>
          <w:sz w:val="32"/>
          <w:szCs w:val="32"/>
          <w:u w:val="single"/>
        </w:rPr>
        <w:t>南阳政采询价-2025-9</w:t>
      </w:r>
      <w:r>
        <w:rPr>
          <w:rFonts w:hint="eastAsia" w:ascii="宋体" w:hAnsi="宋体" w:cs="宋体"/>
          <w:b/>
          <w:bCs/>
          <w:color w:val="auto"/>
          <w:spacing w:val="-17"/>
          <w:sz w:val="32"/>
          <w:szCs w:val="32"/>
          <w:u w:val="single"/>
          <w:lang w:val="en-US" w:eastAsia="zh-CN"/>
        </w:rPr>
        <w:t xml:space="preserve">-1       </w:t>
      </w:r>
    </w:p>
    <w:p w14:paraId="70E8B745">
      <w:pPr>
        <w:kinsoku/>
        <w:wordWrap w:val="0"/>
        <w:spacing w:line="360" w:lineRule="auto"/>
        <w:ind w:firstLine="1149" w:firstLineChars="400"/>
        <w:jc w:val="both"/>
        <w:rPr>
          <w:rFonts w:hint="default" w:ascii="宋体"/>
          <w:b/>
          <w:bCs/>
          <w:spacing w:val="-17"/>
          <w:sz w:val="32"/>
          <w:szCs w:val="32"/>
          <w:lang w:val="en-US"/>
        </w:rPr>
      </w:pPr>
      <w:r>
        <w:rPr>
          <w:rFonts w:hint="eastAsia" w:ascii="宋体" w:hAnsi="宋体" w:cs="宋体"/>
          <w:b/>
          <w:bCs/>
          <w:spacing w:val="-17"/>
          <w:sz w:val="32"/>
          <w:szCs w:val="32"/>
        </w:rPr>
        <w:t>采购人：</w:t>
      </w:r>
      <w:r>
        <w:rPr>
          <w:rFonts w:hint="eastAsia" w:ascii="宋体" w:hAnsi="宋体" w:cs="宋体"/>
          <w:b/>
          <w:bCs/>
          <w:spacing w:val="-17"/>
          <w:sz w:val="32"/>
          <w:szCs w:val="32"/>
          <w:u w:val="single"/>
          <w:lang w:val="en-US" w:eastAsia="zh-CN"/>
        </w:rPr>
        <w:t xml:space="preserve">            南</w:t>
      </w:r>
      <w:r>
        <w:rPr>
          <w:rFonts w:hint="eastAsia" w:ascii="宋体" w:hAnsi="宋体" w:cs="宋体"/>
          <w:b/>
          <w:bCs/>
          <w:spacing w:val="-17"/>
          <w:sz w:val="32"/>
          <w:szCs w:val="32"/>
          <w:u w:val="single"/>
          <w:lang w:eastAsia="zh-CN"/>
        </w:rPr>
        <w:t>阳理工学院</w:t>
      </w:r>
      <w:r>
        <w:rPr>
          <w:rFonts w:hint="eastAsia" w:ascii="宋体" w:hAnsi="宋体" w:cs="宋体"/>
          <w:b/>
          <w:bCs/>
          <w:spacing w:val="-17"/>
          <w:sz w:val="32"/>
          <w:szCs w:val="32"/>
          <w:u w:val="single"/>
          <w:lang w:val="en-US" w:eastAsia="zh-CN"/>
        </w:rPr>
        <w:t xml:space="preserve">           </w:t>
      </w:r>
    </w:p>
    <w:p w14:paraId="24200332">
      <w:pPr>
        <w:kinsoku/>
        <w:wordWrap w:val="0"/>
        <w:spacing w:line="360" w:lineRule="auto"/>
        <w:ind w:firstLine="1149" w:firstLineChars="400"/>
        <w:jc w:val="both"/>
        <w:rPr>
          <w:rFonts w:hint="default" w:ascii="宋体"/>
          <w:b/>
          <w:bCs/>
          <w:spacing w:val="-17"/>
          <w:sz w:val="32"/>
          <w:szCs w:val="32"/>
          <w:u w:val="single"/>
          <w:lang w:val="en-US" w:eastAsia="zh-CN"/>
        </w:rPr>
      </w:pPr>
      <w:r>
        <w:rPr>
          <w:rFonts w:hint="eastAsia" w:ascii="宋体" w:hAnsi="宋体" w:cs="宋体"/>
          <w:b/>
          <w:bCs/>
          <w:spacing w:val="-17"/>
          <w:sz w:val="32"/>
          <w:szCs w:val="32"/>
        </w:rPr>
        <w:t>采购代理机构：</w:t>
      </w:r>
      <w:r>
        <w:rPr>
          <w:rFonts w:hint="eastAsia" w:ascii="宋体" w:hAnsi="宋体" w:cs="宋体"/>
          <w:b/>
          <w:bCs/>
          <w:spacing w:val="-17"/>
          <w:sz w:val="32"/>
          <w:szCs w:val="32"/>
          <w:u w:val="single"/>
          <w:lang w:val="en-US" w:eastAsia="zh-CN"/>
        </w:rPr>
        <w:t xml:space="preserve">   南</w:t>
      </w:r>
      <w:r>
        <w:rPr>
          <w:rFonts w:hint="eastAsia" w:ascii="宋体" w:hAnsi="宋体" w:cs="宋体"/>
          <w:b/>
          <w:bCs/>
          <w:spacing w:val="-17"/>
          <w:sz w:val="32"/>
          <w:szCs w:val="32"/>
          <w:u w:val="single"/>
          <w:lang w:eastAsia="zh-CN"/>
        </w:rPr>
        <w:t>阳市公共资源交易中心</w:t>
      </w:r>
      <w:r>
        <w:rPr>
          <w:rFonts w:hint="eastAsia" w:ascii="宋体" w:hAnsi="宋体" w:cs="宋体"/>
          <w:b/>
          <w:bCs/>
          <w:spacing w:val="-17"/>
          <w:sz w:val="32"/>
          <w:szCs w:val="32"/>
          <w:u w:val="single"/>
          <w:lang w:val="en-US" w:eastAsia="zh-CN"/>
        </w:rPr>
        <w:t xml:space="preserve">   </w:t>
      </w:r>
    </w:p>
    <w:p w14:paraId="0E0723BA">
      <w:pPr>
        <w:kinsoku/>
        <w:wordWrap w:val="0"/>
        <w:spacing w:line="360" w:lineRule="auto"/>
        <w:jc w:val="both"/>
        <w:rPr>
          <w:rFonts w:ascii="宋体"/>
          <w:b/>
          <w:bCs/>
          <w:spacing w:val="-17"/>
          <w:sz w:val="32"/>
          <w:szCs w:val="32"/>
          <w:u w:val="single"/>
          <w:lang w:eastAsia="zh-CN"/>
        </w:rPr>
      </w:pPr>
    </w:p>
    <w:p w14:paraId="004AE27E">
      <w:pPr>
        <w:kinsoku/>
        <w:wordWrap w:val="0"/>
        <w:spacing w:line="360" w:lineRule="auto"/>
        <w:jc w:val="both"/>
        <w:rPr>
          <w:rFonts w:ascii="宋体"/>
          <w:b/>
          <w:bCs/>
          <w:spacing w:val="-17"/>
          <w:sz w:val="32"/>
          <w:szCs w:val="32"/>
          <w:u w:val="single"/>
          <w:lang w:eastAsia="zh-CN"/>
        </w:rPr>
      </w:pPr>
    </w:p>
    <w:p w14:paraId="07B6688A">
      <w:pPr>
        <w:kinsoku/>
        <w:wordWrap w:val="0"/>
        <w:spacing w:line="360" w:lineRule="auto"/>
        <w:jc w:val="both"/>
        <w:rPr>
          <w:rFonts w:ascii="宋体"/>
          <w:b/>
          <w:bCs/>
          <w:spacing w:val="-17"/>
          <w:sz w:val="32"/>
          <w:szCs w:val="32"/>
          <w:u w:val="single"/>
          <w:lang w:eastAsia="zh-CN"/>
        </w:rPr>
      </w:pPr>
    </w:p>
    <w:p w14:paraId="5A3B4B30">
      <w:pPr>
        <w:kinsoku/>
        <w:wordWrap w:val="0"/>
        <w:spacing w:line="360" w:lineRule="auto"/>
        <w:jc w:val="both"/>
        <w:rPr>
          <w:rFonts w:ascii="宋体"/>
          <w:sz w:val="36"/>
          <w:szCs w:val="36"/>
        </w:rPr>
        <w:sectPr>
          <w:headerReference r:id="rId3" w:type="default"/>
          <w:footerReference r:id="rId4" w:type="default"/>
          <w:pgSz w:w="11906" w:h="16839"/>
          <w:pgMar w:top="1440" w:right="1800" w:bottom="1440" w:left="1800" w:header="0" w:footer="0" w:gutter="0"/>
          <w:pgNumType w:start="1"/>
          <w:cols w:space="720" w:num="1"/>
        </w:sectPr>
      </w:pPr>
    </w:p>
    <w:p w14:paraId="29144A21">
      <w:pPr>
        <w:kinsoku/>
        <w:wordWrap w:val="0"/>
        <w:spacing w:line="326" w:lineRule="auto"/>
        <w:jc w:val="both"/>
      </w:pPr>
    </w:p>
    <w:p w14:paraId="589AD8A6">
      <w:pPr>
        <w:pStyle w:val="2"/>
        <w:kinsoku/>
        <w:wordWrap w:val="0"/>
        <w:spacing w:before="117" w:line="222" w:lineRule="auto"/>
        <w:ind w:left="3716"/>
        <w:jc w:val="both"/>
        <w:rPr>
          <w:rStyle w:val="16"/>
          <w:rFonts w:cs="Arial"/>
          <w:b/>
          <w:bCs/>
          <w:sz w:val="36"/>
          <w:szCs w:val="36"/>
        </w:rPr>
      </w:pPr>
      <w:bookmarkStart w:id="0" w:name="bookmark1"/>
      <w:bookmarkEnd w:id="0"/>
      <w:r>
        <w:rPr>
          <w:rStyle w:val="16"/>
          <w:rFonts w:hint="eastAsia"/>
          <w:b/>
          <w:bCs/>
          <w:sz w:val="36"/>
          <w:szCs w:val="36"/>
        </w:rPr>
        <w:t>目录</w:t>
      </w:r>
    </w:p>
    <w:p w14:paraId="44CEE96F">
      <w:pPr>
        <w:pStyle w:val="2"/>
        <w:kinsoku/>
        <w:wordWrap w:val="0"/>
        <w:spacing w:line="360" w:lineRule="auto"/>
        <w:jc w:val="both"/>
        <w:rPr>
          <w:rFonts w:cs="Arial"/>
          <w:sz w:val="28"/>
          <w:szCs w:val="28"/>
        </w:rPr>
      </w:pPr>
    </w:p>
    <w:p w14:paraId="372B47E5">
      <w:pPr>
        <w:pStyle w:val="2"/>
        <w:kinsoku/>
        <w:wordWrap w:val="0"/>
        <w:spacing w:line="360" w:lineRule="auto"/>
        <w:jc w:val="both"/>
        <w:rPr>
          <w:rFonts w:cs="Arial"/>
          <w:sz w:val="28"/>
          <w:szCs w:val="28"/>
        </w:rPr>
      </w:pPr>
      <w:r>
        <w:fldChar w:fldCharType="begin"/>
      </w:r>
      <w:r>
        <w:instrText xml:space="preserve"> HYPERLINK \l "bookmark1" </w:instrText>
      </w:r>
      <w:r>
        <w:fldChar w:fldCharType="separate"/>
      </w:r>
      <w:r>
        <w:rPr>
          <w:rFonts w:hint="eastAsia"/>
          <w:sz w:val="28"/>
          <w:szCs w:val="28"/>
        </w:rPr>
        <w:t>第一章</w:t>
      </w:r>
      <w:r>
        <w:rPr>
          <w:rFonts w:hint="eastAsia"/>
          <w:sz w:val="28"/>
          <w:szCs w:val="28"/>
          <w:lang w:eastAsia="zh-CN"/>
        </w:rPr>
        <w:t>询价公告</w:t>
      </w:r>
      <w:r>
        <w:rPr>
          <w:rFonts w:hint="eastAsia"/>
          <w:sz w:val="28"/>
          <w:szCs w:val="28"/>
          <w:lang w:eastAsia="zh-CN"/>
        </w:rPr>
        <w:fldChar w:fldCharType="end"/>
      </w:r>
    </w:p>
    <w:p w14:paraId="01B95269">
      <w:pPr>
        <w:pStyle w:val="2"/>
        <w:kinsoku/>
        <w:wordWrap w:val="0"/>
        <w:spacing w:line="360" w:lineRule="auto"/>
        <w:jc w:val="both"/>
        <w:rPr>
          <w:rFonts w:cs="Arial"/>
          <w:sz w:val="28"/>
          <w:szCs w:val="28"/>
          <w:lang w:eastAsia="zh-CN"/>
        </w:rPr>
      </w:pPr>
      <w:r>
        <w:rPr>
          <w:rFonts w:hint="eastAsia"/>
          <w:sz w:val="28"/>
          <w:szCs w:val="28"/>
        </w:rPr>
        <w:t>第二章采购需求</w:t>
      </w:r>
    </w:p>
    <w:p w14:paraId="3B46CC82">
      <w:pPr>
        <w:pStyle w:val="2"/>
        <w:kinsoku/>
        <w:wordWrap w:val="0"/>
        <w:spacing w:line="360" w:lineRule="auto"/>
        <w:jc w:val="both"/>
        <w:rPr>
          <w:rFonts w:cs="Arial"/>
          <w:sz w:val="28"/>
          <w:szCs w:val="28"/>
          <w:lang w:eastAsia="zh-CN"/>
        </w:rPr>
      </w:pPr>
      <w:r>
        <w:rPr>
          <w:rFonts w:hint="eastAsia"/>
          <w:sz w:val="28"/>
          <w:szCs w:val="28"/>
        </w:rPr>
        <w:t>第三章供应商须知</w:t>
      </w:r>
    </w:p>
    <w:p w14:paraId="436EFEDA">
      <w:pPr>
        <w:pStyle w:val="2"/>
        <w:kinsoku/>
        <w:wordWrap w:val="0"/>
        <w:spacing w:line="360" w:lineRule="auto"/>
        <w:jc w:val="both"/>
        <w:rPr>
          <w:rFonts w:cs="Arial"/>
          <w:sz w:val="28"/>
          <w:szCs w:val="28"/>
          <w:lang w:eastAsia="zh-CN"/>
        </w:rPr>
      </w:pPr>
      <w:r>
        <w:rPr>
          <w:rFonts w:hint="eastAsia"/>
          <w:sz w:val="28"/>
          <w:szCs w:val="28"/>
        </w:rPr>
        <w:t>第四章</w:t>
      </w:r>
      <w:r>
        <w:rPr>
          <w:rFonts w:hint="eastAsia"/>
          <w:sz w:val="28"/>
          <w:szCs w:val="28"/>
          <w:lang w:eastAsia="zh-CN"/>
        </w:rPr>
        <w:t>评审程序和评定成交的标准</w:t>
      </w:r>
    </w:p>
    <w:p w14:paraId="319F201A">
      <w:pPr>
        <w:pStyle w:val="2"/>
        <w:kinsoku/>
        <w:wordWrap w:val="0"/>
        <w:spacing w:line="360" w:lineRule="auto"/>
        <w:jc w:val="both"/>
        <w:rPr>
          <w:rFonts w:cs="Arial"/>
          <w:sz w:val="28"/>
          <w:szCs w:val="28"/>
          <w:lang w:eastAsia="zh-CN"/>
        </w:rPr>
      </w:pPr>
      <w:r>
        <w:rPr>
          <w:rFonts w:hint="eastAsia"/>
          <w:sz w:val="28"/>
          <w:szCs w:val="28"/>
        </w:rPr>
        <w:t>第五章</w:t>
      </w:r>
      <w:r>
        <w:rPr>
          <w:rFonts w:hint="eastAsia"/>
          <w:sz w:val="28"/>
          <w:szCs w:val="28"/>
          <w:lang w:eastAsia="zh-CN"/>
        </w:rPr>
        <w:t>政府采购合同（草案）</w:t>
      </w:r>
    </w:p>
    <w:p w14:paraId="084CE393">
      <w:pPr>
        <w:pStyle w:val="2"/>
        <w:kinsoku/>
        <w:wordWrap w:val="0"/>
        <w:spacing w:line="360" w:lineRule="auto"/>
        <w:jc w:val="both"/>
        <w:rPr>
          <w:rFonts w:ascii="Arial" w:hAnsi="Arial" w:cs="Arial"/>
        </w:rPr>
      </w:pPr>
      <w:r>
        <w:rPr>
          <w:rFonts w:hint="eastAsia"/>
          <w:sz w:val="28"/>
          <w:szCs w:val="28"/>
        </w:rPr>
        <w:t>第六章响应文件格式</w:t>
      </w:r>
    </w:p>
    <w:p w14:paraId="086071C7">
      <w:pPr>
        <w:pStyle w:val="2"/>
        <w:kinsoku/>
        <w:wordWrap w:val="0"/>
        <w:spacing w:before="358" w:line="360" w:lineRule="auto"/>
        <w:ind w:left="3129"/>
        <w:jc w:val="both"/>
        <w:rPr>
          <w:rFonts w:cs="Arial"/>
          <w:spacing w:val="-1"/>
          <w:sz w:val="36"/>
          <w:szCs w:val="36"/>
        </w:rPr>
      </w:pPr>
    </w:p>
    <w:p w14:paraId="5EECAF98">
      <w:pPr>
        <w:pStyle w:val="2"/>
        <w:kinsoku/>
        <w:wordWrap w:val="0"/>
        <w:spacing w:before="358" w:line="360" w:lineRule="auto"/>
        <w:ind w:left="3129"/>
        <w:jc w:val="both"/>
        <w:rPr>
          <w:rFonts w:cs="Arial"/>
          <w:spacing w:val="-1"/>
          <w:sz w:val="36"/>
          <w:szCs w:val="36"/>
        </w:rPr>
      </w:pPr>
    </w:p>
    <w:p w14:paraId="7BB37077">
      <w:pPr>
        <w:pStyle w:val="2"/>
        <w:kinsoku/>
        <w:wordWrap w:val="0"/>
        <w:spacing w:before="358" w:line="360" w:lineRule="auto"/>
        <w:ind w:left="3129"/>
        <w:jc w:val="both"/>
        <w:rPr>
          <w:rFonts w:cs="Arial"/>
          <w:spacing w:val="-1"/>
          <w:sz w:val="36"/>
          <w:szCs w:val="36"/>
        </w:rPr>
      </w:pPr>
    </w:p>
    <w:p w14:paraId="0A1CD93E">
      <w:pPr>
        <w:pStyle w:val="2"/>
        <w:kinsoku/>
        <w:wordWrap w:val="0"/>
        <w:spacing w:before="358" w:line="360" w:lineRule="auto"/>
        <w:ind w:left="3129"/>
        <w:jc w:val="both"/>
        <w:rPr>
          <w:rFonts w:cs="Arial"/>
          <w:spacing w:val="-1"/>
          <w:sz w:val="36"/>
          <w:szCs w:val="36"/>
        </w:rPr>
      </w:pPr>
    </w:p>
    <w:p w14:paraId="3CEE4013">
      <w:pPr>
        <w:pStyle w:val="2"/>
        <w:kinsoku/>
        <w:wordWrap w:val="0"/>
        <w:spacing w:before="358" w:line="360" w:lineRule="auto"/>
        <w:ind w:left="3129"/>
        <w:jc w:val="both"/>
        <w:rPr>
          <w:rFonts w:cs="Arial"/>
          <w:spacing w:val="-1"/>
          <w:sz w:val="36"/>
          <w:szCs w:val="36"/>
        </w:rPr>
      </w:pPr>
    </w:p>
    <w:p w14:paraId="0BB4E9B4">
      <w:pPr>
        <w:pStyle w:val="2"/>
        <w:kinsoku/>
        <w:wordWrap w:val="0"/>
        <w:spacing w:before="358" w:line="360" w:lineRule="auto"/>
        <w:ind w:left="3129"/>
        <w:jc w:val="both"/>
        <w:rPr>
          <w:rFonts w:cs="Arial"/>
          <w:spacing w:val="-1"/>
          <w:sz w:val="36"/>
          <w:szCs w:val="36"/>
        </w:rPr>
      </w:pPr>
    </w:p>
    <w:p w14:paraId="16B5C1A3">
      <w:pPr>
        <w:pStyle w:val="2"/>
        <w:kinsoku/>
        <w:wordWrap w:val="0"/>
        <w:spacing w:before="358" w:line="360" w:lineRule="auto"/>
        <w:ind w:left="3129"/>
        <w:jc w:val="both"/>
        <w:rPr>
          <w:rFonts w:cs="Arial"/>
          <w:spacing w:val="-1"/>
          <w:sz w:val="36"/>
          <w:szCs w:val="36"/>
        </w:rPr>
      </w:pPr>
    </w:p>
    <w:p w14:paraId="527BA7DD">
      <w:pPr>
        <w:pStyle w:val="2"/>
        <w:kinsoku/>
        <w:wordWrap w:val="0"/>
        <w:spacing w:before="358" w:line="360" w:lineRule="auto"/>
        <w:ind w:left="3129"/>
        <w:jc w:val="both"/>
        <w:rPr>
          <w:rFonts w:cs="Arial"/>
          <w:spacing w:val="-1"/>
          <w:sz w:val="36"/>
          <w:szCs w:val="36"/>
        </w:rPr>
      </w:pPr>
    </w:p>
    <w:p w14:paraId="5A9C2789">
      <w:pPr>
        <w:pStyle w:val="2"/>
        <w:kinsoku/>
        <w:wordWrap w:val="0"/>
        <w:spacing w:before="358" w:line="360" w:lineRule="auto"/>
        <w:ind w:left="3129"/>
        <w:jc w:val="both"/>
        <w:rPr>
          <w:rFonts w:ascii="Arial" w:cs="Arial"/>
          <w:sz w:val="21"/>
          <w:szCs w:val="21"/>
        </w:rPr>
      </w:pPr>
      <w:r>
        <w:rPr>
          <w:rFonts w:hint="eastAsia"/>
          <w:spacing w:val="-1"/>
          <w:sz w:val="36"/>
          <w:szCs w:val="36"/>
        </w:rPr>
        <w:t>第一章</w:t>
      </w:r>
      <w:r>
        <w:rPr>
          <w:rFonts w:hint="eastAsia"/>
          <w:spacing w:val="-1"/>
          <w:sz w:val="36"/>
          <w:szCs w:val="36"/>
          <w:lang w:eastAsia="zh-CN"/>
        </w:rPr>
        <w:t>询价公告</w:t>
      </w:r>
    </w:p>
    <w:p w14:paraId="58EB21C7">
      <w:pPr>
        <w:pStyle w:val="2"/>
        <w:kinsoku/>
        <w:wordWrap w:val="0"/>
        <w:spacing w:line="360" w:lineRule="auto"/>
        <w:ind w:firstLine="456" w:firstLineChars="200"/>
        <w:jc w:val="both"/>
        <w:outlineLvl w:val="1"/>
        <w:rPr>
          <w:rFonts w:cs="Arial"/>
          <w:spacing w:val="-6"/>
          <w:sz w:val="24"/>
          <w:szCs w:val="24"/>
        </w:rPr>
      </w:pPr>
      <w:r>
        <w:rPr>
          <w:rFonts w:hint="eastAsia"/>
          <w:spacing w:val="-6"/>
          <w:sz w:val="24"/>
          <w:szCs w:val="24"/>
        </w:rPr>
        <w:t>采购人拟就下述项目以</w:t>
      </w:r>
      <w:r>
        <w:rPr>
          <w:rFonts w:hint="eastAsia"/>
          <w:spacing w:val="-6"/>
          <w:sz w:val="24"/>
          <w:szCs w:val="24"/>
          <w:lang w:eastAsia="zh-CN"/>
        </w:rPr>
        <w:t>询价</w:t>
      </w:r>
      <w:r>
        <w:rPr>
          <w:rFonts w:hint="eastAsia"/>
          <w:spacing w:val="-6"/>
          <w:sz w:val="24"/>
          <w:szCs w:val="24"/>
        </w:rPr>
        <w:t>方式组织采购活动，</w:t>
      </w:r>
      <w:r>
        <w:rPr>
          <w:rFonts w:hint="eastAsia"/>
          <w:spacing w:val="-6"/>
          <w:sz w:val="24"/>
          <w:szCs w:val="24"/>
          <w:lang w:eastAsia="zh-CN"/>
        </w:rPr>
        <w:t>欢迎潜在供应商</w:t>
      </w:r>
      <w:r>
        <w:rPr>
          <w:rFonts w:hint="eastAsia"/>
          <w:spacing w:val="-6"/>
          <w:sz w:val="24"/>
          <w:szCs w:val="24"/>
        </w:rPr>
        <w:t>参与本项目</w:t>
      </w:r>
      <w:r>
        <w:rPr>
          <w:rFonts w:hint="eastAsia"/>
          <w:spacing w:val="-6"/>
          <w:sz w:val="24"/>
          <w:szCs w:val="24"/>
          <w:lang w:eastAsia="zh-CN"/>
        </w:rPr>
        <w:t>询价</w:t>
      </w:r>
      <w:r>
        <w:rPr>
          <w:rFonts w:hint="eastAsia"/>
          <w:spacing w:val="-6"/>
          <w:sz w:val="24"/>
          <w:szCs w:val="24"/>
        </w:rPr>
        <w:t>。</w:t>
      </w:r>
    </w:p>
    <w:p w14:paraId="1F3FF26E">
      <w:pPr>
        <w:pStyle w:val="2"/>
        <w:kinsoku/>
        <w:wordWrap w:val="0"/>
        <w:spacing w:line="360" w:lineRule="auto"/>
        <w:jc w:val="both"/>
        <w:outlineLvl w:val="1"/>
        <w:rPr>
          <w:rFonts w:cs="Arial"/>
          <w:sz w:val="24"/>
          <w:szCs w:val="24"/>
        </w:rPr>
      </w:pPr>
      <w:r>
        <w:rPr>
          <w:rFonts w:hint="eastAsia"/>
          <w:spacing w:val="-2"/>
          <w:sz w:val="24"/>
          <w:szCs w:val="24"/>
        </w:rPr>
        <w:t>一、项目基本情况</w:t>
      </w:r>
    </w:p>
    <w:p w14:paraId="6E18ADFD">
      <w:pPr>
        <w:pStyle w:val="2"/>
        <w:kinsoku/>
        <w:wordWrap w:val="0"/>
        <w:spacing w:line="360" w:lineRule="auto"/>
        <w:ind w:left="420" w:leftChars="200"/>
        <w:jc w:val="both"/>
        <w:rPr>
          <w:rFonts w:cs="Arial"/>
          <w:sz w:val="24"/>
          <w:szCs w:val="24"/>
        </w:rPr>
      </w:pPr>
      <w:r>
        <w:rPr>
          <w:spacing w:val="-25"/>
          <w:sz w:val="24"/>
          <w:szCs w:val="24"/>
        </w:rPr>
        <w:t>1.</w:t>
      </w:r>
      <w:r>
        <w:rPr>
          <w:rFonts w:hint="eastAsia"/>
          <w:color w:val="auto"/>
          <w:spacing w:val="-25"/>
          <w:sz w:val="24"/>
          <w:szCs w:val="24"/>
        </w:rPr>
        <w:t>项目编号：南阳政采询价-2025-9</w:t>
      </w:r>
    </w:p>
    <w:p w14:paraId="604D354D">
      <w:pPr>
        <w:pStyle w:val="2"/>
        <w:kinsoku/>
        <w:wordWrap w:val="0"/>
        <w:spacing w:line="360" w:lineRule="auto"/>
        <w:ind w:left="420" w:leftChars="200"/>
        <w:jc w:val="both"/>
        <w:rPr>
          <w:rFonts w:cs="Arial"/>
          <w:sz w:val="24"/>
          <w:szCs w:val="24"/>
        </w:rPr>
      </w:pPr>
      <w:r>
        <w:rPr>
          <w:spacing w:val="-24"/>
          <w:sz w:val="24"/>
          <w:szCs w:val="24"/>
        </w:rPr>
        <w:t>2.</w:t>
      </w:r>
      <w:r>
        <w:rPr>
          <w:rFonts w:hint="eastAsia"/>
          <w:spacing w:val="-24"/>
          <w:sz w:val="24"/>
          <w:szCs w:val="24"/>
        </w:rPr>
        <w:t>项目名称：</w:t>
      </w:r>
      <w:r>
        <w:rPr>
          <w:rFonts w:hint="eastAsia"/>
          <w:sz w:val="24"/>
          <w:szCs w:val="24"/>
          <w:u w:val="single"/>
        </w:rPr>
        <w:t>南阳理工学院学生公寓改造提升项目家具购置部分项目</w:t>
      </w:r>
    </w:p>
    <w:p w14:paraId="672C4098">
      <w:pPr>
        <w:pStyle w:val="2"/>
        <w:kinsoku/>
        <w:wordWrap w:val="0"/>
        <w:spacing w:line="360" w:lineRule="auto"/>
        <w:ind w:left="420" w:leftChars="200"/>
        <w:jc w:val="both"/>
        <w:rPr>
          <w:rFonts w:cs="Arial"/>
          <w:sz w:val="24"/>
          <w:szCs w:val="24"/>
        </w:rPr>
      </w:pPr>
      <w:r>
        <w:rPr>
          <w:spacing w:val="-14"/>
          <w:sz w:val="24"/>
          <w:szCs w:val="24"/>
        </w:rPr>
        <w:t>3.</w:t>
      </w:r>
      <w:r>
        <w:rPr>
          <w:rFonts w:hint="eastAsia"/>
          <w:spacing w:val="-14"/>
          <w:sz w:val="24"/>
          <w:szCs w:val="24"/>
        </w:rPr>
        <w:t>项目预算金额：</w:t>
      </w:r>
      <w:r>
        <w:rPr>
          <w:sz w:val="24"/>
          <w:szCs w:val="24"/>
          <w:u w:val="single"/>
          <w:lang w:eastAsia="zh-CN"/>
        </w:rPr>
        <w:t>79.3848</w:t>
      </w:r>
      <w:r>
        <w:rPr>
          <w:rFonts w:hint="eastAsia"/>
          <w:spacing w:val="-14"/>
          <w:sz w:val="24"/>
          <w:szCs w:val="24"/>
        </w:rPr>
        <w:t>万元、项目最高限价（如有</w:t>
      </w:r>
      <w:r>
        <w:rPr>
          <w:rFonts w:hint="eastAsia"/>
          <w:spacing w:val="5"/>
          <w:sz w:val="24"/>
          <w:szCs w:val="24"/>
        </w:rPr>
        <w:t>）：</w:t>
      </w:r>
      <w:r>
        <w:rPr>
          <w:sz w:val="24"/>
          <w:szCs w:val="24"/>
          <w:u w:val="single"/>
          <w:lang w:eastAsia="zh-CN"/>
        </w:rPr>
        <w:t>79.3848</w:t>
      </w:r>
      <w:r>
        <w:rPr>
          <w:rFonts w:hint="eastAsia"/>
          <w:spacing w:val="-14"/>
          <w:sz w:val="24"/>
          <w:szCs w:val="24"/>
        </w:rPr>
        <w:t>万元</w:t>
      </w:r>
    </w:p>
    <w:p w14:paraId="751EF686">
      <w:pPr>
        <w:pStyle w:val="2"/>
        <w:kinsoku/>
        <w:wordWrap w:val="0"/>
        <w:spacing w:line="360" w:lineRule="auto"/>
        <w:ind w:left="420" w:leftChars="200"/>
        <w:jc w:val="both"/>
        <w:rPr>
          <w:rFonts w:cs="Arial"/>
          <w:sz w:val="24"/>
          <w:szCs w:val="24"/>
        </w:rPr>
      </w:pPr>
      <w:r>
        <w:rPr>
          <w:spacing w:val="-5"/>
          <w:sz w:val="24"/>
          <w:szCs w:val="24"/>
        </w:rPr>
        <w:t>4.</w:t>
      </w:r>
      <w:r>
        <w:rPr>
          <w:rFonts w:hint="eastAsia"/>
          <w:spacing w:val="-5"/>
          <w:sz w:val="24"/>
          <w:szCs w:val="24"/>
        </w:rPr>
        <w:t>采购需求：</w:t>
      </w:r>
    </w:p>
    <w:tbl>
      <w:tblPr>
        <w:tblStyle w:val="13"/>
        <w:tblW w:w="81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5"/>
        <w:gridCol w:w="4215"/>
        <w:gridCol w:w="2321"/>
      </w:tblGrid>
      <w:tr w14:paraId="21449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5" w:type="dxa"/>
            <w:vAlign w:val="center"/>
          </w:tcPr>
          <w:p w14:paraId="6139E494">
            <w:pPr>
              <w:kinsoku/>
              <w:wordWrap w:val="0"/>
              <w:spacing w:line="360" w:lineRule="auto"/>
              <w:jc w:val="center"/>
              <w:rPr>
                <w:rFonts w:ascii="宋体"/>
                <w:sz w:val="24"/>
                <w:szCs w:val="24"/>
              </w:rPr>
            </w:pPr>
            <w:r>
              <w:rPr>
                <w:rFonts w:hint="eastAsia" w:ascii="宋体" w:hAnsi="宋体" w:cs="宋体"/>
                <w:spacing w:val="4"/>
                <w:sz w:val="24"/>
                <w:szCs w:val="24"/>
              </w:rPr>
              <w:t>包号</w:t>
            </w:r>
          </w:p>
        </w:tc>
        <w:tc>
          <w:tcPr>
            <w:tcW w:w="4215" w:type="dxa"/>
            <w:vAlign w:val="center"/>
          </w:tcPr>
          <w:p w14:paraId="517CE32D">
            <w:pPr>
              <w:kinsoku/>
              <w:wordWrap w:val="0"/>
              <w:spacing w:line="360" w:lineRule="auto"/>
              <w:jc w:val="center"/>
              <w:rPr>
                <w:rFonts w:ascii="宋体"/>
                <w:sz w:val="24"/>
                <w:szCs w:val="24"/>
              </w:rPr>
            </w:pPr>
            <w:r>
              <w:rPr>
                <w:rFonts w:hint="eastAsia" w:ascii="宋体" w:hAnsi="宋体" w:cs="宋体"/>
                <w:spacing w:val="7"/>
                <w:sz w:val="24"/>
                <w:szCs w:val="24"/>
                <w:lang w:eastAsia="zh-CN"/>
              </w:rPr>
              <w:t>包</w:t>
            </w:r>
            <w:r>
              <w:rPr>
                <w:rFonts w:hint="eastAsia" w:ascii="宋体" w:hAnsi="宋体" w:cs="宋体"/>
                <w:spacing w:val="7"/>
                <w:sz w:val="24"/>
                <w:szCs w:val="24"/>
              </w:rPr>
              <w:t>名称</w:t>
            </w:r>
          </w:p>
        </w:tc>
        <w:tc>
          <w:tcPr>
            <w:tcW w:w="2321" w:type="dxa"/>
            <w:vAlign w:val="center"/>
          </w:tcPr>
          <w:p w14:paraId="20CB560C">
            <w:pPr>
              <w:kinsoku/>
              <w:wordWrap w:val="0"/>
              <w:spacing w:line="360" w:lineRule="auto"/>
              <w:jc w:val="center"/>
              <w:rPr>
                <w:rFonts w:ascii="宋体"/>
                <w:sz w:val="24"/>
                <w:szCs w:val="24"/>
              </w:rPr>
            </w:pPr>
            <w:r>
              <w:rPr>
                <w:rFonts w:hint="eastAsia" w:ascii="宋体" w:hAnsi="宋体" w:cs="宋体"/>
                <w:spacing w:val="8"/>
                <w:sz w:val="24"/>
                <w:szCs w:val="24"/>
              </w:rPr>
              <w:t>包预算</w:t>
            </w:r>
            <w:r>
              <w:rPr>
                <w:rFonts w:hint="eastAsia" w:ascii="宋体" w:hAnsi="宋体" w:cs="宋体"/>
                <w:sz w:val="24"/>
                <w:szCs w:val="24"/>
              </w:rPr>
              <w:t>（元）</w:t>
            </w:r>
          </w:p>
        </w:tc>
      </w:tr>
      <w:tr w14:paraId="7D6A3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635" w:type="dxa"/>
            <w:vAlign w:val="center"/>
          </w:tcPr>
          <w:p w14:paraId="37AF91DB">
            <w:pPr>
              <w:pStyle w:val="28"/>
              <w:kinsoku/>
              <w:wordWrap w:val="0"/>
              <w:spacing w:line="360" w:lineRule="auto"/>
              <w:jc w:val="center"/>
              <w:rPr>
                <w:rFonts w:hint="default" w:ascii="宋体" w:eastAsia="宋体"/>
                <w:sz w:val="24"/>
                <w:szCs w:val="24"/>
                <w:lang w:val="en-US" w:eastAsia="zh-CN"/>
              </w:rPr>
            </w:pPr>
            <w:r>
              <w:rPr>
                <w:rFonts w:hint="eastAsia" w:ascii="宋体"/>
                <w:sz w:val="24"/>
                <w:szCs w:val="24"/>
              </w:rPr>
              <w:t>南阳政采询价-2025-9</w:t>
            </w:r>
            <w:r>
              <w:rPr>
                <w:rFonts w:hint="eastAsia" w:ascii="宋体"/>
                <w:sz w:val="24"/>
                <w:szCs w:val="24"/>
                <w:lang w:val="en-US" w:eastAsia="zh-CN"/>
              </w:rPr>
              <w:t>-1</w:t>
            </w:r>
          </w:p>
        </w:tc>
        <w:tc>
          <w:tcPr>
            <w:tcW w:w="4215" w:type="dxa"/>
            <w:vAlign w:val="center"/>
          </w:tcPr>
          <w:p w14:paraId="7EC69EB0">
            <w:pPr>
              <w:pStyle w:val="28"/>
              <w:kinsoku/>
              <w:wordWrap w:val="0"/>
              <w:spacing w:line="360" w:lineRule="auto"/>
              <w:jc w:val="center"/>
              <w:rPr>
                <w:rFonts w:ascii="宋体"/>
                <w:sz w:val="24"/>
                <w:szCs w:val="24"/>
              </w:rPr>
            </w:pPr>
            <w:r>
              <w:rPr>
                <w:rFonts w:hint="eastAsia" w:ascii="宋体" w:hAnsi="宋体" w:cs="宋体"/>
                <w:sz w:val="24"/>
                <w:szCs w:val="24"/>
              </w:rPr>
              <w:t>南阳理工学院学生公寓改造提升项目家具购置部分项目</w:t>
            </w:r>
          </w:p>
        </w:tc>
        <w:tc>
          <w:tcPr>
            <w:tcW w:w="2321" w:type="dxa"/>
            <w:vAlign w:val="center"/>
          </w:tcPr>
          <w:p w14:paraId="4558A7DA">
            <w:pPr>
              <w:pStyle w:val="28"/>
              <w:kinsoku/>
              <w:wordWrap w:val="0"/>
              <w:spacing w:line="360" w:lineRule="auto"/>
              <w:jc w:val="center"/>
              <w:rPr>
                <w:rFonts w:ascii="宋体"/>
                <w:sz w:val="24"/>
                <w:szCs w:val="24"/>
                <w:lang w:eastAsia="zh-CN"/>
              </w:rPr>
            </w:pPr>
            <w:r>
              <w:rPr>
                <w:rFonts w:ascii="宋体" w:hAnsi="宋体" w:cs="宋体"/>
                <w:sz w:val="24"/>
                <w:szCs w:val="24"/>
                <w:lang w:eastAsia="zh-CN"/>
              </w:rPr>
              <w:t>793848</w:t>
            </w:r>
          </w:p>
        </w:tc>
      </w:tr>
    </w:tbl>
    <w:p w14:paraId="566B409F">
      <w:pPr>
        <w:pStyle w:val="2"/>
        <w:kinsoku/>
        <w:wordWrap w:val="0"/>
        <w:spacing w:line="360" w:lineRule="auto"/>
        <w:ind w:firstLine="460" w:firstLineChars="200"/>
        <w:rPr>
          <w:rFonts w:cs="Arial"/>
          <w:spacing w:val="-5"/>
          <w:sz w:val="24"/>
          <w:szCs w:val="24"/>
          <w:lang w:eastAsia="zh-CN"/>
        </w:rPr>
      </w:pPr>
      <w:r>
        <w:rPr>
          <w:spacing w:val="-5"/>
          <w:sz w:val="24"/>
          <w:szCs w:val="24"/>
          <w:lang w:eastAsia="zh-CN"/>
        </w:rPr>
        <w:t>5.</w:t>
      </w:r>
      <w:r>
        <w:rPr>
          <w:rFonts w:hint="eastAsia"/>
          <w:spacing w:val="-5"/>
          <w:sz w:val="24"/>
          <w:szCs w:val="24"/>
          <w:lang w:eastAsia="zh-CN"/>
        </w:rPr>
        <w:t>采购清单</w:t>
      </w:r>
    </w:p>
    <w:tbl>
      <w:tblPr>
        <w:tblStyle w:val="13"/>
        <w:tblW w:w="8175"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2"/>
        <w:gridCol w:w="3855"/>
        <w:gridCol w:w="1365"/>
        <w:gridCol w:w="1323"/>
      </w:tblGrid>
      <w:tr w14:paraId="1D97C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32" w:type="dxa"/>
            <w:shd w:val="clear" w:color="000000" w:fill="FFFFFF"/>
            <w:noWrap/>
            <w:vAlign w:val="center"/>
          </w:tcPr>
          <w:p w14:paraId="724133A3">
            <w:pPr>
              <w:tabs>
                <w:tab w:val="left" w:pos="0"/>
              </w:tabs>
              <w:kinsoku/>
              <w:wordWrap w:val="0"/>
              <w:spacing w:line="360" w:lineRule="auto"/>
              <w:jc w:val="both"/>
              <w:textAlignment w:val="center"/>
              <w:rPr>
                <w:rFonts w:ascii="宋体"/>
                <w:b/>
                <w:bCs/>
                <w:sz w:val="24"/>
                <w:szCs w:val="24"/>
              </w:rPr>
            </w:pPr>
            <w:r>
              <w:rPr>
                <w:rFonts w:hint="eastAsia" w:ascii="宋体" w:hAnsi="宋体" w:cs="宋体"/>
                <w:b/>
                <w:bCs/>
                <w:sz w:val="24"/>
                <w:szCs w:val="24"/>
              </w:rPr>
              <w:t>序号</w:t>
            </w:r>
          </w:p>
        </w:tc>
        <w:tc>
          <w:tcPr>
            <w:tcW w:w="3855" w:type="dxa"/>
            <w:shd w:val="clear" w:color="000000" w:fill="FFFFFF"/>
            <w:noWrap/>
            <w:vAlign w:val="center"/>
          </w:tcPr>
          <w:p w14:paraId="341A4ED4">
            <w:pPr>
              <w:tabs>
                <w:tab w:val="left" w:pos="0"/>
              </w:tabs>
              <w:kinsoku/>
              <w:wordWrap w:val="0"/>
              <w:spacing w:line="360" w:lineRule="auto"/>
              <w:jc w:val="both"/>
              <w:textAlignment w:val="center"/>
              <w:rPr>
                <w:rFonts w:ascii="宋体"/>
                <w:b/>
                <w:bCs/>
                <w:sz w:val="24"/>
                <w:szCs w:val="24"/>
              </w:rPr>
            </w:pPr>
            <w:r>
              <w:rPr>
                <w:rFonts w:hint="eastAsia" w:ascii="宋体" w:hAnsi="宋体" w:cs="宋体"/>
                <w:b/>
                <w:bCs/>
                <w:sz w:val="24"/>
                <w:szCs w:val="24"/>
              </w:rPr>
              <w:t>名称</w:t>
            </w:r>
          </w:p>
        </w:tc>
        <w:tc>
          <w:tcPr>
            <w:tcW w:w="1365" w:type="dxa"/>
            <w:shd w:val="clear" w:color="000000" w:fill="FFFFFF"/>
            <w:noWrap/>
            <w:vAlign w:val="center"/>
          </w:tcPr>
          <w:p w14:paraId="27C80188">
            <w:pPr>
              <w:tabs>
                <w:tab w:val="left" w:pos="0"/>
              </w:tabs>
              <w:kinsoku/>
              <w:wordWrap w:val="0"/>
              <w:spacing w:line="360" w:lineRule="auto"/>
              <w:jc w:val="both"/>
              <w:textAlignment w:val="center"/>
              <w:rPr>
                <w:rFonts w:ascii="宋体"/>
                <w:b/>
                <w:bCs/>
                <w:sz w:val="24"/>
                <w:szCs w:val="24"/>
              </w:rPr>
            </w:pPr>
            <w:r>
              <w:rPr>
                <w:rFonts w:hint="eastAsia" w:ascii="宋体" w:hAnsi="宋体" w:cs="宋体"/>
                <w:b/>
                <w:bCs/>
                <w:sz w:val="24"/>
                <w:szCs w:val="24"/>
              </w:rPr>
              <w:t>单位</w:t>
            </w:r>
          </w:p>
        </w:tc>
        <w:tc>
          <w:tcPr>
            <w:tcW w:w="1323" w:type="dxa"/>
            <w:shd w:val="clear" w:color="000000" w:fill="FFFFFF"/>
            <w:noWrap/>
            <w:vAlign w:val="center"/>
          </w:tcPr>
          <w:p w14:paraId="1608E2C1">
            <w:pPr>
              <w:tabs>
                <w:tab w:val="left" w:pos="0"/>
              </w:tabs>
              <w:kinsoku/>
              <w:wordWrap w:val="0"/>
              <w:spacing w:line="360" w:lineRule="auto"/>
              <w:jc w:val="both"/>
              <w:textAlignment w:val="center"/>
              <w:rPr>
                <w:rFonts w:ascii="宋体"/>
                <w:b/>
                <w:bCs/>
                <w:sz w:val="24"/>
                <w:szCs w:val="24"/>
              </w:rPr>
            </w:pPr>
            <w:r>
              <w:rPr>
                <w:rFonts w:hint="eastAsia" w:ascii="宋体" w:hAnsi="宋体" w:cs="宋体"/>
                <w:b/>
                <w:bCs/>
                <w:sz w:val="24"/>
                <w:szCs w:val="24"/>
              </w:rPr>
              <w:t>数量</w:t>
            </w:r>
          </w:p>
        </w:tc>
      </w:tr>
      <w:tr w14:paraId="4C01C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32" w:type="dxa"/>
            <w:shd w:val="clear" w:color="000000" w:fill="FFFFFF"/>
            <w:noWrap/>
            <w:vAlign w:val="center"/>
          </w:tcPr>
          <w:p w14:paraId="570DA009">
            <w:pPr>
              <w:tabs>
                <w:tab w:val="left" w:pos="0"/>
              </w:tabs>
              <w:kinsoku/>
              <w:wordWrap w:val="0"/>
              <w:spacing w:line="360" w:lineRule="auto"/>
              <w:jc w:val="both"/>
              <w:textAlignment w:val="center"/>
              <w:rPr>
                <w:rFonts w:ascii="宋体"/>
                <w:sz w:val="24"/>
                <w:szCs w:val="24"/>
              </w:rPr>
            </w:pPr>
            <w:r>
              <w:rPr>
                <w:rFonts w:ascii="宋体" w:hAnsi="宋体" w:cs="宋体"/>
                <w:sz w:val="24"/>
                <w:szCs w:val="24"/>
              </w:rPr>
              <w:t>1</w:t>
            </w:r>
          </w:p>
        </w:tc>
        <w:tc>
          <w:tcPr>
            <w:tcW w:w="3855" w:type="dxa"/>
            <w:shd w:val="clear" w:color="000000" w:fill="FFFFFF"/>
            <w:noWrap/>
            <w:vAlign w:val="center"/>
          </w:tcPr>
          <w:p w14:paraId="7D6AF896">
            <w:pPr>
              <w:tabs>
                <w:tab w:val="left" w:pos="0"/>
              </w:tabs>
              <w:kinsoku/>
              <w:wordWrap w:val="0"/>
              <w:spacing w:line="360" w:lineRule="auto"/>
              <w:jc w:val="both"/>
              <w:rPr>
                <w:rFonts w:ascii="宋体"/>
                <w:sz w:val="24"/>
                <w:szCs w:val="24"/>
                <w:lang w:eastAsia="zh-CN"/>
              </w:rPr>
            </w:pPr>
            <w:r>
              <w:rPr>
                <w:rFonts w:hint="eastAsia" w:ascii="宋体" w:hAnsi="宋体" w:cs="宋体"/>
                <w:sz w:val="24"/>
                <w:szCs w:val="24"/>
                <w:lang w:eastAsia="zh-CN"/>
              </w:rPr>
              <w:t>二联两人位公寓床</w:t>
            </w:r>
          </w:p>
          <w:p w14:paraId="1392C25D">
            <w:pPr>
              <w:tabs>
                <w:tab w:val="left" w:pos="0"/>
              </w:tabs>
              <w:kinsoku/>
              <w:wordWrap w:val="0"/>
              <w:spacing w:line="360" w:lineRule="auto"/>
              <w:jc w:val="both"/>
              <w:rPr>
                <w:rFonts w:ascii="宋体"/>
                <w:sz w:val="24"/>
                <w:szCs w:val="24"/>
                <w:lang w:eastAsia="zh-CN"/>
              </w:rPr>
            </w:pPr>
            <w:r>
              <w:rPr>
                <w:rFonts w:hint="eastAsia" w:ascii="宋体" w:hAnsi="宋体" w:cs="宋体"/>
                <w:sz w:val="24"/>
                <w:szCs w:val="24"/>
                <w:lang w:eastAsia="zh-CN"/>
              </w:rPr>
              <w:t>联</w:t>
            </w:r>
          </w:p>
          <w:p w14:paraId="2AF3DCD3">
            <w:pPr>
              <w:tabs>
                <w:tab w:val="left" w:pos="0"/>
              </w:tabs>
              <w:kinsoku/>
              <w:wordWrap w:val="0"/>
              <w:spacing w:line="360" w:lineRule="auto"/>
              <w:jc w:val="both"/>
              <w:rPr>
                <w:rFonts w:ascii="宋体"/>
                <w:sz w:val="24"/>
                <w:szCs w:val="24"/>
                <w:lang w:eastAsia="zh-CN"/>
              </w:rPr>
            </w:pPr>
            <w:r>
              <w:rPr>
                <w:rFonts w:hint="eastAsia" w:ascii="宋体" w:hAnsi="宋体" w:cs="宋体"/>
                <w:sz w:val="24"/>
                <w:szCs w:val="24"/>
                <w:lang w:eastAsia="zh-CN"/>
              </w:rPr>
              <w:t>两</w:t>
            </w:r>
          </w:p>
          <w:p w14:paraId="16DD4F85">
            <w:pPr>
              <w:tabs>
                <w:tab w:val="left" w:pos="0"/>
              </w:tabs>
              <w:kinsoku/>
              <w:wordWrap w:val="0"/>
              <w:spacing w:line="360" w:lineRule="auto"/>
              <w:jc w:val="both"/>
              <w:rPr>
                <w:rFonts w:ascii="宋体"/>
                <w:sz w:val="24"/>
                <w:szCs w:val="24"/>
                <w:lang w:eastAsia="zh-CN"/>
              </w:rPr>
            </w:pPr>
            <w:r>
              <w:rPr>
                <w:rFonts w:hint="eastAsia" w:ascii="宋体" w:hAnsi="宋体" w:cs="宋体"/>
                <w:sz w:val="24"/>
                <w:szCs w:val="24"/>
                <w:lang w:eastAsia="zh-CN"/>
              </w:rPr>
              <w:t>人</w:t>
            </w:r>
          </w:p>
          <w:p w14:paraId="75E4F967">
            <w:pPr>
              <w:tabs>
                <w:tab w:val="left" w:pos="0"/>
              </w:tabs>
              <w:kinsoku/>
              <w:wordWrap w:val="0"/>
              <w:spacing w:line="360" w:lineRule="auto"/>
              <w:jc w:val="both"/>
              <w:rPr>
                <w:rFonts w:ascii="宋体"/>
                <w:sz w:val="24"/>
                <w:szCs w:val="24"/>
                <w:lang w:eastAsia="zh-CN"/>
              </w:rPr>
            </w:pPr>
            <w:r>
              <w:rPr>
                <w:rFonts w:hint="eastAsia" w:ascii="宋体" w:hAnsi="宋体" w:cs="宋体"/>
                <w:sz w:val="24"/>
                <w:szCs w:val="24"/>
                <w:lang w:eastAsia="zh-CN"/>
              </w:rPr>
              <w:t>位</w:t>
            </w:r>
          </w:p>
          <w:p w14:paraId="592943F1">
            <w:pPr>
              <w:tabs>
                <w:tab w:val="left" w:pos="0"/>
              </w:tabs>
              <w:kinsoku/>
              <w:wordWrap w:val="0"/>
              <w:spacing w:line="360" w:lineRule="auto"/>
              <w:jc w:val="both"/>
              <w:rPr>
                <w:rFonts w:ascii="宋体"/>
                <w:sz w:val="24"/>
                <w:szCs w:val="24"/>
                <w:lang w:eastAsia="zh-CN"/>
              </w:rPr>
            </w:pPr>
            <w:r>
              <w:rPr>
                <w:rFonts w:hint="eastAsia" w:ascii="宋体" w:hAnsi="宋体" w:cs="宋体"/>
                <w:sz w:val="24"/>
                <w:szCs w:val="24"/>
                <w:lang w:eastAsia="zh-CN"/>
              </w:rPr>
              <w:t>公</w:t>
            </w:r>
          </w:p>
          <w:p w14:paraId="0179D28B">
            <w:pPr>
              <w:tabs>
                <w:tab w:val="left" w:pos="0"/>
              </w:tabs>
              <w:kinsoku/>
              <w:wordWrap w:val="0"/>
              <w:spacing w:line="360" w:lineRule="auto"/>
              <w:jc w:val="both"/>
              <w:rPr>
                <w:rFonts w:ascii="宋体"/>
                <w:sz w:val="24"/>
                <w:szCs w:val="24"/>
                <w:lang w:eastAsia="zh-CN"/>
              </w:rPr>
            </w:pPr>
            <w:r>
              <w:rPr>
                <w:rFonts w:hint="eastAsia" w:ascii="宋体" w:hAnsi="宋体" w:cs="宋体"/>
                <w:sz w:val="24"/>
                <w:szCs w:val="24"/>
                <w:lang w:eastAsia="zh-CN"/>
              </w:rPr>
              <w:t>寓</w:t>
            </w:r>
          </w:p>
          <w:p w14:paraId="79552DC0">
            <w:pPr>
              <w:tabs>
                <w:tab w:val="left" w:pos="0"/>
              </w:tabs>
              <w:kinsoku/>
              <w:wordWrap w:val="0"/>
              <w:spacing w:line="360" w:lineRule="auto"/>
              <w:jc w:val="both"/>
              <w:rPr>
                <w:rFonts w:ascii="宋体"/>
                <w:sz w:val="24"/>
                <w:szCs w:val="24"/>
                <w:lang w:eastAsia="zh-CN"/>
              </w:rPr>
            </w:pPr>
            <w:r>
              <w:rPr>
                <w:rFonts w:hint="eastAsia" w:ascii="宋体" w:hAnsi="宋体" w:cs="宋体"/>
                <w:sz w:val="24"/>
                <w:szCs w:val="24"/>
                <w:lang w:eastAsia="zh-CN"/>
              </w:rPr>
              <w:t>床</w:t>
            </w:r>
          </w:p>
        </w:tc>
        <w:tc>
          <w:tcPr>
            <w:tcW w:w="1365" w:type="dxa"/>
            <w:shd w:val="clear" w:color="000000" w:fill="FFFFFF"/>
            <w:noWrap/>
            <w:vAlign w:val="center"/>
          </w:tcPr>
          <w:p w14:paraId="17CF6664">
            <w:pPr>
              <w:tabs>
                <w:tab w:val="left" w:pos="0"/>
              </w:tabs>
              <w:kinsoku/>
              <w:wordWrap w:val="0"/>
              <w:spacing w:line="360" w:lineRule="auto"/>
              <w:jc w:val="both"/>
              <w:rPr>
                <w:rFonts w:ascii="宋体"/>
                <w:sz w:val="24"/>
                <w:szCs w:val="24"/>
                <w:lang w:eastAsia="zh-CN"/>
              </w:rPr>
            </w:pPr>
            <w:r>
              <w:rPr>
                <w:rFonts w:hint="eastAsia" w:ascii="宋体" w:hAnsi="宋体" w:cs="宋体"/>
                <w:sz w:val="24"/>
                <w:szCs w:val="24"/>
                <w:lang w:eastAsia="zh-CN"/>
              </w:rPr>
              <w:t>套</w:t>
            </w:r>
          </w:p>
        </w:tc>
        <w:tc>
          <w:tcPr>
            <w:tcW w:w="1323" w:type="dxa"/>
            <w:shd w:val="clear" w:color="000000" w:fill="FFFFFF"/>
            <w:noWrap/>
            <w:vAlign w:val="center"/>
          </w:tcPr>
          <w:p w14:paraId="140A5EF2">
            <w:pPr>
              <w:tabs>
                <w:tab w:val="left" w:pos="0"/>
              </w:tabs>
              <w:kinsoku/>
              <w:wordWrap w:val="0"/>
              <w:spacing w:line="360" w:lineRule="auto"/>
              <w:jc w:val="both"/>
              <w:rPr>
                <w:rFonts w:ascii="宋体"/>
                <w:sz w:val="24"/>
                <w:szCs w:val="24"/>
                <w:lang w:eastAsia="zh-CN"/>
              </w:rPr>
            </w:pPr>
            <w:r>
              <w:rPr>
                <w:rFonts w:ascii="宋体" w:hAnsi="宋体" w:cs="宋体"/>
                <w:sz w:val="24"/>
                <w:szCs w:val="24"/>
                <w:lang w:eastAsia="zh-CN"/>
              </w:rPr>
              <w:t>220</w:t>
            </w:r>
          </w:p>
        </w:tc>
      </w:tr>
    </w:tbl>
    <w:p w14:paraId="16173B48">
      <w:pPr>
        <w:pStyle w:val="2"/>
        <w:kinsoku/>
        <w:wordWrap w:val="0"/>
        <w:spacing w:line="360" w:lineRule="auto"/>
        <w:jc w:val="both"/>
        <w:rPr>
          <w:rFonts w:cs="Arial"/>
          <w:spacing w:val="-25"/>
          <w:sz w:val="24"/>
          <w:szCs w:val="24"/>
          <w:lang w:eastAsia="zh-CN"/>
        </w:rPr>
      </w:pPr>
    </w:p>
    <w:p w14:paraId="7E07202D">
      <w:pPr>
        <w:pStyle w:val="2"/>
        <w:kinsoku/>
        <w:wordWrap w:val="0"/>
        <w:spacing w:line="360" w:lineRule="auto"/>
        <w:ind w:firstLine="460" w:firstLineChars="200"/>
        <w:jc w:val="both"/>
        <w:rPr>
          <w:rFonts w:cs="Arial"/>
          <w:sz w:val="24"/>
          <w:szCs w:val="24"/>
          <w:u w:val="single"/>
          <w:lang w:eastAsia="zh-CN"/>
        </w:rPr>
      </w:pPr>
      <w:r>
        <w:rPr>
          <w:spacing w:val="-5"/>
          <w:sz w:val="24"/>
          <w:szCs w:val="24"/>
          <w:lang w:eastAsia="zh-CN"/>
        </w:rPr>
        <w:t>6</w:t>
      </w:r>
      <w:r>
        <w:rPr>
          <w:spacing w:val="-5"/>
          <w:sz w:val="24"/>
          <w:szCs w:val="24"/>
        </w:rPr>
        <w:t>.</w:t>
      </w:r>
      <w:r>
        <w:rPr>
          <w:rFonts w:hint="eastAsia"/>
          <w:color w:val="000000"/>
          <w:spacing w:val="-5"/>
          <w:sz w:val="24"/>
          <w:szCs w:val="24"/>
        </w:rPr>
        <w:t>合同履行期限：</w:t>
      </w:r>
      <w:r>
        <w:rPr>
          <w:rFonts w:hint="eastAsia"/>
          <w:sz w:val="24"/>
          <w:szCs w:val="24"/>
          <w:u w:val="single"/>
        </w:rPr>
        <w:t>合同签订之日起</w:t>
      </w:r>
      <w:r>
        <w:rPr>
          <w:sz w:val="24"/>
          <w:szCs w:val="24"/>
          <w:u w:val="single"/>
        </w:rPr>
        <w:t>20</w:t>
      </w:r>
      <w:r>
        <w:rPr>
          <w:rFonts w:hint="eastAsia"/>
          <w:sz w:val="24"/>
          <w:szCs w:val="24"/>
          <w:u w:val="single"/>
        </w:rPr>
        <w:t>日内供货、安装完毕。</w:t>
      </w:r>
    </w:p>
    <w:p w14:paraId="34967075">
      <w:pPr>
        <w:pStyle w:val="2"/>
        <w:kinsoku/>
        <w:wordWrap w:val="0"/>
        <w:spacing w:line="360" w:lineRule="auto"/>
        <w:ind w:firstLine="472" w:firstLineChars="200"/>
        <w:jc w:val="both"/>
        <w:rPr>
          <w:rFonts w:cs="Arial"/>
          <w:spacing w:val="-2"/>
          <w:sz w:val="24"/>
          <w:szCs w:val="24"/>
        </w:rPr>
      </w:pPr>
      <w:r>
        <w:rPr>
          <w:spacing w:val="-2"/>
          <w:sz w:val="24"/>
          <w:szCs w:val="24"/>
          <w:lang w:eastAsia="zh-CN"/>
        </w:rPr>
        <w:t>7</w:t>
      </w:r>
      <w:r>
        <w:rPr>
          <w:spacing w:val="-2"/>
          <w:sz w:val="24"/>
          <w:szCs w:val="24"/>
        </w:rPr>
        <w:t>.</w:t>
      </w:r>
      <w:r>
        <w:rPr>
          <w:rFonts w:hint="eastAsia"/>
          <w:spacing w:val="-2"/>
          <w:sz w:val="24"/>
          <w:szCs w:val="24"/>
        </w:rPr>
        <w:t>本项目是否接受联合体：</w:t>
      </w:r>
      <w:r>
        <w:rPr>
          <w:rFonts w:hint="eastAsia"/>
          <w:spacing w:val="-2"/>
          <w:sz w:val="24"/>
          <w:szCs w:val="24"/>
          <w:lang w:eastAsia="zh-CN"/>
        </w:rPr>
        <w:t>□</w:t>
      </w:r>
      <w:r>
        <w:rPr>
          <w:rFonts w:hint="eastAsia"/>
          <w:spacing w:val="-2"/>
          <w:sz w:val="24"/>
          <w:szCs w:val="24"/>
        </w:rPr>
        <w:t>是</w:t>
      </w:r>
      <w:r>
        <w:rPr>
          <w:rFonts w:hint="eastAsia" w:ascii="MS Gothic" w:hAnsi="MS Gothic" w:eastAsia="MS Gothic" w:cs="MS Gothic"/>
          <w:spacing w:val="-2"/>
          <w:sz w:val="24"/>
          <w:szCs w:val="24"/>
          <w:lang w:eastAsia="zh-CN"/>
        </w:rPr>
        <w:t>☑</w:t>
      </w:r>
      <w:r>
        <w:rPr>
          <w:rFonts w:hint="eastAsia"/>
          <w:spacing w:val="-2"/>
          <w:sz w:val="24"/>
          <w:szCs w:val="24"/>
        </w:rPr>
        <w:t>否。</w:t>
      </w:r>
    </w:p>
    <w:p w14:paraId="2693D985">
      <w:pPr>
        <w:pStyle w:val="2"/>
        <w:kinsoku/>
        <w:wordWrap w:val="0"/>
        <w:spacing w:line="360" w:lineRule="auto"/>
        <w:jc w:val="both"/>
        <w:outlineLvl w:val="1"/>
        <w:rPr>
          <w:rFonts w:cs="Arial"/>
          <w:spacing w:val="-1"/>
          <w:sz w:val="24"/>
          <w:szCs w:val="24"/>
        </w:rPr>
      </w:pPr>
    </w:p>
    <w:p w14:paraId="2B09B632">
      <w:pPr>
        <w:pStyle w:val="2"/>
        <w:kinsoku/>
        <w:wordWrap w:val="0"/>
        <w:spacing w:line="360" w:lineRule="auto"/>
        <w:jc w:val="both"/>
        <w:outlineLvl w:val="1"/>
        <w:rPr>
          <w:rFonts w:cs="Arial"/>
          <w:sz w:val="24"/>
          <w:szCs w:val="24"/>
        </w:rPr>
      </w:pPr>
      <w:r>
        <w:rPr>
          <w:rFonts w:hint="eastAsia"/>
          <w:spacing w:val="-1"/>
          <w:sz w:val="24"/>
          <w:szCs w:val="24"/>
        </w:rPr>
        <w:t>二、申请人的资格要求（须同时满足）</w:t>
      </w:r>
    </w:p>
    <w:p w14:paraId="7C661A6D">
      <w:pPr>
        <w:kinsoku/>
        <w:wordWrap w:val="0"/>
        <w:autoSpaceDE/>
        <w:autoSpaceDN/>
        <w:adjustRightInd/>
        <w:snapToGrid/>
        <w:spacing w:line="360" w:lineRule="auto"/>
        <w:ind w:left="420" w:leftChars="200"/>
        <w:jc w:val="both"/>
        <w:textAlignment w:val="auto"/>
        <w:rPr>
          <w:rFonts w:ascii="宋体"/>
          <w:spacing w:val="-14"/>
          <w:sz w:val="24"/>
          <w:szCs w:val="24"/>
          <w:lang w:eastAsia="zh-CN"/>
        </w:rPr>
      </w:pPr>
      <w:r>
        <w:rPr>
          <w:rFonts w:ascii="宋体" w:hAnsi="宋体" w:cs="宋体"/>
          <w:spacing w:val="-14"/>
          <w:sz w:val="24"/>
          <w:szCs w:val="24"/>
          <w:lang w:eastAsia="zh-CN"/>
        </w:rPr>
        <w:t>1.</w:t>
      </w:r>
      <w:r>
        <w:rPr>
          <w:rFonts w:hint="eastAsia" w:ascii="宋体" w:hAnsi="宋体" w:cs="宋体"/>
          <w:spacing w:val="-14"/>
          <w:sz w:val="24"/>
          <w:szCs w:val="24"/>
          <w:lang w:eastAsia="zh-CN"/>
        </w:rPr>
        <w:t>注册于中华人民共和国境内，具有独立承担民事责任能力；</w:t>
      </w:r>
    </w:p>
    <w:p w14:paraId="3B4A097E">
      <w:pPr>
        <w:kinsoku/>
        <w:wordWrap w:val="0"/>
        <w:autoSpaceDE/>
        <w:autoSpaceDN/>
        <w:adjustRightInd/>
        <w:snapToGrid/>
        <w:spacing w:line="360" w:lineRule="auto"/>
        <w:ind w:left="420" w:leftChars="200"/>
        <w:jc w:val="both"/>
        <w:textAlignment w:val="auto"/>
        <w:rPr>
          <w:rFonts w:ascii="宋体"/>
          <w:spacing w:val="-14"/>
          <w:sz w:val="24"/>
          <w:szCs w:val="24"/>
          <w:lang w:eastAsia="zh-CN"/>
        </w:rPr>
      </w:pPr>
      <w:r>
        <w:rPr>
          <w:rFonts w:ascii="宋体" w:hAnsi="宋体" w:cs="宋体"/>
          <w:spacing w:val="-14"/>
          <w:sz w:val="24"/>
          <w:szCs w:val="24"/>
          <w:lang w:eastAsia="zh-CN"/>
        </w:rPr>
        <w:t>2.</w:t>
      </w:r>
      <w:r>
        <w:rPr>
          <w:rFonts w:hint="eastAsia" w:ascii="宋体" w:hAnsi="宋体" w:cs="宋体"/>
          <w:spacing w:val="-14"/>
          <w:sz w:val="24"/>
          <w:szCs w:val="24"/>
          <w:lang w:eastAsia="zh-CN"/>
        </w:rPr>
        <w:t>具有良好的商业信誉和健全的财务会计制度；</w:t>
      </w:r>
    </w:p>
    <w:p w14:paraId="78BC8641">
      <w:pPr>
        <w:kinsoku/>
        <w:wordWrap w:val="0"/>
        <w:autoSpaceDE/>
        <w:autoSpaceDN/>
        <w:adjustRightInd/>
        <w:snapToGrid/>
        <w:spacing w:line="360" w:lineRule="auto"/>
        <w:ind w:left="420" w:leftChars="200"/>
        <w:jc w:val="both"/>
        <w:textAlignment w:val="auto"/>
        <w:rPr>
          <w:rFonts w:ascii="宋体"/>
          <w:spacing w:val="-14"/>
          <w:sz w:val="24"/>
          <w:szCs w:val="24"/>
          <w:lang w:eastAsia="zh-CN"/>
        </w:rPr>
      </w:pPr>
      <w:r>
        <w:rPr>
          <w:rFonts w:ascii="宋体" w:hAnsi="宋体" w:cs="宋体"/>
          <w:spacing w:val="-14"/>
          <w:sz w:val="24"/>
          <w:szCs w:val="24"/>
          <w:lang w:eastAsia="zh-CN"/>
        </w:rPr>
        <w:t>3.</w:t>
      </w:r>
      <w:r>
        <w:rPr>
          <w:rFonts w:hint="eastAsia" w:ascii="宋体" w:hAnsi="宋体" w:cs="宋体"/>
          <w:spacing w:val="-14"/>
          <w:sz w:val="24"/>
          <w:szCs w:val="24"/>
          <w:lang w:eastAsia="zh-CN"/>
        </w:rPr>
        <w:t>具有履行合同所必需的设备和专业技术能力；</w:t>
      </w:r>
    </w:p>
    <w:p w14:paraId="632D7E89">
      <w:pPr>
        <w:kinsoku/>
        <w:wordWrap w:val="0"/>
        <w:autoSpaceDE/>
        <w:autoSpaceDN/>
        <w:adjustRightInd/>
        <w:snapToGrid/>
        <w:spacing w:line="360" w:lineRule="auto"/>
        <w:ind w:left="420" w:leftChars="200"/>
        <w:jc w:val="both"/>
        <w:textAlignment w:val="auto"/>
        <w:rPr>
          <w:rFonts w:ascii="宋体"/>
          <w:spacing w:val="-14"/>
          <w:sz w:val="24"/>
          <w:szCs w:val="24"/>
          <w:lang w:eastAsia="zh-CN"/>
        </w:rPr>
      </w:pPr>
      <w:r>
        <w:rPr>
          <w:rFonts w:ascii="宋体" w:hAnsi="宋体" w:cs="宋体"/>
          <w:spacing w:val="-14"/>
          <w:sz w:val="24"/>
          <w:szCs w:val="24"/>
          <w:lang w:eastAsia="zh-CN"/>
        </w:rPr>
        <w:t>4.</w:t>
      </w:r>
      <w:r>
        <w:rPr>
          <w:rFonts w:hint="eastAsia" w:ascii="宋体" w:hAnsi="宋体" w:cs="宋体"/>
          <w:spacing w:val="-14"/>
          <w:sz w:val="24"/>
          <w:szCs w:val="24"/>
          <w:lang w:eastAsia="zh-CN"/>
        </w:rPr>
        <w:t>有依法缴纳税收和社会保障资金的良好记录；</w:t>
      </w:r>
    </w:p>
    <w:p w14:paraId="129D36DE">
      <w:pPr>
        <w:kinsoku/>
        <w:wordWrap w:val="0"/>
        <w:autoSpaceDE/>
        <w:autoSpaceDN/>
        <w:adjustRightInd/>
        <w:snapToGrid/>
        <w:spacing w:line="360" w:lineRule="auto"/>
        <w:ind w:left="420" w:leftChars="200"/>
        <w:jc w:val="both"/>
        <w:textAlignment w:val="auto"/>
        <w:rPr>
          <w:rFonts w:ascii="宋体"/>
          <w:spacing w:val="-14"/>
          <w:sz w:val="24"/>
          <w:szCs w:val="24"/>
          <w:highlight w:val="yellow"/>
          <w:lang w:eastAsia="zh-CN"/>
        </w:rPr>
      </w:pPr>
      <w:r>
        <w:rPr>
          <w:rFonts w:ascii="宋体" w:hAnsi="宋体" w:cs="宋体"/>
          <w:spacing w:val="-14"/>
          <w:sz w:val="24"/>
          <w:szCs w:val="24"/>
          <w:lang w:eastAsia="zh-CN"/>
        </w:rPr>
        <w:t>5.</w:t>
      </w:r>
      <w:r>
        <w:rPr>
          <w:rFonts w:hint="eastAsia" w:ascii="宋体" w:hAnsi="宋体" w:cs="宋体"/>
          <w:spacing w:val="-14"/>
          <w:sz w:val="24"/>
          <w:szCs w:val="24"/>
          <w:lang w:eastAsia="zh-CN"/>
        </w:rPr>
        <w:t>参加政府采购活动前三年内，在经营活动中没有重大违法记录；</w:t>
      </w:r>
    </w:p>
    <w:p w14:paraId="6C1DA09B">
      <w:pPr>
        <w:kinsoku/>
        <w:wordWrap w:val="0"/>
        <w:autoSpaceDE/>
        <w:autoSpaceDN/>
        <w:adjustRightInd/>
        <w:snapToGrid/>
        <w:spacing w:line="360" w:lineRule="auto"/>
        <w:ind w:firstLine="424" w:firstLineChars="200"/>
        <w:jc w:val="both"/>
        <w:textAlignment w:val="auto"/>
        <w:rPr>
          <w:rFonts w:ascii="宋体"/>
          <w:spacing w:val="-14"/>
          <w:sz w:val="24"/>
          <w:szCs w:val="24"/>
          <w:lang w:eastAsia="zh-CN"/>
        </w:rPr>
      </w:pPr>
      <w:r>
        <w:rPr>
          <w:rFonts w:ascii="宋体" w:hAnsi="宋体" w:cs="宋体"/>
          <w:spacing w:val="-14"/>
          <w:sz w:val="24"/>
          <w:szCs w:val="24"/>
          <w:lang w:eastAsia="zh-CN"/>
        </w:rPr>
        <w:t>6.</w:t>
      </w:r>
      <w:r>
        <w:rPr>
          <w:rFonts w:hint="eastAsia" w:ascii="宋体" w:hAnsi="宋体" w:cs="宋体"/>
          <w:spacing w:val="-14"/>
          <w:sz w:val="24"/>
          <w:szCs w:val="24"/>
          <w:lang w:eastAsia="zh-CN"/>
        </w:rPr>
        <w:t>根据《关于在政府采购活动中查询及使用信用记录有关问题的通知》</w:t>
      </w:r>
      <w:r>
        <w:rPr>
          <w:rFonts w:ascii="宋体" w:hAnsi="宋体" w:cs="宋体"/>
          <w:spacing w:val="-14"/>
          <w:sz w:val="24"/>
          <w:szCs w:val="24"/>
          <w:lang w:eastAsia="zh-CN"/>
        </w:rPr>
        <w:t>(</w:t>
      </w:r>
      <w:r>
        <w:rPr>
          <w:rFonts w:hint="eastAsia" w:ascii="宋体" w:hAnsi="宋体" w:cs="宋体"/>
          <w:spacing w:val="-14"/>
          <w:sz w:val="24"/>
          <w:szCs w:val="24"/>
          <w:lang w:eastAsia="zh-CN"/>
        </w:rPr>
        <w:t>财库</w:t>
      </w:r>
      <w:r>
        <w:rPr>
          <w:rFonts w:hint="eastAsia" w:ascii="宋体" w:hAnsi="宋体" w:cs="宋体"/>
          <w:spacing w:val="-2"/>
          <w:sz w:val="24"/>
          <w:szCs w:val="24"/>
          <w:lang w:eastAsia="zh-CN"/>
        </w:rPr>
        <w:t>〔</w:t>
      </w:r>
      <w:r>
        <w:rPr>
          <w:rFonts w:ascii="宋体" w:hAnsi="宋体" w:cs="宋体"/>
          <w:spacing w:val="-2"/>
          <w:sz w:val="24"/>
          <w:szCs w:val="24"/>
          <w:lang w:eastAsia="zh-CN"/>
        </w:rPr>
        <w:t>2016</w:t>
      </w:r>
      <w:r>
        <w:rPr>
          <w:rFonts w:hint="eastAsia" w:ascii="宋体" w:hAnsi="宋体" w:cs="宋体"/>
          <w:spacing w:val="-2"/>
          <w:sz w:val="24"/>
          <w:szCs w:val="24"/>
          <w:lang w:eastAsia="zh-CN"/>
        </w:rPr>
        <w:t>〕</w:t>
      </w:r>
      <w:r>
        <w:rPr>
          <w:rFonts w:ascii="宋体" w:hAnsi="宋体" w:cs="宋体"/>
          <w:spacing w:val="-14"/>
          <w:sz w:val="24"/>
          <w:szCs w:val="24"/>
          <w:lang w:eastAsia="zh-CN"/>
        </w:rPr>
        <w:t>125</w:t>
      </w:r>
      <w:r>
        <w:rPr>
          <w:rFonts w:hint="eastAsia" w:ascii="宋体" w:hAnsi="宋体" w:cs="宋体"/>
          <w:spacing w:val="-14"/>
          <w:sz w:val="24"/>
          <w:szCs w:val="24"/>
          <w:lang w:eastAsia="zh-CN"/>
        </w:rPr>
        <w:t>号</w:t>
      </w:r>
      <w:r>
        <w:rPr>
          <w:rFonts w:ascii="宋体" w:hAnsi="宋体" w:cs="宋体"/>
          <w:spacing w:val="-14"/>
          <w:sz w:val="24"/>
          <w:szCs w:val="24"/>
          <w:lang w:eastAsia="zh-CN"/>
        </w:rPr>
        <w:t>)</w:t>
      </w:r>
      <w:r>
        <w:rPr>
          <w:rFonts w:hint="eastAsia" w:ascii="宋体" w:hAnsi="宋体" w:cs="宋体"/>
          <w:spacing w:val="-14"/>
          <w:sz w:val="24"/>
          <w:szCs w:val="24"/>
          <w:lang w:eastAsia="zh-CN"/>
        </w:rPr>
        <w:t>的规定，对列入失信被执行人、重大税收违法案件当事人名单、政府采购严重违法失信行为记录名单的供应商，拒绝参与本项目政府采购活动【查询渠道：“信用中国”网站（</w:t>
      </w:r>
      <w:r>
        <w:rPr>
          <w:rFonts w:ascii="宋体" w:hAnsi="宋体" w:cs="宋体"/>
          <w:spacing w:val="-14"/>
          <w:sz w:val="24"/>
          <w:szCs w:val="24"/>
          <w:lang w:eastAsia="zh-CN"/>
        </w:rPr>
        <w:t>www.creditchina.gov.cn</w:t>
      </w:r>
      <w:r>
        <w:rPr>
          <w:rFonts w:hint="eastAsia" w:ascii="宋体" w:hAnsi="宋体" w:cs="宋体"/>
          <w:spacing w:val="-14"/>
          <w:sz w:val="24"/>
          <w:szCs w:val="24"/>
          <w:lang w:eastAsia="zh-CN"/>
        </w:rPr>
        <w:t>）、中国政府采购网（</w:t>
      </w:r>
      <w:r>
        <w:rPr>
          <w:rFonts w:ascii="宋体" w:hAnsi="宋体" w:cs="宋体"/>
          <w:spacing w:val="-14"/>
          <w:sz w:val="24"/>
          <w:szCs w:val="24"/>
          <w:lang w:eastAsia="zh-CN"/>
        </w:rPr>
        <w:t>www.ccgp.gov.cn</w:t>
      </w:r>
      <w:r>
        <w:rPr>
          <w:rFonts w:hint="eastAsia" w:ascii="宋体" w:hAnsi="宋体" w:cs="宋体"/>
          <w:spacing w:val="-14"/>
          <w:sz w:val="24"/>
          <w:szCs w:val="24"/>
          <w:lang w:eastAsia="zh-CN"/>
        </w:rPr>
        <w:t>）】，查询时间为发布公告之日起到投标截止时间；</w:t>
      </w:r>
    </w:p>
    <w:p w14:paraId="6AF3F76B">
      <w:pPr>
        <w:pStyle w:val="2"/>
        <w:kinsoku/>
        <w:wordWrap w:val="0"/>
        <w:spacing w:line="360" w:lineRule="auto"/>
        <w:ind w:firstLine="424" w:firstLineChars="200"/>
        <w:jc w:val="both"/>
        <w:outlineLvl w:val="1"/>
        <w:rPr>
          <w:rFonts w:hint="eastAsia"/>
          <w:snapToGrid w:val="0"/>
          <w:color w:val="000000"/>
          <w:spacing w:val="-14"/>
          <w:sz w:val="24"/>
          <w:szCs w:val="24"/>
          <w:lang w:eastAsia="zh-CN"/>
        </w:rPr>
      </w:pPr>
      <w:r>
        <w:rPr>
          <w:snapToGrid w:val="0"/>
          <w:color w:val="000000"/>
          <w:spacing w:val="-14"/>
          <w:sz w:val="24"/>
          <w:szCs w:val="24"/>
          <w:lang w:eastAsia="zh-CN"/>
        </w:rPr>
        <w:t>7.</w:t>
      </w:r>
      <w:r>
        <w:rPr>
          <w:rFonts w:hint="eastAsia"/>
          <w:snapToGrid w:val="0"/>
          <w:color w:val="000000"/>
          <w:spacing w:val="-14"/>
          <w:sz w:val="24"/>
          <w:szCs w:val="24"/>
          <w:lang w:eastAsia="zh-CN"/>
        </w:rPr>
        <w:t>遵守国家有关法律、法规、规章。</w:t>
      </w:r>
    </w:p>
    <w:p w14:paraId="66581B3E">
      <w:pPr>
        <w:pStyle w:val="2"/>
        <w:kinsoku/>
        <w:wordWrap w:val="0"/>
        <w:spacing w:line="360" w:lineRule="auto"/>
        <w:ind w:firstLine="426" w:firstLineChars="200"/>
        <w:jc w:val="both"/>
        <w:outlineLvl w:val="1"/>
        <w:rPr>
          <w:rFonts w:hint="default" w:cs="Arial"/>
          <w:b/>
          <w:bCs/>
          <w:spacing w:val="-1"/>
          <w:sz w:val="24"/>
          <w:szCs w:val="24"/>
          <w:lang w:val="en-US" w:eastAsia="zh-CN"/>
        </w:rPr>
      </w:pPr>
      <w:r>
        <w:rPr>
          <w:rFonts w:hint="eastAsia"/>
          <w:b/>
          <w:bCs/>
          <w:snapToGrid w:val="0"/>
          <w:color w:val="000000"/>
          <w:spacing w:val="-14"/>
          <w:sz w:val="24"/>
          <w:szCs w:val="24"/>
          <w:lang w:val="en-US" w:eastAsia="zh-CN"/>
        </w:rPr>
        <w:t>8.本项目专门面向中小企业采购，参与的供应商应当提供中小企业声明函。</w:t>
      </w:r>
    </w:p>
    <w:p w14:paraId="100D7B50">
      <w:pPr>
        <w:pStyle w:val="2"/>
        <w:kinsoku/>
        <w:wordWrap w:val="0"/>
        <w:spacing w:line="360" w:lineRule="auto"/>
        <w:jc w:val="both"/>
        <w:outlineLvl w:val="1"/>
        <w:rPr>
          <w:rFonts w:cs="Arial"/>
          <w:spacing w:val="-1"/>
          <w:sz w:val="24"/>
          <w:szCs w:val="24"/>
          <w:lang w:eastAsia="zh-CN"/>
        </w:rPr>
      </w:pPr>
    </w:p>
    <w:p w14:paraId="7C1DD667">
      <w:pPr>
        <w:pStyle w:val="2"/>
        <w:kinsoku/>
        <w:wordWrap w:val="0"/>
        <w:spacing w:line="360" w:lineRule="auto"/>
        <w:jc w:val="both"/>
        <w:outlineLvl w:val="1"/>
        <w:rPr>
          <w:rFonts w:cs="Arial"/>
          <w:spacing w:val="-1"/>
          <w:sz w:val="24"/>
          <w:szCs w:val="24"/>
        </w:rPr>
      </w:pPr>
      <w:r>
        <w:rPr>
          <w:rFonts w:hint="eastAsia"/>
          <w:spacing w:val="-1"/>
          <w:sz w:val="24"/>
          <w:szCs w:val="24"/>
          <w:lang w:eastAsia="zh-CN"/>
        </w:rPr>
        <w:t>三、</w:t>
      </w:r>
      <w:r>
        <w:rPr>
          <w:rFonts w:hint="eastAsia"/>
          <w:spacing w:val="-1"/>
          <w:sz w:val="24"/>
          <w:szCs w:val="24"/>
        </w:rPr>
        <w:t>落实政府采购政策需满足的资格要求：</w:t>
      </w:r>
    </w:p>
    <w:p w14:paraId="329FBDC0">
      <w:pPr>
        <w:pStyle w:val="2"/>
        <w:kinsoku/>
        <w:wordWrap w:val="0"/>
        <w:spacing w:line="360" w:lineRule="auto"/>
        <w:ind w:firstLine="484" w:firstLineChars="200"/>
        <w:jc w:val="both"/>
        <w:rPr>
          <w:rFonts w:cs="Arial"/>
          <w:sz w:val="24"/>
          <w:szCs w:val="24"/>
        </w:rPr>
      </w:pPr>
      <w:r>
        <w:rPr>
          <w:spacing w:val="1"/>
          <w:sz w:val="24"/>
          <w:szCs w:val="24"/>
          <w:lang w:eastAsia="zh-CN"/>
        </w:rPr>
        <w:t>1.</w:t>
      </w:r>
      <w:r>
        <w:rPr>
          <w:rFonts w:hint="eastAsia"/>
          <w:spacing w:val="1"/>
          <w:sz w:val="24"/>
          <w:szCs w:val="24"/>
        </w:rPr>
        <w:t>中小企业政策</w:t>
      </w:r>
    </w:p>
    <w:p w14:paraId="7CCA4C67">
      <w:pPr>
        <w:pStyle w:val="2"/>
        <w:kinsoku/>
        <w:wordWrap w:val="0"/>
        <w:spacing w:line="360" w:lineRule="auto"/>
        <w:ind w:firstLine="528" w:firstLineChars="200"/>
        <w:jc w:val="both"/>
        <w:rPr>
          <w:rFonts w:cs="Arial"/>
          <w:color w:val="auto"/>
          <w:spacing w:val="-2"/>
          <w:position w:val="17"/>
          <w:sz w:val="24"/>
          <w:szCs w:val="24"/>
        </w:rPr>
      </w:pPr>
      <w:r>
        <w:rPr>
          <w:rFonts w:hint="eastAsia" w:ascii="MS Gothic" w:hAnsi="MS Gothic" w:eastAsia="MS Gothic" w:cs="MS Gothic"/>
          <w:color w:val="auto"/>
          <w:spacing w:val="12"/>
          <w:position w:val="17"/>
          <w:sz w:val="24"/>
          <w:szCs w:val="24"/>
          <w:lang w:eastAsia="zh-CN"/>
        </w:rPr>
        <w:t>☑</w:t>
      </w:r>
      <w:r>
        <w:rPr>
          <w:rFonts w:hint="eastAsia"/>
          <w:color w:val="auto"/>
          <w:spacing w:val="12"/>
          <w:position w:val="17"/>
          <w:sz w:val="24"/>
          <w:szCs w:val="24"/>
        </w:rPr>
        <w:t>本项目专门面向中小企业采购。</w:t>
      </w:r>
      <w:r>
        <w:rPr>
          <w:rFonts w:hint="eastAsia"/>
          <w:color w:val="auto"/>
          <w:spacing w:val="-2"/>
          <w:position w:val="17"/>
          <w:sz w:val="24"/>
          <w:szCs w:val="24"/>
        </w:rPr>
        <w:t>即：</w:t>
      </w:r>
      <w:r>
        <w:rPr>
          <w:rFonts w:hint="eastAsia"/>
          <w:color w:val="auto"/>
          <w:spacing w:val="-2"/>
          <w:position w:val="17"/>
          <w:sz w:val="24"/>
          <w:szCs w:val="24"/>
          <w:lang w:eastAsia="zh-CN"/>
        </w:rPr>
        <w:t>提</w:t>
      </w:r>
      <w:r>
        <w:rPr>
          <w:rFonts w:hint="eastAsia"/>
          <w:color w:val="auto"/>
          <w:spacing w:val="-2"/>
          <w:position w:val="17"/>
          <w:sz w:val="24"/>
          <w:szCs w:val="24"/>
        </w:rPr>
        <w:t>供的货物全部由符合政策要求的中小</w:t>
      </w:r>
      <w:r>
        <w:rPr>
          <w:color w:val="auto"/>
          <w:spacing w:val="12"/>
          <w:position w:val="17"/>
          <w:sz w:val="24"/>
          <w:szCs w:val="24"/>
          <w:lang w:eastAsia="zh-CN"/>
        </w:rPr>
        <w:t>/</w:t>
      </w:r>
      <w:r>
        <w:rPr>
          <w:rFonts w:hint="eastAsia"/>
          <w:color w:val="auto"/>
          <w:spacing w:val="12"/>
          <w:position w:val="17"/>
          <w:sz w:val="24"/>
          <w:szCs w:val="24"/>
          <w:lang w:eastAsia="zh-CN"/>
        </w:rPr>
        <w:t>微</w:t>
      </w:r>
      <w:r>
        <w:rPr>
          <w:rFonts w:hint="eastAsia"/>
          <w:color w:val="auto"/>
          <w:spacing w:val="-2"/>
          <w:position w:val="17"/>
          <w:sz w:val="24"/>
          <w:szCs w:val="24"/>
        </w:rPr>
        <w:t>企业制造。</w:t>
      </w:r>
    </w:p>
    <w:p w14:paraId="451AF70F">
      <w:pPr>
        <w:pStyle w:val="2"/>
        <w:kinsoku/>
        <w:wordWrap w:val="0"/>
        <w:spacing w:line="360" w:lineRule="auto"/>
        <w:ind w:firstLine="472" w:firstLineChars="200"/>
        <w:jc w:val="both"/>
        <w:rPr>
          <w:rFonts w:cs="Arial"/>
          <w:spacing w:val="-2"/>
          <w:position w:val="17"/>
          <w:sz w:val="24"/>
          <w:szCs w:val="24"/>
        </w:rPr>
      </w:pPr>
      <w:r>
        <w:rPr>
          <w:spacing w:val="-2"/>
          <w:position w:val="17"/>
          <w:sz w:val="24"/>
          <w:szCs w:val="24"/>
          <w:lang w:eastAsia="zh-CN"/>
        </w:rPr>
        <w:t>2.</w:t>
      </w:r>
      <w:r>
        <w:rPr>
          <w:rFonts w:hint="eastAsia"/>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6C2F39C2">
      <w:pPr>
        <w:pStyle w:val="2"/>
        <w:kinsoku/>
        <w:wordWrap w:val="0"/>
        <w:spacing w:line="360" w:lineRule="auto"/>
        <w:ind w:firstLine="472" w:firstLineChars="200"/>
        <w:jc w:val="both"/>
        <w:rPr>
          <w:rFonts w:cs="Arial"/>
          <w:spacing w:val="-2"/>
          <w:position w:val="17"/>
          <w:sz w:val="24"/>
          <w:szCs w:val="24"/>
          <w:lang w:eastAsia="zh-CN"/>
        </w:rPr>
      </w:pPr>
      <w:r>
        <w:rPr>
          <w:spacing w:val="-2"/>
          <w:position w:val="17"/>
          <w:sz w:val="24"/>
          <w:szCs w:val="24"/>
          <w:lang w:eastAsia="zh-CN"/>
        </w:rPr>
        <w:t>3.</w:t>
      </w:r>
      <w:r>
        <w:rPr>
          <w:rFonts w:hint="eastAsia"/>
          <w:spacing w:val="-2"/>
          <w:position w:val="17"/>
          <w:sz w:val="24"/>
          <w:szCs w:val="24"/>
          <w:lang w:eastAsia="zh-CN"/>
        </w:rPr>
        <w:t>本项目支持河南省政府采购合同融资政策和资格信用承诺制。</w:t>
      </w:r>
    </w:p>
    <w:p w14:paraId="24DED818">
      <w:pPr>
        <w:pStyle w:val="2"/>
        <w:kinsoku/>
        <w:wordWrap w:val="0"/>
        <w:spacing w:line="360" w:lineRule="auto"/>
        <w:jc w:val="both"/>
        <w:outlineLvl w:val="1"/>
        <w:rPr>
          <w:rFonts w:cs="Arial"/>
          <w:spacing w:val="-1"/>
          <w:sz w:val="24"/>
          <w:szCs w:val="24"/>
          <w:lang w:eastAsia="zh-CN"/>
        </w:rPr>
      </w:pPr>
    </w:p>
    <w:p w14:paraId="28C055E7">
      <w:pPr>
        <w:pStyle w:val="2"/>
        <w:kinsoku/>
        <w:wordWrap w:val="0"/>
        <w:spacing w:line="360" w:lineRule="auto"/>
        <w:jc w:val="both"/>
        <w:outlineLvl w:val="1"/>
        <w:rPr>
          <w:rFonts w:cs="Arial"/>
          <w:sz w:val="24"/>
          <w:szCs w:val="24"/>
        </w:rPr>
      </w:pPr>
      <w:r>
        <w:rPr>
          <w:rFonts w:hint="eastAsia"/>
          <w:spacing w:val="-1"/>
          <w:sz w:val="24"/>
          <w:szCs w:val="24"/>
          <w:lang w:eastAsia="zh-CN"/>
        </w:rPr>
        <w:t>四</w:t>
      </w:r>
      <w:r>
        <w:rPr>
          <w:rFonts w:hint="eastAsia"/>
          <w:spacing w:val="-1"/>
          <w:sz w:val="24"/>
          <w:szCs w:val="24"/>
        </w:rPr>
        <w:t>、获取采购文件</w:t>
      </w:r>
    </w:p>
    <w:p w14:paraId="004D9F55">
      <w:pPr>
        <w:pStyle w:val="2"/>
        <w:kinsoku/>
        <w:wordWrap w:val="0"/>
        <w:spacing w:line="360" w:lineRule="auto"/>
        <w:ind w:firstLine="428" w:firstLineChars="200"/>
        <w:jc w:val="both"/>
        <w:rPr>
          <w:rFonts w:cs="Arial"/>
          <w:sz w:val="24"/>
          <w:szCs w:val="24"/>
        </w:rPr>
      </w:pPr>
      <w:r>
        <w:rPr>
          <w:spacing w:val="-13"/>
          <w:sz w:val="24"/>
          <w:szCs w:val="24"/>
        </w:rPr>
        <w:t>1.</w:t>
      </w:r>
      <w:r>
        <w:rPr>
          <w:rFonts w:hint="eastAsia"/>
          <w:spacing w:val="-13"/>
          <w:sz w:val="24"/>
          <w:szCs w:val="24"/>
        </w:rPr>
        <w:t>时间：</w:t>
      </w:r>
      <w:r>
        <w:rPr>
          <w:spacing w:val="-13"/>
          <w:sz w:val="24"/>
          <w:szCs w:val="24"/>
          <w:u w:val="none"/>
          <w:lang w:eastAsia="zh-CN"/>
        </w:rPr>
        <w:t xml:space="preserve"> 2025 </w:t>
      </w:r>
      <w:r>
        <w:rPr>
          <w:rFonts w:hint="eastAsia"/>
          <w:spacing w:val="-13"/>
          <w:sz w:val="24"/>
          <w:szCs w:val="24"/>
          <w:u w:val="none"/>
        </w:rPr>
        <w:t>年</w:t>
      </w:r>
      <w:r>
        <w:rPr>
          <w:rFonts w:hint="eastAsia"/>
          <w:spacing w:val="-13"/>
          <w:sz w:val="24"/>
          <w:szCs w:val="24"/>
          <w:u w:val="none"/>
          <w:lang w:val="en-US" w:eastAsia="zh-CN"/>
        </w:rPr>
        <w:t xml:space="preserve"> 10 </w:t>
      </w:r>
      <w:r>
        <w:rPr>
          <w:rFonts w:hint="eastAsia"/>
          <w:spacing w:val="-13"/>
          <w:sz w:val="24"/>
          <w:szCs w:val="24"/>
          <w:u w:val="none"/>
        </w:rPr>
        <w:t>月</w:t>
      </w:r>
      <w:r>
        <w:rPr>
          <w:rFonts w:hint="eastAsia"/>
          <w:spacing w:val="-13"/>
          <w:sz w:val="24"/>
          <w:szCs w:val="24"/>
          <w:u w:val="none"/>
          <w:lang w:val="en-US" w:eastAsia="zh-CN"/>
        </w:rPr>
        <w:t xml:space="preserve"> 17 </w:t>
      </w:r>
      <w:r>
        <w:rPr>
          <w:rFonts w:hint="eastAsia"/>
          <w:spacing w:val="-13"/>
          <w:sz w:val="24"/>
          <w:szCs w:val="24"/>
          <w:u w:val="none"/>
        </w:rPr>
        <w:t>日至</w:t>
      </w:r>
      <w:r>
        <w:rPr>
          <w:spacing w:val="-13"/>
          <w:sz w:val="24"/>
          <w:szCs w:val="24"/>
          <w:u w:val="none"/>
          <w:lang w:eastAsia="zh-CN"/>
        </w:rPr>
        <w:t xml:space="preserve"> 2025 </w:t>
      </w:r>
      <w:r>
        <w:rPr>
          <w:rFonts w:hint="eastAsia"/>
          <w:spacing w:val="-13"/>
          <w:sz w:val="24"/>
          <w:szCs w:val="24"/>
          <w:u w:val="none"/>
        </w:rPr>
        <w:t>年</w:t>
      </w:r>
      <w:r>
        <w:rPr>
          <w:rFonts w:hint="eastAsia"/>
          <w:spacing w:val="-13"/>
          <w:sz w:val="24"/>
          <w:szCs w:val="24"/>
          <w:u w:val="none"/>
          <w:lang w:val="en-US" w:eastAsia="zh-CN"/>
        </w:rPr>
        <w:t xml:space="preserve"> 10 </w:t>
      </w:r>
      <w:r>
        <w:rPr>
          <w:rFonts w:hint="eastAsia"/>
          <w:spacing w:val="-13"/>
          <w:sz w:val="24"/>
          <w:szCs w:val="24"/>
          <w:u w:val="none"/>
        </w:rPr>
        <w:t>月</w:t>
      </w:r>
      <w:r>
        <w:rPr>
          <w:rFonts w:hint="eastAsia"/>
          <w:spacing w:val="-13"/>
          <w:sz w:val="24"/>
          <w:szCs w:val="24"/>
          <w:u w:val="none"/>
          <w:lang w:val="en-US" w:eastAsia="zh-CN"/>
        </w:rPr>
        <w:t xml:space="preserve"> 21 </w:t>
      </w:r>
      <w:r>
        <w:rPr>
          <w:rFonts w:hint="eastAsia"/>
          <w:spacing w:val="-13"/>
          <w:sz w:val="24"/>
          <w:szCs w:val="24"/>
          <w:u w:val="none"/>
        </w:rPr>
        <w:t>日，</w:t>
      </w:r>
      <w:r>
        <w:rPr>
          <w:rFonts w:hint="eastAsia"/>
          <w:spacing w:val="-14"/>
          <w:sz w:val="24"/>
          <w:szCs w:val="24"/>
          <w:u w:val="none"/>
        </w:rPr>
        <w:t>每天上午</w:t>
      </w:r>
      <w:r>
        <w:rPr>
          <w:spacing w:val="-13"/>
          <w:sz w:val="24"/>
          <w:szCs w:val="24"/>
          <w:u w:val="none"/>
          <w:lang w:eastAsia="zh-CN"/>
        </w:rPr>
        <w:t xml:space="preserve"> 0:00 </w:t>
      </w:r>
      <w:r>
        <w:rPr>
          <w:rFonts w:hint="eastAsia"/>
          <w:spacing w:val="-14"/>
          <w:sz w:val="24"/>
          <w:szCs w:val="24"/>
          <w:u w:val="none"/>
        </w:rPr>
        <w:t>至</w:t>
      </w:r>
      <w:r>
        <w:rPr>
          <w:spacing w:val="-13"/>
          <w:sz w:val="24"/>
          <w:szCs w:val="24"/>
          <w:u w:val="none"/>
          <w:lang w:eastAsia="zh-CN"/>
        </w:rPr>
        <w:t xml:space="preserve"> 12:00 </w:t>
      </w:r>
      <w:r>
        <w:rPr>
          <w:rFonts w:hint="eastAsia"/>
          <w:spacing w:val="-14"/>
          <w:sz w:val="24"/>
          <w:szCs w:val="24"/>
          <w:u w:val="none"/>
        </w:rPr>
        <w:t>，下午</w:t>
      </w:r>
      <w:r>
        <w:rPr>
          <w:spacing w:val="-13"/>
          <w:sz w:val="24"/>
          <w:szCs w:val="24"/>
          <w:u w:val="none"/>
          <w:lang w:eastAsia="zh-CN"/>
        </w:rPr>
        <w:t xml:space="preserve"> 12:00 </w:t>
      </w:r>
      <w:r>
        <w:rPr>
          <w:rFonts w:hint="eastAsia"/>
          <w:spacing w:val="-14"/>
          <w:sz w:val="24"/>
          <w:szCs w:val="24"/>
          <w:u w:val="none"/>
        </w:rPr>
        <w:t>至</w:t>
      </w:r>
      <w:r>
        <w:rPr>
          <w:spacing w:val="-13"/>
          <w:sz w:val="24"/>
          <w:szCs w:val="24"/>
          <w:u w:val="none"/>
          <w:lang w:eastAsia="zh-CN"/>
        </w:rPr>
        <w:t xml:space="preserve"> 23:59 </w:t>
      </w:r>
      <w:r>
        <w:rPr>
          <w:rFonts w:hint="eastAsia"/>
          <w:spacing w:val="-14"/>
          <w:sz w:val="24"/>
          <w:szCs w:val="24"/>
        </w:rPr>
        <w:t>（北京时</w:t>
      </w:r>
      <w:r>
        <w:rPr>
          <w:rFonts w:hint="eastAsia"/>
          <w:spacing w:val="-15"/>
          <w:sz w:val="24"/>
          <w:szCs w:val="24"/>
        </w:rPr>
        <w:t>间，法定节假日除外）。</w:t>
      </w:r>
    </w:p>
    <w:p w14:paraId="6015D5E0">
      <w:pPr>
        <w:pStyle w:val="2"/>
        <w:kinsoku/>
        <w:wordWrap w:val="0"/>
        <w:spacing w:line="360" w:lineRule="auto"/>
        <w:ind w:firstLine="480" w:firstLineChars="200"/>
        <w:jc w:val="both"/>
        <w:rPr>
          <w:sz w:val="24"/>
          <w:szCs w:val="24"/>
        </w:rPr>
      </w:pPr>
      <w:r>
        <w:rPr>
          <w:sz w:val="24"/>
          <w:szCs w:val="24"/>
        </w:rPr>
        <w:t>2.</w:t>
      </w:r>
      <w:r>
        <w:rPr>
          <w:rFonts w:hint="eastAsia"/>
          <w:sz w:val="24"/>
          <w:szCs w:val="24"/>
        </w:rPr>
        <w:t>地点：</w:t>
      </w:r>
      <w:r>
        <w:rPr>
          <w:rFonts w:hint="eastAsia"/>
          <w:sz w:val="24"/>
          <w:szCs w:val="24"/>
          <w:lang w:eastAsia="zh-CN"/>
        </w:rPr>
        <w:t>全国公共资源交易平台（河南省·南阳市）</w:t>
      </w:r>
      <w:r>
        <w:rPr>
          <w:rFonts w:hint="eastAsia"/>
          <w:sz w:val="24"/>
          <w:szCs w:val="24"/>
        </w:rPr>
        <w:t>站</w:t>
      </w:r>
      <w:r>
        <w:rPr>
          <w:sz w:val="24"/>
          <w:szCs w:val="24"/>
        </w:rPr>
        <w:t>https://ggzyjy.nanyang.gov.cn</w:t>
      </w:r>
    </w:p>
    <w:p w14:paraId="31A89EC9">
      <w:pPr>
        <w:kinsoku/>
        <w:wordWrap w:val="0"/>
        <w:spacing w:line="360" w:lineRule="auto"/>
        <w:ind w:firstLine="464" w:firstLineChars="200"/>
        <w:jc w:val="both"/>
        <w:rPr>
          <w:rFonts w:ascii="宋体"/>
          <w:spacing w:val="-4"/>
          <w:sz w:val="24"/>
          <w:szCs w:val="24"/>
          <w:lang w:eastAsia="zh-CN"/>
        </w:rPr>
      </w:pPr>
      <w:r>
        <w:rPr>
          <w:rFonts w:ascii="宋体" w:hAnsi="宋体" w:cs="宋体"/>
          <w:spacing w:val="-4"/>
          <w:sz w:val="24"/>
          <w:szCs w:val="24"/>
        </w:rPr>
        <w:t>3.</w:t>
      </w:r>
      <w:r>
        <w:rPr>
          <w:rFonts w:hint="eastAsia" w:ascii="宋体" w:hAnsi="宋体" w:cs="宋体"/>
          <w:spacing w:val="-4"/>
          <w:sz w:val="24"/>
          <w:szCs w:val="24"/>
        </w:rPr>
        <w:t>方式：</w:t>
      </w:r>
    </w:p>
    <w:p w14:paraId="60F9D856">
      <w:pPr>
        <w:widowControl w:val="0"/>
        <w:kinsoku/>
        <w:wordWrap w:val="0"/>
        <w:spacing w:line="360" w:lineRule="auto"/>
        <w:ind w:firstLine="600" w:firstLineChars="200"/>
        <w:jc w:val="both"/>
        <w:rPr>
          <w:rFonts w:ascii="宋体"/>
          <w:spacing w:val="-4"/>
          <w:sz w:val="24"/>
          <w:szCs w:val="24"/>
          <w:lang w:eastAsia="zh-CN"/>
        </w:rPr>
      </w:pPr>
      <w:r>
        <w:rPr>
          <w:rFonts w:hint="eastAsia" w:ascii="宋体" w:hAnsi="宋体" w:cs="宋体"/>
          <w:spacing w:val="30"/>
          <w:sz w:val="24"/>
          <w:szCs w:val="24"/>
          <w:lang w:eastAsia="zh-CN"/>
        </w:rPr>
        <w:t>☑</w:t>
      </w:r>
      <w:r>
        <w:rPr>
          <w:rFonts w:hint="eastAsia" w:ascii="宋体" w:hAnsi="宋体" w:cs="宋体"/>
          <w:spacing w:val="-4"/>
          <w:sz w:val="24"/>
          <w:szCs w:val="24"/>
          <w:lang w:eastAsia="zh-CN"/>
        </w:rPr>
        <w:t>使用电子营业执照系统的，申领电子营业执照请参见南阳市公共资源交易中心下载专区《电子营业执照应用平台系统操作手册</w:t>
      </w:r>
      <w:r>
        <w:rPr>
          <w:rFonts w:ascii="宋体" w:cs="宋体"/>
          <w:spacing w:val="-4"/>
          <w:sz w:val="24"/>
          <w:szCs w:val="24"/>
          <w:lang w:eastAsia="zh-CN"/>
        </w:rPr>
        <w:t>-</w:t>
      </w:r>
      <w:r>
        <w:rPr>
          <w:rFonts w:hint="eastAsia" w:ascii="宋体" w:hAnsi="宋体" w:cs="宋体"/>
          <w:spacing w:val="-4"/>
          <w:sz w:val="24"/>
          <w:szCs w:val="24"/>
          <w:lang w:eastAsia="zh-CN"/>
        </w:rPr>
        <w:t>投标单位》。供应商使用电子营业执照扫码登录南阳市公共资源电子营业执照应用平台系统（</w:t>
      </w:r>
      <w:r>
        <w:rPr>
          <w:rFonts w:ascii="宋体" w:hAnsi="宋体" w:cs="宋体"/>
          <w:spacing w:val="-4"/>
          <w:sz w:val="24"/>
          <w:szCs w:val="24"/>
          <w:lang w:eastAsia="zh-CN"/>
        </w:rPr>
        <w:t>http://</w:t>
      </w:r>
      <w:bookmarkStart w:id="1" w:name="_Hlk117068952"/>
      <w:r>
        <w:rPr>
          <w:rFonts w:ascii="宋体" w:hAnsi="宋体" w:cs="宋体"/>
          <w:spacing w:val="-4"/>
          <w:sz w:val="24"/>
          <w:szCs w:val="24"/>
          <w:lang w:eastAsia="zh-CN"/>
        </w:rPr>
        <w:t>111.6.77.187:8081</w:t>
      </w:r>
      <w:bookmarkEnd w:id="1"/>
      <w:r>
        <w:rPr>
          <w:rFonts w:ascii="宋体" w:hAnsi="宋体" w:cs="宋体"/>
          <w:spacing w:val="-4"/>
          <w:sz w:val="24"/>
          <w:szCs w:val="24"/>
          <w:lang w:eastAsia="zh-CN"/>
        </w:rPr>
        <w:t>/ggzy/</w:t>
      </w:r>
      <w:r>
        <w:rPr>
          <w:rFonts w:hint="eastAsia" w:ascii="宋体" w:hAnsi="宋体" w:cs="宋体"/>
          <w:spacing w:val="-4"/>
          <w:sz w:val="24"/>
          <w:szCs w:val="24"/>
          <w:lang w:eastAsia="zh-CN"/>
        </w:rPr>
        <w:t>）免费下载招标文件。电子营业执照申领技术支持电话：</w:t>
      </w:r>
      <w:r>
        <w:rPr>
          <w:rFonts w:ascii="宋体" w:hAnsi="宋体" w:cs="宋体"/>
          <w:spacing w:val="-4"/>
          <w:sz w:val="24"/>
          <w:szCs w:val="24"/>
          <w:lang w:eastAsia="zh-CN"/>
        </w:rPr>
        <w:t>17269580661</w:t>
      </w:r>
      <w:r>
        <w:rPr>
          <w:rFonts w:hint="eastAsia" w:ascii="宋体" w:hAnsi="宋体" w:cs="宋体"/>
          <w:spacing w:val="-4"/>
          <w:sz w:val="24"/>
          <w:szCs w:val="24"/>
          <w:lang w:eastAsia="zh-CN"/>
        </w:rPr>
        <w:t>、</w:t>
      </w:r>
      <w:r>
        <w:rPr>
          <w:rFonts w:ascii="宋体" w:hAnsi="宋体" w:cs="宋体"/>
          <w:spacing w:val="-4"/>
          <w:sz w:val="24"/>
          <w:szCs w:val="24"/>
          <w:lang w:eastAsia="zh-CN"/>
        </w:rPr>
        <w:t>17269580657</w:t>
      </w:r>
      <w:r>
        <w:rPr>
          <w:rFonts w:hint="eastAsia" w:ascii="宋体" w:hAnsi="宋体" w:cs="宋体"/>
          <w:spacing w:val="-4"/>
          <w:sz w:val="24"/>
          <w:szCs w:val="24"/>
          <w:lang w:eastAsia="zh-CN"/>
        </w:rPr>
        <w:t>，电子营业执照应用平台技术支持电话：</w:t>
      </w:r>
      <w:r>
        <w:rPr>
          <w:rFonts w:ascii="宋体" w:hAnsi="宋体" w:cs="宋体"/>
          <w:spacing w:val="-4"/>
          <w:sz w:val="24"/>
          <w:szCs w:val="24"/>
          <w:lang w:eastAsia="zh-CN"/>
        </w:rPr>
        <w:t>17719857571</w:t>
      </w:r>
    </w:p>
    <w:p w14:paraId="40D0D263">
      <w:pPr>
        <w:pStyle w:val="2"/>
        <w:kinsoku/>
        <w:wordWrap w:val="0"/>
        <w:spacing w:line="360" w:lineRule="auto"/>
        <w:ind w:firstLine="424" w:firstLineChars="200"/>
        <w:jc w:val="both"/>
        <w:rPr>
          <w:rFonts w:cs="Arial"/>
          <w:sz w:val="24"/>
          <w:szCs w:val="24"/>
        </w:rPr>
      </w:pPr>
      <w:r>
        <w:rPr>
          <w:spacing w:val="-14"/>
          <w:sz w:val="24"/>
          <w:szCs w:val="24"/>
        </w:rPr>
        <w:t>4.</w:t>
      </w:r>
      <w:r>
        <w:rPr>
          <w:rFonts w:hint="eastAsia"/>
          <w:spacing w:val="-14"/>
          <w:sz w:val="24"/>
          <w:szCs w:val="24"/>
        </w:rPr>
        <w:t>售价：</w:t>
      </w:r>
      <w:r>
        <w:rPr>
          <w:spacing w:val="-14"/>
          <w:sz w:val="24"/>
          <w:szCs w:val="24"/>
        </w:rPr>
        <w:t xml:space="preserve">0 </w:t>
      </w:r>
      <w:r>
        <w:rPr>
          <w:rFonts w:hint="eastAsia"/>
          <w:spacing w:val="-14"/>
          <w:sz w:val="24"/>
          <w:szCs w:val="24"/>
        </w:rPr>
        <w:t>元。</w:t>
      </w:r>
    </w:p>
    <w:p w14:paraId="26893D9E">
      <w:pPr>
        <w:kinsoku/>
        <w:wordWrap w:val="0"/>
        <w:spacing w:line="360" w:lineRule="auto"/>
        <w:ind w:firstLine="420" w:firstLineChars="200"/>
        <w:jc w:val="both"/>
        <w:rPr>
          <w:rFonts w:ascii="宋体"/>
        </w:rPr>
      </w:pPr>
    </w:p>
    <w:p w14:paraId="2A9E80C9">
      <w:pPr>
        <w:pStyle w:val="2"/>
        <w:kinsoku/>
        <w:wordWrap w:val="0"/>
        <w:spacing w:line="360" w:lineRule="auto"/>
        <w:jc w:val="both"/>
        <w:outlineLvl w:val="1"/>
        <w:rPr>
          <w:rFonts w:cs="Arial"/>
          <w:sz w:val="24"/>
          <w:szCs w:val="24"/>
          <w:lang w:eastAsia="zh-CN"/>
        </w:rPr>
      </w:pPr>
      <w:r>
        <w:rPr>
          <w:rFonts w:hint="eastAsia"/>
          <w:sz w:val="24"/>
          <w:szCs w:val="24"/>
          <w:lang w:eastAsia="zh-CN"/>
        </w:rPr>
        <w:t>五、响应文件的制作及上传</w:t>
      </w:r>
    </w:p>
    <w:p w14:paraId="49C470D2">
      <w:pPr>
        <w:shd w:val="clear" w:color="auto" w:fill="FFFFFF"/>
        <w:kinsoku/>
        <w:wordWrap w:val="0"/>
        <w:spacing w:line="360" w:lineRule="auto"/>
        <w:ind w:firstLine="464" w:firstLineChars="200"/>
        <w:jc w:val="both"/>
        <w:rPr>
          <w:rFonts w:ascii="宋体"/>
          <w:spacing w:val="-4"/>
          <w:sz w:val="24"/>
          <w:szCs w:val="24"/>
          <w:lang w:eastAsia="zh-CN"/>
        </w:rPr>
      </w:pPr>
    </w:p>
    <w:p w14:paraId="1392F45A">
      <w:pPr>
        <w:pStyle w:val="2"/>
        <w:kinsoku/>
        <w:wordWrap w:val="0"/>
        <w:spacing w:line="360" w:lineRule="auto"/>
        <w:ind w:firstLine="600" w:firstLineChars="200"/>
        <w:jc w:val="both"/>
        <w:rPr>
          <w:rFonts w:cs="Arial"/>
          <w:spacing w:val="-4"/>
          <w:sz w:val="24"/>
          <w:szCs w:val="24"/>
          <w:lang w:eastAsia="zh-CN"/>
        </w:rPr>
      </w:pPr>
      <w:r>
        <w:rPr>
          <w:rFonts w:hint="eastAsia"/>
          <w:spacing w:val="30"/>
          <w:sz w:val="24"/>
          <w:szCs w:val="24"/>
          <w:lang w:eastAsia="zh-CN"/>
        </w:rPr>
        <w:t>☑</w:t>
      </w:r>
      <w:r>
        <w:rPr>
          <w:rFonts w:hint="eastAsia"/>
          <w:spacing w:val="-4"/>
          <w:sz w:val="24"/>
          <w:szCs w:val="24"/>
          <w:lang w:eastAsia="zh-CN"/>
        </w:rPr>
        <w:t>使用电子营业执照系统的</w:t>
      </w:r>
      <w:r>
        <w:rPr>
          <w:rFonts w:hint="eastAsia"/>
          <w:spacing w:val="30"/>
          <w:sz w:val="24"/>
          <w:szCs w:val="24"/>
          <w:lang w:eastAsia="zh-CN"/>
        </w:rPr>
        <w:t>。</w:t>
      </w:r>
      <w:r>
        <w:rPr>
          <w:rFonts w:hint="eastAsia"/>
          <w:spacing w:val="-4"/>
          <w:sz w:val="24"/>
          <w:szCs w:val="24"/>
          <w:lang w:eastAsia="zh-CN"/>
        </w:rPr>
        <w:t>供应商须上传加密电子响应文件。电子响应文件需要使用“电子营业执照应用平台投标文件制作工具（南阳版）”制作，制作工具及操作手册可在南阳市公共资源电子营业执照应用平台系统“系统功能”</w:t>
      </w:r>
      <w:r>
        <w:rPr>
          <w:spacing w:val="-4"/>
          <w:sz w:val="24"/>
          <w:szCs w:val="24"/>
          <w:lang w:eastAsia="zh-CN"/>
        </w:rPr>
        <w:t>-</w:t>
      </w:r>
      <w:r>
        <w:rPr>
          <w:rFonts w:hint="eastAsia"/>
          <w:spacing w:val="-4"/>
          <w:sz w:val="24"/>
          <w:szCs w:val="24"/>
          <w:lang w:eastAsia="zh-CN"/>
        </w:rPr>
        <w:t>“组件下载”处下载。加密电子响应文件（格式后缀为</w:t>
      </w:r>
      <w:r>
        <w:rPr>
          <w:spacing w:val="-4"/>
          <w:sz w:val="24"/>
          <w:szCs w:val="24"/>
          <w:lang w:eastAsia="zh-CN"/>
        </w:rPr>
        <w:t>:.file</w:t>
      </w:r>
      <w:r>
        <w:rPr>
          <w:rFonts w:hint="eastAsia"/>
          <w:spacing w:val="-4"/>
          <w:sz w:val="24"/>
          <w:szCs w:val="24"/>
          <w:lang w:eastAsia="zh-CN"/>
        </w:rPr>
        <w:t>）应在询价通知书规定的上传截止时间前上传至电子营业执照应用平台系统（</w:t>
      </w:r>
      <w:r>
        <w:rPr>
          <w:spacing w:val="-4"/>
          <w:sz w:val="24"/>
          <w:szCs w:val="24"/>
          <w:lang w:eastAsia="zh-CN"/>
        </w:rPr>
        <w:t>http://111.6.77.187:8081/ggzy/</w:t>
      </w:r>
      <w:r>
        <w:rPr>
          <w:rFonts w:hint="eastAsia"/>
          <w:spacing w:val="-4"/>
          <w:sz w:val="24"/>
          <w:szCs w:val="24"/>
          <w:lang w:eastAsia="zh-CN"/>
        </w:rPr>
        <w:t>）。逾期上传至电子营业执照应用平台系统的电子响应文件视为无效文件。</w:t>
      </w:r>
    </w:p>
    <w:p w14:paraId="063C30F7">
      <w:pPr>
        <w:widowControl w:val="0"/>
        <w:kinsoku/>
        <w:wordWrap w:val="0"/>
        <w:spacing w:line="360" w:lineRule="auto"/>
        <w:ind w:left="9" w:firstLine="424" w:firstLineChars="183"/>
        <w:jc w:val="both"/>
        <w:rPr>
          <w:rFonts w:ascii="宋体"/>
          <w:spacing w:val="-4"/>
          <w:sz w:val="24"/>
          <w:szCs w:val="24"/>
          <w:lang w:eastAsia="zh-CN"/>
        </w:rPr>
      </w:pPr>
      <w:r>
        <w:rPr>
          <w:rFonts w:hint="eastAsia" w:ascii="宋体" w:hAnsi="宋体" w:cs="宋体"/>
          <w:spacing w:val="-4"/>
          <w:sz w:val="24"/>
          <w:szCs w:val="24"/>
          <w:lang w:eastAsia="zh-CN"/>
        </w:rPr>
        <w:t>本项目采用全流程电子化，供应商应在开标时间前登录电子营业执照应用平台系统不见面开标大厅；在响应文件解密过程中，如因供应商准备不到位、网络问题等情况（</w:t>
      </w:r>
      <w:r>
        <w:rPr>
          <w:rFonts w:ascii="宋体" w:hAnsi="宋体" w:cs="宋体"/>
          <w:spacing w:val="-4"/>
          <w:sz w:val="24"/>
          <w:szCs w:val="24"/>
          <w:lang w:eastAsia="zh-CN"/>
        </w:rPr>
        <w:t>30</w:t>
      </w:r>
      <w:r>
        <w:rPr>
          <w:rFonts w:hint="eastAsia" w:ascii="宋体" w:hAnsi="宋体" w:cs="宋体"/>
          <w:spacing w:val="-4"/>
          <w:sz w:val="24"/>
          <w:szCs w:val="24"/>
          <w:lang w:eastAsia="zh-CN"/>
        </w:rPr>
        <w:t>分钟内）无法及时解密的，视为该供应商自动放弃，将被退回响应文件”。解密过程中遇到紧急事项，可在不见面开标大厅中提出异议或者文字交流，严重问题可拨打技术支持电话</w:t>
      </w:r>
      <w:r>
        <w:rPr>
          <w:rFonts w:ascii="宋体" w:hAnsi="宋体" w:cs="宋体"/>
          <w:spacing w:val="-4"/>
          <w:sz w:val="24"/>
          <w:szCs w:val="24"/>
          <w:lang w:eastAsia="zh-CN"/>
        </w:rPr>
        <w:t>17719857571</w:t>
      </w:r>
      <w:r>
        <w:rPr>
          <w:rFonts w:hint="eastAsia" w:ascii="宋体" w:hAnsi="宋体" w:cs="宋体"/>
          <w:spacing w:val="-4"/>
          <w:sz w:val="24"/>
          <w:szCs w:val="24"/>
          <w:lang w:eastAsia="zh-CN"/>
        </w:rPr>
        <w:t>。</w:t>
      </w:r>
    </w:p>
    <w:p w14:paraId="709AF422">
      <w:pPr>
        <w:pStyle w:val="2"/>
        <w:kinsoku/>
        <w:wordWrap w:val="0"/>
        <w:spacing w:before="79" w:line="222" w:lineRule="auto"/>
        <w:ind w:left="15"/>
        <w:jc w:val="both"/>
        <w:outlineLvl w:val="1"/>
        <w:rPr>
          <w:rFonts w:cs="Arial"/>
          <w:spacing w:val="-3"/>
          <w:sz w:val="24"/>
          <w:szCs w:val="24"/>
          <w:lang w:eastAsia="zh-CN"/>
        </w:rPr>
      </w:pPr>
    </w:p>
    <w:p w14:paraId="4E73316B">
      <w:pPr>
        <w:pStyle w:val="2"/>
        <w:kinsoku/>
        <w:wordWrap w:val="0"/>
        <w:spacing w:before="79" w:line="222" w:lineRule="auto"/>
        <w:ind w:left="15"/>
        <w:jc w:val="both"/>
        <w:outlineLvl w:val="1"/>
        <w:rPr>
          <w:rFonts w:cs="Arial"/>
          <w:sz w:val="24"/>
          <w:szCs w:val="24"/>
          <w:lang w:eastAsia="zh-CN"/>
        </w:rPr>
      </w:pPr>
      <w:r>
        <w:rPr>
          <w:rFonts w:hint="eastAsia"/>
          <w:spacing w:val="-3"/>
          <w:sz w:val="24"/>
          <w:szCs w:val="24"/>
          <w:lang w:eastAsia="zh-CN"/>
        </w:rPr>
        <w:t>六</w:t>
      </w:r>
      <w:r>
        <w:rPr>
          <w:rFonts w:hint="eastAsia"/>
          <w:spacing w:val="-3"/>
          <w:sz w:val="24"/>
          <w:szCs w:val="24"/>
        </w:rPr>
        <w:t>、</w:t>
      </w:r>
      <w:r>
        <w:rPr>
          <w:rFonts w:hint="eastAsia"/>
          <w:spacing w:val="-3"/>
          <w:sz w:val="24"/>
          <w:szCs w:val="24"/>
          <w:lang w:eastAsia="zh-CN"/>
        </w:rPr>
        <w:t>上传截止时间、</w:t>
      </w:r>
      <w:r>
        <w:rPr>
          <w:rFonts w:hint="eastAsia"/>
          <w:spacing w:val="-3"/>
          <w:sz w:val="24"/>
          <w:szCs w:val="24"/>
        </w:rPr>
        <w:t>开启</w:t>
      </w:r>
      <w:r>
        <w:rPr>
          <w:rFonts w:hint="eastAsia"/>
          <w:spacing w:val="-3"/>
          <w:sz w:val="24"/>
          <w:szCs w:val="24"/>
          <w:lang w:eastAsia="zh-CN"/>
        </w:rPr>
        <w:t>响应文件时间和地点</w:t>
      </w:r>
    </w:p>
    <w:p w14:paraId="62995F93">
      <w:pPr>
        <w:pStyle w:val="2"/>
        <w:kinsoku/>
        <w:wordWrap w:val="0"/>
        <w:spacing w:before="181" w:line="220" w:lineRule="auto"/>
        <w:jc w:val="both"/>
        <w:rPr>
          <w:rFonts w:cs="Arial"/>
          <w:sz w:val="24"/>
          <w:szCs w:val="24"/>
        </w:rPr>
      </w:pPr>
      <w:r>
        <w:rPr>
          <w:rFonts w:hint="eastAsia"/>
          <w:spacing w:val="-25"/>
          <w:sz w:val="24"/>
          <w:szCs w:val="24"/>
        </w:rPr>
        <w:t>时间：</w:t>
      </w:r>
      <w:r>
        <w:rPr>
          <w:spacing w:val="-14"/>
          <w:sz w:val="24"/>
          <w:szCs w:val="24"/>
          <w:u w:val="none"/>
          <w:lang w:eastAsia="zh-CN"/>
        </w:rPr>
        <w:t xml:space="preserve"> 2025 </w:t>
      </w:r>
      <w:r>
        <w:rPr>
          <w:rFonts w:hint="eastAsia"/>
          <w:snapToGrid w:val="0"/>
          <w:color w:val="000000"/>
          <w:spacing w:val="-4"/>
          <w:sz w:val="24"/>
          <w:szCs w:val="24"/>
          <w:u w:val="none"/>
          <w:lang w:eastAsia="zh-CN"/>
        </w:rPr>
        <w:t>年</w:t>
      </w:r>
      <w:r>
        <w:rPr>
          <w:rFonts w:hint="eastAsia"/>
          <w:snapToGrid w:val="0"/>
          <w:color w:val="000000"/>
          <w:spacing w:val="-4"/>
          <w:sz w:val="24"/>
          <w:szCs w:val="24"/>
          <w:u w:val="none"/>
          <w:lang w:val="en-US" w:eastAsia="zh-CN"/>
        </w:rPr>
        <w:t xml:space="preserve"> 10 </w:t>
      </w:r>
      <w:r>
        <w:rPr>
          <w:rFonts w:hint="eastAsia"/>
          <w:snapToGrid w:val="0"/>
          <w:color w:val="000000"/>
          <w:spacing w:val="-4"/>
          <w:sz w:val="24"/>
          <w:szCs w:val="24"/>
          <w:u w:val="none"/>
          <w:lang w:eastAsia="zh-CN"/>
        </w:rPr>
        <w:t>月</w:t>
      </w:r>
      <w:r>
        <w:rPr>
          <w:rFonts w:hint="eastAsia"/>
          <w:snapToGrid w:val="0"/>
          <w:color w:val="000000"/>
          <w:spacing w:val="-4"/>
          <w:sz w:val="24"/>
          <w:szCs w:val="24"/>
          <w:u w:val="none"/>
          <w:lang w:val="en-US" w:eastAsia="zh-CN"/>
        </w:rPr>
        <w:t xml:space="preserve"> 23 </w:t>
      </w:r>
      <w:r>
        <w:rPr>
          <w:rFonts w:hint="eastAsia"/>
          <w:snapToGrid w:val="0"/>
          <w:color w:val="000000"/>
          <w:spacing w:val="-4"/>
          <w:sz w:val="24"/>
          <w:szCs w:val="24"/>
          <w:u w:val="none"/>
          <w:lang w:eastAsia="zh-CN"/>
        </w:rPr>
        <w:t>日</w:t>
      </w:r>
      <w:r>
        <w:rPr>
          <w:snapToGrid w:val="0"/>
          <w:color w:val="000000"/>
          <w:spacing w:val="-4"/>
          <w:sz w:val="24"/>
          <w:szCs w:val="24"/>
          <w:u w:val="none"/>
          <w:lang w:eastAsia="zh-CN"/>
        </w:rPr>
        <w:t xml:space="preserve"> 9 </w:t>
      </w:r>
      <w:r>
        <w:rPr>
          <w:rFonts w:hint="eastAsia"/>
          <w:snapToGrid w:val="0"/>
          <w:color w:val="000000"/>
          <w:spacing w:val="-4"/>
          <w:sz w:val="24"/>
          <w:szCs w:val="24"/>
          <w:u w:val="none"/>
          <w:lang w:eastAsia="zh-CN"/>
        </w:rPr>
        <w:t>点</w:t>
      </w:r>
      <w:r>
        <w:rPr>
          <w:snapToGrid w:val="0"/>
          <w:color w:val="000000"/>
          <w:spacing w:val="-4"/>
          <w:sz w:val="24"/>
          <w:szCs w:val="24"/>
          <w:u w:val="none"/>
          <w:lang w:eastAsia="zh-CN"/>
        </w:rPr>
        <w:t xml:space="preserve"> 00 </w:t>
      </w:r>
      <w:r>
        <w:rPr>
          <w:rFonts w:hint="eastAsia"/>
          <w:snapToGrid w:val="0"/>
          <w:color w:val="000000"/>
          <w:spacing w:val="-4"/>
          <w:sz w:val="24"/>
          <w:szCs w:val="24"/>
          <w:u w:val="none"/>
          <w:lang w:eastAsia="zh-CN"/>
        </w:rPr>
        <w:t>分</w:t>
      </w:r>
      <w:r>
        <w:rPr>
          <w:rFonts w:hint="eastAsia"/>
          <w:spacing w:val="-25"/>
          <w:sz w:val="24"/>
          <w:szCs w:val="24"/>
        </w:rPr>
        <w:t>（北京时间）。</w:t>
      </w:r>
    </w:p>
    <w:p w14:paraId="40E86EAD">
      <w:pPr>
        <w:pStyle w:val="2"/>
        <w:kinsoku/>
        <w:wordWrap w:val="0"/>
        <w:spacing w:before="180" w:line="189" w:lineRule="auto"/>
        <w:jc w:val="both"/>
        <w:rPr>
          <w:rFonts w:ascii="Arial" w:hAnsi="Arial" w:cs="Arial"/>
          <w:sz w:val="24"/>
          <w:szCs w:val="24"/>
          <w:lang w:eastAsia="zh-CN"/>
        </w:rPr>
      </w:pPr>
      <w:r>
        <w:rPr>
          <w:rFonts w:hint="eastAsia"/>
          <w:spacing w:val="-31"/>
          <w:sz w:val="24"/>
          <w:szCs w:val="24"/>
        </w:rPr>
        <w:t>地点：电子营业执照应用平台系统不见面开标大厅（http://111.6</w:t>
      </w:r>
      <w:bookmarkStart w:id="2" w:name="_GoBack"/>
      <w:bookmarkEnd w:id="2"/>
      <w:r>
        <w:rPr>
          <w:rFonts w:hint="eastAsia"/>
          <w:spacing w:val="-31"/>
          <w:sz w:val="24"/>
          <w:szCs w:val="24"/>
        </w:rPr>
        <w:t>.77.187:8081/ggzy/）</w:t>
      </w:r>
      <w:r>
        <w:rPr>
          <w:rFonts w:hint="eastAsia"/>
          <w:spacing w:val="-31"/>
          <w:sz w:val="24"/>
          <w:szCs w:val="24"/>
          <w:lang w:eastAsia="zh-CN"/>
        </w:rPr>
        <w:t>。</w:t>
      </w:r>
    </w:p>
    <w:p w14:paraId="6AC3CBDF">
      <w:pPr>
        <w:kinsoku/>
        <w:wordWrap w:val="0"/>
        <w:spacing w:line="269" w:lineRule="auto"/>
        <w:jc w:val="both"/>
      </w:pPr>
    </w:p>
    <w:p w14:paraId="40BEA11D">
      <w:pPr>
        <w:kinsoku/>
        <w:wordWrap w:val="0"/>
        <w:spacing w:line="269" w:lineRule="auto"/>
        <w:jc w:val="both"/>
      </w:pPr>
    </w:p>
    <w:p w14:paraId="09371F34">
      <w:pPr>
        <w:pStyle w:val="2"/>
        <w:kinsoku/>
        <w:wordWrap w:val="0"/>
        <w:spacing w:line="360" w:lineRule="auto"/>
        <w:jc w:val="both"/>
        <w:outlineLvl w:val="1"/>
        <w:rPr>
          <w:rFonts w:cs="Arial"/>
          <w:sz w:val="24"/>
          <w:szCs w:val="24"/>
        </w:rPr>
      </w:pPr>
      <w:r>
        <w:rPr>
          <w:rFonts w:hint="eastAsia"/>
          <w:spacing w:val="-2"/>
          <w:sz w:val="24"/>
          <w:szCs w:val="24"/>
          <w:lang w:eastAsia="zh-CN"/>
        </w:rPr>
        <w:t>七</w:t>
      </w:r>
      <w:r>
        <w:rPr>
          <w:rFonts w:hint="eastAsia"/>
          <w:spacing w:val="-2"/>
          <w:sz w:val="24"/>
          <w:szCs w:val="24"/>
        </w:rPr>
        <w:t>、公告期限</w:t>
      </w:r>
    </w:p>
    <w:p w14:paraId="418E467B">
      <w:pPr>
        <w:pStyle w:val="2"/>
        <w:kinsoku/>
        <w:wordWrap w:val="0"/>
        <w:spacing w:line="360" w:lineRule="auto"/>
        <w:jc w:val="both"/>
        <w:outlineLvl w:val="1"/>
        <w:rPr>
          <w:rFonts w:cs="Arial"/>
          <w:spacing w:val="-13"/>
          <w:sz w:val="24"/>
          <w:szCs w:val="24"/>
          <w:lang w:eastAsia="zh-CN"/>
        </w:rPr>
      </w:pPr>
      <w:r>
        <w:rPr>
          <w:spacing w:val="-13"/>
          <w:sz w:val="24"/>
          <w:szCs w:val="24"/>
          <w:u w:val="none"/>
          <w:lang w:eastAsia="zh-CN"/>
        </w:rPr>
        <w:t xml:space="preserve"> 2025 </w:t>
      </w:r>
      <w:r>
        <w:rPr>
          <w:rFonts w:hint="eastAsia"/>
          <w:spacing w:val="-13"/>
          <w:sz w:val="24"/>
          <w:szCs w:val="24"/>
          <w:u w:val="none"/>
        </w:rPr>
        <w:t>年</w:t>
      </w:r>
      <w:r>
        <w:rPr>
          <w:rFonts w:hint="eastAsia"/>
          <w:spacing w:val="-13"/>
          <w:sz w:val="24"/>
          <w:szCs w:val="24"/>
          <w:u w:val="none"/>
          <w:lang w:val="en-US" w:eastAsia="zh-CN"/>
        </w:rPr>
        <w:t xml:space="preserve"> 10 </w:t>
      </w:r>
      <w:r>
        <w:rPr>
          <w:rFonts w:hint="eastAsia"/>
          <w:spacing w:val="-13"/>
          <w:sz w:val="24"/>
          <w:szCs w:val="24"/>
          <w:u w:val="none"/>
        </w:rPr>
        <w:t>月</w:t>
      </w:r>
      <w:r>
        <w:rPr>
          <w:rFonts w:hint="eastAsia"/>
          <w:spacing w:val="-13"/>
          <w:sz w:val="24"/>
          <w:szCs w:val="24"/>
          <w:u w:val="none"/>
          <w:lang w:val="en-US" w:eastAsia="zh-CN"/>
        </w:rPr>
        <w:t xml:space="preserve"> 17 </w:t>
      </w:r>
      <w:r>
        <w:rPr>
          <w:rFonts w:hint="eastAsia"/>
          <w:spacing w:val="-13"/>
          <w:sz w:val="24"/>
          <w:szCs w:val="24"/>
          <w:u w:val="none"/>
        </w:rPr>
        <w:t>日至</w:t>
      </w:r>
      <w:r>
        <w:rPr>
          <w:spacing w:val="-13"/>
          <w:sz w:val="24"/>
          <w:szCs w:val="24"/>
          <w:u w:val="none"/>
          <w:lang w:eastAsia="zh-CN"/>
        </w:rPr>
        <w:t xml:space="preserve"> 2025 </w:t>
      </w:r>
      <w:r>
        <w:rPr>
          <w:rFonts w:hint="eastAsia"/>
          <w:spacing w:val="-13"/>
          <w:sz w:val="24"/>
          <w:szCs w:val="24"/>
          <w:u w:val="none"/>
        </w:rPr>
        <w:t>年</w:t>
      </w:r>
      <w:r>
        <w:rPr>
          <w:rFonts w:hint="eastAsia"/>
          <w:spacing w:val="-13"/>
          <w:sz w:val="24"/>
          <w:szCs w:val="24"/>
          <w:u w:val="none"/>
          <w:lang w:val="en-US" w:eastAsia="zh-CN"/>
        </w:rPr>
        <w:t xml:space="preserve"> 10 </w:t>
      </w:r>
      <w:r>
        <w:rPr>
          <w:rFonts w:hint="eastAsia"/>
          <w:spacing w:val="-13"/>
          <w:sz w:val="24"/>
          <w:szCs w:val="24"/>
          <w:u w:val="none"/>
        </w:rPr>
        <w:t>月</w:t>
      </w:r>
      <w:r>
        <w:rPr>
          <w:rFonts w:hint="eastAsia"/>
          <w:spacing w:val="-13"/>
          <w:sz w:val="24"/>
          <w:szCs w:val="24"/>
          <w:u w:val="none"/>
          <w:lang w:val="en-US" w:eastAsia="zh-CN"/>
        </w:rPr>
        <w:t xml:space="preserve"> 21 </w:t>
      </w:r>
      <w:r>
        <w:rPr>
          <w:rFonts w:hint="eastAsia"/>
          <w:spacing w:val="-13"/>
          <w:sz w:val="24"/>
          <w:szCs w:val="24"/>
          <w:u w:val="none"/>
        </w:rPr>
        <w:t>日</w:t>
      </w:r>
      <w:r>
        <w:rPr>
          <w:rFonts w:hint="eastAsia"/>
          <w:spacing w:val="-13"/>
          <w:sz w:val="24"/>
          <w:szCs w:val="24"/>
          <w:lang w:eastAsia="zh-CN"/>
        </w:rPr>
        <w:t>。</w:t>
      </w:r>
    </w:p>
    <w:p w14:paraId="3C05FED5">
      <w:pPr>
        <w:kinsoku/>
        <w:wordWrap w:val="0"/>
        <w:spacing w:line="259" w:lineRule="auto"/>
        <w:jc w:val="both"/>
      </w:pPr>
    </w:p>
    <w:p w14:paraId="42FEA853">
      <w:pPr>
        <w:kinsoku/>
        <w:wordWrap w:val="0"/>
        <w:spacing w:line="260" w:lineRule="auto"/>
        <w:jc w:val="both"/>
      </w:pPr>
    </w:p>
    <w:p w14:paraId="275DA553">
      <w:pPr>
        <w:pStyle w:val="2"/>
        <w:kinsoku/>
        <w:wordWrap w:val="0"/>
        <w:spacing w:line="360" w:lineRule="auto"/>
        <w:jc w:val="both"/>
        <w:outlineLvl w:val="1"/>
        <w:rPr>
          <w:rFonts w:cs="Arial"/>
          <w:sz w:val="24"/>
          <w:szCs w:val="24"/>
        </w:rPr>
      </w:pPr>
      <w:r>
        <w:rPr>
          <w:rFonts w:hint="eastAsia"/>
          <w:spacing w:val="-1"/>
          <w:sz w:val="24"/>
          <w:szCs w:val="24"/>
          <w:lang w:eastAsia="zh-CN"/>
        </w:rPr>
        <w:t>八</w:t>
      </w:r>
      <w:r>
        <w:rPr>
          <w:rFonts w:hint="eastAsia"/>
          <w:spacing w:val="-1"/>
          <w:sz w:val="24"/>
          <w:szCs w:val="24"/>
        </w:rPr>
        <w:t>、其他补充事宜</w:t>
      </w:r>
    </w:p>
    <w:p w14:paraId="64EDCDB0">
      <w:pPr>
        <w:pStyle w:val="2"/>
        <w:kinsoku/>
        <w:wordWrap w:val="0"/>
        <w:spacing w:line="360" w:lineRule="auto"/>
        <w:jc w:val="both"/>
        <w:rPr>
          <w:rFonts w:cs="Arial"/>
          <w:spacing w:val="-4"/>
          <w:position w:val="16"/>
          <w:sz w:val="24"/>
          <w:szCs w:val="24"/>
          <w:lang w:eastAsia="zh-CN"/>
        </w:rPr>
      </w:pPr>
      <w:r>
        <w:rPr>
          <w:rFonts w:hint="eastAsia"/>
          <w:spacing w:val="-9"/>
          <w:sz w:val="24"/>
          <w:szCs w:val="24"/>
          <w:lang w:eastAsia="zh-CN"/>
        </w:rPr>
        <w:t>本次询价公告在河南省政府采购网、南阳市公共资源交易中心网发布。</w:t>
      </w:r>
    </w:p>
    <w:p w14:paraId="65FD4B76">
      <w:pPr>
        <w:pStyle w:val="2"/>
        <w:kinsoku/>
        <w:wordWrap w:val="0"/>
        <w:spacing w:line="360" w:lineRule="auto"/>
        <w:jc w:val="both"/>
        <w:rPr>
          <w:rFonts w:cs="Arial"/>
          <w:sz w:val="24"/>
          <w:szCs w:val="24"/>
        </w:rPr>
      </w:pPr>
      <w:r>
        <w:rPr>
          <w:rFonts w:hint="eastAsia"/>
          <w:spacing w:val="-4"/>
          <w:position w:val="16"/>
          <w:sz w:val="24"/>
          <w:szCs w:val="24"/>
          <w:lang w:eastAsia="zh-CN"/>
        </w:rPr>
        <w:t>九</w:t>
      </w:r>
      <w:r>
        <w:rPr>
          <w:rFonts w:hint="eastAsia"/>
          <w:spacing w:val="-4"/>
          <w:position w:val="16"/>
          <w:sz w:val="24"/>
          <w:szCs w:val="24"/>
        </w:rPr>
        <w:t>、对本次</w:t>
      </w:r>
      <w:r>
        <w:rPr>
          <w:rFonts w:hint="eastAsia"/>
          <w:spacing w:val="-4"/>
          <w:position w:val="16"/>
          <w:sz w:val="24"/>
          <w:szCs w:val="24"/>
          <w:lang w:eastAsia="zh-CN"/>
        </w:rPr>
        <w:t>采购提</w:t>
      </w:r>
      <w:r>
        <w:rPr>
          <w:rFonts w:hint="eastAsia"/>
          <w:spacing w:val="-4"/>
          <w:position w:val="16"/>
          <w:sz w:val="24"/>
          <w:szCs w:val="24"/>
        </w:rPr>
        <w:t>出询问，请按以下方式联系。</w:t>
      </w:r>
    </w:p>
    <w:p w14:paraId="492D5927">
      <w:pPr>
        <w:pStyle w:val="2"/>
        <w:kinsoku/>
        <w:wordWrap w:val="0"/>
        <w:spacing w:line="360" w:lineRule="auto"/>
        <w:jc w:val="both"/>
        <w:rPr>
          <w:rFonts w:cs="Arial"/>
          <w:spacing w:val="5"/>
          <w:sz w:val="24"/>
          <w:szCs w:val="24"/>
        </w:rPr>
      </w:pPr>
      <w:r>
        <w:rPr>
          <w:spacing w:val="5"/>
          <w:sz w:val="24"/>
          <w:szCs w:val="24"/>
        </w:rPr>
        <w:t>1.</w:t>
      </w:r>
      <w:r>
        <w:rPr>
          <w:rFonts w:hint="eastAsia"/>
          <w:spacing w:val="5"/>
          <w:sz w:val="24"/>
          <w:szCs w:val="24"/>
        </w:rPr>
        <w:t>采购人信息</w:t>
      </w:r>
    </w:p>
    <w:p w14:paraId="3CB07BEA">
      <w:pPr>
        <w:pStyle w:val="2"/>
        <w:kinsoku/>
        <w:wordWrap w:val="0"/>
        <w:spacing w:line="360" w:lineRule="auto"/>
        <w:jc w:val="both"/>
        <w:rPr>
          <w:rFonts w:cs="Arial"/>
          <w:color w:val="auto"/>
          <w:spacing w:val="-15"/>
          <w:sz w:val="24"/>
          <w:szCs w:val="24"/>
        </w:rPr>
      </w:pPr>
      <w:r>
        <w:rPr>
          <w:rFonts w:hint="eastAsia"/>
          <w:color w:val="auto"/>
          <w:spacing w:val="-15"/>
          <w:sz w:val="24"/>
          <w:szCs w:val="24"/>
        </w:rPr>
        <w:t>名称：</w:t>
      </w:r>
      <w:r>
        <w:rPr>
          <w:rFonts w:hint="eastAsia" w:asciiTheme="minorEastAsia" w:hAnsiTheme="minorEastAsia" w:eastAsiaTheme="minorEastAsia" w:cstheme="minorEastAsia"/>
          <w:color w:val="auto"/>
          <w:spacing w:val="-15"/>
          <w:sz w:val="24"/>
          <w:szCs w:val="24"/>
          <w:lang w:val="en-US" w:eastAsia="zh-CN"/>
        </w:rPr>
        <w:t>南阳理工学院</w:t>
      </w:r>
    </w:p>
    <w:p w14:paraId="1AADB68E">
      <w:pPr>
        <w:pStyle w:val="2"/>
        <w:kinsoku/>
        <w:wordWrap w:val="0"/>
        <w:spacing w:line="360" w:lineRule="auto"/>
        <w:jc w:val="both"/>
        <w:rPr>
          <w:rFonts w:cs="Arial"/>
          <w:color w:val="auto"/>
          <w:spacing w:val="-15"/>
          <w:sz w:val="24"/>
          <w:szCs w:val="24"/>
        </w:rPr>
      </w:pPr>
      <w:r>
        <w:rPr>
          <w:rFonts w:hint="eastAsia"/>
          <w:color w:val="auto"/>
          <w:spacing w:val="-15"/>
          <w:sz w:val="24"/>
          <w:szCs w:val="24"/>
        </w:rPr>
        <w:t>地址：</w:t>
      </w:r>
      <w:r>
        <w:rPr>
          <w:rFonts w:hint="eastAsia" w:asciiTheme="minorEastAsia" w:hAnsiTheme="minorEastAsia" w:eastAsiaTheme="minorEastAsia" w:cstheme="minorEastAsia"/>
          <w:color w:val="auto"/>
          <w:spacing w:val="-15"/>
          <w:sz w:val="24"/>
          <w:szCs w:val="24"/>
          <w:lang w:val="en-US" w:eastAsia="zh-CN"/>
        </w:rPr>
        <w:t>南阳市长江路80号</w:t>
      </w:r>
    </w:p>
    <w:p w14:paraId="52D28A41">
      <w:pPr>
        <w:pStyle w:val="2"/>
        <w:kinsoku/>
        <w:wordWrap w:val="0"/>
        <w:spacing w:line="360" w:lineRule="auto"/>
        <w:jc w:val="both"/>
        <w:rPr>
          <w:rFonts w:cs="Arial"/>
          <w:color w:val="auto"/>
          <w:spacing w:val="-15"/>
          <w:sz w:val="24"/>
          <w:szCs w:val="24"/>
          <w:lang w:eastAsia="zh-CN"/>
        </w:rPr>
      </w:pPr>
      <w:r>
        <w:rPr>
          <w:rFonts w:hint="eastAsia"/>
          <w:color w:val="auto"/>
          <w:spacing w:val="-15"/>
          <w:sz w:val="24"/>
          <w:szCs w:val="24"/>
          <w:lang w:eastAsia="zh-CN"/>
        </w:rPr>
        <w:t>联系人：</w:t>
      </w:r>
      <w:r>
        <w:rPr>
          <w:rFonts w:hint="eastAsia" w:asciiTheme="minorEastAsia" w:hAnsiTheme="minorEastAsia" w:eastAsiaTheme="minorEastAsia" w:cstheme="minorEastAsia"/>
          <w:color w:val="auto"/>
          <w:spacing w:val="-15"/>
          <w:sz w:val="24"/>
          <w:szCs w:val="24"/>
          <w:lang w:val="en-US" w:eastAsia="zh-CN"/>
        </w:rPr>
        <w:t>祁老师</w:t>
      </w:r>
    </w:p>
    <w:p w14:paraId="6FC30A6D">
      <w:pPr>
        <w:pStyle w:val="2"/>
        <w:kinsoku/>
        <w:wordWrap w:val="0"/>
        <w:spacing w:line="360" w:lineRule="auto"/>
        <w:jc w:val="both"/>
        <w:rPr>
          <w:rFonts w:cs="Arial"/>
          <w:b/>
          <w:bCs/>
          <w:spacing w:val="4"/>
          <w:sz w:val="24"/>
          <w:szCs w:val="24"/>
        </w:rPr>
      </w:pPr>
      <w:r>
        <w:rPr>
          <w:rFonts w:hint="eastAsia"/>
          <w:color w:val="auto"/>
          <w:spacing w:val="-15"/>
          <w:sz w:val="24"/>
          <w:szCs w:val="24"/>
        </w:rPr>
        <w:t>联系方式：</w:t>
      </w:r>
      <w:r>
        <w:rPr>
          <w:rFonts w:hint="eastAsia" w:asciiTheme="minorEastAsia" w:hAnsiTheme="minorEastAsia" w:eastAsiaTheme="minorEastAsia" w:cstheme="minorEastAsia"/>
          <w:color w:val="auto"/>
          <w:spacing w:val="-15"/>
          <w:sz w:val="24"/>
          <w:szCs w:val="24"/>
          <w:lang w:val="en-US" w:eastAsia="zh-CN"/>
        </w:rPr>
        <w:t>13525120012</w:t>
      </w:r>
    </w:p>
    <w:p w14:paraId="223446E0">
      <w:pPr>
        <w:pStyle w:val="2"/>
        <w:kinsoku/>
        <w:wordWrap w:val="0"/>
        <w:spacing w:line="360" w:lineRule="auto"/>
        <w:jc w:val="both"/>
        <w:outlineLvl w:val="1"/>
        <w:rPr>
          <w:rFonts w:cs="Arial"/>
          <w:spacing w:val="4"/>
          <w:sz w:val="24"/>
          <w:szCs w:val="24"/>
        </w:rPr>
      </w:pPr>
      <w:r>
        <w:rPr>
          <w:spacing w:val="4"/>
          <w:sz w:val="24"/>
          <w:szCs w:val="24"/>
        </w:rPr>
        <w:t>2.</w:t>
      </w:r>
      <w:r>
        <w:rPr>
          <w:rFonts w:hint="eastAsia"/>
          <w:spacing w:val="4"/>
          <w:sz w:val="24"/>
          <w:szCs w:val="24"/>
        </w:rPr>
        <w:t>采购代理机构信息</w:t>
      </w:r>
    </w:p>
    <w:p w14:paraId="34C72B86">
      <w:pPr>
        <w:pStyle w:val="2"/>
        <w:kinsoku/>
        <w:wordWrap w:val="0"/>
        <w:spacing w:line="360" w:lineRule="auto"/>
        <w:jc w:val="both"/>
        <w:rPr>
          <w:rFonts w:cs="Arial"/>
          <w:spacing w:val="-15"/>
          <w:sz w:val="24"/>
          <w:szCs w:val="24"/>
          <w:lang w:eastAsia="zh-CN"/>
        </w:rPr>
      </w:pPr>
      <w:r>
        <w:rPr>
          <w:rFonts w:hint="eastAsia"/>
          <w:spacing w:val="-15"/>
          <w:sz w:val="24"/>
          <w:szCs w:val="24"/>
        </w:rPr>
        <w:t>名称：</w:t>
      </w:r>
      <w:r>
        <w:rPr>
          <w:rFonts w:hint="eastAsia"/>
          <w:sz w:val="24"/>
          <w:szCs w:val="24"/>
          <w:lang w:eastAsia="zh-CN"/>
        </w:rPr>
        <w:t>南阳市公共资源交易中心</w:t>
      </w:r>
    </w:p>
    <w:p w14:paraId="5063541E">
      <w:pPr>
        <w:pStyle w:val="2"/>
        <w:kinsoku/>
        <w:wordWrap w:val="0"/>
        <w:spacing w:line="360" w:lineRule="auto"/>
        <w:jc w:val="both"/>
        <w:rPr>
          <w:rFonts w:cs="Arial"/>
          <w:spacing w:val="-15"/>
          <w:sz w:val="24"/>
          <w:szCs w:val="24"/>
        </w:rPr>
      </w:pPr>
      <w:r>
        <w:rPr>
          <w:rFonts w:hint="eastAsia"/>
          <w:spacing w:val="-15"/>
          <w:sz w:val="24"/>
          <w:szCs w:val="24"/>
        </w:rPr>
        <w:t>地址：</w:t>
      </w:r>
      <w:r>
        <w:rPr>
          <w:rFonts w:hint="eastAsia"/>
          <w:sz w:val="24"/>
          <w:szCs w:val="24"/>
        </w:rPr>
        <w:t>南阳市范蠡东路与南都路交叉口市民服务中心中区</w:t>
      </w:r>
      <w:r>
        <w:rPr>
          <w:sz w:val="24"/>
          <w:szCs w:val="24"/>
        </w:rPr>
        <w:t>3</w:t>
      </w:r>
      <w:r>
        <w:rPr>
          <w:rFonts w:hint="eastAsia"/>
          <w:sz w:val="24"/>
          <w:szCs w:val="24"/>
        </w:rPr>
        <w:t>号楼</w:t>
      </w:r>
      <w:r>
        <w:rPr>
          <w:sz w:val="24"/>
          <w:szCs w:val="24"/>
        </w:rPr>
        <w:t>5</w:t>
      </w:r>
      <w:r>
        <w:rPr>
          <w:rFonts w:hint="eastAsia"/>
          <w:sz w:val="24"/>
          <w:szCs w:val="24"/>
        </w:rPr>
        <w:t>楼</w:t>
      </w:r>
    </w:p>
    <w:p w14:paraId="227D2D55">
      <w:pPr>
        <w:pStyle w:val="2"/>
        <w:kinsoku/>
        <w:wordWrap w:val="0"/>
        <w:spacing w:line="360" w:lineRule="auto"/>
        <w:jc w:val="both"/>
        <w:rPr>
          <w:rFonts w:cs="Arial"/>
          <w:spacing w:val="-15"/>
          <w:sz w:val="24"/>
          <w:szCs w:val="24"/>
          <w:lang w:eastAsia="zh-CN"/>
        </w:rPr>
      </w:pPr>
      <w:r>
        <w:rPr>
          <w:rFonts w:hint="eastAsia"/>
          <w:spacing w:val="-15"/>
          <w:sz w:val="24"/>
          <w:szCs w:val="24"/>
          <w:lang w:eastAsia="zh-CN"/>
        </w:rPr>
        <w:t>联系人：</w:t>
      </w:r>
      <w:r>
        <w:rPr>
          <w:rFonts w:hint="eastAsia"/>
          <w:sz w:val="24"/>
          <w:szCs w:val="24"/>
          <w:lang w:eastAsia="zh-CN"/>
        </w:rPr>
        <w:t>黄先生</w:t>
      </w:r>
    </w:p>
    <w:p w14:paraId="0F205476">
      <w:pPr>
        <w:pStyle w:val="2"/>
        <w:kinsoku/>
        <w:wordWrap w:val="0"/>
        <w:spacing w:line="360" w:lineRule="auto"/>
        <w:jc w:val="both"/>
        <w:rPr>
          <w:rFonts w:cs="Arial"/>
          <w:b/>
          <w:bCs/>
          <w:spacing w:val="5"/>
          <w:sz w:val="24"/>
          <w:szCs w:val="24"/>
          <w:lang w:eastAsia="zh-CN"/>
        </w:rPr>
      </w:pPr>
      <w:r>
        <w:rPr>
          <w:rFonts w:hint="eastAsia"/>
          <w:spacing w:val="-15"/>
          <w:sz w:val="24"/>
          <w:szCs w:val="24"/>
        </w:rPr>
        <w:t>联系方式：</w:t>
      </w:r>
      <w:r>
        <w:rPr>
          <w:sz w:val="24"/>
          <w:szCs w:val="24"/>
          <w:lang w:eastAsia="zh-CN"/>
        </w:rPr>
        <w:t>0377-61176178</w:t>
      </w:r>
    </w:p>
    <w:p w14:paraId="49E8782D">
      <w:pPr>
        <w:pStyle w:val="2"/>
        <w:kinsoku/>
        <w:wordWrap w:val="0"/>
        <w:spacing w:line="360" w:lineRule="auto"/>
        <w:jc w:val="both"/>
        <w:outlineLvl w:val="1"/>
        <w:rPr>
          <w:rFonts w:cs="Arial"/>
          <w:b/>
          <w:bCs/>
          <w:spacing w:val="5"/>
          <w:sz w:val="24"/>
          <w:szCs w:val="24"/>
          <w:u w:val="single"/>
          <w:lang w:eastAsia="zh-CN"/>
        </w:rPr>
      </w:pPr>
      <w:r>
        <w:rPr>
          <w:spacing w:val="4"/>
          <w:sz w:val="24"/>
          <w:szCs w:val="24"/>
          <w:lang w:eastAsia="zh-CN"/>
        </w:rPr>
        <w:t>3</w:t>
      </w:r>
      <w:r>
        <w:rPr>
          <w:rFonts w:hint="eastAsia"/>
          <w:spacing w:val="4"/>
          <w:sz w:val="24"/>
          <w:szCs w:val="24"/>
          <w:lang w:eastAsia="zh-CN"/>
        </w:rPr>
        <w:t>、网址：</w:t>
      </w:r>
      <w:r>
        <w:rPr>
          <w:spacing w:val="-15"/>
          <w:sz w:val="24"/>
          <w:szCs w:val="24"/>
          <w:lang w:eastAsia="zh-CN"/>
        </w:rPr>
        <w:t>https://ggzyjy.nanyang.gov.cn      E-mail:nyszfcgzx@126.com</w:t>
      </w:r>
    </w:p>
    <w:p w14:paraId="5376BE72">
      <w:pPr>
        <w:pStyle w:val="2"/>
        <w:kinsoku/>
        <w:wordWrap w:val="0"/>
        <w:spacing w:line="360" w:lineRule="auto"/>
        <w:ind w:firstLine="5250" w:firstLineChars="2500"/>
        <w:jc w:val="both"/>
        <w:outlineLvl w:val="1"/>
        <w:rPr>
          <w:rFonts w:cs="Arial"/>
          <w:spacing w:val="-15"/>
          <w:sz w:val="24"/>
          <w:szCs w:val="24"/>
          <w:lang w:eastAsia="zh-CN"/>
        </w:rPr>
      </w:pPr>
    </w:p>
    <w:p w14:paraId="1018CCA0">
      <w:pPr>
        <w:pStyle w:val="2"/>
        <w:kinsoku/>
        <w:wordWrap w:val="0"/>
        <w:spacing w:line="360" w:lineRule="auto"/>
        <w:jc w:val="center"/>
        <w:outlineLvl w:val="1"/>
        <w:rPr>
          <w:rFonts w:cs="Arial"/>
          <w:spacing w:val="-15"/>
          <w:sz w:val="24"/>
          <w:szCs w:val="24"/>
          <w:lang w:eastAsia="zh-CN"/>
        </w:rPr>
      </w:pPr>
      <w:r>
        <w:rPr>
          <w:rFonts w:hint="eastAsia"/>
          <w:spacing w:val="-15"/>
          <w:sz w:val="24"/>
          <w:szCs w:val="24"/>
          <w:lang w:val="en-US" w:eastAsia="zh-CN"/>
        </w:rPr>
        <w:t xml:space="preserve">                                    </w:t>
      </w:r>
      <w:r>
        <w:rPr>
          <w:rFonts w:hint="eastAsia"/>
          <w:spacing w:val="-15"/>
          <w:sz w:val="24"/>
          <w:szCs w:val="24"/>
          <w:lang w:eastAsia="zh-CN"/>
        </w:rPr>
        <w:t>南阳市公共资源交易中心</w:t>
      </w:r>
    </w:p>
    <w:p w14:paraId="2C6269FD">
      <w:pPr>
        <w:pStyle w:val="2"/>
        <w:kinsoku/>
        <w:wordWrap w:val="0"/>
        <w:spacing w:line="360" w:lineRule="auto"/>
        <w:jc w:val="center"/>
        <w:outlineLvl w:val="1"/>
        <w:rPr>
          <w:rFonts w:cs="Arial"/>
          <w:spacing w:val="-15"/>
          <w:sz w:val="24"/>
          <w:szCs w:val="24"/>
          <w:lang w:eastAsia="zh-CN"/>
        </w:rPr>
      </w:pPr>
      <w:r>
        <w:rPr>
          <w:rFonts w:hint="eastAsia"/>
          <w:spacing w:val="-13"/>
          <w:sz w:val="24"/>
          <w:szCs w:val="24"/>
          <w:lang w:val="en-US" w:eastAsia="zh-CN"/>
        </w:rPr>
        <w:t xml:space="preserve">                                   </w:t>
      </w:r>
      <w:r>
        <w:rPr>
          <w:spacing w:val="-13"/>
          <w:sz w:val="24"/>
          <w:szCs w:val="24"/>
          <w:lang w:eastAsia="zh-CN"/>
        </w:rPr>
        <w:t xml:space="preserve">2025 </w:t>
      </w:r>
      <w:r>
        <w:rPr>
          <w:rFonts w:hint="eastAsia"/>
          <w:spacing w:val="-13"/>
          <w:sz w:val="24"/>
          <w:szCs w:val="24"/>
        </w:rPr>
        <w:t>年</w:t>
      </w:r>
      <w:r>
        <w:rPr>
          <w:rFonts w:hint="eastAsia"/>
          <w:spacing w:val="-13"/>
          <w:sz w:val="24"/>
          <w:szCs w:val="24"/>
          <w:lang w:val="en-US" w:eastAsia="zh-CN"/>
        </w:rPr>
        <w:t xml:space="preserve"> 10 </w:t>
      </w:r>
      <w:r>
        <w:rPr>
          <w:rFonts w:hint="eastAsia"/>
          <w:spacing w:val="-13"/>
          <w:sz w:val="24"/>
          <w:szCs w:val="24"/>
        </w:rPr>
        <w:t>月</w:t>
      </w:r>
      <w:r>
        <w:rPr>
          <w:rFonts w:hint="eastAsia"/>
          <w:spacing w:val="-13"/>
          <w:sz w:val="24"/>
          <w:szCs w:val="24"/>
          <w:lang w:val="en-US" w:eastAsia="zh-CN"/>
        </w:rPr>
        <w:t xml:space="preserve"> 16 </w:t>
      </w:r>
      <w:r>
        <w:rPr>
          <w:rFonts w:hint="eastAsia"/>
          <w:spacing w:val="-13"/>
          <w:sz w:val="24"/>
          <w:szCs w:val="24"/>
        </w:rPr>
        <w:t>日</w:t>
      </w:r>
    </w:p>
    <w:p w14:paraId="6CB43679">
      <w:pPr>
        <w:pStyle w:val="2"/>
        <w:kinsoku/>
        <w:wordWrap w:val="0"/>
        <w:spacing w:line="360" w:lineRule="auto"/>
        <w:jc w:val="both"/>
        <w:rPr>
          <w:rFonts w:cs="Arial"/>
          <w:spacing w:val="-1"/>
          <w:sz w:val="36"/>
          <w:szCs w:val="36"/>
        </w:rPr>
      </w:pPr>
    </w:p>
    <w:p w14:paraId="18565829">
      <w:pPr>
        <w:pStyle w:val="2"/>
        <w:kinsoku/>
        <w:wordWrap w:val="0"/>
        <w:spacing w:line="360" w:lineRule="auto"/>
        <w:jc w:val="center"/>
        <w:rPr>
          <w:rFonts w:cs="Arial"/>
          <w:spacing w:val="-1"/>
          <w:sz w:val="36"/>
          <w:szCs w:val="36"/>
        </w:rPr>
      </w:pPr>
    </w:p>
    <w:p w14:paraId="3DBDDE37">
      <w:pPr>
        <w:pStyle w:val="2"/>
        <w:kinsoku/>
        <w:wordWrap w:val="0"/>
        <w:spacing w:line="360" w:lineRule="auto"/>
        <w:jc w:val="center"/>
        <w:rPr>
          <w:rFonts w:hint="eastAsia"/>
          <w:spacing w:val="-1"/>
          <w:sz w:val="36"/>
          <w:szCs w:val="36"/>
        </w:rPr>
      </w:pPr>
    </w:p>
    <w:p w14:paraId="7198E938">
      <w:pPr>
        <w:pStyle w:val="2"/>
        <w:kinsoku/>
        <w:wordWrap w:val="0"/>
        <w:spacing w:line="360" w:lineRule="auto"/>
        <w:jc w:val="center"/>
        <w:rPr>
          <w:rFonts w:hint="eastAsia"/>
          <w:spacing w:val="-1"/>
          <w:sz w:val="36"/>
          <w:szCs w:val="36"/>
        </w:rPr>
      </w:pPr>
    </w:p>
    <w:p w14:paraId="09FBD9DB">
      <w:pPr>
        <w:pStyle w:val="2"/>
        <w:kinsoku/>
        <w:wordWrap w:val="0"/>
        <w:spacing w:line="360" w:lineRule="auto"/>
        <w:jc w:val="center"/>
        <w:rPr>
          <w:rFonts w:hint="eastAsia"/>
          <w:spacing w:val="-1"/>
          <w:sz w:val="36"/>
          <w:szCs w:val="36"/>
        </w:rPr>
      </w:pPr>
    </w:p>
    <w:p w14:paraId="6A430E9A">
      <w:pPr>
        <w:pStyle w:val="2"/>
        <w:kinsoku/>
        <w:wordWrap w:val="0"/>
        <w:spacing w:line="360" w:lineRule="auto"/>
        <w:jc w:val="center"/>
        <w:rPr>
          <w:rFonts w:hint="eastAsia"/>
          <w:spacing w:val="-1"/>
          <w:sz w:val="36"/>
          <w:szCs w:val="36"/>
        </w:rPr>
      </w:pPr>
    </w:p>
    <w:p w14:paraId="724EB58D">
      <w:pPr>
        <w:pStyle w:val="2"/>
        <w:kinsoku/>
        <w:wordWrap w:val="0"/>
        <w:spacing w:line="360" w:lineRule="auto"/>
        <w:jc w:val="center"/>
        <w:rPr>
          <w:rFonts w:hint="eastAsia"/>
          <w:spacing w:val="-1"/>
          <w:sz w:val="36"/>
          <w:szCs w:val="36"/>
        </w:rPr>
      </w:pPr>
    </w:p>
    <w:p w14:paraId="1A23F6C5">
      <w:pPr>
        <w:pStyle w:val="2"/>
        <w:kinsoku/>
        <w:wordWrap w:val="0"/>
        <w:spacing w:line="360" w:lineRule="auto"/>
        <w:jc w:val="center"/>
        <w:rPr>
          <w:rFonts w:hint="eastAsia"/>
          <w:spacing w:val="-1"/>
          <w:sz w:val="36"/>
          <w:szCs w:val="36"/>
        </w:rPr>
      </w:pPr>
    </w:p>
    <w:p w14:paraId="4545E675">
      <w:pPr>
        <w:pStyle w:val="2"/>
        <w:kinsoku/>
        <w:wordWrap w:val="0"/>
        <w:spacing w:line="360" w:lineRule="auto"/>
        <w:jc w:val="center"/>
        <w:rPr>
          <w:rFonts w:hint="eastAsia"/>
          <w:spacing w:val="-1"/>
          <w:sz w:val="36"/>
          <w:szCs w:val="36"/>
        </w:rPr>
      </w:pPr>
    </w:p>
    <w:p w14:paraId="50D2F0E9">
      <w:pPr>
        <w:pStyle w:val="2"/>
        <w:kinsoku/>
        <w:wordWrap w:val="0"/>
        <w:spacing w:line="360" w:lineRule="auto"/>
        <w:jc w:val="center"/>
        <w:rPr>
          <w:rFonts w:hint="eastAsia"/>
          <w:spacing w:val="-1"/>
          <w:sz w:val="36"/>
          <w:szCs w:val="36"/>
        </w:rPr>
      </w:pPr>
    </w:p>
    <w:p w14:paraId="33AC70F4">
      <w:pPr>
        <w:pStyle w:val="2"/>
        <w:kinsoku/>
        <w:wordWrap w:val="0"/>
        <w:spacing w:line="360" w:lineRule="auto"/>
        <w:jc w:val="center"/>
        <w:rPr>
          <w:rFonts w:hint="eastAsia"/>
          <w:spacing w:val="-1"/>
          <w:sz w:val="36"/>
          <w:szCs w:val="36"/>
        </w:rPr>
      </w:pPr>
    </w:p>
    <w:p w14:paraId="3F82FBC0">
      <w:pPr>
        <w:pStyle w:val="2"/>
        <w:kinsoku/>
        <w:wordWrap w:val="0"/>
        <w:spacing w:line="360" w:lineRule="auto"/>
        <w:jc w:val="center"/>
        <w:rPr>
          <w:rFonts w:hint="eastAsia"/>
          <w:spacing w:val="-1"/>
          <w:sz w:val="36"/>
          <w:szCs w:val="36"/>
        </w:rPr>
      </w:pPr>
    </w:p>
    <w:p w14:paraId="731D0CA8">
      <w:pPr>
        <w:pStyle w:val="2"/>
        <w:kinsoku/>
        <w:wordWrap w:val="0"/>
        <w:spacing w:line="360" w:lineRule="auto"/>
        <w:jc w:val="center"/>
        <w:rPr>
          <w:rFonts w:hint="eastAsia"/>
          <w:spacing w:val="-1"/>
          <w:sz w:val="36"/>
          <w:szCs w:val="36"/>
        </w:rPr>
      </w:pPr>
    </w:p>
    <w:p w14:paraId="027770C1">
      <w:pPr>
        <w:pStyle w:val="2"/>
        <w:kinsoku/>
        <w:wordWrap w:val="0"/>
        <w:spacing w:line="360" w:lineRule="auto"/>
        <w:jc w:val="center"/>
        <w:rPr>
          <w:rFonts w:hint="eastAsia"/>
          <w:spacing w:val="-1"/>
          <w:sz w:val="36"/>
          <w:szCs w:val="36"/>
        </w:rPr>
      </w:pPr>
    </w:p>
    <w:p w14:paraId="75EC691F">
      <w:pPr>
        <w:pStyle w:val="2"/>
        <w:kinsoku/>
        <w:wordWrap w:val="0"/>
        <w:spacing w:line="360" w:lineRule="auto"/>
        <w:jc w:val="center"/>
        <w:rPr>
          <w:rFonts w:cs="Arial"/>
          <w:spacing w:val="-1"/>
          <w:sz w:val="36"/>
          <w:szCs w:val="36"/>
        </w:rPr>
      </w:pPr>
      <w:r>
        <w:rPr>
          <w:rFonts w:hint="eastAsia"/>
          <w:spacing w:val="-1"/>
          <w:sz w:val="36"/>
          <w:szCs w:val="36"/>
        </w:rPr>
        <w:t>第二章采购需求</w:t>
      </w:r>
    </w:p>
    <w:p w14:paraId="772CF3BA">
      <w:pPr>
        <w:kinsoku/>
        <w:wordWrap w:val="0"/>
        <w:spacing w:line="360" w:lineRule="auto"/>
        <w:ind w:firstLine="420" w:firstLineChars="200"/>
        <w:jc w:val="both"/>
        <w:rPr>
          <w:rFonts w:ascii="宋体"/>
        </w:rPr>
      </w:pPr>
    </w:p>
    <w:p w14:paraId="3CBC441C">
      <w:pPr>
        <w:pStyle w:val="2"/>
        <w:kinsoku/>
        <w:wordWrap w:val="0"/>
        <w:spacing w:line="360" w:lineRule="auto"/>
        <w:jc w:val="both"/>
        <w:rPr>
          <w:rFonts w:cs="Arial"/>
          <w:sz w:val="24"/>
          <w:szCs w:val="24"/>
          <w:lang w:eastAsia="zh-CN"/>
        </w:rPr>
      </w:pPr>
      <w:r>
        <w:rPr>
          <w:rFonts w:hint="eastAsia"/>
          <w:spacing w:val="-1"/>
          <w:sz w:val="24"/>
          <w:szCs w:val="24"/>
        </w:rPr>
        <w:t>一、采购</w:t>
      </w:r>
      <w:r>
        <w:rPr>
          <w:rFonts w:hint="eastAsia"/>
          <w:spacing w:val="-1"/>
          <w:sz w:val="24"/>
          <w:szCs w:val="24"/>
          <w:lang w:eastAsia="zh-CN"/>
        </w:rPr>
        <w:t>内容及要求</w:t>
      </w:r>
    </w:p>
    <w:p w14:paraId="7740FD7E">
      <w:pPr>
        <w:pStyle w:val="2"/>
        <w:kinsoku/>
        <w:wordWrap w:val="0"/>
        <w:spacing w:line="360" w:lineRule="auto"/>
        <w:ind w:firstLine="476" w:firstLineChars="200"/>
        <w:jc w:val="both"/>
        <w:rPr>
          <w:rFonts w:cs="Arial"/>
          <w:spacing w:val="-1"/>
          <w:sz w:val="24"/>
          <w:szCs w:val="24"/>
        </w:rPr>
      </w:pPr>
      <w:r>
        <w:rPr>
          <w:spacing w:val="-1"/>
          <w:sz w:val="24"/>
          <w:szCs w:val="24"/>
        </w:rPr>
        <w:t>1.</w:t>
      </w:r>
      <w:r>
        <w:rPr>
          <w:rFonts w:hint="eastAsia"/>
          <w:spacing w:val="-1"/>
          <w:sz w:val="24"/>
          <w:szCs w:val="24"/>
        </w:rPr>
        <w:t>采购货物需求一览表</w:t>
      </w:r>
    </w:p>
    <w:tbl>
      <w:tblPr>
        <w:tblStyle w:val="13"/>
        <w:tblW w:w="8175"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2"/>
        <w:gridCol w:w="3855"/>
        <w:gridCol w:w="1365"/>
        <w:gridCol w:w="1323"/>
      </w:tblGrid>
      <w:tr w14:paraId="56F24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32" w:type="dxa"/>
            <w:shd w:val="clear" w:color="000000" w:fill="FFFFFF"/>
            <w:noWrap/>
            <w:vAlign w:val="center"/>
          </w:tcPr>
          <w:p w14:paraId="1D240E0A">
            <w:pPr>
              <w:tabs>
                <w:tab w:val="left" w:pos="0"/>
              </w:tabs>
              <w:kinsoku/>
              <w:wordWrap w:val="0"/>
              <w:spacing w:line="360" w:lineRule="auto"/>
              <w:jc w:val="both"/>
              <w:textAlignment w:val="center"/>
              <w:rPr>
                <w:rFonts w:ascii="宋体"/>
                <w:b/>
                <w:bCs/>
                <w:sz w:val="24"/>
                <w:szCs w:val="24"/>
              </w:rPr>
            </w:pPr>
            <w:r>
              <w:rPr>
                <w:rFonts w:hint="eastAsia" w:ascii="宋体" w:hAnsi="宋体" w:cs="宋体"/>
                <w:b/>
                <w:bCs/>
                <w:sz w:val="24"/>
                <w:szCs w:val="24"/>
              </w:rPr>
              <w:t>序号</w:t>
            </w:r>
          </w:p>
        </w:tc>
        <w:tc>
          <w:tcPr>
            <w:tcW w:w="3855" w:type="dxa"/>
            <w:shd w:val="clear" w:color="000000" w:fill="FFFFFF"/>
            <w:noWrap/>
            <w:vAlign w:val="center"/>
          </w:tcPr>
          <w:p w14:paraId="4A0BBFBE">
            <w:pPr>
              <w:tabs>
                <w:tab w:val="left" w:pos="0"/>
              </w:tabs>
              <w:kinsoku/>
              <w:wordWrap w:val="0"/>
              <w:spacing w:line="360" w:lineRule="auto"/>
              <w:jc w:val="both"/>
              <w:textAlignment w:val="center"/>
              <w:rPr>
                <w:rFonts w:ascii="宋体"/>
                <w:b/>
                <w:bCs/>
                <w:sz w:val="24"/>
                <w:szCs w:val="24"/>
              </w:rPr>
            </w:pPr>
            <w:r>
              <w:rPr>
                <w:rFonts w:hint="eastAsia" w:ascii="宋体" w:hAnsi="宋体" w:cs="宋体"/>
                <w:b/>
                <w:bCs/>
                <w:sz w:val="24"/>
                <w:szCs w:val="24"/>
              </w:rPr>
              <w:t>名称</w:t>
            </w:r>
          </w:p>
        </w:tc>
        <w:tc>
          <w:tcPr>
            <w:tcW w:w="1365" w:type="dxa"/>
            <w:shd w:val="clear" w:color="000000" w:fill="FFFFFF"/>
            <w:noWrap/>
            <w:vAlign w:val="center"/>
          </w:tcPr>
          <w:p w14:paraId="227B8978">
            <w:pPr>
              <w:tabs>
                <w:tab w:val="left" w:pos="0"/>
              </w:tabs>
              <w:kinsoku/>
              <w:wordWrap w:val="0"/>
              <w:spacing w:line="360" w:lineRule="auto"/>
              <w:jc w:val="both"/>
              <w:textAlignment w:val="center"/>
              <w:rPr>
                <w:rFonts w:ascii="宋体"/>
                <w:b/>
                <w:bCs/>
                <w:sz w:val="24"/>
                <w:szCs w:val="24"/>
              </w:rPr>
            </w:pPr>
            <w:r>
              <w:rPr>
                <w:rFonts w:hint="eastAsia" w:ascii="宋体" w:hAnsi="宋体" w:cs="宋体"/>
                <w:b/>
                <w:bCs/>
                <w:sz w:val="24"/>
                <w:szCs w:val="24"/>
              </w:rPr>
              <w:t>单位</w:t>
            </w:r>
          </w:p>
        </w:tc>
        <w:tc>
          <w:tcPr>
            <w:tcW w:w="1323" w:type="dxa"/>
            <w:shd w:val="clear" w:color="000000" w:fill="FFFFFF"/>
            <w:noWrap/>
            <w:vAlign w:val="center"/>
          </w:tcPr>
          <w:p w14:paraId="1A7EEC7E">
            <w:pPr>
              <w:tabs>
                <w:tab w:val="left" w:pos="0"/>
              </w:tabs>
              <w:kinsoku/>
              <w:wordWrap w:val="0"/>
              <w:spacing w:line="360" w:lineRule="auto"/>
              <w:jc w:val="both"/>
              <w:textAlignment w:val="center"/>
              <w:rPr>
                <w:rFonts w:ascii="宋体"/>
                <w:b/>
                <w:bCs/>
                <w:sz w:val="24"/>
                <w:szCs w:val="24"/>
              </w:rPr>
            </w:pPr>
            <w:r>
              <w:rPr>
                <w:rFonts w:hint="eastAsia" w:ascii="宋体" w:hAnsi="宋体" w:cs="宋体"/>
                <w:b/>
                <w:bCs/>
                <w:sz w:val="24"/>
                <w:szCs w:val="24"/>
              </w:rPr>
              <w:t>数量</w:t>
            </w:r>
          </w:p>
        </w:tc>
      </w:tr>
      <w:tr w14:paraId="20A3B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32" w:type="dxa"/>
            <w:shd w:val="clear" w:color="000000" w:fill="FFFFFF"/>
            <w:noWrap/>
            <w:vAlign w:val="center"/>
          </w:tcPr>
          <w:p w14:paraId="4A1813D4">
            <w:pPr>
              <w:tabs>
                <w:tab w:val="left" w:pos="0"/>
              </w:tabs>
              <w:kinsoku/>
              <w:wordWrap w:val="0"/>
              <w:spacing w:line="360" w:lineRule="auto"/>
              <w:jc w:val="both"/>
              <w:textAlignment w:val="center"/>
              <w:rPr>
                <w:rFonts w:ascii="宋体"/>
                <w:sz w:val="24"/>
                <w:szCs w:val="24"/>
              </w:rPr>
            </w:pPr>
            <w:r>
              <w:rPr>
                <w:rFonts w:ascii="宋体" w:hAnsi="宋体" w:cs="宋体"/>
                <w:sz w:val="24"/>
                <w:szCs w:val="24"/>
              </w:rPr>
              <w:t>1</w:t>
            </w:r>
          </w:p>
        </w:tc>
        <w:tc>
          <w:tcPr>
            <w:tcW w:w="3855" w:type="dxa"/>
            <w:shd w:val="clear" w:color="000000" w:fill="FFFFFF"/>
            <w:noWrap/>
            <w:vAlign w:val="center"/>
          </w:tcPr>
          <w:p w14:paraId="63197EE0">
            <w:pPr>
              <w:tabs>
                <w:tab w:val="left" w:pos="0"/>
              </w:tabs>
              <w:kinsoku/>
              <w:wordWrap w:val="0"/>
              <w:spacing w:line="360" w:lineRule="auto"/>
              <w:jc w:val="both"/>
              <w:rPr>
                <w:rFonts w:ascii="宋体"/>
                <w:sz w:val="24"/>
                <w:szCs w:val="24"/>
                <w:lang w:eastAsia="zh-CN"/>
              </w:rPr>
            </w:pPr>
            <w:r>
              <w:rPr>
                <w:rFonts w:hint="eastAsia" w:ascii="宋体" w:hAnsi="宋体" w:cs="宋体"/>
                <w:sz w:val="24"/>
                <w:szCs w:val="24"/>
                <w:lang w:eastAsia="zh-CN"/>
              </w:rPr>
              <w:t>二联两人位公寓床</w:t>
            </w:r>
          </w:p>
          <w:p w14:paraId="05E0FC3A">
            <w:pPr>
              <w:tabs>
                <w:tab w:val="left" w:pos="0"/>
              </w:tabs>
              <w:kinsoku/>
              <w:wordWrap w:val="0"/>
              <w:spacing w:line="360" w:lineRule="auto"/>
              <w:jc w:val="both"/>
              <w:rPr>
                <w:rFonts w:ascii="宋体"/>
                <w:sz w:val="24"/>
                <w:szCs w:val="24"/>
                <w:lang w:eastAsia="zh-CN"/>
              </w:rPr>
            </w:pPr>
            <w:r>
              <w:rPr>
                <w:rFonts w:hint="eastAsia" w:ascii="宋体" w:hAnsi="宋体" w:cs="宋体"/>
                <w:sz w:val="24"/>
                <w:szCs w:val="24"/>
                <w:lang w:eastAsia="zh-CN"/>
              </w:rPr>
              <w:t>联</w:t>
            </w:r>
          </w:p>
          <w:p w14:paraId="5D7CFA4C">
            <w:pPr>
              <w:tabs>
                <w:tab w:val="left" w:pos="0"/>
              </w:tabs>
              <w:kinsoku/>
              <w:wordWrap w:val="0"/>
              <w:spacing w:line="360" w:lineRule="auto"/>
              <w:jc w:val="both"/>
              <w:rPr>
                <w:rFonts w:ascii="宋体"/>
                <w:sz w:val="24"/>
                <w:szCs w:val="24"/>
                <w:lang w:eastAsia="zh-CN"/>
              </w:rPr>
            </w:pPr>
            <w:r>
              <w:rPr>
                <w:rFonts w:hint="eastAsia" w:ascii="宋体" w:hAnsi="宋体" w:cs="宋体"/>
                <w:sz w:val="24"/>
                <w:szCs w:val="24"/>
                <w:lang w:eastAsia="zh-CN"/>
              </w:rPr>
              <w:t>两</w:t>
            </w:r>
          </w:p>
          <w:p w14:paraId="3D70E287">
            <w:pPr>
              <w:tabs>
                <w:tab w:val="left" w:pos="0"/>
              </w:tabs>
              <w:kinsoku/>
              <w:wordWrap w:val="0"/>
              <w:spacing w:line="360" w:lineRule="auto"/>
              <w:jc w:val="both"/>
              <w:rPr>
                <w:rFonts w:ascii="宋体"/>
                <w:sz w:val="24"/>
                <w:szCs w:val="24"/>
                <w:lang w:eastAsia="zh-CN"/>
              </w:rPr>
            </w:pPr>
            <w:r>
              <w:rPr>
                <w:rFonts w:hint="eastAsia" w:ascii="宋体" w:hAnsi="宋体" w:cs="宋体"/>
                <w:sz w:val="24"/>
                <w:szCs w:val="24"/>
                <w:lang w:eastAsia="zh-CN"/>
              </w:rPr>
              <w:t>人</w:t>
            </w:r>
          </w:p>
          <w:p w14:paraId="35369AFC">
            <w:pPr>
              <w:tabs>
                <w:tab w:val="left" w:pos="0"/>
              </w:tabs>
              <w:kinsoku/>
              <w:wordWrap w:val="0"/>
              <w:spacing w:line="360" w:lineRule="auto"/>
              <w:jc w:val="both"/>
              <w:rPr>
                <w:rFonts w:ascii="宋体"/>
                <w:sz w:val="24"/>
                <w:szCs w:val="24"/>
                <w:lang w:eastAsia="zh-CN"/>
              </w:rPr>
            </w:pPr>
            <w:r>
              <w:rPr>
                <w:rFonts w:hint="eastAsia" w:ascii="宋体" w:hAnsi="宋体" w:cs="宋体"/>
                <w:sz w:val="24"/>
                <w:szCs w:val="24"/>
                <w:lang w:eastAsia="zh-CN"/>
              </w:rPr>
              <w:t>位</w:t>
            </w:r>
          </w:p>
          <w:p w14:paraId="42B6B767">
            <w:pPr>
              <w:tabs>
                <w:tab w:val="left" w:pos="0"/>
              </w:tabs>
              <w:kinsoku/>
              <w:wordWrap w:val="0"/>
              <w:spacing w:line="360" w:lineRule="auto"/>
              <w:jc w:val="both"/>
              <w:rPr>
                <w:rFonts w:ascii="宋体"/>
                <w:sz w:val="24"/>
                <w:szCs w:val="24"/>
                <w:lang w:eastAsia="zh-CN"/>
              </w:rPr>
            </w:pPr>
            <w:r>
              <w:rPr>
                <w:rFonts w:hint="eastAsia" w:ascii="宋体" w:hAnsi="宋体" w:cs="宋体"/>
                <w:sz w:val="24"/>
                <w:szCs w:val="24"/>
                <w:lang w:eastAsia="zh-CN"/>
              </w:rPr>
              <w:t>公</w:t>
            </w:r>
          </w:p>
          <w:p w14:paraId="4481D391">
            <w:pPr>
              <w:tabs>
                <w:tab w:val="left" w:pos="0"/>
              </w:tabs>
              <w:kinsoku/>
              <w:wordWrap w:val="0"/>
              <w:spacing w:line="360" w:lineRule="auto"/>
              <w:jc w:val="both"/>
              <w:rPr>
                <w:rFonts w:ascii="宋体"/>
                <w:sz w:val="24"/>
                <w:szCs w:val="24"/>
                <w:lang w:eastAsia="zh-CN"/>
              </w:rPr>
            </w:pPr>
            <w:r>
              <w:rPr>
                <w:rFonts w:hint="eastAsia" w:ascii="宋体" w:hAnsi="宋体" w:cs="宋体"/>
                <w:sz w:val="24"/>
                <w:szCs w:val="24"/>
                <w:lang w:eastAsia="zh-CN"/>
              </w:rPr>
              <w:t>寓</w:t>
            </w:r>
          </w:p>
          <w:p w14:paraId="36C647F7">
            <w:pPr>
              <w:tabs>
                <w:tab w:val="left" w:pos="0"/>
              </w:tabs>
              <w:kinsoku/>
              <w:wordWrap w:val="0"/>
              <w:spacing w:line="360" w:lineRule="auto"/>
              <w:jc w:val="both"/>
              <w:rPr>
                <w:rFonts w:ascii="宋体"/>
                <w:sz w:val="24"/>
                <w:szCs w:val="24"/>
                <w:lang w:eastAsia="zh-CN"/>
              </w:rPr>
            </w:pPr>
            <w:r>
              <w:rPr>
                <w:rFonts w:hint="eastAsia" w:ascii="宋体" w:hAnsi="宋体" w:cs="宋体"/>
                <w:sz w:val="24"/>
                <w:szCs w:val="24"/>
                <w:lang w:eastAsia="zh-CN"/>
              </w:rPr>
              <w:t>床</w:t>
            </w:r>
          </w:p>
        </w:tc>
        <w:tc>
          <w:tcPr>
            <w:tcW w:w="1365" w:type="dxa"/>
            <w:shd w:val="clear" w:color="000000" w:fill="FFFFFF"/>
            <w:noWrap/>
            <w:vAlign w:val="center"/>
          </w:tcPr>
          <w:p w14:paraId="48FA2EC2">
            <w:pPr>
              <w:tabs>
                <w:tab w:val="left" w:pos="0"/>
              </w:tabs>
              <w:kinsoku/>
              <w:wordWrap w:val="0"/>
              <w:spacing w:line="360" w:lineRule="auto"/>
              <w:jc w:val="both"/>
              <w:rPr>
                <w:rFonts w:ascii="宋体"/>
                <w:sz w:val="24"/>
                <w:szCs w:val="24"/>
                <w:lang w:eastAsia="zh-CN"/>
              </w:rPr>
            </w:pPr>
            <w:r>
              <w:rPr>
                <w:rFonts w:hint="eastAsia" w:ascii="宋体" w:hAnsi="宋体" w:cs="宋体"/>
                <w:sz w:val="24"/>
                <w:szCs w:val="24"/>
                <w:lang w:eastAsia="zh-CN"/>
              </w:rPr>
              <w:t>套</w:t>
            </w:r>
          </w:p>
        </w:tc>
        <w:tc>
          <w:tcPr>
            <w:tcW w:w="1323" w:type="dxa"/>
            <w:shd w:val="clear" w:color="000000" w:fill="FFFFFF"/>
            <w:noWrap/>
            <w:vAlign w:val="center"/>
          </w:tcPr>
          <w:p w14:paraId="1704D39E">
            <w:pPr>
              <w:tabs>
                <w:tab w:val="left" w:pos="0"/>
              </w:tabs>
              <w:kinsoku/>
              <w:wordWrap w:val="0"/>
              <w:spacing w:line="360" w:lineRule="auto"/>
              <w:jc w:val="both"/>
              <w:rPr>
                <w:rFonts w:ascii="宋体"/>
                <w:sz w:val="24"/>
                <w:szCs w:val="24"/>
                <w:lang w:eastAsia="zh-CN"/>
              </w:rPr>
            </w:pPr>
            <w:r>
              <w:rPr>
                <w:rFonts w:ascii="宋体" w:hAnsi="宋体" w:cs="宋体"/>
                <w:sz w:val="24"/>
                <w:szCs w:val="24"/>
                <w:lang w:eastAsia="zh-CN"/>
              </w:rPr>
              <w:t>220</w:t>
            </w:r>
          </w:p>
        </w:tc>
      </w:tr>
    </w:tbl>
    <w:p w14:paraId="25469B70">
      <w:pPr>
        <w:pStyle w:val="2"/>
        <w:kinsoku/>
        <w:wordWrap w:val="0"/>
        <w:spacing w:line="360" w:lineRule="auto"/>
        <w:ind w:firstLine="476" w:firstLineChars="200"/>
        <w:jc w:val="both"/>
        <w:rPr>
          <w:rFonts w:cs="Arial"/>
          <w:spacing w:val="-1"/>
          <w:sz w:val="24"/>
          <w:szCs w:val="24"/>
        </w:rPr>
      </w:pPr>
      <w:r>
        <w:rPr>
          <w:spacing w:val="-1"/>
          <w:sz w:val="24"/>
          <w:szCs w:val="24"/>
        </w:rPr>
        <w:t>2.</w:t>
      </w:r>
      <w:r>
        <w:rPr>
          <w:rFonts w:hint="eastAsia"/>
          <w:spacing w:val="-1"/>
          <w:sz w:val="24"/>
          <w:szCs w:val="24"/>
        </w:rPr>
        <w:t>货物技术要求</w:t>
      </w:r>
    </w:p>
    <w:tbl>
      <w:tblPr>
        <w:tblStyle w:val="13"/>
        <w:tblW w:w="826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736"/>
        <w:gridCol w:w="5684"/>
        <w:gridCol w:w="647"/>
        <w:gridCol w:w="647"/>
      </w:tblGrid>
      <w:tr w14:paraId="362B7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555" w:type="dxa"/>
            <w:noWrap/>
            <w:vAlign w:val="center"/>
          </w:tcPr>
          <w:p w14:paraId="2612B5BD">
            <w:pPr>
              <w:jc w:val="center"/>
              <w:rPr>
                <w:rFonts w:ascii="宋体"/>
                <w:sz w:val="24"/>
                <w:szCs w:val="24"/>
              </w:rPr>
            </w:pPr>
            <w:r>
              <w:rPr>
                <w:rFonts w:hint="eastAsia" w:ascii="宋体" w:hAnsi="宋体" w:cs="宋体"/>
                <w:sz w:val="24"/>
                <w:szCs w:val="24"/>
              </w:rPr>
              <w:t>序号</w:t>
            </w:r>
          </w:p>
        </w:tc>
        <w:tc>
          <w:tcPr>
            <w:tcW w:w="736" w:type="dxa"/>
            <w:noWrap/>
            <w:vAlign w:val="center"/>
          </w:tcPr>
          <w:p w14:paraId="74842F52">
            <w:pPr>
              <w:jc w:val="center"/>
              <w:rPr>
                <w:rFonts w:ascii="宋体"/>
                <w:sz w:val="24"/>
                <w:szCs w:val="24"/>
              </w:rPr>
            </w:pPr>
            <w:r>
              <w:rPr>
                <w:rFonts w:hint="eastAsia" w:ascii="宋体" w:hAnsi="宋体" w:cs="宋体"/>
                <w:sz w:val="24"/>
                <w:szCs w:val="24"/>
              </w:rPr>
              <w:t>产品名称</w:t>
            </w:r>
          </w:p>
        </w:tc>
        <w:tc>
          <w:tcPr>
            <w:tcW w:w="5684" w:type="dxa"/>
            <w:noWrap/>
            <w:vAlign w:val="center"/>
          </w:tcPr>
          <w:p w14:paraId="572BC283">
            <w:pPr>
              <w:jc w:val="center"/>
              <w:rPr>
                <w:rFonts w:ascii="宋体"/>
                <w:sz w:val="24"/>
                <w:szCs w:val="24"/>
              </w:rPr>
            </w:pPr>
            <w:r>
              <w:rPr>
                <w:rFonts w:hint="eastAsia" w:ascii="宋体" w:hAnsi="宋体" w:cs="宋体"/>
                <w:sz w:val="24"/>
                <w:szCs w:val="24"/>
              </w:rPr>
              <w:t>技术参数及设计样式</w:t>
            </w:r>
          </w:p>
        </w:tc>
        <w:tc>
          <w:tcPr>
            <w:tcW w:w="647" w:type="dxa"/>
            <w:noWrap/>
            <w:vAlign w:val="center"/>
          </w:tcPr>
          <w:p w14:paraId="1E2B6313">
            <w:pPr>
              <w:jc w:val="center"/>
              <w:rPr>
                <w:rFonts w:ascii="宋体"/>
                <w:sz w:val="24"/>
                <w:szCs w:val="24"/>
              </w:rPr>
            </w:pPr>
            <w:r>
              <w:rPr>
                <w:rFonts w:hint="eastAsia" w:ascii="宋体" w:hAnsi="宋体" w:cs="宋体"/>
                <w:sz w:val="24"/>
                <w:szCs w:val="24"/>
              </w:rPr>
              <w:t>数量</w:t>
            </w:r>
          </w:p>
        </w:tc>
        <w:tc>
          <w:tcPr>
            <w:tcW w:w="647" w:type="dxa"/>
            <w:noWrap/>
            <w:vAlign w:val="center"/>
          </w:tcPr>
          <w:p w14:paraId="1D9DEAC4">
            <w:pPr>
              <w:jc w:val="center"/>
              <w:rPr>
                <w:rFonts w:ascii="宋体"/>
                <w:sz w:val="24"/>
                <w:szCs w:val="24"/>
              </w:rPr>
            </w:pPr>
            <w:r>
              <w:rPr>
                <w:rFonts w:hint="eastAsia" w:ascii="宋体" w:hAnsi="宋体" w:cs="宋体"/>
                <w:sz w:val="24"/>
                <w:szCs w:val="24"/>
              </w:rPr>
              <w:t>单位</w:t>
            </w:r>
          </w:p>
        </w:tc>
      </w:tr>
      <w:tr w14:paraId="43FE2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noWrap/>
            <w:vAlign w:val="center"/>
          </w:tcPr>
          <w:p w14:paraId="25BCB144">
            <w:pPr>
              <w:jc w:val="center"/>
              <w:rPr>
                <w:rFonts w:ascii="宋体"/>
                <w:sz w:val="24"/>
                <w:szCs w:val="24"/>
              </w:rPr>
            </w:pPr>
            <w:r>
              <w:rPr>
                <w:rFonts w:ascii="宋体" w:hAnsi="宋体" w:cs="宋体"/>
                <w:sz w:val="24"/>
                <w:szCs w:val="24"/>
              </w:rPr>
              <w:t>1</w:t>
            </w:r>
          </w:p>
        </w:tc>
        <w:tc>
          <w:tcPr>
            <w:tcW w:w="736" w:type="dxa"/>
            <w:noWrap/>
            <w:vAlign w:val="center"/>
          </w:tcPr>
          <w:p w14:paraId="38D1E764">
            <w:pPr>
              <w:pStyle w:val="30"/>
              <w:tabs>
                <w:tab w:val="left" w:pos="574"/>
              </w:tabs>
              <w:spacing w:line="360" w:lineRule="auto"/>
              <w:ind w:firstLine="0" w:firstLineChars="0"/>
              <w:jc w:val="center"/>
              <w:rPr>
                <w:rFonts w:ascii="宋体"/>
                <w:sz w:val="24"/>
                <w:szCs w:val="24"/>
              </w:rPr>
            </w:pPr>
            <w:r>
              <w:rPr>
                <w:rFonts w:hint="eastAsia" w:ascii="宋体" w:hAnsi="宋体" w:cs="宋体"/>
                <w:sz w:val="24"/>
                <w:szCs w:val="24"/>
              </w:rPr>
              <w:t>技术</w:t>
            </w:r>
          </w:p>
          <w:p w14:paraId="43607B16">
            <w:pPr>
              <w:pStyle w:val="30"/>
              <w:tabs>
                <w:tab w:val="left" w:pos="574"/>
              </w:tabs>
              <w:spacing w:line="360" w:lineRule="auto"/>
              <w:ind w:firstLine="0" w:firstLineChars="0"/>
              <w:jc w:val="center"/>
              <w:rPr>
                <w:rFonts w:ascii="宋体"/>
                <w:sz w:val="24"/>
                <w:szCs w:val="24"/>
              </w:rPr>
            </w:pPr>
            <w:r>
              <w:rPr>
                <w:rFonts w:hint="eastAsia" w:ascii="宋体" w:hAnsi="宋体" w:cs="宋体"/>
                <w:sz w:val="24"/>
                <w:szCs w:val="24"/>
              </w:rPr>
              <w:t>要求</w:t>
            </w:r>
          </w:p>
        </w:tc>
        <w:tc>
          <w:tcPr>
            <w:tcW w:w="5684" w:type="dxa"/>
            <w:noWrap/>
          </w:tcPr>
          <w:p w14:paraId="4A01A2CE">
            <w:pPr>
              <w:rPr>
                <w:rFonts w:ascii="宋体"/>
                <w:sz w:val="24"/>
                <w:szCs w:val="24"/>
              </w:rPr>
            </w:pPr>
            <w:r>
              <w:rPr>
                <w:rFonts w:hint="eastAsia" w:ascii="宋体" w:hAnsi="宋体" w:cs="宋体"/>
                <w:b/>
                <w:bCs/>
                <w:sz w:val="24"/>
                <w:szCs w:val="24"/>
              </w:rPr>
              <w:t>工艺要求</w:t>
            </w:r>
            <w:r>
              <w:rPr>
                <w:rFonts w:hint="eastAsia" w:ascii="宋体" w:hAnsi="宋体" w:cs="宋体"/>
                <w:sz w:val="24"/>
                <w:szCs w:val="24"/>
              </w:rPr>
              <w:t>：主件表面经充分陶化、钝化处理，环氧聚酯热固粉末（环保一级）高压恒温静电喷塑，喷涂均匀，附着牢固，耐腐蚀，耐划擦，耐冲击。金属配件做除锈和防腐处理。</w:t>
            </w:r>
          </w:p>
          <w:p w14:paraId="2B5167D2">
            <w:pPr>
              <w:rPr>
                <w:rFonts w:ascii="宋体"/>
                <w:sz w:val="24"/>
                <w:szCs w:val="24"/>
              </w:rPr>
            </w:pPr>
            <w:r>
              <w:rPr>
                <w:rFonts w:hint="eastAsia" w:ascii="宋体" w:hAnsi="宋体" w:cs="宋体"/>
                <w:b/>
                <w:bCs/>
                <w:sz w:val="24"/>
                <w:szCs w:val="24"/>
              </w:rPr>
              <w:t>表面要求</w:t>
            </w:r>
            <w:r>
              <w:rPr>
                <w:rFonts w:ascii="宋体" w:hAnsi="宋体" w:cs="宋体"/>
                <w:sz w:val="24"/>
                <w:szCs w:val="24"/>
              </w:rPr>
              <w:t>:</w:t>
            </w:r>
            <w:r>
              <w:rPr>
                <w:rFonts w:hint="eastAsia" w:ascii="宋体" w:hAnsi="宋体" w:cs="宋体"/>
                <w:sz w:val="24"/>
                <w:szCs w:val="24"/>
              </w:rPr>
              <w:t>喷塑后，热固粉与所有贴面附着牢固，不易脱落，无气泡；表面硬度较大，不易划伤；有较强的抗涂鸦能力与防破坏能力，便于维护。</w:t>
            </w:r>
          </w:p>
          <w:p w14:paraId="36944E8F">
            <w:pPr>
              <w:rPr>
                <w:rFonts w:ascii="宋体"/>
                <w:sz w:val="24"/>
                <w:szCs w:val="24"/>
              </w:rPr>
            </w:pPr>
            <w:r>
              <w:rPr>
                <w:rFonts w:hint="eastAsia" w:ascii="宋体" w:hAnsi="宋体" w:cs="宋体"/>
                <w:b/>
                <w:bCs/>
                <w:sz w:val="24"/>
                <w:szCs w:val="24"/>
              </w:rPr>
              <w:t>焊接要求</w:t>
            </w:r>
            <w:r>
              <w:rPr>
                <w:rFonts w:hint="eastAsia" w:ascii="宋体" w:hAnsi="宋体" w:cs="宋体"/>
                <w:sz w:val="24"/>
                <w:szCs w:val="24"/>
              </w:rPr>
              <w:t>：按</w:t>
            </w:r>
            <w:r>
              <w:rPr>
                <w:rFonts w:ascii="宋体" w:hAnsi="宋体" w:cs="宋体"/>
                <w:sz w:val="24"/>
                <w:szCs w:val="24"/>
              </w:rPr>
              <w:t xml:space="preserve"> GB/T3325-2008</w:t>
            </w:r>
            <w:r>
              <w:rPr>
                <w:rFonts w:hint="eastAsia" w:ascii="宋体" w:hAnsi="宋体" w:cs="宋体"/>
                <w:sz w:val="24"/>
                <w:szCs w:val="24"/>
              </w:rPr>
              <w:t>，</w:t>
            </w:r>
            <w:r>
              <w:rPr>
                <w:rFonts w:ascii="宋体" w:hAnsi="宋体" w:cs="宋体"/>
                <w:sz w:val="24"/>
                <w:szCs w:val="24"/>
              </w:rPr>
              <w:t xml:space="preserve">CO2 </w:t>
            </w:r>
            <w:r>
              <w:rPr>
                <w:rFonts w:hint="eastAsia" w:ascii="宋体" w:hAnsi="宋体" w:cs="宋体"/>
                <w:sz w:val="24"/>
                <w:szCs w:val="24"/>
              </w:rPr>
              <w:t>保护焊，镀铜焊丝，焊接无灰渣、气孔、焊瘤；无脱焊、虚焊、焊穿；精细打磨，光洁平整。</w:t>
            </w:r>
          </w:p>
          <w:p w14:paraId="7E51384C">
            <w:pPr>
              <w:rPr>
                <w:rFonts w:ascii="宋体"/>
                <w:sz w:val="24"/>
                <w:szCs w:val="24"/>
              </w:rPr>
            </w:pPr>
            <w:r>
              <w:rPr>
                <w:rFonts w:hint="eastAsia" w:ascii="宋体" w:hAnsi="宋体" w:cs="宋体"/>
                <w:b/>
                <w:bCs/>
                <w:sz w:val="24"/>
                <w:szCs w:val="24"/>
              </w:rPr>
              <w:t>连接要求</w:t>
            </w:r>
            <w:r>
              <w:rPr>
                <w:rFonts w:hint="eastAsia" w:ascii="宋体" w:hAnsi="宋体" w:cs="宋体"/>
                <w:sz w:val="24"/>
                <w:szCs w:val="24"/>
              </w:rPr>
              <w:t>：嵌齿卡口连接，无螺栓。</w:t>
            </w:r>
          </w:p>
          <w:p w14:paraId="242FD486">
            <w:pPr>
              <w:rPr>
                <w:rFonts w:ascii="宋体"/>
                <w:sz w:val="24"/>
                <w:szCs w:val="24"/>
              </w:rPr>
            </w:pPr>
            <w:r>
              <w:rPr>
                <w:rFonts w:hint="eastAsia" w:ascii="宋体" w:hAnsi="宋体" w:cs="宋体"/>
                <w:b/>
                <w:bCs/>
                <w:sz w:val="24"/>
                <w:szCs w:val="24"/>
              </w:rPr>
              <w:t>钢管涂装</w:t>
            </w:r>
            <w:r>
              <w:rPr>
                <w:rFonts w:hint="eastAsia" w:ascii="宋体" w:hAnsi="宋体" w:cs="宋体"/>
                <w:sz w:val="24"/>
                <w:szCs w:val="24"/>
              </w:rPr>
              <w:t>：陶化、钝化，环氧聚酯热固粉末（环保一级）高压静电喷塑。</w:t>
            </w:r>
          </w:p>
          <w:p w14:paraId="4579A743">
            <w:pPr>
              <w:rPr>
                <w:rFonts w:ascii="宋体"/>
                <w:sz w:val="24"/>
                <w:szCs w:val="24"/>
              </w:rPr>
            </w:pPr>
            <w:r>
              <w:rPr>
                <w:rFonts w:hint="eastAsia" w:ascii="宋体" w:hAnsi="宋体" w:cs="宋体"/>
                <w:b/>
                <w:bCs/>
                <w:sz w:val="24"/>
                <w:szCs w:val="24"/>
              </w:rPr>
              <w:t>安装要求</w:t>
            </w:r>
            <w:r>
              <w:rPr>
                <w:rFonts w:hint="eastAsia" w:ascii="宋体" w:hAnsi="宋体" w:cs="宋体"/>
                <w:sz w:val="24"/>
                <w:szCs w:val="24"/>
              </w:rPr>
              <w:t>：钢板及连接件安装严密、平整、端正、牢固，结合处无崩茬或松动，外露栓头加塞</w:t>
            </w:r>
            <w:r>
              <w:rPr>
                <w:rFonts w:ascii="宋体" w:hAnsi="宋体" w:cs="宋体"/>
                <w:sz w:val="24"/>
                <w:szCs w:val="24"/>
              </w:rPr>
              <w:t xml:space="preserve"> ABS </w:t>
            </w:r>
            <w:r>
              <w:rPr>
                <w:rFonts w:hint="eastAsia" w:ascii="宋体" w:hAnsi="宋体" w:cs="宋体"/>
                <w:sz w:val="24"/>
                <w:szCs w:val="24"/>
              </w:rPr>
              <w:t>工程塑料内外套。</w:t>
            </w:r>
          </w:p>
          <w:p w14:paraId="1F9FCEA4">
            <w:pPr>
              <w:rPr>
                <w:rFonts w:ascii="宋体"/>
                <w:sz w:val="24"/>
                <w:szCs w:val="24"/>
              </w:rPr>
            </w:pPr>
            <w:r>
              <w:rPr>
                <w:rFonts w:hint="eastAsia" w:ascii="宋体" w:hAnsi="宋体" w:cs="宋体"/>
                <w:b/>
                <w:bCs/>
                <w:sz w:val="24"/>
                <w:szCs w:val="24"/>
              </w:rPr>
              <w:t>达标要求：</w:t>
            </w:r>
            <w:r>
              <w:rPr>
                <w:rFonts w:hint="eastAsia" w:ascii="宋体" w:hAnsi="宋体" w:cs="宋体"/>
                <w:sz w:val="24"/>
                <w:szCs w:val="24"/>
              </w:rPr>
              <w:t>公寓床主要尺寸及偏差、规格和位置公差、力学性能（强度和稳定性）、安装要求符合《</w:t>
            </w:r>
            <w:r>
              <w:rPr>
                <w:rFonts w:ascii="宋体" w:hAnsi="宋体" w:cs="宋体"/>
                <w:sz w:val="24"/>
                <w:szCs w:val="24"/>
              </w:rPr>
              <w:t xml:space="preserve">QB/T 2741-2013 </w:t>
            </w:r>
            <w:r>
              <w:rPr>
                <w:rFonts w:hint="eastAsia" w:ascii="宋体" w:hAnsi="宋体" w:cs="宋体"/>
                <w:sz w:val="24"/>
                <w:szCs w:val="24"/>
              </w:rPr>
              <w:t>学生公寓多功能家具》标准。外观、金属喷塑</w:t>
            </w:r>
            <w:r>
              <w:rPr>
                <w:rFonts w:ascii="宋体" w:hAnsi="宋体" w:cs="宋体"/>
                <w:sz w:val="24"/>
                <w:szCs w:val="24"/>
              </w:rPr>
              <w:t>(</w:t>
            </w:r>
            <w:r>
              <w:rPr>
                <w:rFonts w:hint="eastAsia" w:ascii="宋体" w:hAnsi="宋体" w:cs="宋体"/>
                <w:sz w:val="24"/>
                <w:szCs w:val="24"/>
              </w:rPr>
              <w:t>漆</w:t>
            </w:r>
            <w:r>
              <w:rPr>
                <w:rFonts w:ascii="宋体" w:hAnsi="宋体" w:cs="宋体"/>
                <w:sz w:val="24"/>
                <w:szCs w:val="24"/>
              </w:rPr>
              <w:t>)</w:t>
            </w:r>
            <w:r>
              <w:rPr>
                <w:rFonts w:hint="eastAsia" w:ascii="宋体" w:hAnsi="宋体" w:cs="宋体"/>
                <w:sz w:val="24"/>
                <w:szCs w:val="24"/>
              </w:rPr>
              <w:t>涂层理化性能、力学性能（强度和稳定性）符合《</w:t>
            </w:r>
            <w:r>
              <w:rPr>
                <w:rFonts w:ascii="宋体" w:hAnsi="宋体" w:cs="宋体"/>
                <w:sz w:val="24"/>
                <w:szCs w:val="24"/>
              </w:rPr>
              <w:t xml:space="preserve">GB/T3325-2017 </w:t>
            </w:r>
            <w:r>
              <w:rPr>
                <w:rFonts w:hint="eastAsia" w:ascii="宋体" w:hAnsi="宋体" w:cs="宋体"/>
                <w:sz w:val="24"/>
                <w:szCs w:val="24"/>
              </w:rPr>
              <w:t>金属家具通用技术条件》。甲醛释放量、重金属含量符合《</w:t>
            </w:r>
            <w:r>
              <w:rPr>
                <w:rFonts w:ascii="宋体" w:hAnsi="宋体" w:cs="宋体"/>
                <w:sz w:val="24"/>
                <w:szCs w:val="24"/>
              </w:rPr>
              <w:t xml:space="preserve">GB18580-2017 </w:t>
            </w:r>
            <w:r>
              <w:rPr>
                <w:rFonts w:hint="eastAsia" w:ascii="宋体" w:hAnsi="宋体" w:cs="宋体"/>
                <w:sz w:val="24"/>
                <w:szCs w:val="24"/>
              </w:rPr>
              <w:t>室内装饰装修材料人造板及其制品中甲醛释放限量》标准、《</w:t>
            </w:r>
            <w:r>
              <w:rPr>
                <w:rFonts w:ascii="宋体" w:hAnsi="宋体" w:cs="宋体"/>
                <w:sz w:val="24"/>
                <w:szCs w:val="24"/>
              </w:rPr>
              <w:t xml:space="preserve">GB/T35607-2017 </w:t>
            </w:r>
            <w:r>
              <w:rPr>
                <w:rFonts w:hint="eastAsia" w:ascii="宋体" w:hAnsi="宋体" w:cs="宋体"/>
                <w:sz w:val="24"/>
                <w:szCs w:val="24"/>
              </w:rPr>
              <w:t>绿色产品评价》、《</w:t>
            </w:r>
            <w:r>
              <w:rPr>
                <w:rFonts w:ascii="宋体" w:hAnsi="宋体" w:cs="宋体"/>
                <w:sz w:val="24"/>
                <w:szCs w:val="24"/>
              </w:rPr>
              <w:t xml:space="preserve">GB/T31106-2014 </w:t>
            </w:r>
            <w:r>
              <w:rPr>
                <w:rFonts w:hint="eastAsia" w:ascii="宋体" w:hAnsi="宋体" w:cs="宋体"/>
                <w:sz w:val="24"/>
                <w:szCs w:val="24"/>
              </w:rPr>
              <w:t>家具中挥发性有机化合物的测定标准》。</w:t>
            </w:r>
          </w:p>
        </w:tc>
        <w:tc>
          <w:tcPr>
            <w:tcW w:w="647" w:type="dxa"/>
            <w:noWrap/>
            <w:vAlign w:val="center"/>
          </w:tcPr>
          <w:p w14:paraId="33E4AF02">
            <w:pPr>
              <w:jc w:val="center"/>
              <w:rPr>
                <w:rFonts w:ascii="宋体"/>
                <w:b/>
                <w:bCs/>
                <w:sz w:val="24"/>
                <w:szCs w:val="24"/>
              </w:rPr>
            </w:pPr>
            <w:r>
              <w:rPr>
                <w:rFonts w:ascii="宋体" w:hAnsi="宋体" w:cs="宋体"/>
                <w:b/>
                <w:bCs/>
                <w:sz w:val="24"/>
                <w:szCs w:val="24"/>
              </w:rPr>
              <w:t>/</w:t>
            </w:r>
          </w:p>
        </w:tc>
        <w:tc>
          <w:tcPr>
            <w:tcW w:w="647" w:type="dxa"/>
            <w:noWrap/>
            <w:vAlign w:val="center"/>
          </w:tcPr>
          <w:p w14:paraId="1CF1B42B">
            <w:pPr>
              <w:jc w:val="center"/>
              <w:rPr>
                <w:rFonts w:ascii="宋体"/>
                <w:b/>
                <w:bCs/>
                <w:sz w:val="24"/>
                <w:szCs w:val="24"/>
              </w:rPr>
            </w:pPr>
            <w:r>
              <w:rPr>
                <w:rFonts w:ascii="宋体" w:hAnsi="宋体" w:cs="宋体"/>
                <w:b/>
                <w:bCs/>
                <w:sz w:val="24"/>
                <w:szCs w:val="24"/>
              </w:rPr>
              <w:t>/</w:t>
            </w:r>
          </w:p>
        </w:tc>
      </w:tr>
      <w:tr w14:paraId="785DE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noWrap/>
            <w:vAlign w:val="center"/>
          </w:tcPr>
          <w:p w14:paraId="47718D1A">
            <w:pPr>
              <w:jc w:val="center"/>
              <w:rPr>
                <w:rFonts w:ascii="宋体"/>
                <w:sz w:val="24"/>
                <w:szCs w:val="24"/>
              </w:rPr>
            </w:pPr>
            <w:r>
              <w:rPr>
                <w:rFonts w:ascii="宋体" w:hAnsi="宋体" w:cs="宋体"/>
                <w:sz w:val="24"/>
                <w:szCs w:val="24"/>
              </w:rPr>
              <w:t>2</w:t>
            </w:r>
          </w:p>
        </w:tc>
        <w:tc>
          <w:tcPr>
            <w:tcW w:w="736" w:type="dxa"/>
            <w:noWrap/>
            <w:vAlign w:val="center"/>
          </w:tcPr>
          <w:p w14:paraId="31211EFC">
            <w:pPr>
              <w:pStyle w:val="30"/>
              <w:spacing w:line="360" w:lineRule="auto"/>
              <w:ind w:firstLine="0" w:firstLineChars="0"/>
              <w:jc w:val="center"/>
              <w:rPr>
                <w:rFonts w:ascii="宋体"/>
                <w:sz w:val="24"/>
                <w:szCs w:val="24"/>
              </w:rPr>
            </w:pPr>
            <w:r>
              <w:rPr>
                <w:rFonts w:hint="eastAsia" w:ascii="宋体" w:hAnsi="宋体" w:cs="宋体"/>
                <w:sz w:val="24"/>
                <w:szCs w:val="24"/>
              </w:rPr>
              <w:t>二联两人位公寓床（含</w:t>
            </w:r>
          </w:p>
          <w:p w14:paraId="6ABC3FD7">
            <w:pPr>
              <w:pStyle w:val="30"/>
              <w:spacing w:line="360" w:lineRule="auto"/>
              <w:ind w:firstLine="0" w:firstLineChars="0"/>
              <w:jc w:val="center"/>
              <w:rPr>
                <w:rFonts w:ascii="宋体"/>
                <w:sz w:val="24"/>
                <w:szCs w:val="24"/>
              </w:rPr>
            </w:pPr>
            <w:r>
              <w:rPr>
                <w:rFonts w:ascii="宋体" w:hAnsi="宋体" w:cs="宋体"/>
                <w:sz w:val="24"/>
                <w:szCs w:val="24"/>
              </w:rPr>
              <w:t>2</w:t>
            </w:r>
            <w:r>
              <w:rPr>
                <w:rFonts w:hint="eastAsia" w:ascii="宋体" w:hAnsi="宋体" w:cs="宋体"/>
                <w:sz w:val="24"/>
                <w:szCs w:val="24"/>
              </w:rPr>
              <w:t>套书桌、书架、书柜）</w:t>
            </w:r>
          </w:p>
        </w:tc>
        <w:tc>
          <w:tcPr>
            <w:tcW w:w="5684" w:type="dxa"/>
            <w:noWrap/>
          </w:tcPr>
          <w:p w14:paraId="289A1245">
            <w:pPr>
              <w:rPr>
                <w:rFonts w:ascii="宋体"/>
                <w:sz w:val="24"/>
                <w:szCs w:val="24"/>
              </w:rPr>
            </w:pPr>
            <w:r>
              <w:rPr>
                <w:rFonts w:ascii="宋体"/>
                <w:sz w:val="24"/>
                <w:szCs w:val="24"/>
              </w:rPr>
              <w:drawing>
                <wp:inline distT="0" distB="0" distL="114300" distR="114300">
                  <wp:extent cx="3467100" cy="4362450"/>
                  <wp:effectExtent l="0" t="0" r="0" b="0"/>
                  <wp:docPr id="1" name="图片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1"/>
                          <pic:cNvPicPr>
                            <a:picLocks noChangeAspect="1"/>
                          </pic:cNvPicPr>
                        </pic:nvPicPr>
                        <pic:blipFill>
                          <a:blip r:embed="rId18"/>
                          <a:stretch>
                            <a:fillRect/>
                          </a:stretch>
                        </pic:blipFill>
                        <pic:spPr>
                          <a:xfrm>
                            <a:off x="0" y="0"/>
                            <a:ext cx="3467100" cy="4362450"/>
                          </a:xfrm>
                          <a:prstGeom prst="rect">
                            <a:avLst/>
                          </a:prstGeom>
                          <a:noFill/>
                          <a:ln>
                            <a:noFill/>
                          </a:ln>
                        </pic:spPr>
                      </pic:pic>
                    </a:graphicData>
                  </a:graphic>
                </wp:inline>
              </w:drawing>
            </w:r>
          </w:p>
          <w:p w14:paraId="74AE3426">
            <w:pPr>
              <w:rPr>
                <w:rFonts w:ascii="宋体"/>
                <w:b/>
                <w:bCs/>
                <w:color w:val="FF0000"/>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w:t>
            </w:r>
            <w:r>
              <w:rPr>
                <w:rFonts w:hint="eastAsia" w:ascii="宋体" w:hAnsi="宋体" w:cs="宋体"/>
                <w:b/>
                <w:bCs/>
                <w:sz w:val="24"/>
                <w:szCs w:val="24"/>
              </w:rPr>
              <w:t>立柱</w:t>
            </w:r>
            <w:r>
              <w:rPr>
                <w:rFonts w:hint="eastAsia" w:ascii="宋体" w:hAnsi="宋体" w:cs="宋体"/>
                <w:sz w:val="24"/>
                <w:szCs w:val="24"/>
              </w:rPr>
              <w:t>：采用截面≥</w:t>
            </w:r>
            <w:r>
              <w:rPr>
                <w:rFonts w:ascii="宋体" w:hAnsi="宋体" w:cs="宋体"/>
                <w:sz w:val="24"/>
                <w:szCs w:val="24"/>
              </w:rPr>
              <w:t>70mm*70mm,</w:t>
            </w:r>
            <w:r>
              <w:rPr>
                <w:rFonts w:hint="eastAsia" w:ascii="宋体" w:hAnsi="宋体" w:cs="宋体"/>
                <w:sz w:val="24"/>
                <w:szCs w:val="24"/>
              </w:rPr>
              <w:t>料厚为≥</w:t>
            </w:r>
            <w:r>
              <w:rPr>
                <w:rFonts w:ascii="宋体" w:hAnsi="宋体" w:cs="宋体"/>
                <w:sz w:val="24"/>
                <w:szCs w:val="24"/>
              </w:rPr>
              <w:t>1.2mm</w:t>
            </w:r>
            <w:r>
              <w:rPr>
                <w:rFonts w:hint="eastAsia" w:ascii="宋体" w:hAnsi="宋体" w:cs="宋体"/>
                <w:sz w:val="24"/>
                <w:szCs w:val="24"/>
              </w:rPr>
              <w:t>的高频焊接封口型材管；管材前部为圆弧形后部为平面，管材有不低于</w:t>
            </w:r>
            <w:r>
              <w:rPr>
                <w:rFonts w:ascii="宋体" w:hAnsi="宋体" w:cs="宋体"/>
                <w:sz w:val="24"/>
                <w:szCs w:val="24"/>
              </w:rPr>
              <w:t>4</w:t>
            </w:r>
            <w:r>
              <w:rPr>
                <w:rFonts w:hint="eastAsia" w:ascii="宋体" w:hAnsi="宋体" w:cs="宋体"/>
                <w:sz w:val="24"/>
                <w:szCs w:val="24"/>
              </w:rPr>
              <w:t>条以上加强筋；人体易接触部位不能有直角，表面经除锈工艺后静电喷塑处理，立柱两端口安装优质工程塑料静音内塞，立柱与床厅的连接采用卡式连接件连件，拆装方便。</w:t>
            </w:r>
          </w:p>
          <w:p w14:paraId="28DF2DA8">
            <w:pPr>
              <w:rPr>
                <w:rFonts w:ascii="宋体"/>
                <w:b/>
                <w:bCs/>
                <w:color w:val="FF0000"/>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w:t>
            </w:r>
            <w:r>
              <w:rPr>
                <w:rFonts w:hint="eastAsia" w:ascii="宋体" w:hAnsi="宋体" w:cs="宋体"/>
                <w:b/>
                <w:bCs/>
                <w:sz w:val="24"/>
                <w:szCs w:val="24"/>
              </w:rPr>
              <w:t>前床厅</w:t>
            </w:r>
            <w:r>
              <w:rPr>
                <w:rFonts w:hint="eastAsia" w:ascii="宋体" w:hAnsi="宋体" w:cs="宋体"/>
                <w:sz w:val="24"/>
                <w:szCs w:val="24"/>
              </w:rPr>
              <w:t>：前床厅采用截面规格≥</w:t>
            </w:r>
            <w:r>
              <w:rPr>
                <w:rFonts w:ascii="宋体" w:hAnsi="宋体" w:cs="宋体"/>
                <w:sz w:val="24"/>
                <w:szCs w:val="24"/>
              </w:rPr>
              <w:t>93mm*35mm</w:t>
            </w:r>
            <w:r>
              <w:rPr>
                <w:rFonts w:hint="eastAsia" w:ascii="宋体" w:hAnsi="宋体" w:cs="宋体"/>
                <w:sz w:val="24"/>
                <w:szCs w:val="24"/>
              </w:rPr>
              <w:t>，料厚为≥</w:t>
            </w:r>
            <w:r>
              <w:rPr>
                <w:rFonts w:ascii="宋体" w:hAnsi="宋体" w:cs="宋体"/>
                <w:sz w:val="24"/>
                <w:szCs w:val="24"/>
              </w:rPr>
              <w:t>1.2mm</w:t>
            </w:r>
            <w:r>
              <w:rPr>
                <w:rFonts w:hint="eastAsia" w:ascii="宋体" w:hAnsi="宋体" w:cs="宋体"/>
                <w:sz w:val="24"/>
                <w:szCs w:val="24"/>
              </w:rPr>
              <w:t>的高频焊接封口型材管；床厅内侧直边设计，内侧分别有圆梯形孔位，用于安装床撑；外侧倒圆角设计，整体设计转角圆润，防碰伤、安全、美观，床厅下面安装免粘胶防撞条。</w:t>
            </w:r>
          </w:p>
          <w:p w14:paraId="0F67F3BD">
            <w:pPr>
              <w:numPr>
                <w:ilvl w:val="0"/>
                <w:numId w:val="1"/>
              </w:numPr>
              <w:rPr>
                <w:rFonts w:ascii="宋体"/>
                <w:sz w:val="24"/>
                <w:szCs w:val="24"/>
              </w:rPr>
            </w:pPr>
            <w:r>
              <w:rPr>
                <w:rFonts w:hint="eastAsia" w:ascii="宋体" w:hAnsi="宋体" w:cs="宋体"/>
                <w:b/>
                <w:bCs/>
                <w:sz w:val="24"/>
                <w:szCs w:val="24"/>
              </w:rPr>
              <w:t>后床厅</w:t>
            </w:r>
            <w:r>
              <w:rPr>
                <w:rFonts w:hint="eastAsia" w:ascii="宋体" w:hAnsi="宋体" w:cs="宋体"/>
                <w:sz w:val="24"/>
                <w:szCs w:val="24"/>
              </w:rPr>
              <w:t>：采用截面规格≥</w:t>
            </w:r>
            <w:r>
              <w:rPr>
                <w:rFonts w:ascii="宋体" w:hAnsi="宋体" w:cs="宋体"/>
                <w:sz w:val="24"/>
                <w:szCs w:val="24"/>
              </w:rPr>
              <w:t>75*50*1.2mm</w:t>
            </w:r>
            <w:r>
              <w:rPr>
                <w:rFonts w:hint="eastAsia" w:ascii="宋体" w:hAnsi="宋体" w:cs="宋体"/>
                <w:sz w:val="24"/>
                <w:szCs w:val="24"/>
              </w:rPr>
              <w:t>的高频焊接封口型材管；床厅上方为直边，外侧凸出加宽设计，解决后床厅与墙壁因踢脚线原因造成的间隙，防止物品滑落，内侧直边上有梯形孔位，用于安装床撑；下方为圆角设计。</w:t>
            </w:r>
          </w:p>
          <w:p w14:paraId="36072F50">
            <w:pPr>
              <w:numPr>
                <w:ilvl w:val="0"/>
                <w:numId w:val="1"/>
              </w:numPr>
              <w:rPr>
                <w:rFonts w:ascii="宋体"/>
                <w:sz w:val="24"/>
                <w:szCs w:val="24"/>
              </w:rPr>
            </w:pPr>
            <w:r>
              <w:rPr>
                <w:rFonts w:hint="eastAsia" w:ascii="宋体" w:hAnsi="宋体" w:cs="宋体"/>
                <w:b/>
                <w:bCs/>
                <w:sz w:val="24"/>
                <w:szCs w:val="24"/>
              </w:rPr>
              <w:t>前床厅护栏</w:t>
            </w:r>
            <w:r>
              <w:rPr>
                <w:rFonts w:hint="eastAsia" w:ascii="宋体" w:hAnsi="宋体" w:cs="宋体"/>
                <w:sz w:val="24"/>
                <w:szCs w:val="24"/>
              </w:rPr>
              <w:t>：采用≥</w:t>
            </w:r>
            <w:r>
              <w:rPr>
                <w:rFonts w:ascii="宋体" w:hAnsi="宋体" w:cs="宋体"/>
                <w:sz w:val="24"/>
                <w:szCs w:val="24"/>
              </w:rPr>
              <w:t>40mm*20mm</w:t>
            </w:r>
            <w:r>
              <w:rPr>
                <w:rFonts w:hint="eastAsia" w:ascii="宋体" w:hAnsi="宋体" w:cs="宋体"/>
                <w:sz w:val="24"/>
                <w:szCs w:val="24"/>
              </w:rPr>
              <w:t>的</w:t>
            </w:r>
            <w:r>
              <w:rPr>
                <w:rFonts w:ascii="宋体" w:hAnsi="宋体" w:cs="宋体"/>
                <w:sz w:val="24"/>
                <w:szCs w:val="24"/>
              </w:rPr>
              <w:t>D</w:t>
            </w:r>
            <w:r>
              <w:rPr>
                <w:rFonts w:hint="eastAsia" w:ascii="宋体" w:hAnsi="宋体" w:cs="宋体"/>
                <w:sz w:val="24"/>
                <w:szCs w:val="24"/>
              </w:rPr>
              <w:t>型管材，材料厚度≥</w:t>
            </w:r>
            <w:r>
              <w:rPr>
                <w:rFonts w:ascii="宋体" w:hAnsi="宋体" w:cs="宋体"/>
                <w:sz w:val="24"/>
                <w:szCs w:val="24"/>
              </w:rPr>
              <w:t>1.2mm</w:t>
            </w:r>
            <w:r>
              <w:rPr>
                <w:rFonts w:hint="eastAsia" w:ascii="宋体" w:hAnsi="宋体" w:cs="宋体"/>
                <w:sz w:val="24"/>
                <w:szCs w:val="24"/>
              </w:rPr>
              <w:t>，护栏高度</w:t>
            </w:r>
            <w:r>
              <w:rPr>
                <w:rFonts w:ascii="宋体" w:hAnsi="宋体" w:cs="宋体"/>
                <w:sz w:val="24"/>
                <w:szCs w:val="24"/>
              </w:rPr>
              <w:t>350mm</w:t>
            </w:r>
            <w:r>
              <w:rPr>
                <w:rFonts w:hint="eastAsia" w:ascii="宋体" w:hAnsi="宋体" w:cs="宋体"/>
                <w:sz w:val="24"/>
                <w:szCs w:val="24"/>
              </w:rPr>
              <w:t>；采用</w:t>
            </w:r>
            <w:r>
              <w:rPr>
                <w:rFonts w:ascii="宋体" w:hAnsi="宋体" w:cs="宋体"/>
                <w:sz w:val="24"/>
                <w:szCs w:val="24"/>
              </w:rPr>
              <w:t>4</w:t>
            </w:r>
            <w:r>
              <w:rPr>
                <w:rFonts w:hint="eastAsia" w:ascii="宋体" w:hAnsi="宋体" w:cs="宋体"/>
                <w:sz w:val="24"/>
                <w:szCs w:val="24"/>
              </w:rPr>
              <w:t>根竖管与床厅、横管整体焊接而成，床厅护拦横管下面分</w:t>
            </w:r>
            <w:r>
              <w:rPr>
                <w:rFonts w:ascii="宋体" w:hAnsi="宋体" w:cs="宋体"/>
                <w:sz w:val="24"/>
                <w:szCs w:val="24"/>
              </w:rPr>
              <w:t>3</w:t>
            </w:r>
            <w:r>
              <w:rPr>
                <w:rFonts w:hint="eastAsia" w:ascii="宋体" w:hAnsi="宋体" w:cs="宋体"/>
                <w:sz w:val="24"/>
                <w:szCs w:val="24"/>
              </w:rPr>
              <w:t>格，每格内安装高度为</w:t>
            </w:r>
            <w:r>
              <w:rPr>
                <w:rFonts w:ascii="宋体" w:hAnsi="宋体" w:cs="宋体"/>
                <w:sz w:val="24"/>
                <w:szCs w:val="24"/>
              </w:rPr>
              <w:t>180mm</w:t>
            </w:r>
            <w:r>
              <w:rPr>
                <w:rFonts w:hint="eastAsia" w:ascii="宋体" w:hAnsi="宋体" w:cs="宋体"/>
                <w:sz w:val="24"/>
                <w:szCs w:val="24"/>
              </w:rPr>
              <w:t>的护拦板，用于遮挡棉絮及具有私密性；护拦板采用优质高强度碳钢一次冲压成型，中间护拦板中心处冲压φ</w:t>
            </w:r>
            <w:r>
              <w:rPr>
                <w:rFonts w:ascii="宋体" w:hAnsi="宋体" w:cs="宋体"/>
                <w:sz w:val="24"/>
                <w:szCs w:val="24"/>
              </w:rPr>
              <w:t>120mm*5mm(</w:t>
            </w:r>
            <w:r>
              <w:rPr>
                <w:rFonts w:hint="eastAsia" w:ascii="宋体" w:hAnsi="宋体" w:cs="宋体"/>
                <w:sz w:val="24"/>
                <w:szCs w:val="24"/>
              </w:rPr>
              <w:t>深</w:t>
            </w:r>
            <w:r>
              <w:rPr>
                <w:rFonts w:ascii="宋体" w:hAnsi="宋体" w:cs="宋体"/>
                <w:sz w:val="24"/>
                <w:szCs w:val="24"/>
              </w:rPr>
              <w:t>)</w:t>
            </w:r>
            <w:r>
              <w:rPr>
                <w:rFonts w:hint="eastAsia" w:ascii="宋体" w:hAnsi="宋体" w:cs="宋体"/>
                <w:sz w:val="24"/>
                <w:szCs w:val="24"/>
              </w:rPr>
              <w:t>的凹槽，圆形凹槽处可粘贴校徽信息和编号，左、右护拦板向外冲压</w:t>
            </w:r>
            <w:r>
              <w:rPr>
                <w:rFonts w:ascii="宋体" w:hAnsi="宋体" w:cs="宋体"/>
                <w:sz w:val="24"/>
                <w:szCs w:val="24"/>
              </w:rPr>
              <w:t>368mm(</w:t>
            </w:r>
            <w:r>
              <w:rPr>
                <w:rFonts w:hint="eastAsia" w:ascii="宋体" w:hAnsi="宋体" w:cs="宋体"/>
                <w:sz w:val="24"/>
                <w:szCs w:val="24"/>
              </w:rPr>
              <w:t>长</w:t>
            </w:r>
            <w:r>
              <w:rPr>
                <w:rFonts w:ascii="宋体" w:hAnsi="宋体" w:cs="宋体"/>
                <w:sz w:val="24"/>
                <w:szCs w:val="24"/>
              </w:rPr>
              <w:t>)*130mm(</w:t>
            </w:r>
            <w:r>
              <w:rPr>
                <w:rFonts w:hint="eastAsia" w:ascii="宋体" w:hAnsi="宋体" w:cs="宋体"/>
                <w:sz w:val="24"/>
                <w:szCs w:val="24"/>
              </w:rPr>
              <w:t>高</w:t>
            </w:r>
            <w:r>
              <w:rPr>
                <w:rFonts w:ascii="宋体" w:hAnsi="宋体" w:cs="宋体"/>
                <w:sz w:val="24"/>
                <w:szCs w:val="24"/>
              </w:rPr>
              <w:t>)</w:t>
            </w:r>
            <w:r>
              <w:rPr>
                <w:rFonts w:hint="eastAsia" w:ascii="宋体" w:hAnsi="宋体" w:cs="宋体"/>
                <w:sz w:val="24"/>
                <w:szCs w:val="24"/>
              </w:rPr>
              <w:t>凹槽，后部焊接一次冲压成型的护板，护板凹槽长</w:t>
            </w:r>
            <w:r>
              <w:rPr>
                <w:rFonts w:ascii="宋体" w:hAnsi="宋体" w:cs="宋体"/>
                <w:sz w:val="24"/>
                <w:szCs w:val="24"/>
              </w:rPr>
              <w:t>368mm(</w:t>
            </w:r>
            <w:r>
              <w:rPr>
                <w:rFonts w:hint="eastAsia" w:ascii="宋体" w:hAnsi="宋体" w:cs="宋体"/>
                <w:sz w:val="24"/>
                <w:szCs w:val="24"/>
              </w:rPr>
              <w:t>长</w:t>
            </w:r>
            <w:r>
              <w:rPr>
                <w:rFonts w:ascii="宋体" w:hAnsi="宋体" w:cs="宋体"/>
                <w:sz w:val="24"/>
                <w:szCs w:val="24"/>
              </w:rPr>
              <w:t>)*60mm(</w:t>
            </w:r>
            <w:r>
              <w:rPr>
                <w:rFonts w:hint="eastAsia" w:ascii="宋体" w:hAnsi="宋体" w:cs="宋体"/>
                <w:sz w:val="24"/>
                <w:szCs w:val="24"/>
              </w:rPr>
              <w:t>高</w:t>
            </w:r>
            <w:r>
              <w:rPr>
                <w:rFonts w:ascii="宋体" w:hAnsi="宋体" w:cs="宋体"/>
                <w:sz w:val="24"/>
                <w:szCs w:val="24"/>
              </w:rPr>
              <w:t>),</w:t>
            </w:r>
            <w:r>
              <w:rPr>
                <w:rFonts w:hint="eastAsia" w:ascii="宋体" w:hAnsi="宋体" w:cs="宋体"/>
                <w:sz w:val="24"/>
                <w:szCs w:val="24"/>
              </w:rPr>
              <w:t>使左、右两边护拦空间具有收纳功能，可放置手机、钱包等小件物品。</w:t>
            </w:r>
          </w:p>
          <w:p w14:paraId="51B96FED">
            <w:pPr>
              <w:numPr>
                <w:ilvl w:val="0"/>
                <w:numId w:val="1"/>
              </w:numPr>
              <w:rPr>
                <w:rFonts w:ascii="宋体"/>
                <w:sz w:val="24"/>
                <w:szCs w:val="24"/>
              </w:rPr>
            </w:pPr>
            <w:r>
              <w:rPr>
                <w:rFonts w:hint="eastAsia" w:ascii="宋体" w:hAnsi="宋体" w:cs="宋体"/>
                <w:b/>
                <w:bCs/>
                <w:sz w:val="24"/>
                <w:szCs w:val="24"/>
              </w:rPr>
              <w:t>床头护栏</w:t>
            </w:r>
            <w:r>
              <w:rPr>
                <w:rFonts w:hint="eastAsia" w:ascii="宋体" w:hAnsi="宋体" w:cs="宋体"/>
                <w:sz w:val="24"/>
                <w:szCs w:val="24"/>
              </w:rPr>
              <w:t>：高度≥</w:t>
            </w:r>
            <w:r>
              <w:rPr>
                <w:rFonts w:ascii="宋体" w:hAnsi="宋体" w:cs="宋体"/>
                <w:sz w:val="24"/>
                <w:szCs w:val="24"/>
              </w:rPr>
              <w:t>300mm</w:t>
            </w:r>
            <w:r>
              <w:rPr>
                <w:rFonts w:hint="eastAsia" w:ascii="宋体" w:hAnsi="宋体" w:cs="宋体"/>
                <w:sz w:val="24"/>
                <w:szCs w:val="24"/>
              </w:rPr>
              <w:t>，采用</w:t>
            </w:r>
            <w:r>
              <w:rPr>
                <w:rFonts w:ascii="宋体" w:hAnsi="宋体" w:cs="宋体"/>
                <w:sz w:val="24"/>
                <w:szCs w:val="24"/>
              </w:rPr>
              <w:t>ABS</w:t>
            </w:r>
            <w:r>
              <w:rPr>
                <w:rFonts w:hint="eastAsia" w:ascii="宋体" w:hAnsi="宋体" w:cs="宋体"/>
                <w:sz w:val="24"/>
                <w:szCs w:val="24"/>
              </w:rPr>
              <w:t>工程塑料，中空吹塑技术一次成型</w:t>
            </w:r>
            <w:r>
              <w:rPr>
                <w:rFonts w:ascii="宋体" w:cs="宋体"/>
                <w:sz w:val="24"/>
                <w:szCs w:val="24"/>
              </w:rPr>
              <w:t>,</w:t>
            </w:r>
            <w:r>
              <w:rPr>
                <w:rFonts w:hint="eastAsia" w:ascii="宋体" w:hAnsi="宋体" w:cs="宋体"/>
                <w:sz w:val="24"/>
                <w:szCs w:val="24"/>
              </w:rPr>
              <w:t>护栏上部圆弧形设计，防撞伤</w:t>
            </w:r>
            <w:r>
              <w:rPr>
                <w:rFonts w:ascii="宋体" w:hAnsi="宋体" w:cs="宋体"/>
                <w:sz w:val="24"/>
                <w:szCs w:val="24"/>
              </w:rPr>
              <w:t>;</w:t>
            </w:r>
            <w:r>
              <w:rPr>
                <w:rFonts w:hint="eastAsia" w:ascii="宋体" w:hAnsi="宋体" w:cs="宋体"/>
                <w:sz w:val="24"/>
                <w:szCs w:val="24"/>
              </w:rPr>
              <w:t>背面有床褥高度警示线。</w:t>
            </w:r>
          </w:p>
          <w:p w14:paraId="115F0C58">
            <w:pPr>
              <w:numPr>
                <w:ilvl w:val="0"/>
                <w:numId w:val="1"/>
              </w:numPr>
              <w:rPr>
                <w:rFonts w:ascii="宋体"/>
                <w:sz w:val="24"/>
                <w:szCs w:val="24"/>
              </w:rPr>
            </w:pPr>
            <w:r>
              <w:rPr>
                <w:rFonts w:hint="eastAsia" w:ascii="宋体" w:hAnsi="宋体" w:cs="宋体"/>
                <w:b/>
                <w:bCs/>
                <w:sz w:val="24"/>
                <w:szCs w:val="24"/>
              </w:rPr>
              <w:t>外挂爬梯</w:t>
            </w:r>
            <w:r>
              <w:rPr>
                <w:rFonts w:hint="eastAsia" w:ascii="宋体" w:hAnsi="宋体" w:cs="宋体"/>
                <w:sz w:val="24"/>
                <w:szCs w:val="24"/>
              </w:rPr>
              <w:t>：边管采用≥φ</w:t>
            </w:r>
            <w:r>
              <w:rPr>
                <w:rFonts w:ascii="宋体" w:hAnsi="宋体" w:cs="宋体"/>
                <w:sz w:val="24"/>
                <w:szCs w:val="24"/>
              </w:rPr>
              <w:t>32*1.2mm</w:t>
            </w:r>
            <w:r>
              <w:rPr>
                <w:rFonts w:hint="eastAsia" w:ascii="宋体" w:hAnsi="宋体" w:cs="宋体"/>
                <w:sz w:val="24"/>
                <w:szCs w:val="24"/>
              </w:rPr>
              <w:t>的圆管，踏板规格≥</w:t>
            </w:r>
            <w:r>
              <w:rPr>
                <w:rFonts w:ascii="宋体" w:hAnsi="宋体" w:cs="宋体"/>
                <w:sz w:val="24"/>
                <w:szCs w:val="24"/>
              </w:rPr>
              <w:t>420*100*30*1.5mm</w:t>
            </w:r>
            <w:r>
              <w:rPr>
                <w:rFonts w:hint="eastAsia" w:ascii="宋体" w:hAnsi="宋体" w:cs="宋体"/>
                <w:sz w:val="24"/>
                <w:szCs w:val="24"/>
              </w:rPr>
              <w:t>基材采用高强度碳钢一次冲压成型</w:t>
            </w:r>
            <w:r>
              <w:rPr>
                <w:rFonts w:ascii="宋体" w:hAnsi="宋体" w:cs="宋体"/>
                <w:sz w:val="24"/>
                <w:szCs w:val="24"/>
              </w:rPr>
              <w:t xml:space="preserve">, </w:t>
            </w:r>
            <w:r>
              <w:rPr>
                <w:rFonts w:hint="eastAsia" w:ascii="宋体" w:hAnsi="宋体" w:cs="宋体"/>
                <w:sz w:val="24"/>
                <w:szCs w:val="24"/>
              </w:rPr>
              <w:t>踏步板上冲凹形槽；内镶环保材质带夜光的防滑塑料踏板，夜光塑料踏板安装后表面凸出踏步板面＜</w:t>
            </w:r>
            <w:r>
              <w:rPr>
                <w:rFonts w:ascii="宋体" w:hAnsi="宋体" w:cs="宋体"/>
                <w:sz w:val="24"/>
                <w:szCs w:val="24"/>
              </w:rPr>
              <w:t>1mm</w:t>
            </w:r>
            <w:r>
              <w:rPr>
                <w:rFonts w:hint="eastAsia" w:ascii="宋体" w:hAnsi="宋体" w:cs="宋体"/>
                <w:sz w:val="24"/>
                <w:szCs w:val="24"/>
              </w:rPr>
              <w:t>，方便学生夜间使用；踏板与边管整体焊接成型，爬梯底部安装带调节功能</w:t>
            </w:r>
            <w:r>
              <w:rPr>
                <w:rFonts w:ascii="宋体" w:hAnsi="宋体" w:cs="宋体"/>
                <w:sz w:val="24"/>
                <w:szCs w:val="24"/>
              </w:rPr>
              <w:t>ABS</w:t>
            </w:r>
            <w:r>
              <w:rPr>
                <w:rFonts w:hint="eastAsia" w:ascii="宋体" w:hAnsi="宋体" w:cs="宋体"/>
                <w:sz w:val="24"/>
                <w:szCs w:val="24"/>
              </w:rPr>
              <w:t>塑料内塞，起到消音防潮作用；爬梯上部安装与床厅连接的塑料件采用</w:t>
            </w:r>
            <w:r>
              <w:rPr>
                <w:rFonts w:ascii="宋体" w:hAnsi="宋体" w:cs="宋体"/>
                <w:sz w:val="24"/>
                <w:szCs w:val="24"/>
              </w:rPr>
              <w:t>PP</w:t>
            </w:r>
            <w:r>
              <w:rPr>
                <w:rFonts w:hint="eastAsia" w:ascii="宋体" w:hAnsi="宋体" w:cs="宋体"/>
                <w:sz w:val="24"/>
                <w:szCs w:val="24"/>
              </w:rPr>
              <w:t>塑料外套，减少钢件连接的噪音。</w:t>
            </w:r>
          </w:p>
          <w:p w14:paraId="5A90664F">
            <w:pPr>
              <w:numPr>
                <w:ilvl w:val="0"/>
                <w:numId w:val="1"/>
              </w:numPr>
              <w:rPr>
                <w:rFonts w:ascii="宋体"/>
                <w:sz w:val="24"/>
                <w:szCs w:val="24"/>
              </w:rPr>
            </w:pPr>
            <w:r>
              <w:rPr>
                <w:rFonts w:hint="eastAsia" w:ascii="宋体" w:hAnsi="宋体" w:cs="宋体"/>
                <w:b/>
                <w:bCs/>
                <w:sz w:val="24"/>
                <w:szCs w:val="24"/>
              </w:rPr>
              <w:t>蚊帐杆</w:t>
            </w:r>
            <w:r>
              <w:rPr>
                <w:rFonts w:hint="eastAsia" w:ascii="宋体" w:hAnsi="宋体" w:cs="宋体"/>
                <w:sz w:val="24"/>
                <w:szCs w:val="24"/>
              </w:rPr>
              <w:t>：采用≥φ</w:t>
            </w:r>
            <w:r>
              <w:rPr>
                <w:rFonts w:ascii="宋体" w:hAnsi="宋体" w:cs="宋体"/>
                <w:sz w:val="24"/>
                <w:szCs w:val="24"/>
              </w:rPr>
              <w:t>16*1.2mm</w:t>
            </w:r>
            <w:r>
              <w:rPr>
                <w:rFonts w:hint="eastAsia" w:ascii="宋体" w:hAnsi="宋体" w:cs="宋体"/>
                <w:sz w:val="24"/>
                <w:szCs w:val="24"/>
              </w:rPr>
              <w:t>的圆管，立杆底部插入立柱内塞内，可任意调节高度。</w:t>
            </w:r>
          </w:p>
          <w:p w14:paraId="44447B5D">
            <w:pPr>
              <w:numPr>
                <w:ilvl w:val="0"/>
                <w:numId w:val="1"/>
              </w:numPr>
              <w:rPr>
                <w:rFonts w:ascii="宋体"/>
                <w:sz w:val="24"/>
                <w:szCs w:val="24"/>
              </w:rPr>
            </w:pPr>
            <w:r>
              <w:rPr>
                <w:rFonts w:hint="eastAsia" w:ascii="宋体" w:hAnsi="宋体" w:cs="宋体"/>
                <w:b/>
                <w:bCs/>
                <w:sz w:val="24"/>
                <w:szCs w:val="24"/>
              </w:rPr>
              <w:t>床撑</w:t>
            </w:r>
            <w:r>
              <w:rPr>
                <w:rFonts w:hint="eastAsia" w:ascii="宋体" w:hAnsi="宋体" w:cs="宋体"/>
                <w:sz w:val="24"/>
                <w:szCs w:val="24"/>
              </w:rPr>
              <w:t>：规格为≥</w:t>
            </w:r>
            <w:r>
              <w:rPr>
                <w:rFonts w:ascii="宋体" w:hAnsi="宋体" w:cs="宋体"/>
                <w:sz w:val="24"/>
                <w:szCs w:val="24"/>
              </w:rPr>
              <w:t>30*30*20*1.0mm</w:t>
            </w:r>
            <w:r>
              <w:rPr>
                <w:rFonts w:hint="eastAsia" w:ascii="宋体" w:hAnsi="宋体" w:cs="宋体"/>
                <w:sz w:val="24"/>
                <w:szCs w:val="24"/>
              </w:rPr>
              <w:t>的圆梯形管，裸管壁厚≥</w:t>
            </w:r>
            <w:r>
              <w:rPr>
                <w:rFonts w:ascii="宋体" w:hAnsi="宋体" w:cs="宋体"/>
                <w:sz w:val="24"/>
                <w:szCs w:val="24"/>
              </w:rPr>
              <w:t>1.2mm</w:t>
            </w:r>
            <w:r>
              <w:rPr>
                <w:rFonts w:hint="eastAsia" w:ascii="宋体" w:hAnsi="宋体" w:cs="宋体"/>
                <w:sz w:val="24"/>
                <w:szCs w:val="24"/>
              </w:rPr>
              <w:t>；床撑两端设置卡槽与塑料卡件相配合，床撑可单独拆卸，具有防止床撑松动、掉落等功能。</w:t>
            </w:r>
          </w:p>
          <w:p w14:paraId="59E6BB1F">
            <w:pPr>
              <w:numPr>
                <w:ilvl w:val="0"/>
                <w:numId w:val="1"/>
              </w:numPr>
              <w:rPr>
                <w:rFonts w:ascii="宋体"/>
                <w:sz w:val="24"/>
                <w:szCs w:val="24"/>
              </w:rPr>
            </w:pPr>
            <w:r>
              <w:rPr>
                <w:rFonts w:hint="eastAsia" w:ascii="宋体" w:hAnsi="宋体" w:cs="宋体"/>
                <w:b/>
                <w:bCs/>
                <w:sz w:val="24"/>
                <w:szCs w:val="24"/>
              </w:rPr>
              <w:t>左右床厅</w:t>
            </w:r>
            <w:r>
              <w:rPr>
                <w:rFonts w:hint="eastAsia" w:ascii="宋体" w:hAnsi="宋体" w:cs="宋体"/>
                <w:sz w:val="24"/>
                <w:szCs w:val="24"/>
              </w:rPr>
              <w:t>：规格为≥</w:t>
            </w:r>
            <w:r>
              <w:rPr>
                <w:rFonts w:ascii="宋体" w:hAnsi="宋体" w:cs="宋体"/>
                <w:sz w:val="24"/>
                <w:szCs w:val="24"/>
              </w:rPr>
              <w:t xml:space="preserve">60*30*1.2mm </w:t>
            </w:r>
            <w:r>
              <w:rPr>
                <w:rFonts w:hint="eastAsia" w:ascii="宋体" w:hAnsi="宋体" w:cs="宋体"/>
                <w:sz w:val="24"/>
                <w:szCs w:val="24"/>
              </w:rPr>
              <w:t>的矩型管。</w:t>
            </w:r>
          </w:p>
          <w:p w14:paraId="0E96FA6C">
            <w:pPr>
              <w:numPr>
                <w:ilvl w:val="0"/>
                <w:numId w:val="1"/>
              </w:numPr>
              <w:rPr>
                <w:rFonts w:ascii="宋体"/>
                <w:sz w:val="24"/>
                <w:szCs w:val="24"/>
              </w:rPr>
            </w:pPr>
            <w:r>
              <w:rPr>
                <w:rFonts w:hint="eastAsia" w:ascii="宋体" w:hAnsi="宋体" w:cs="宋体"/>
                <w:b/>
                <w:bCs/>
                <w:sz w:val="24"/>
                <w:szCs w:val="24"/>
              </w:rPr>
              <w:t>床后下拉撑</w:t>
            </w:r>
            <w:r>
              <w:rPr>
                <w:rFonts w:hint="eastAsia" w:ascii="宋体" w:hAnsi="宋体" w:cs="宋体"/>
                <w:sz w:val="24"/>
                <w:szCs w:val="24"/>
              </w:rPr>
              <w:t>：规格为≥</w:t>
            </w:r>
            <w:r>
              <w:rPr>
                <w:rFonts w:ascii="宋体" w:hAnsi="宋体" w:cs="宋体"/>
                <w:sz w:val="24"/>
                <w:szCs w:val="24"/>
              </w:rPr>
              <w:t>50*25*1.2mm</w:t>
            </w:r>
            <w:r>
              <w:rPr>
                <w:rFonts w:hint="eastAsia" w:ascii="宋体" w:hAnsi="宋体" w:cs="宋体"/>
                <w:sz w:val="24"/>
                <w:szCs w:val="24"/>
              </w:rPr>
              <w:t>的矩型管。</w:t>
            </w:r>
          </w:p>
          <w:p w14:paraId="1E65F539">
            <w:pPr>
              <w:numPr>
                <w:ilvl w:val="0"/>
                <w:numId w:val="1"/>
              </w:numPr>
              <w:rPr>
                <w:rFonts w:ascii="宋体"/>
                <w:sz w:val="24"/>
                <w:szCs w:val="24"/>
              </w:rPr>
            </w:pPr>
            <w:r>
              <w:rPr>
                <w:rFonts w:hint="eastAsia" w:ascii="宋体" w:hAnsi="宋体" w:cs="宋体"/>
                <w:b/>
                <w:bCs/>
                <w:sz w:val="24"/>
                <w:szCs w:val="24"/>
              </w:rPr>
              <w:t>中床头床厅</w:t>
            </w:r>
            <w:r>
              <w:rPr>
                <w:rFonts w:hint="eastAsia" w:ascii="宋体" w:hAnsi="宋体" w:cs="宋体"/>
                <w:sz w:val="24"/>
                <w:szCs w:val="24"/>
              </w:rPr>
              <w:t>：规格为≥</w:t>
            </w:r>
            <w:r>
              <w:rPr>
                <w:rFonts w:ascii="宋体" w:hAnsi="宋体" w:cs="宋体"/>
                <w:sz w:val="24"/>
                <w:szCs w:val="24"/>
              </w:rPr>
              <w:t>80*30*1.2mm</w:t>
            </w:r>
            <w:r>
              <w:rPr>
                <w:rFonts w:hint="eastAsia" w:ascii="宋体" w:hAnsi="宋体" w:cs="宋体"/>
                <w:sz w:val="24"/>
                <w:szCs w:val="24"/>
              </w:rPr>
              <w:t>的矩型管。</w:t>
            </w:r>
          </w:p>
          <w:p w14:paraId="6F94FD53">
            <w:pPr>
              <w:numPr>
                <w:ilvl w:val="0"/>
                <w:numId w:val="1"/>
              </w:numPr>
              <w:rPr>
                <w:rFonts w:ascii="宋体"/>
                <w:sz w:val="24"/>
                <w:szCs w:val="24"/>
              </w:rPr>
            </w:pPr>
            <w:r>
              <w:rPr>
                <w:rFonts w:hint="eastAsia" w:ascii="宋体" w:hAnsi="宋体" w:cs="宋体"/>
                <w:b/>
                <w:bCs/>
                <w:sz w:val="24"/>
                <w:szCs w:val="24"/>
              </w:rPr>
              <w:t>中扶手</w:t>
            </w:r>
            <w:r>
              <w:rPr>
                <w:rFonts w:hint="eastAsia" w:ascii="宋体" w:hAnsi="宋体" w:cs="宋体"/>
                <w:sz w:val="24"/>
                <w:szCs w:val="24"/>
              </w:rPr>
              <w:t>：规格为≥φ</w:t>
            </w:r>
            <w:r>
              <w:rPr>
                <w:rFonts w:ascii="宋体" w:hAnsi="宋体" w:cs="宋体"/>
                <w:sz w:val="24"/>
                <w:szCs w:val="24"/>
              </w:rPr>
              <w:t>22*1.2mm</w:t>
            </w:r>
            <w:r>
              <w:rPr>
                <w:rFonts w:hint="eastAsia" w:ascii="宋体" w:hAnsi="宋体" w:cs="宋体"/>
                <w:sz w:val="24"/>
                <w:szCs w:val="24"/>
              </w:rPr>
              <w:t>的圆管。</w:t>
            </w:r>
          </w:p>
          <w:p w14:paraId="07915F8A">
            <w:pPr>
              <w:numPr>
                <w:ilvl w:val="0"/>
                <w:numId w:val="1"/>
              </w:numPr>
              <w:rPr>
                <w:rFonts w:ascii="宋体"/>
                <w:b/>
                <w:bCs/>
                <w:sz w:val="24"/>
                <w:szCs w:val="24"/>
              </w:rPr>
            </w:pPr>
            <w:r>
              <w:rPr>
                <w:rFonts w:hint="eastAsia" w:ascii="宋体" w:hAnsi="宋体" w:cs="宋体"/>
                <w:b/>
                <w:bCs/>
                <w:sz w:val="24"/>
                <w:szCs w:val="24"/>
              </w:rPr>
              <w:t>杉木床板：</w:t>
            </w:r>
          </w:p>
          <w:p w14:paraId="60234647">
            <w:pPr>
              <w:rPr>
                <w:rFonts w:ascii="宋体"/>
                <w:sz w:val="24"/>
                <w:szCs w:val="24"/>
              </w:rPr>
            </w:pPr>
            <w:r>
              <w:rPr>
                <w:rFonts w:hint="eastAsia" w:ascii="宋体" w:hAnsi="宋体" w:cs="宋体"/>
                <w:sz w:val="24"/>
                <w:szCs w:val="24"/>
              </w:rPr>
              <w:t>规格</w:t>
            </w:r>
            <w:r>
              <w:rPr>
                <w:rFonts w:ascii="宋体" w:hAnsi="宋体" w:cs="宋体"/>
                <w:sz w:val="24"/>
                <w:szCs w:val="24"/>
              </w:rPr>
              <w:t>:</w:t>
            </w:r>
            <w:r>
              <w:rPr>
                <w:rFonts w:hint="eastAsia" w:ascii="宋体" w:hAnsi="宋体" w:cs="宋体"/>
                <w:sz w:val="24"/>
                <w:szCs w:val="24"/>
              </w:rPr>
              <w:t>长</w:t>
            </w:r>
            <w:r>
              <w:rPr>
                <w:rFonts w:ascii="宋体" w:hAnsi="宋体" w:cs="宋体"/>
                <w:sz w:val="24"/>
                <w:szCs w:val="24"/>
              </w:rPr>
              <w:t>1915*</w:t>
            </w:r>
            <w:r>
              <w:rPr>
                <w:rFonts w:hint="eastAsia" w:ascii="宋体" w:hAnsi="宋体" w:cs="宋体"/>
                <w:sz w:val="24"/>
                <w:szCs w:val="24"/>
              </w:rPr>
              <w:t>宽</w:t>
            </w:r>
            <w:r>
              <w:rPr>
                <w:rFonts w:ascii="宋体" w:hAnsi="宋体" w:cs="宋体"/>
                <w:sz w:val="24"/>
                <w:szCs w:val="24"/>
              </w:rPr>
              <w:t>795*</w:t>
            </w:r>
            <w:r>
              <w:rPr>
                <w:rFonts w:hint="eastAsia" w:ascii="宋体" w:hAnsi="宋体" w:cs="宋体"/>
                <w:sz w:val="24"/>
                <w:szCs w:val="24"/>
              </w:rPr>
              <w:t>厚≥</w:t>
            </w:r>
            <w:r>
              <w:rPr>
                <w:rFonts w:ascii="宋体" w:hAnsi="宋体" w:cs="宋体"/>
                <w:sz w:val="24"/>
                <w:szCs w:val="24"/>
              </w:rPr>
              <w:t>18mm</w:t>
            </w:r>
          </w:p>
          <w:p w14:paraId="6897C3F2">
            <w:pPr>
              <w:rPr>
                <w:rFonts w:ascii="宋体"/>
                <w:sz w:val="24"/>
                <w:szCs w:val="24"/>
              </w:rPr>
            </w:pPr>
            <w:r>
              <w:rPr>
                <w:rFonts w:ascii="宋体" w:hAnsi="宋体" w:cs="宋体"/>
                <w:sz w:val="24"/>
                <w:szCs w:val="24"/>
              </w:rPr>
              <w:t>1</w:t>
            </w:r>
            <w:r>
              <w:rPr>
                <w:rFonts w:hint="eastAsia" w:ascii="宋体" w:hAnsi="宋体" w:cs="宋体"/>
                <w:sz w:val="24"/>
                <w:szCs w:val="24"/>
              </w:rPr>
              <w:t>、整块床板用</w:t>
            </w:r>
            <w:r>
              <w:rPr>
                <w:rFonts w:ascii="宋体" w:hAnsi="宋体" w:cs="宋体"/>
                <w:sz w:val="24"/>
                <w:szCs w:val="24"/>
              </w:rPr>
              <w:t>7</w:t>
            </w:r>
            <w:r>
              <w:rPr>
                <w:rFonts w:hint="eastAsia" w:ascii="宋体" w:hAnsi="宋体" w:cs="宋体"/>
                <w:sz w:val="24"/>
                <w:szCs w:val="24"/>
              </w:rPr>
              <w:t>块以内优质杉木板拼接成型</w:t>
            </w:r>
            <w:r>
              <w:rPr>
                <w:rFonts w:ascii="宋体" w:cs="宋体"/>
                <w:sz w:val="24"/>
                <w:szCs w:val="24"/>
              </w:rPr>
              <w:t>,</w:t>
            </w:r>
            <w:r>
              <w:rPr>
                <w:rFonts w:hint="eastAsia" w:ascii="宋体" w:hAnsi="宋体" w:cs="宋体"/>
                <w:sz w:val="24"/>
                <w:szCs w:val="24"/>
              </w:rPr>
              <w:t>双面抛光均匀排布</w:t>
            </w:r>
            <w:r>
              <w:rPr>
                <w:rFonts w:ascii="宋体" w:cs="宋体"/>
                <w:sz w:val="24"/>
                <w:szCs w:val="24"/>
              </w:rPr>
              <w:t>,</w:t>
            </w:r>
            <w:r>
              <w:rPr>
                <w:rFonts w:hint="eastAsia" w:ascii="宋体" w:hAnsi="宋体" w:cs="宋体"/>
                <w:sz w:val="24"/>
                <w:szCs w:val="24"/>
              </w:rPr>
              <w:t>床横撑横切面需保持平整</w:t>
            </w:r>
            <w:r>
              <w:rPr>
                <w:rFonts w:ascii="宋体" w:cs="宋体"/>
                <w:sz w:val="24"/>
                <w:szCs w:val="24"/>
              </w:rPr>
              <w:t>,</w:t>
            </w:r>
            <w:r>
              <w:rPr>
                <w:rFonts w:hint="eastAsia" w:ascii="宋体" w:hAnsi="宋体" w:cs="宋体"/>
                <w:sz w:val="24"/>
                <w:szCs w:val="24"/>
              </w:rPr>
              <w:t>方正、无裂痕、无毛刺</w:t>
            </w:r>
            <w:r>
              <w:rPr>
                <w:rFonts w:ascii="宋体" w:cs="宋体"/>
                <w:sz w:val="24"/>
                <w:szCs w:val="24"/>
              </w:rPr>
              <w:t>,</w:t>
            </w:r>
            <w:r>
              <w:rPr>
                <w:rFonts w:hint="eastAsia" w:ascii="宋体" w:hAnsi="宋体" w:cs="宋体"/>
                <w:sz w:val="24"/>
                <w:szCs w:val="24"/>
              </w:rPr>
              <w:t>横撑用长钉子钉牢</w:t>
            </w:r>
            <w:r>
              <w:rPr>
                <w:rFonts w:ascii="宋体" w:cs="宋体"/>
                <w:sz w:val="24"/>
                <w:szCs w:val="24"/>
              </w:rPr>
              <w:t>,</w:t>
            </w:r>
            <w:r>
              <w:rPr>
                <w:rFonts w:hint="eastAsia" w:ascii="宋体" w:hAnsi="宋体" w:cs="宋体"/>
                <w:sz w:val="24"/>
                <w:szCs w:val="24"/>
              </w:rPr>
              <w:t>不可掉落。</w:t>
            </w:r>
          </w:p>
          <w:p w14:paraId="7946914E">
            <w:pPr>
              <w:rPr>
                <w:rFonts w:ascii="宋体"/>
                <w:sz w:val="24"/>
                <w:szCs w:val="24"/>
              </w:rPr>
            </w:pPr>
            <w:r>
              <w:rPr>
                <w:rFonts w:ascii="宋体" w:hAnsi="宋体" w:cs="宋体"/>
                <w:sz w:val="24"/>
                <w:szCs w:val="24"/>
              </w:rPr>
              <w:t>2</w:t>
            </w:r>
            <w:r>
              <w:rPr>
                <w:rFonts w:hint="eastAsia" w:ascii="宋体" w:hAnsi="宋体" w:cs="宋体"/>
                <w:sz w:val="24"/>
                <w:szCs w:val="24"/>
              </w:rPr>
              <w:t>、床板拼缝严密风干后缝隙</w:t>
            </w:r>
            <w:r>
              <w:rPr>
                <w:rFonts w:ascii="宋体" w:hAnsi="宋体" w:cs="宋体"/>
                <w:sz w:val="24"/>
                <w:szCs w:val="24"/>
              </w:rPr>
              <w:t>&lt;3mm,</w:t>
            </w:r>
            <w:r>
              <w:rPr>
                <w:rFonts w:hint="eastAsia" w:ascii="宋体" w:hAnsi="宋体" w:cs="宋体"/>
                <w:sz w:val="24"/>
                <w:szCs w:val="24"/>
              </w:rPr>
              <w:t>厚度≥</w:t>
            </w:r>
            <w:r>
              <w:rPr>
                <w:rFonts w:ascii="宋体" w:hAnsi="宋体" w:cs="宋体"/>
                <w:sz w:val="24"/>
                <w:szCs w:val="24"/>
              </w:rPr>
              <w:t>18mm,</w:t>
            </w:r>
            <w:r>
              <w:rPr>
                <w:rFonts w:hint="eastAsia" w:ascii="宋体" w:hAnsi="宋体" w:cs="宋体"/>
                <w:sz w:val="24"/>
                <w:szCs w:val="24"/>
              </w:rPr>
              <w:t>床板下部四根横撑要求尺寸为</w:t>
            </w:r>
            <w:r>
              <w:rPr>
                <w:rFonts w:ascii="宋体" w:hAnsi="宋体" w:cs="宋体"/>
                <w:sz w:val="24"/>
                <w:szCs w:val="24"/>
              </w:rPr>
              <w:t>30mm</w:t>
            </w:r>
            <w:r>
              <w:rPr>
                <w:rFonts w:hint="eastAsia" w:ascii="宋体" w:hAnsi="宋体" w:cs="宋体"/>
                <w:sz w:val="24"/>
                <w:szCs w:val="24"/>
              </w:rPr>
              <w:t>厚</w:t>
            </w:r>
            <w:r>
              <w:rPr>
                <w:rFonts w:ascii="宋体" w:hAnsi="宋体" w:cs="宋体"/>
                <w:sz w:val="24"/>
                <w:szCs w:val="24"/>
              </w:rPr>
              <w:t>*40mm</w:t>
            </w:r>
            <w:r>
              <w:rPr>
                <w:rFonts w:hint="eastAsia" w:ascii="宋体" w:hAnsi="宋体" w:cs="宋体"/>
                <w:sz w:val="24"/>
                <w:szCs w:val="24"/>
              </w:rPr>
              <w:t>宽</w:t>
            </w:r>
            <w:r>
              <w:rPr>
                <w:rFonts w:ascii="宋体" w:cs="宋体"/>
                <w:sz w:val="24"/>
                <w:szCs w:val="24"/>
              </w:rPr>
              <w:t>,</w:t>
            </w:r>
            <w:r>
              <w:rPr>
                <w:rFonts w:hint="eastAsia" w:ascii="宋体" w:hAnsi="宋体" w:cs="宋体"/>
                <w:sz w:val="24"/>
                <w:szCs w:val="24"/>
              </w:rPr>
              <w:t>每根床撑与床板用螺丝钉二次加固</w:t>
            </w:r>
            <w:r>
              <w:rPr>
                <w:rFonts w:ascii="宋体" w:cs="宋体"/>
                <w:sz w:val="24"/>
                <w:szCs w:val="24"/>
              </w:rPr>
              <w:t>,</w:t>
            </w:r>
            <w:r>
              <w:rPr>
                <w:rFonts w:hint="eastAsia" w:ascii="宋体" w:hAnsi="宋体" w:cs="宋体"/>
                <w:sz w:val="24"/>
                <w:szCs w:val="24"/>
              </w:rPr>
              <w:t>整块床板上保证有≥</w:t>
            </w:r>
            <w:r>
              <w:rPr>
                <w:rFonts w:ascii="宋体" w:hAnsi="宋体" w:cs="宋体"/>
                <w:sz w:val="24"/>
                <w:szCs w:val="24"/>
              </w:rPr>
              <w:t>46</w:t>
            </w:r>
            <w:r>
              <w:rPr>
                <w:rFonts w:hint="eastAsia" w:ascii="宋体" w:hAnsi="宋体" w:cs="宋体"/>
                <w:sz w:val="24"/>
                <w:szCs w:val="24"/>
              </w:rPr>
              <w:t>颗</w:t>
            </w:r>
            <w:r>
              <w:rPr>
                <w:rFonts w:ascii="宋体" w:hAnsi="宋体" w:cs="宋体"/>
                <w:sz w:val="24"/>
                <w:szCs w:val="24"/>
              </w:rPr>
              <w:t>(M4*35)</w:t>
            </w:r>
            <w:r>
              <w:rPr>
                <w:rFonts w:hint="eastAsia" w:ascii="宋体" w:hAnsi="宋体" w:cs="宋体"/>
                <w:sz w:val="24"/>
                <w:szCs w:val="24"/>
              </w:rPr>
              <w:t>木螺丝钉固定</w:t>
            </w:r>
            <w:r>
              <w:rPr>
                <w:rFonts w:ascii="宋体" w:cs="宋体"/>
                <w:sz w:val="24"/>
                <w:szCs w:val="24"/>
              </w:rPr>
              <w:t>,</w:t>
            </w:r>
            <w:r>
              <w:rPr>
                <w:rFonts w:hint="eastAsia" w:ascii="宋体" w:hAnsi="宋体" w:cs="宋体"/>
                <w:sz w:val="24"/>
                <w:szCs w:val="24"/>
              </w:rPr>
              <w:t>形成整体。</w:t>
            </w:r>
          </w:p>
          <w:p w14:paraId="66DC2EE6">
            <w:pPr>
              <w:rPr>
                <w:rFonts w:ascii="宋体"/>
                <w:sz w:val="24"/>
                <w:szCs w:val="24"/>
              </w:rPr>
            </w:pPr>
            <w:r>
              <w:rPr>
                <w:rFonts w:ascii="宋体" w:hAnsi="宋体" w:cs="宋体"/>
                <w:sz w:val="24"/>
                <w:szCs w:val="24"/>
              </w:rPr>
              <w:t>3</w:t>
            </w:r>
            <w:r>
              <w:rPr>
                <w:rFonts w:hint="eastAsia" w:ascii="宋体" w:hAnsi="宋体" w:cs="宋体"/>
                <w:sz w:val="24"/>
                <w:szCs w:val="24"/>
              </w:rPr>
              <w:t>、床板放到床铺上后用平头钻尾丝把床板四角和床架固定成一体</w:t>
            </w:r>
            <w:r>
              <w:rPr>
                <w:rFonts w:ascii="宋体" w:cs="宋体"/>
                <w:sz w:val="24"/>
                <w:szCs w:val="24"/>
              </w:rPr>
              <w:t>,</w:t>
            </w:r>
            <w:r>
              <w:rPr>
                <w:rFonts w:hint="eastAsia" w:ascii="宋体" w:hAnsi="宋体" w:cs="宋体"/>
                <w:sz w:val="24"/>
                <w:szCs w:val="24"/>
              </w:rPr>
              <w:t>牢固不响动。</w:t>
            </w:r>
          </w:p>
          <w:p w14:paraId="108163D0">
            <w:pPr>
              <w:rPr>
                <w:rFonts w:ascii="宋体"/>
                <w:sz w:val="24"/>
                <w:szCs w:val="24"/>
              </w:rPr>
            </w:pPr>
            <w:r>
              <w:rPr>
                <w:rFonts w:ascii="宋体" w:hAnsi="宋体" w:cs="宋体"/>
                <w:sz w:val="24"/>
                <w:szCs w:val="24"/>
              </w:rPr>
              <w:t>4</w:t>
            </w:r>
            <w:r>
              <w:rPr>
                <w:rFonts w:hint="eastAsia" w:ascii="宋体" w:hAnsi="宋体" w:cs="宋体"/>
                <w:sz w:val="24"/>
                <w:szCs w:val="24"/>
              </w:rPr>
              <w:t>、床板禁止使用腐朽、霉变、开裂、变形、多疤节的木料</w:t>
            </w:r>
            <w:r>
              <w:rPr>
                <w:rFonts w:ascii="宋体" w:hAnsi="宋体" w:cs="宋体"/>
                <w:sz w:val="24"/>
                <w:szCs w:val="24"/>
              </w:rPr>
              <w:t>;</w:t>
            </w:r>
            <w:r>
              <w:rPr>
                <w:rFonts w:hint="eastAsia" w:ascii="宋体" w:hAnsi="宋体" w:cs="宋体"/>
                <w:sz w:val="24"/>
                <w:szCs w:val="24"/>
              </w:rPr>
              <w:t>床板环保无异味</w:t>
            </w:r>
            <w:r>
              <w:rPr>
                <w:rFonts w:ascii="宋体" w:cs="宋体"/>
                <w:sz w:val="24"/>
                <w:szCs w:val="24"/>
              </w:rPr>
              <w:t>,</w:t>
            </w:r>
            <w:r>
              <w:rPr>
                <w:rFonts w:hint="eastAsia" w:ascii="宋体" w:hAnsi="宋体" w:cs="宋体"/>
                <w:sz w:val="24"/>
                <w:szCs w:val="24"/>
              </w:rPr>
              <w:t>符合国家甲醛释放量标准。</w:t>
            </w:r>
          </w:p>
          <w:p w14:paraId="6B8A7451">
            <w:pPr>
              <w:numPr>
                <w:ilvl w:val="0"/>
                <w:numId w:val="1"/>
              </w:numPr>
              <w:rPr>
                <w:rFonts w:ascii="宋体"/>
                <w:b/>
                <w:bCs/>
                <w:sz w:val="24"/>
                <w:szCs w:val="24"/>
              </w:rPr>
            </w:pPr>
            <w:r>
              <w:rPr>
                <w:rFonts w:hint="eastAsia" w:ascii="宋体" w:hAnsi="宋体" w:cs="宋体"/>
                <w:b/>
                <w:bCs/>
                <w:sz w:val="24"/>
                <w:szCs w:val="24"/>
              </w:rPr>
              <w:t>衣柜</w:t>
            </w:r>
          </w:p>
          <w:p w14:paraId="60D1D1B0">
            <w:pPr>
              <w:rPr>
                <w:rFonts w:ascii="宋体"/>
                <w:sz w:val="24"/>
                <w:szCs w:val="24"/>
              </w:rPr>
            </w:pPr>
            <w:r>
              <w:rPr>
                <w:rFonts w:hint="eastAsia" w:ascii="宋体" w:hAnsi="宋体" w:cs="宋体"/>
                <w:sz w:val="24"/>
                <w:szCs w:val="24"/>
              </w:rPr>
              <w:t>规格：</w:t>
            </w:r>
            <w:r>
              <w:rPr>
                <w:rFonts w:ascii="宋体" w:hAnsi="宋体" w:cs="宋体"/>
                <w:sz w:val="24"/>
                <w:szCs w:val="24"/>
              </w:rPr>
              <w:t>H1700*W715*D750mm</w:t>
            </w:r>
            <w:r>
              <w:rPr>
                <w:rFonts w:hint="eastAsia" w:ascii="宋体" w:hAnsi="宋体" w:cs="宋体"/>
                <w:sz w:val="24"/>
                <w:szCs w:val="24"/>
              </w:rPr>
              <w:t>；</w:t>
            </w:r>
          </w:p>
          <w:p w14:paraId="350D3EFF">
            <w:pPr>
              <w:rPr>
                <w:rFonts w:ascii="宋体"/>
                <w:sz w:val="24"/>
                <w:szCs w:val="24"/>
              </w:rPr>
            </w:pPr>
            <w:r>
              <w:rPr>
                <w:rFonts w:hint="eastAsia" w:ascii="宋体" w:hAnsi="宋体" w:cs="宋体"/>
                <w:sz w:val="24"/>
                <w:szCs w:val="24"/>
              </w:rPr>
              <w:t>颜色：柜体网纹灰白色，门板白枫色转印。</w:t>
            </w:r>
          </w:p>
          <w:p w14:paraId="74962E52">
            <w:pPr>
              <w:rPr>
                <w:rFonts w:ascii="宋体"/>
                <w:sz w:val="24"/>
                <w:szCs w:val="24"/>
              </w:rPr>
            </w:pPr>
            <w:r>
              <w:rPr>
                <w:rFonts w:hint="eastAsia" w:ascii="宋体" w:hAnsi="宋体" w:cs="宋体"/>
                <w:sz w:val="24"/>
                <w:szCs w:val="24"/>
              </w:rPr>
              <w:t>衣柜为全拆装式结构设计，采用</w:t>
            </w:r>
            <w:r>
              <w:rPr>
                <w:rFonts w:ascii="宋体" w:hAnsi="宋体" w:cs="宋体"/>
                <w:sz w:val="24"/>
                <w:szCs w:val="24"/>
              </w:rPr>
              <w:t xml:space="preserve">0.6mm </w:t>
            </w:r>
            <w:r>
              <w:rPr>
                <w:rFonts w:hint="eastAsia" w:ascii="宋体" w:hAnsi="宋体" w:cs="宋体"/>
                <w:sz w:val="24"/>
                <w:szCs w:val="24"/>
              </w:rPr>
              <w:t>厚的优质冷轧钢板制作；表面经充分陶化、钝化处理，环氧聚酯热固粉末</w:t>
            </w:r>
            <w:r>
              <w:rPr>
                <w:rFonts w:ascii="宋体" w:hAnsi="宋体" w:cs="宋体"/>
                <w:sz w:val="24"/>
                <w:szCs w:val="24"/>
              </w:rPr>
              <w:t>(</w:t>
            </w:r>
            <w:r>
              <w:rPr>
                <w:rFonts w:hint="eastAsia" w:ascii="宋体" w:hAnsi="宋体" w:cs="宋体"/>
                <w:sz w:val="24"/>
                <w:szCs w:val="24"/>
              </w:rPr>
              <w:t>环保一级</w:t>
            </w:r>
            <w:r>
              <w:rPr>
                <w:rFonts w:ascii="宋体" w:hAnsi="宋体" w:cs="宋体"/>
                <w:sz w:val="24"/>
                <w:szCs w:val="24"/>
              </w:rPr>
              <w:t>)</w:t>
            </w:r>
            <w:r>
              <w:rPr>
                <w:rFonts w:hint="eastAsia" w:ascii="宋体" w:hAnsi="宋体" w:cs="宋体"/>
                <w:sz w:val="24"/>
                <w:szCs w:val="24"/>
              </w:rPr>
              <w:t>高压恒温静电喷塑，具有抗冲击、耐老化、耐腐蚀、耐划伤等性能；衣柜上下对开门两层结构；上层分内外两层，外层上部一根不锈钢挂衣杆，用于悬挂衣服；内层三层用于摆放衣服；下层储物柜内空；门上安装内陷式压型一体扣手</w:t>
            </w:r>
            <w:r>
              <w:rPr>
                <w:rFonts w:ascii="宋体" w:hAnsi="宋体" w:cs="宋体"/>
                <w:sz w:val="24"/>
                <w:szCs w:val="24"/>
              </w:rPr>
              <w:t>(</w:t>
            </w:r>
            <w:r>
              <w:rPr>
                <w:rFonts w:hint="eastAsia" w:ascii="宋体" w:hAnsi="宋体" w:cs="宋体"/>
                <w:sz w:val="24"/>
                <w:szCs w:val="24"/>
              </w:rPr>
              <w:t>内陷式挂鼻锁</w:t>
            </w:r>
            <w:r>
              <w:rPr>
                <w:rFonts w:ascii="宋体" w:hAnsi="宋体" w:cs="宋体"/>
                <w:sz w:val="24"/>
                <w:szCs w:val="24"/>
              </w:rPr>
              <w:t>)</w:t>
            </w:r>
            <w:r>
              <w:rPr>
                <w:rFonts w:hint="eastAsia" w:ascii="宋体" w:hAnsi="宋体" w:cs="宋体"/>
                <w:sz w:val="24"/>
                <w:szCs w:val="24"/>
              </w:rPr>
              <w:t>，底部安装塑料站脚。站脚：规格为长</w:t>
            </w:r>
            <w:r>
              <w:rPr>
                <w:rFonts w:ascii="宋体" w:hAnsi="宋体" w:cs="宋体"/>
                <w:sz w:val="24"/>
                <w:szCs w:val="24"/>
              </w:rPr>
              <w:t>73mm*</w:t>
            </w:r>
            <w:r>
              <w:rPr>
                <w:rFonts w:hint="eastAsia" w:ascii="宋体" w:hAnsi="宋体" w:cs="宋体"/>
                <w:sz w:val="24"/>
                <w:szCs w:val="24"/>
              </w:rPr>
              <w:t>宽</w:t>
            </w:r>
            <w:r>
              <w:rPr>
                <w:rFonts w:ascii="宋体" w:hAnsi="宋体" w:cs="宋体"/>
                <w:sz w:val="24"/>
                <w:szCs w:val="24"/>
              </w:rPr>
              <w:t>73mm*</w:t>
            </w:r>
            <w:r>
              <w:rPr>
                <w:rFonts w:hint="eastAsia" w:ascii="宋体" w:hAnsi="宋体" w:cs="宋体"/>
                <w:sz w:val="24"/>
                <w:szCs w:val="24"/>
              </w:rPr>
              <w:t>高</w:t>
            </w:r>
            <w:r>
              <w:rPr>
                <w:rFonts w:ascii="宋体" w:hAnsi="宋体" w:cs="宋体"/>
                <w:sz w:val="24"/>
                <w:szCs w:val="24"/>
              </w:rPr>
              <w:t>50mm</w:t>
            </w:r>
            <w:r>
              <w:rPr>
                <w:rFonts w:hint="eastAsia" w:ascii="宋体" w:hAnsi="宋体" w:cs="宋体"/>
                <w:sz w:val="24"/>
                <w:szCs w:val="24"/>
              </w:rPr>
              <w:t>，采用</w:t>
            </w:r>
            <w:r>
              <w:rPr>
                <w:rFonts w:ascii="宋体" w:hAnsi="宋体" w:cs="宋体"/>
                <w:sz w:val="24"/>
                <w:szCs w:val="24"/>
              </w:rPr>
              <w:t>ABS</w:t>
            </w:r>
            <w:r>
              <w:rPr>
                <w:rFonts w:hint="eastAsia" w:ascii="宋体" w:hAnsi="宋体" w:cs="宋体"/>
                <w:sz w:val="24"/>
                <w:szCs w:val="24"/>
              </w:rPr>
              <w:t>工程塑料一次注塑成型，安装在柜体底部起到消音、耐磨、防潮的作用。</w:t>
            </w:r>
          </w:p>
          <w:p w14:paraId="6F1F9852">
            <w:pPr>
              <w:rPr>
                <w:rFonts w:ascii="宋体"/>
                <w:b/>
                <w:bCs/>
                <w:sz w:val="24"/>
                <w:szCs w:val="24"/>
              </w:rPr>
            </w:pPr>
            <w:r>
              <w:rPr>
                <w:rFonts w:hint="eastAsia" w:ascii="宋体" w:hAnsi="宋体" w:cs="宋体"/>
                <w:sz w:val="24"/>
                <w:szCs w:val="24"/>
              </w:rPr>
              <w:t>（</w:t>
            </w:r>
            <w:r>
              <w:rPr>
                <w:rFonts w:ascii="宋体" w:hAnsi="宋体" w:cs="宋体"/>
                <w:sz w:val="24"/>
                <w:szCs w:val="24"/>
              </w:rPr>
              <w:t>15</w:t>
            </w:r>
            <w:r>
              <w:rPr>
                <w:rFonts w:hint="eastAsia" w:ascii="宋体" w:hAnsi="宋体" w:cs="宋体"/>
                <w:sz w:val="24"/>
                <w:szCs w:val="24"/>
              </w:rPr>
              <w:t>）</w:t>
            </w:r>
            <w:r>
              <w:rPr>
                <w:rFonts w:hint="eastAsia" w:ascii="宋体" w:hAnsi="宋体" w:cs="宋体"/>
                <w:b/>
                <w:bCs/>
                <w:sz w:val="24"/>
                <w:szCs w:val="24"/>
              </w:rPr>
              <w:t>床下书桌</w:t>
            </w:r>
          </w:p>
          <w:p w14:paraId="3D62890E">
            <w:pPr>
              <w:rPr>
                <w:rFonts w:ascii="宋体"/>
                <w:sz w:val="24"/>
                <w:szCs w:val="24"/>
              </w:rPr>
            </w:pPr>
            <w:r>
              <w:rPr>
                <w:rFonts w:hint="eastAsia" w:ascii="宋体" w:hAnsi="宋体" w:cs="宋体"/>
                <w:sz w:val="24"/>
                <w:szCs w:val="24"/>
              </w:rPr>
              <w:t>颜色：柜体网纹灰白色</w:t>
            </w:r>
          </w:p>
          <w:p w14:paraId="763F6A33">
            <w:pPr>
              <w:rPr>
                <w:rFonts w:ascii="宋体"/>
                <w:sz w:val="24"/>
                <w:szCs w:val="24"/>
              </w:rPr>
            </w:pPr>
            <w:r>
              <w:rPr>
                <w:rFonts w:hint="eastAsia" w:ascii="宋体" w:hAnsi="宋体" w:cs="宋体"/>
                <w:sz w:val="24"/>
                <w:szCs w:val="24"/>
              </w:rPr>
              <w:t>桌面采用双贴面实木颗粒生态板，具有性能强、不变形、防腐、握钉力强、无甲醛含量等特效，桌面颜色白枫色。规格长</w:t>
            </w:r>
            <w:r>
              <w:rPr>
                <w:rFonts w:ascii="宋体" w:hAnsi="宋体" w:cs="宋体"/>
                <w:sz w:val="24"/>
                <w:szCs w:val="24"/>
              </w:rPr>
              <w:t>975mm</w:t>
            </w:r>
            <w:r>
              <w:rPr>
                <w:rFonts w:hint="eastAsia" w:ascii="宋体" w:hAnsi="宋体" w:cs="宋体"/>
                <w:sz w:val="24"/>
                <w:szCs w:val="24"/>
              </w:rPr>
              <w:t>，深度</w:t>
            </w:r>
            <w:r>
              <w:rPr>
                <w:rFonts w:ascii="宋体" w:hAnsi="宋体" w:cs="宋体"/>
                <w:sz w:val="24"/>
                <w:szCs w:val="24"/>
              </w:rPr>
              <w:t>600mm</w:t>
            </w:r>
            <w:r>
              <w:rPr>
                <w:rFonts w:hint="eastAsia" w:ascii="宋体" w:hAnsi="宋体" w:cs="宋体"/>
                <w:sz w:val="24"/>
                <w:szCs w:val="24"/>
              </w:rPr>
              <w:t>，厚度</w:t>
            </w:r>
            <w:r>
              <w:rPr>
                <w:rFonts w:ascii="宋体" w:hAnsi="宋体" w:cs="宋体"/>
                <w:sz w:val="24"/>
                <w:szCs w:val="24"/>
              </w:rPr>
              <w:t>25mm</w:t>
            </w:r>
            <w:r>
              <w:rPr>
                <w:rFonts w:hint="eastAsia" w:ascii="宋体" w:hAnsi="宋体" w:cs="宋体"/>
                <w:sz w:val="24"/>
                <w:szCs w:val="24"/>
              </w:rPr>
              <w:t>，桌面后方设计</w:t>
            </w:r>
            <w:r>
              <w:rPr>
                <w:rFonts w:ascii="宋体" w:hAnsi="宋体" w:cs="宋体"/>
                <w:sz w:val="24"/>
                <w:szCs w:val="24"/>
              </w:rPr>
              <w:t>50mm</w:t>
            </w:r>
            <w:r>
              <w:rPr>
                <w:rFonts w:hint="eastAsia" w:ascii="宋体" w:hAnsi="宋体" w:cs="宋体"/>
                <w:sz w:val="24"/>
                <w:szCs w:val="24"/>
              </w:rPr>
              <w:t>高挡板防止桌面物品掉落，桌下带</w:t>
            </w:r>
            <w:r>
              <w:rPr>
                <w:rFonts w:ascii="宋体" w:hAnsi="宋体" w:cs="宋体"/>
                <w:sz w:val="24"/>
                <w:szCs w:val="24"/>
              </w:rPr>
              <w:t>1</w:t>
            </w:r>
            <w:r>
              <w:rPr>
                <w:rFonts w:hint="eastAsia" w:ascii="宋体" w:hAnsi="宋体" w:cs="宋体"/>
                <w:sz w:val="24"/>
                <w:szCs w:val="24"/>
              </w:rPr>
              <w:t>个抽屉，采用内嵌式扣手，门封锁，滑轨采用三节轨。</w:t>
            </w:r>
          </w:p>
          <w:p w14:paraId="62441A21">
            <w:pPr>
              <w:rPr>
                <w:rFonts w:ascii="宋体"/>
                <w:b/>
                <w:bCs/>
                <w:sz w:val="24"/>
                <w:szCs w:val="24"/>
              </w:rPr>
            </w:pPr>
            <w:r>
              <w:rPr>
                <w:rFonts w:hint="eastAsia" w:ascii="宋体" w:hAnsi="宋体" w:cs="宋体"/>
                <w:sz w:val="24"/>
                <w:szCs w:val="24"/>
              </w:rPr>
              <w:t>（</w:t>
            </w:r>
            <w:r>
              <w:rPr>
                <w:rFonts w:ascii="宋体" w:hAnsi="宋体" w:cs="宋体"/>
                <w:sz w:val="24"/>
                <w:szCs w:val="24"/>
              </w:rPr>
              <w:t>16</w:t>
            </w:r>
            <w:r>
              <w:rPr>
                <w:rFonts w:hint="eastAsia" w:ascii="宋体" w:hAnsi="宋体" w:cs="宋体"/>
                <w:sz w:val="24"/>
                <w:szCs w:val="24"/>
              </w:rPr>
              <w:t>）</w:t>
            </w:r>
            <w:r>
              <w:rPr>
                <w:rFonts w:hint="eastAsia" w:ascii="宋体" w:hAnsi="宋体" w:cs="宋体"/>
                <w:b/>
                <w:bCs/>
                <w:sz w:val="24"/>
                <w:szCs w:val="24"/>
              </w:rPr>
              <w:t>书柜</w:t>
            </w:r>
          </w:p>
          <w:p w14:paraId="1B3699B6">
            <w:pPr>
              <w:rPr>
                <w:rFonts w:ascii="宋体"/>
                <w:sz w:val="24"/>
                <w:szCs w:val="24"/>
              </w:rPr>
            </w:pPr>
            <w:r>
              <w:rPr>
                <w:rFonts w:hint="eastAsia" w:ascii="宋体" w:hAnsi="宋体" w:cs="宋体"/>
                <w:sz w:val="24"/>
                <w:szCs w:val="24"/>
              </w:rPr>
              <w:t>规格：</w:t>
            </w:r>
            <w:r>
              <w:rPr>
                <w:rFonts w:ascii="宋体" w:hAnsi="宋体" w:cs="宋体"/>
                <w:sz w:val="24"/>
                <w:szCs w:val="24"/>
              </w:rPr>
              <w:t>H1700*W765*D250mm</w:t>
            </w:r>
            <w:r>
              <w:rPr>
                <w:rFonts w:hint="eastAsia" w:ascii="宋体" w:hAnsi="宋体" w:cs="宋体"/>
                <w:sz w:val="24"/>
                <w:szCs w:val="24"/>
              </w:rPr>
              <w:t>；</w:t>
            </w:r>
          </w:p>
          <w:p w14:paraId="0C548012">
            <w:pPr>
              <w:rPr>
                <w:rFonts w:ascii="宋体"/>
                <w:sz w:val="24"/>
                <w:szCs w:val="24"/>
              </w:rPr>
            </w:pPr>
            <w:r>
              <w:rPr>
                <w:rFonts w:hint="eastAsia" w:ascii="宋体" w:hAnsi="宋体" w:cs="宋体"/>
                <w:sz w:val="24"/>
                <w:szCs w:val="24"/>
              </w:rPr>
              <w:t>颜色：网纹灰白色</w:t>
            </w:r>
          </w:p>
          <w:p w14:paraId="1B4BB68A">
            <w:pPr>
              <w:rPr>
                <w:rFonts w:ascii="宋体"/>
                <w:sz w:val="24"/>
                <w:szCs w:val="24"/>
              </w:rPr>
            </w:pPr>
            <w:r>
              <w:rPr>
                <w:rFonts w:hint="eastAsia" w:ascii="宋体" w:hAnsi="宋体" w:cs="宋体"/>
                <w:sz w:val="24"/>
                <w:szCs w:val="24"/>
              </w:rPr>
              <w:t>柜体采用</w:t>
            </w:r>
            <w:r>
              <w:rPr>
                <w:rFonts w:ascii="宋体" w:hAnsi="宋体" w:cs="宋体"/>
                <w:sz w:val="24"/>
                <w:szCs w:val="24"/>
              </w:rPr>
              <w:t>0.6mm</w:t>
            </w:r>
            <w:r>
              <w:rPr>
                <w:rFonts w:hint="eastAsia" w:ascii="宋体" w:hAnsi="宋体" w:cs="宋体"/>
                <w:sz w:val="24"/>
                <w:szCs w:val="24"/>
              </w:rPr>
              <w:t>厚的优质冷轧钢板制作；表面经充分陶化、钝化处理，环氧聚酯热固粉末（环保一级）高压恒温静电喷塑，具有抗冲击、耐老化、耐腐蚀、耐划伤等性能；共五层空间，上面第三层层板与桌面面平齐，下面二层用作鞋架，底部安装塑料站脚。站脚：规格为长</w:t>
            </w:r>
            <w:r>
              <w:rPr>
                <w:rFonts w:ascii="宋体" w:hAnsi="宋体" w:cs="宋体"/>
                <w:sz w:val="24"/>
                <w:szCs w:val="24"/>
              </w:rPr>
              <w:t>73mm*</w:t>
            </w:r>
            <w:r>
              <w:rPr>
                <w:rFonts w:hint="eastAsia" w:ascii="宋体" w:hAnsi="宋体" w:cs="宋体"/>
                <w:sz w:val="24"/>
                <w:szCs w:val="24"/>
              </w:rPr>
              <w:t>宽</w:t>
            </w:r>
            <w:r>
              <w:rPr>
                <w:rFonts w:ascii="宋体" w:hAnsi="宋体" w:cs="宋体"/>
                <w:sz w:val="24"/>
                <w:szCs w:val="24"/>
              </w:rPr>
              <w:t>73mm*</w:t>
            </w:r>
            <w:r>
              <w:rPr>
                <w:rFonts w:hint="eastAsia" w:ascii="宋体" w:hAnsi="宋体" w:cs="宋体"/>
                <w:sz w:val="24"/>
                <w:szCs w:val="24"/>
              </w:rPr>
              <w:t>高</w:t>
            </w:r>
            <w:r>
              <w:rPr>
                <w:rFonts w:ascii="宋体" w:hAnsi="宋体" w:cs="宋体"/>
                <w:sz w:val="24"/>
                <w:szCs w:val="24"/>
              </w:rPr>
              <w:t>50mm</w:t>
            </w:r>
            <w:r>
              <w:rPr>
                <w:rFonts w:hint="eastAsia" w:ascii="宋体" w:hAnsi="宋体" w:cs="宋体"/>
                <w:sz w:val="24"/>
                <w:szCs w:val="24"/>
              </w:rPr>
              <w:t>，采用</w:t>
            </w:r>
            <w:r>
              <w:rPr>
                <w:rFonts w:ascii="宋体" w:hAnsi="宋体" w:cs="宋体"/>
                <w:sz w:val="24"/>
                <w:szCs w:val="24"/>
              </w:rPr>
              <w:t>ABS</w:t>
            </w:r>
            <w:r>
              <w:rPr>
                <w:rFonts w:hint="eastAsia" w:ascii="宋体" w:hAnsi="宋体" w:cs="宋体"/>
                <w:sz w:val="24"/>
                <w:szCs w:val="24"/>
              </w:rPr>
              <w:t>工程塑料一次注塑成型，安装在柜体底部起到消音、耐磨、防潮的作用。</w:t>
            </w:r>
          </w:p>
          <w:p w14:paraId="4C4702ED">
            <w:pPr>
              <w:rPr>
                <w:rFonts w:ascii="宋体"/>
                <w:b/>
                <w:bCs/>
                <w:sz w:val="24"/>
                <w:szCs w:val="24"/>
              </w:rPr>
            </w:pPr>
            <w:r>
              <w:rPr>
                <w:rFonts w:hint="eastAsia" w:ascii="宋体" w:hAnsi="宋体" w:cs="宋体"/>
                <w:sz w:val="24"/>
                <w:szCs w:val="24"/>
              </w:rPr>
              <w:t>（</w:t>
            </w:r>
            <w:r>
              <w:rPr>
                <w:rFonts w:ascii="宋体" w:hAnsi="宋体" w:cs="宋体"/>
                <w:sz w:val="24"/>
                <w:szCs w:val="24"/>
              </w:rPr>
              <w:t>17</w:t>
            </w:r>
            <w:r>
              <w:rPr>
                <w:rFonts w:hint="eastAsia" w:ascii="宋体" w:hAnsi="宋体" w:cs="宋体"/>
                <w:sz w:val="24"/>
                <w:szCs w:val="24"/>
              </w:rPr>
              <w:t>）</w:t>
            </w:r>
            <w:r>
              <w:rPr>
                <w:rFonts w:hint="eastAsia" w:ascii="宋体" w:hAnsi="宋体" w:cs="宋体"/>
                <w:b/>
                <w:bCs/>
                <w:sz w:val="24"/>
                <w:szCs w:val="24"/>
              </w:rPr>
              <w:t>横书柜</w:t>
            </w:r>
          </w:p>
          <w:p w14:paraId="12EE2285">
            <w:pPr>
              <w:rPr>
                <w:rFonts w:ascii="宋体"/>
                <w:sz w:val="24"/>
                <w:szCs w:val="24"/>
              </w:rPr>
            </w:pPr>
            <w:r>
              <w:rPr>
                <w:rFonts w:hint="eastAsia" w:ascii="宋体" w:hAnsi="宋体" w:cs="宋体"/>
                <w:sz w:val="24"/>
                <w:szCs w:val="24"/>
              </w:rPr>
              <w:t>规格：</w:t>
            </w:r>
            <w:r>
              <w:rPr>
                <w:rFonts w:ascii="宋体" w:hAnsi="宋体" w:cs="宋体"/>
                <w:sz w:val="24"/>
                <w:szCs w:val="24"/>
              </w:rPr>
              <w:t>H200*W975*D290mm</w:t>
            </w:r>
            <w:r>
              <w:rPr>
                <w:rFonts w:hint="eastAsia" w:ascii="宋体" w:hAnsi="宋体" w:cs="宋体"/>
                <w:sz w:val="24"/>
                <w:szCs w:val="24"/>
              </w:rPr>
              <w:t>；</w:t>
            </w:r>
          </w:p>
          <w:p w14:paraId="653DFEB4">
            <w:pPr>
              <w:rPr>
                <w:rFonts w:ascii="宋体"/>
                <w:b/>
                <w:bCs/>
                <w:sz w:val="24"/>
                <w:szCs w:val="24"/>
              </w:rPr>
            </w:pPr>
            <w:r>
              <w:rPr>
                <w:rFonts w:hint="eastAsia" w:ascii="宋体" w:hAnsi="宋体" w:cs="宋体"/>
                <w:sz w:val="24"/>
                <w:szCs w:val="24"/>
              </w:rPr>
              <w:t>颜色：网纹灰白色。</w:t>
            </w:r>
          </w:p>
          <w:p w14:paraId="05239B27">
            <w:pPr>
              <w:pStyle w:val="4"/>
              <w:ind w:firstLine="0" w:firstLineChars="0"/>
              <w:rPr>
                <w:rFonts w:ascii="宋体" w:hAnsi="宋体" w:eastAsia="宋体"/>
              </w:rPr>
            </w:pPr>
            <w:r>
              <w:rPr>
                <w:rFonts w:hint="eastAsia" w:ascii="宋体" w:hAnsi="宋体" w:eastAsia="宋体" w:cs="宋体"/>
              </w:rPr>
              <w:t>采用</w:t>
            </w:r>
            <w:r>
              <w:rPr>
                <w:rFonts w:ascii="宋体" w:hAnsi="宋体" w:eastAsia="宋体" w:cs="宋体"/>
              </w:rPr>
              <w:t xml:space="preserve">0.6mm </w:t>
            </w:r>
            <w:r>
              <w:rPr>
                <w:rFonts w:hint="eastAsia" w:ascii="宋体" w:hAnsi="宋体" w:eastAsia="宋体" w:cs="宋体"/>
              </w:rPr>
              <w:t>厚的优质冷轧钢板制作；表面经充分陶化、钝化处理，环氧聚酯热固粉末（环保一级）高压恒温静电喷塑，具有抗冲击、耐老化、耐腐；中间两块隔板，两侧与衣柜和书用螺丝连接。</w:t>
            </w:r>
          </w:p>
        </w:tc>
        <w:tc>
          <w:tcPr>
            <w:tcW w:w="647" w:type="dxa"/>
            <w:noWrap/>
            <w:vAlign w:val="center"/>
          </w:tcPr>
          <w:p w14:paraId="4DEF1B66">
            <w:pPr>
              <w:pStyle w:val="4"/>
              <w:ind w:firstLine="0" w:firstLineChars="0"/>
              <w:jc w:val="center"/>
              <w:rPr>
                <w:rFonts w:hint="default" w:ascii="宋体" w:hAnsi="宋体" w:eastAsia="宋体"/>
                <w:lang w:val="en-US" w:eastAsia="zh-CN"/>
              </w:rPr>
            </w:pPr>
            <w:r>
              <w:rPr>
                <w:rFonts w:hint="eastAsia" w:ascii="宋体" w:hAnsi="宋体" w:eastAsia="宋体" w:cs="宋体"/>
                <w:color w:val="auto"/>
                <w:lang w:val="en-US" w:eastAsia="zh-CN"/>
              </w:rPr>
              <w:t>220</w:t>
            </w:r>
          </w:p>
        </w:tc>
        <w:tc>
          <w:tcPr>
            <w:tcW w:w="647" w:type="dxa"/>
            <w:noWrap/>
            <w:vAlign w:val="center"/>
          </w:tcPr>
          <w:p w14:paraId="7E61E385">
            <w:pPr>
              <w:pStyle w:val="4"/>
              <w:ind w:firstLine="0" w:firstLineChars="0"/>
              <w:jc w:val="center"/>
              <w:rPr>
                <w:rFonts w:ascii="宋体" w:hAnsi="宋体" w:eastAsia="宋体"/>
              </w:rPr>
            </w:pPr>
            <w:r>
              <w:rPr>
                <w:rFonts w:hint="eastAsia" w:ascii="宋体" w:hAnsi="宋体" w:eastAsia="宋体" w:cs="宋体"/>
              </w:rPr>
              <w:t>套</w:t>
            </w:r>
          </w:p>
        </w:tc>
      </w:tr>
    </w:tbl>
    <w:p w14:paraId="3899095B">
      <w:pPr>
        <w:pStyle w:val="2"/>
        <w:kinsoku/>
        <w:wordWrap w:val="0"/>
        <w:spacing w:line="360" w:lineRule="auto"/>
        <w:ind w:firstLine="484" w:firstLineChars="200"/>
        <w:jc w:val="both"/>
        <w:outlineLvl w:val="2"/>
        <w:rPr>
          <w:rFonts w:cs="Arial"/>
          <w:spacing w:val="1"/>
          <w:sz w:val="24"/>
          <w:szCs w:val="24"/>
        </w:rPr>
      </w:pPr>
    </w:p>
    <w:p w14:paraId="5CA0DA62">
      <w:pPr>
        <w:pStyle w:val="2"/>
        <w:kinsoku/>
        <w:wordWrap w:val="0"/>
        <w:spacing w:line="360" w:lineRule="auto"/>
        <w:ind w:firstLine="484" w:firstLineChars="200"/>
        <w:jc w:val="both"/>
        <w:outlineLvl w:val="2"/>
        <w:rPr>
          <w:rFonts w:cs="Arial"/>
          <w:sz w:val="24"/>
          <w:szCs w:val="24"/>
        </w:rPr>
      </w:pPr>
      <w:r>
        <w:rPr>
          <w:rFonts w:hint="eastAsia"/>
          <w:spacing w:val="1"/>
          <w:sz w:val="24"/>
          <w:szCs w:val="24"/>
        </w:rPr>
        <w:t>二、</w:t>
      </w:r>
      <w:r>
        <w:rPr>
          <w:rFonts w:hint="eastAsia"/>
          <w:spacing w:val="1"/>
          <w:sz w:val="24"/>
          <w:szCs w:val="24"/>
          <w:lang w:eastAsia="zh-CN"/>
        </w:rPr>
        <w:t>项目</w:t>
      </w:r>
      <w:r>
        <w:rPr>
          <w:rFonts w:hint="eastAsia"/>
          <w:spacing w:val="1"/>
          <w:sz w:val="24"/>
          <w:szCs w:val="24"/>
        </w:rPr>
        <w:t>商务要求</w:t>
      </w:r>
    </w:p>
    <w:p w14:paraId="39F7C152">
      <w:pPr>
        <w:pStyle w:val="2"/>
        <w:kinsoku/>
        <w:wordWrap w:val="0"/>
        <w:spacing w:line="360" w:lineRule="auto"/>
        <w:ind w:firstLine="476" w:firstLineChars="200"/>
        <w:jc w:val="both"/>
        <w:rPr>
          <w:rFonts w:cs="Arial"/>
          <w:color w:val="FF0000"/>
          <w:spacing w:val="-1"/>
          <w:sz w:val="24"/>
          <w:szCs w:val="24"/>
          <w:lang w:eastAsia="zh-CN"/>
        </w:rPr>
      </w:pPr>
      <w:r>
        <w:rPr>
          <w:spacing w:val="-1"/>
          <w:sz w:val="24"/>
          <w:szCs w:val="24"/>
        </w:rPr>
        <w:t>1.</w:t>
      </w:r>
      <w:r>
        <w:rPr>
          <w:rFonts w:hint="eastAsia"/>
          <w:color w:val="000000"/>
          <w:spacing w:val="-1"/>
          <w:sz w:val="24"/>
          <w:szCs w:val="24"/>
          <w:lang w:eastAsia="zh-CN"/>
        </w:rPr>
        <w:t>交货安装</w:t>
      </w:r>
      <w:r>
        <w:rPr>
          <w:rFonts w:hint="eastAsia"/>
          <w:color w:val="000000"/>
          <w:spacing w:val="-1"/>
          <w:sz w:val="24"/>
          <w:szCs w:val="24"/>
        </w:rPr>
        <w:t>时间</w:t>
      </w:r>
      <w:r>
        <w:rPr>
          <w:rFonts w:hint="eastAsia"/>
          <w:color w:val="000000"/>
          <w:spacing w:val="-1"/>
          <w:sz w:val="24"/>
          <w:szCs w:val="24"/>
          <w:lang w:eastAsia="zh-CN"/>
        </w:rPr>
        <w:t>：合同签订之日起</w:t>
      </w:r>
      <w:r>
        <w:rPr>
          <w:color w:val="000000"/>
          <w:spacing w:val="-1"/>
          <w:sz w:val="24"/>
          <w:szCs w:val="24"/>
          <w:lang w:eastAsia="zh-CN"/>
        </w:rPr>
        <w:t>20</w:t>
      </w:r>
      <w:r>
        <w:rPr>
          <w:rFonts w:hint="eastAsia"/>
          <w:color w:val="000000"/>
          <w:spacing w:val="-1"/>
          <w:sz w:val="24"/>
          <w:szCs w:val="24"/>
          <w:lang w:eastAsia="zh-CN"/>
        </w:rPr>
        <w:t>日内供货、安装完毕。</w:t>
      </w:r>
    </w:p>
    <w:p w14:paraId="2614AF02">
      <w:pPr>
        <w:pStyle w:val="2"/>
        <w:kinsoku/>
        <w:wordWrap w:val="0"/>
        <w:spacing w:line="360" w:lineRule="auto"/>
        <w:ind w:firstLine="476" w:firstLineChars="200"/>
        <w:jc w:val="both"/>
        <w:rPr>
          <w:rFonts w:cs="Arial"/>
          <w:sz w:val="24"/>
          <w:szCs w:val="24"/>
          <w:lang w:eastAsia="zh-CN"/>
        </w:rPr>
      </w:pPr>
      <w:r>
        <w:rPr>
          <w:spacing w:val="-1"/>
          <w:sz w:val="24"/>
          <w:szCs w:val="24"/>
          <w:lang w:eastAsia="zh-CN"/>
        </w:rPr>
        <w:t>2.</w:t>
      </w:r>
      <w:r>
        <w:rPr>
          <w:rFonts w:hint="eastAsia"/>
          <w:spacing w:val="-1"/>
          <w:sz w:val="24"/>
          <w:szCs w:val="24"/>
          <w:lang w:eastAsia="zh-CN"/>
        </w:rPr>
        <w:t>交货</w:t>
      </w:r>
      <w:r>
        <w:rPr>
          <w:rFonts w:hint="eastAsia"/>
          <w:spacing w:val="-1"/>
          <w:sz w:val="24"/>
          <w:szCs w:val="24"/>
        </w:rPr>
        <w:t>地点</w:t>
      </w:r>
      <w:r>
        <w:rPr>
          <w:rFonts w:hint="eastAsia"/>
          <w:spacing w:val="-1"/>
          <w:sz w:val="24"/>
          <w:szCs w:val="24"/>
          <w:lang w:eastAsia="zh-CN"/>
        </w:rPr>
        <w:t>：南阳理工学院</w:t>
      </w:r>
      <w:r>
        <w:rPr>
          <w:spacing w:val="-1"/>
          <w:sz w:val="24"/>
          <w:szCs w:val="24"/>
          <w:lang w:eastAsia="zh-CN"/>
        </w:rPr>
        <w:t>5</w:t>
      </w:r>
      <w:r>
        <w:rPr>
          <w:rFonts w:hint="eastAsia"/>
          <w:spacing w:val="-1"/>
          <w:sz w:val="24"/>
          <w:szCs w:val="24"/>
          <w:lang w:eastAsia="zh-CN"/>
        </w:rPr>
        <w:t>号学生宿舍</w:t>
      </w:r>
    </w:p>
    <w:p w14:paraId="0D8BA906">
      <w:pPr>
        <w:pStyle w:val="2"/>
        <w:kinsoku/>
        <w:wordWrap w:val="0"/>
        <w:spacing w:line="360" w:lineRule="auto"/>
        <w:ind w:firstLine="472" w:firstLineChars="200"/>
        <w:jc w:val="both"/>
        <w:rPr>
          <w:rFonts w:cs="Arial"/>
          <w:spacing w:val="-2"/>
          <w:sz w:val="24"/>
          <w:szCs w:val="24"/>
          <w:lang w:eastAsia="zh-CN"/>
        </w:rPr>
      </w:pPr>
      <w:r>
        <w:rPr>
          <w:spacing w:val="-2"/>
          <w:sz w:val="24"/>
          <w:szCs w:val="24"/>
          <w:lang w:eastAsia="zh-CN"/>
        </w:rPr>
        <w:t>3.</w:t>
      </w:r>
      <w:r>
        <w:rPr>
          <w:rFonts w:hint="eastAsia"/>
          <w:spacing w:val="-2"/>
          <w:sz w:val="24"/>
          <w:szCs w:val="24"/>
          <w:lang w:eastAsia="zh-CN"/>
        </w:rPr>
        <w:t>质量要求：合格，达到采购人要求（详见采购文件）</w:t>
      </w:r>
    </w:p>
    <w:p w14:paraId="31CC8055">
      <w:pPr>
        <w:pStyle w:val="2"/>
        <w:kinsoku/>
        <w:wordWrap w:val="0"/>
        <w:spacing w:line="360" w:lineRule="auto"/>
        <w:ind w:firstLine="472" w:firstLineChars="200"/>
        <w:jc w:val="both"/>
        <w:rPr>
          <w:rFonts w:cs="Arial"/>
          <w:spacing w:val="-2"/>
          <w:sz w:val="24"/>
          <w:szCs w:val="24"/>
          <w:lang w:eastAsia="zh-CN"/>
        </w:rPr>
      </w:pPr>
      <w:r>
        <w:rPr>
          <w:spacing w:val="-2"/>
          <w:sz w:val="24"/>
          <w:szCs w:val="24"/>
          <w:lang w:eastAsia="zh-CN"/>
        </w:rPr>
        <w:t>4</w:t>
      </w:r>
      <w:r>
        <w:rPr>
          <w:spacing w:val="-2"/>
          <w:sz w:val="24"/>
          <w:szCs w:val="24"/>
        </w:rPr>
        <w:t>.</w:t>
      </w:r>
      <w:r>
        <w:rPr>
          <w:rFonts w:hint="eastAsia"/>
          <w:spacing w:val="-2"/>
          <w:sz w:val="24"/>
          <w:szCs w:val="24"/>
          <w:lang w:eastAsia="zh-CN"/>
        </w:rPr>
        <w:t>付款方式：</w:t>
      </w:r>
    </w:p>
    <w:p w14:paraId="58BC690C">
      <w:pPr>
        <w:pStyle w:val="2"/>
        <w:kinsoku/>
        <w:wordWrap w:val="0"/>
        <w:spacing w:line="360" w:lineRule="auto"/>
        <w:ind w:firstLine="472" w:firstLineChars="200"/>
        <w:jc w:val="both"/>
        <w:rPr>
          <w:rFonts w:cs="Arial"/>
          <w:spacing w:val="-2"/>
          <w:sz w:val="24"/>
          <w:szCs w:val="24"/>
          <w:lang w:eastAsia="zh-CN"/>
        </w:rPr>
      </w:pPr>
      <w:r>
        <w:rPr>
          <w:rFonts w:hint="eastAsia"/>
          <w:spacing w:val="-2"/>
          <w:sz w:val="24"/>
          <w:szCs w:val="24"/>
          <w:lang w:eastAsia="zh-CN"/>
        </w:rPr>
        <w:t>第一阶段（合同价的</w:t>
      </w:r>
      <w:r>
        <w:rPr>
          <w:spacing w:val="-2"/>
          <w:sz w:val="24"/>
          <w:szCs w:val="24"/>
          <w:lang w:eastAsia="zh-CN"/>
        </w:rPr>
        <w:t>50%</w:t>
      </w:r>
      <w:r>
        <w:rPr>
          <w:rFonts w:hint="eastAsia"/>
          <w:spacing w:val="-2"/>
          <w:sz w:val="24"/>
          <w:szCs w:val="24"/>
          <w:lang w:eastAsia="zh-CN"/>
        </w:rPr>
        <w:t>）：中标供应商（以下简称乙方）将全部货物交付至南阳理工学院（以下简称甲方）指定地点，且甲方对货物的</w:t>
      </w:r>
      <w:r>
        <w:rPr>
          <w:rFonts w:hint="eastAsia"/>
          <w:color w:val="auto"/>
          <w:spacing w:val="-2"/>
          <w:sz w:val="24"/>
          <w:szCs w:val="24"/>
          <w:lang w:eastAsia="zh-CN"/>
        </w:rPr>
        <w:t>质量</w:t>
      </w:r>
      <w:r>
        <w:rPr>
          <w:rFonts w:hint="eastAsia"/>
          <w:spacing w:val="-2"/>
          <w:sz w:val="24"/>
          <w:szCs w:val="24"/>
          <w:lang w:eastAsia="zh-CN"/>
        </w:rPr>
        <w:t>、数量、规格、外观等完成验收后，按照南阳理工学院财务处要求，由乙方提供完整的发票，甲方向乙方支付合同价款的</w:t>
      </w:r>
      <w:r>
        <w:rPr>
          <w:spacing w:val="-2"/>
          <w:sz w:val="24"/>
          <w:szCs w:val="24"/>
          <w:lang w:eastAsia="zh-CN"/>
        </w:rPr>
        <w:t>50%</w:t>
      </w:r>
      <w:r>
        <w:rPr>
          <w:rFonts w:hint="eastAsia"/>
          <w:spacing w:val="-2"/>
          <w:sz w:val="24"/>
          <w:szCs w:val="24"/>
          <w:lang w:eastAsia="zh-CN"/>
        </w:rPr>
        <w:t>。</w:t>
      </w:r>
    </w:p>
    <w:p w14:paraId="33F99A2B">
      <w:pPr>
        <w:pStyle w:val="2"/>
        <w:kinsoku/>
        <w:wordWrap w:val="0"/>
        <w:spacing w:line="360" w:lineRule="auto"/>
        <w:ind w:firstLine="472" w:firstLineChars="200"/>
        <w:jc w:val="both"/>
        <w:rPr>
          <w:rFonts w:cs="Arial"/>
          <w:spacing w:val="-2"/>
          <w:sz w:val="24"/>
          <w:szCs w:val="24"/>
          <w:lang w:eastAsia="zh-CN"/>
        </w:rPr>
      </w:pPr>
      <w:r>
        <w:rPr>
          <w:rFonts w:hint="eastAsia"/>
          <w:spacing w:val="-2"/>
          <w:sz w:val="24"/>
          <w:szCs w:val="24"/>
          <w:lang w:eastAsia="zh-CN"/>
        </w:rPr>
        <w:t>第二阶段（合同价的</w:t>
      </w:r>
      <w:r>
        <w:rPr>
          <w:spacing w:val="-2"/>
          <w:sz w:val="24"/>
          <w:szCs w:val="24"/>
          <w:lang w:eastAsia="zh-CN"/>
        </w:rPr>
        <w:t>50%</w:t>
      </w:r>
      <w:r>
        <w:rPr>
          <w:rFonts w:hint="eastAsia"/>
          <w:spacing w:val="-2"/>
          <w:sz w:val="24"/>
          <w:szCs w:val="24"/>
          <w:lang w:eastAsia="zh-CN"/>
        </w:rPr>
        <w:t>）：全部货物完成安装、调试，并经由甲方进行项目最终验收合格后，按照南阳理工学院财务处要求，由乙方提供完整的发票，甲方向乙方支付合同价款的</w:t>
      </w:r>
      <w:r>
        <w:rPr>
          <w:spacing w:val="-2"/>
          <w:sz w:val="24"/>
          <w:szCs w:val="24"/>
          <w:lang w:eastAsia="zh-CN"/>
        </w:rPr>
        <w:t>50%</w:t>
      </w:r>
      <w:r>
        <w:rPr>
          <w:rFonts w:hint="eastAsia"/>
          <w:spacing w:val="-2"/>
          <w:sz w:val="24"/>
          <w:szCs w:val="24"/>
          <w:lang w:eastAsia="zh-CN"/>
        </w:rPr>
        <w:t>。</w:t>
      </w:r>
    </w:p>
    <w:p w14:paraId="6F79A6B8">
      <w:pPr>
        <w:pStyle w:val="2"/>
        <w:kinsoku/>
        <w:wordWrap w:val="0"/>
        <w:spacing w:line="360" w:lineRule="auto"/>
        <w:ind w:firstLine="472" w:firstLineChars="200"/>
        <w:jc w:val="both"/>
        <w:rPr>
          <w:rFonts w:cs="Arial"/>
          <w:color w:val="auto"/>
          <w:spacing w:val="-2"/>
          <w:sz w:val="24"/>
          <w:szCs w:val="24"/>
          <w:lang w:eastAsia="zh-CN"/>
        </w:rPr>
      </w:pPr>
      <w:r>
        <w:rPr>
          <w:spacing w:val="-2"/>
          <w:sz w:val="24"/>
          <w:szCs w:val="24"/>
          <w:lang w:eastAsia="zh-CN"/>
        </w:rPr>
        <w:t>5</w:t>
      </w:r>
      <w:r>
        <w:rPr>
          <w:spacing w:val="-2"/>
          <w:sz w:val="24"/>
          <w:szCs w:val="24"/>
        </w:rPr>
        <w:t>.</w:t>
      </w:r>
      <w:r>
        <w:rPr>
          <w:rFonts w:hint="eastAsia"/>
          <w:color w:val="auto"/>
          <w:spacing w:val="-2"/>
          <w:sz w:val="24"/>
          <w:szCs w:val="24"/>
        </w:rPr>
        <w:t>包装和运输</w:t>
      </w:r>
      <w:r>
        <w:rPr>
          <w:rFonts w:hint="eastAsia"/>
          <w:color w:val="auto"/>
          <w:spacing w:val="-2"/>
          <w:sz w:val="24"/>
          <w:szCs w:val="24"/>
          <w:lang w:eastAsia="zh-CN"/>
        </w:rPr>
        <w:t>：所供货物需做防雨、防磕碰等保护性包装，货物由乙方负责免费运至甲方指定存放地点，并负责免费搬运至南阳理工学院</w:t>
      </w:r>
      <w:r>
        <w:rPr>
          <w:color w:val="auto"/>
          <w:spacing w:val="-2"/>
          <w:sz w:val="24"/>
          <w:szCs w:val="24"/>
          <w:lang w:eastAsia="zh-CN"/>
        </w:rPr>
        <w:t>5</w:t>
      </w:r>
      <w:r>
        <w:rPr>
          <w:rFonts w:hint="eastAsia"/>
          <w:color w:val="auto"/>
          <w:spacing w:val="-2"/>
          <w:sz w:val="24"/>
          <w:szCs w:val="24"/>
          <w:lang w:eastAsia="zh-CN"/>
        </w:rPr>
        <w:t>号学生公寓指定的宿舍。</w:t>
      </w:r>
    </w:p>
    <w:p w14:paraId="3A5BEF88">
      <w:pPr>
        <w:pStyle w:val="2"/>
        <w:kinsoku/>
        <w:wordWrap w:val="0"/>
        <w:spacing w:line="360" w:lineRule="auto"/>
        <w:ind w:firstLine="448" w:firstLineChars="200"/>
        <w:jc w:val="both"/>
        <w:rPr>
          <w:rFonts w:cs="Arial"/>
          <w:spacing w:val="-5"/>
          <w:sz w:val="24"/>
          <w:szCs w:val="24"/>
          <w:lang w:eastAsia="zh-CN"/>
        </w:rPr>
      </w:pPr>
      <w:r>
        <w:rPr>
          <w:spacing w:val="-8"/>
          <w:sz w:val="24"/>
          <w:szCs w:val="24"/>
          <w:lang w:eastAsia="zh-CN"/>
        </w:rPr>
        <w:t>6</w:t>
      </w:r>
      <w:r>
        <w:rPr>
          <w:spacing w:val="-8"/>
          <w:sz w:val="24"/>
          <w:szCs w:val="24"/>
        </w:rPr>
        <w:t>.</w:t>
      </w:r>
      <w:r>
        <w:rPr>
          <w:rFonts w:hint="eastAsia"/>
          <w:spacing w:val="-8"/>
          <w:sz w:val="24"/>
          <w:szCs w:val="24"/>
        </w:rPr>
        <w:t>质保期</w:t>
      </w:r>
      <w:r>
        <w:rPr>
          <w:rFonts w:hint="eastAsia"/>
          <w:spacing w:val="-8"/>
          <w:sz w:val="24"/>
          <w:szCs w:val="24"/>
          <w:lang w:eastAsia="zh-CN"/>
        </w:rPr>
        <w:t>：货物的质量保证期和免费维修期为</w:t>
      </w:r>
      <w:r>
        <w:rPr>
          <w:spacing w:val="-8"/>
          <w:sz w:val="24"/>
          <w:szCs w:val="24"/>
          <w:lang w:eastAsia="zh-CN"/>
        </w:rPr>
        <w:t xml:space="preserve"> 5 </w:t>
      </w:r>
      <w:r>
        <w:rPr>
          <w:rFonts w:hint="eastAsia"/>
          <w:spacing w:val="-8"/>
          <w:sz w:val="24"/>
          <w:szCs w:val="24"/>
          <w:lang w:eastAsia="zh-CN"/>
        </w:rPr>
        <w:t>年，质量保证期和免费维修期内，乙方负责免费对所供货物包修、包换、包退。</w:t>
      </w:r>
    </w:p>
    <w:p w14:paraId="6DE774A9">
      <w:pPr>
        <w:pStyle w:val="2"/>
        <w:kinsoku/>
        <w:wordWrap w:val="0"/>
        <w:spacing w:line="360" w:lineRule="auto"/>
        <w:ind w:firstLine="480" w:firstLineChars="200"/>
        <w:jc w:val="both"/>
        <w:rPr>
          <w:rFonts w:hint="eastAsia"/>
          <w:sz w:val="24"/>
          <w:szCs w:val="24"/>
        </w:rPr>
      </w:pPr>
      <w:r>
        <w:rPr>
          <w:sz w:val="24"/>
          <w:szCs w:val="24"/>
        </w:rPr>
        <w:t xml:space="preserve">7. </w:t>
      </w:r>
      <w:r>
        <w:rPr>
          <w:rFonts w:hint="eastAsia"/>
          <w:sz w:val="24"/>
          <w:szCs w:val="24"/>
        </w:rPr>
        <w:t>报价产品必须是原厂、全新、正品，应符合中华人民共和国国家质量及国家安全环保标准。</w:t>
      </w:r>
    </w:p>
    <w:p w14:paraId="21B45287">
      <w:pPr>
        <w:pStyle w:val="2"/>
        <w:kinsoku/>
        <w:wordWrap w:val="0"/>
        <w:spacing w:line="360" w:lineRule="auto"/>
        <w:ind w:firstLine="480" w:firstLineChars="200"/>
        <w:jc w:val="both"/>
        <w:rPr>
          <w:rFonts w:hint="eastAsia"/>
          <w:sz w:val="24"/>
          <w:szCs w:val="24"/>
          <w:lang w:eastAsia="zh-CN"/>
        </w:rPr>
      </w:pPr>
      <w:r>
        <w:rPr>
          <w:sz w:val="24"/>
          <w:szCs w:val="24"/>
          <w:lang w:eastAsia="zh-CN"/>
        </w:rPr>
        <w:t>8</w:t>
      </w:r>
      <w:r>
        <w:rPr>
          <w:sz w:val="24"/>
          <w:szCs w:val="24"/>
        </w:rPr>
        <w:t>.</w:t>
      </w:r>
      <w:r>
        <w:rPr>
          <w:rFonts w:hint="eastAsia"/>
          <w:sz w:val="24"/>
          <w:szCs w:val="24"/>
        </w:rPr>
        <w:t>验收标准</w:t>
      </w:r>
      <w:r>
        <w:rPr>
          <w:rFonts w:hint="eastAsia"/>
          <w:sz w:val="24"/>
          <w:szCs w:val="24"/>
          <w:lang w:eastAsia="zh-CN"/>
        </w:rPr>
        <w:t>及方式：采购人组织对供应商履约的验收。</w:t>
      </w:r>
    </w:p>
    <w:p w14:paraId="40F188CA">
      <w:pPr>
        <w:pStyle w:val="2"/>
        <w:kinsoku/>
        <w:wordWrap w:val="0"/>
        <w:spacing w:line="360" w:lineRule="auto"/>
        <w:ind w:firstLine="480" w:firstLineChars="200"/>
        <w:jc w:val="both"/>
        <w:rPr>
          <w:rFonts w:hint="eastAsia"/>
          <w:color w:val="auto"/>
          <w:sz w:val="24"/>
          <w:szCs w:val="24"/>
          <w:lang w:val="en-US" w:eastAsia="zh-CN"/>
        </w:rPr>
      </w:pPr>
      <w:r>
        <w:rPr>
          <w:rFonts w:hint="eastAsia"/>
          <w:color w:val="auto"/>
          <w:sz w:val="24"/>
          <w:szCs w:val="24"/>
          <w:lang w:val="en-US" w:eastAsia="zh-CN"/>
        </w:rPr>
        <w:t>9.有演示，</w:t>
      </w:r>
      <w:r>
        <w:rPr>
          <w:rFonts w:hint="eastAsia"/>
          <w:color w:val="auto"/>
          <w:sz w:val="24"/>
          <w:szCs w:val="24"/>
          <w:lang w:eastAsia="zh-CN"/>
        </w:rPr>
        <w:t>鼓励使用不见面演示；</w:t>
      </w:r>
      <w:r>
        <w:rPr>
          <w:rFonts w:hint="eastAsia"/>
          <w:color w:val="auto"/>
          <w:sz w:val="24"/>
          <w:szCs w:val="24"/>
          <w:lang w:val="en-US" w:eastAsia="zh-CN"/>
        </w:rPr>
        <w:t>投标人需提供全套样品实物图片（不允许P图，P图视同虚假投标）</w:t>
      </w:r>
    </w:p>
    <w:p w14:paraId="4E24E712">
      <w:pPr>
        <w:pStyle w:val="2"/>
        <w:kinsoku/>
        <w:wordWrap w:val="0"/>
        <w:spacing w:line="360" w:lineRule="auto"/>
        <w:ind w:firstLine="480" w:firstLineChars="200"/>
        <w:jc w:val="both"/>
        <w:rPr>
          <w:rFonts w:hint="default" w:cs="Arial"/>
          <w:color w:val="auto"/>
          <w:sz w:val="24"/>
          <w:szCs w:val="24"/>
          <w:lang w:val="en-US" w:eastAsia="zh-CN"/>
        </w:rPr>
      </w:pPr>
      <w:r>
        <w:rPr>
          <w:rFonts w:hint="eastAsia"/>
          <w:color w:val="auto"/>
          <w:sz w:val="24"/>
          <w:szCs w:val="24"/>
          <w:lang w:val="en-US" w:eastAsia="zh-CN"/>
        </w:rPr>
        <w:t>①正视图②俯视图③侧视图④全套部件、配件、五金件展示图</w:t>
      </w:r>
    </w:p>
    <w:p w14:paraId="43576274">
      <w:pPr>
        <w:pStyle w:val="2"/>
        <w:kinsoku/>
        <w:wordWrap w:val="0"/>
        <w:spacing w:line="360" w:lineRule="auto"/>
        <w:ind w:firstLine="480" w:firstLineChars="200"/>
        <w:jc w:val="both"/>
        <w:rPr>
          <w:rFonts w:cs="Arial"/>
          <w:color w:val="FF0000"/>
          <w:sz w:val="24"/>
          <w:szCs w:val="24"/>
          <w:lang w:eastAsia="zh-CN"/>
        </w:rPr>
      </w:pPr>
      <w:r>
        <w:rPr>
          <w:sz w:val="24"/>
          <w:szCs w:val="24"/>
          <w:lang w:eastAsia="zh-CN"/>
        </w:rPr>
        <w:t>11.</w:t>
      </w:r>
      <w:r>
        <w:rPr>
          <w:rFonts w:hint="eastAsia"/>
          <w:spacing w:val="-1"/>
          <w:sz w:val="24"/>
          <w:szCs w:val="24"/>
        </w:rPr>
        <w:t>其他要求</w:t>
      </w:r>
      <w:r>
        <w:rPr>
          <w:rFonts w:hint="eastAsia"/>
          <w:spacing w:val="-1"/>
          <w:sz w:val="24"/>
          <w:szCs w:val="24"/>
          <w:lang w:eastAsia="zh-CN"/>
        </w:rPr>
        <w:t>：</w:t>
      </w:r>
      <w:r>
        <w:rPr>
          <w:rFonts w:hint="eastAsia"/>
          <w:color w:val="auto"/>
          <w:sz w:val="24"/>
          <w:szCs w:val="24"/>
          <w:lang w:eastAsia="zh-CN"/>
        </w:rPr>
        <w:t>排名第一的中标供应商应自中标公告</w:t>
      </w:r>
      <w:r>
        <w:rPr>
          <w:rFonts w:hint="eastAsia"/>
          <w:color w:val="auto"/>
          <w:sz w:val="24"/>
          <w:szCs w:val="24"/>
          <w:lang w:val="en-US" w:eastAsia="zh-CN"/>
        </w:rPr>
        <w:t>发布</w:t>
      </w:r>
      <w:r>
        <w:rPr>
          <w:rFonts w:hint="eastAsia"/>
          <w:color w:val="auto"/>
          <w:sz w:val="24"/>
          <w:szCs w:val="24"/>
          <w:lang w:eastAsia="zh-CN"/>
        </w:rPr>
        <w:t>之日起规定时间内（其中河南省内中标供应商</w:t>
      </w:r>
      <w:r>
        <w:rPr>
          <w:rFonts w:hint="eastAsia"/>
          <w:color w:val="auto"/>
          <w:sz w:val="24"/>
          <w:szCs w:val="24"/>
          <w:lang w:val="en-US" w:eastAsia="zh-CN"/>
        </w:rPr>
        <w:t>3个日历</w:t>
      </w:r>
      <w:r>
        <w:rPr>
          <w:rFonts w:hint="eastAsia"/>
          <w:color w:val="auto"/>
          <w:sz w:val="24"/>
          <w:szCs w:val="24"/>
          <w:lang w:eastAsia="zh-CN"/>
        </w:rPr>
        <w:t>日内，省外中标供应商</w:t>
      </w:r>
      <w:r>
        <w:rPr>
          <w:rFonts w:hint="eastAsia"/>
          <w:color w:val="auto"/>
          <w:sz w:val="24"/>
          <w:szCs w:val="24"/>
          <w:lang w:val="en-US" w:eastAsia="zh-CN"/>
        </w:rPr>
        <w:t>5个日历</w:t>
      </w:r>
      <w:r>
        <w:rPr>
          <w:rFonts w:hint="eastAsia"/>
          <w:color w:val="auto"/>
          <w:sz w:val="24"/>
          <w:szCs w:val="24"/>
          <w:lang w:eastAsia="zh-CN"/>
        </w:rPr>
        <w:t>日内）将</w:t>
      </w:r>
      <w:r>
        <w:rPr>
          <w:rFonts w:hint="eastAsia"/>
          <w:color w:val="auto"/>
          <w:sz w:val="24"/>
          <w:szCs w:val="24"/>
          <w:lang w:val="en-US" w:eastAsia="zh-CN"/>
        </w:rPr>
        <w:t>全</w:t>
      </w:r>
      <w:r>
        <w:rPr>
          <w:rFonts w:hint="eastAsia"/>
          <w:color w:val="auto"/>
          <w:sz w:val="24"/>
          <w:szCs w:val="24"/>
          <w:lang w:eastAsia="zh-CN"/>
        </w:rPr>
        <w:t>套样品送至南阳理工学院指定地点，由学校组织专家进行验收，验收合格后封存。</w:t>
      </w:r>
    </w:p>
    <w:p w14:paraId="1DA408A6">
      <w:pPr>
        <w:kinsoku/>
        <w:wordWrap w:val="0"/>
        <w:spacing w:line="360" w:lineRule="auto"/>
        <w:ind w:firstLine="476" w:firstLineChars="200"/>
        <w:jc w:val="both"/>
        <w:rPr>
          <w:rFonts w:ascii="宋体"/>
          <w:spacing w:val="-1"/>
          <w:sz w:val="24"/>
          <w:szCs w:val="24"/>
        </w:rPr>
      </w:pPr>
    </w:p>
    <w:p w14:paraId="63910E8C">
      <w:pPr>
        <w:kinsoku/>
        <w:wordWrap w:val="0"/>
        <w:spacing w:line="360" w:lineRule="auto"/>
        <w:ind w:firstLine="480" w:firstLineChars="200"/>
        <w:jc w:val="both"/>
        <w:rPr>
          <w:rFonts w:ascii="宋体"/>
          <w:sz w:val="24"/>
          <w:szCs w:val="24"/>
          <w:lang w:eastAsia="zh-CN"/>
        </w:rPr>
      </w:pPr>
    </w:p>
    <w:p w14:paraId="68A172DE">
      <w:pPr>
        <w:pStyle w:val="2"/>
        <w:kinsoku/>
        <w:wordWrap w:val="0"/>
        <w:spacing w:before="352" w:line="690" w:lineRule="exact"/>
        <w:ind w:left="3276"/>
        <w:jc w:val="both"/>
        <w:rPr>
          <w:rFonts w:cs="Arial"/>
          <w:spacing w:val="-1"/>
          <w:position w:val="24"/>
          <w:sz w:val="36"/>
          <w:szCs w:val="36"/>
        </w:rPr>
      </w:pPr>
    </w:p>
    <w:p w14:paraId="519ABACD">
      <w:pPr>
        <w:pStyle w:val="2"/>
        <w:kinsoku/>
        <w:wordWrap w:val="0"/>
        <w:spacing w:line="360" w:lineRule="auto"/>
        <w:rPr>
          <w:rFonts w:cs="Arial"/>
          <w:spacing w:val="-1"/>
          <w:sz w:val="36"/>
          <w:szCs w:val="36"/>
          <w:lang w:eastAsia="zh-CN"/>
        </w:rPr>
      </w:pPr>
    </w:p>
    <w:p w14:paraId="3F31559C">
      <w:pPr>
        <w:pStyle w:val="2"/>
        <w:kinsoku/>
        <w:wordWrap w:val="0"/>
        <w:spacing w:line="360" w:lineRule="auto"/>
        <w:jc w:val="center"/>
        <w:rPr>
          <w:rFonts w:hint="eastAsia"/>
          <w:spacing w:val="-1"/>
          <w:sz w:val="36"/>
          <w:szCs w:val="36"/>
        </w:rPr>
      </w:pPr>
    </w:p>
    <w:p w14:paraId="51362DE5">
      <w:pPr>
        <w:pStyle w:val="2"/>
        <w:kinsoku/>
        <w:wordWrap w:val="0"/>
        <w:spacing w:line="360" w:lineRule="auto"/>
        <w:jc w:val="center"/>
        <w:rPr>
          <w:rFonts w:cs="Arial"/>
          <w:spacing w:val="-1"/>
          <w:sz w:val="28"/>
          <w:szCs w:val="28"/>
        </w:rPr>
      </w:pPr>
      <w:r>
        <w:rPr>
          <w:rFonts w:hint="eastAsia"/>
          <w:spacing w:val="-1"/>
          <w:sz w:val="36"/>
          <w:szCs w:val="36"/>
        </w:rPr>
        <w:t>第</w:t>
      </w:r>
      <w:r>
        <w:rPr>
          <w:rFonts w:hint="eastAsia"/>
          <w:spacing w:val="-1"/>
          <w:sz w:val="36"/>
          <w:szCs w:val="36"/>
          <w:lang w:eastAsia="zh-CN"/>
        </w:rPr>
        <w:t>三</w:t>
      </w:r>
      <w:r>
        <w:rPr>
          <w:rFonts w:hint="eastAsia"/>
          <w:spacing w:val="-1"/>
          <w:sz w:val="36"/>
          <w:szCs w:val="36"/>
        </w:rPr>
        <w:t>章供应商须知</w:t>
      </w:r>
    </w:p>
    <w:p w14:paraId="7624A331">
      <w:pPr>
        <w:pStyle w:val="2"/>
        <w:kinsoku/>
        <w:wordWrap w:val="0"/>
        <w:spacing w:line="220" w:lineRule="auto"/>
        <w:jc w:val="center"/>
        <w:rPr>
          <w:rFonts w:cs="Arial"/>
          <w:lang w:eastAsia="zh-CN"/>
        </w:rPr>
      </w:pPr>
      <w:r>
        <w:rPr>
          <w:rFonts w:hint="eastAsia"/>
          <w:spacing w:val="-1"/>
          <w:sz w:val="28"/>
          <w:szCs w:val="28"/>
        </w:rPr>
        <w:t>供应商须知</w:t>
      </w:r>
      <w:r>
        <w:rPr>
          <w:rFonts w:hint="eastAsia"/>
          <w:spacing w:val="-1"/>
          <w:sz w:val="28"/>
          <w:szCs w:val="28"/>
          <w:lang w:eastAsia="zh-CN"/>
        </w:rPr>
        <w:t>表</w:t>
      </w:r>
    </w:p>
    <w:tbl>
      <w:tblPr>
        <w:tblStyle w:val="1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2FB2BD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tcBorders>
            <w:noWrap/>
            <w:vAlign w:val="center"/>
          </w:tcPr>
          <w:p w14:paraId="35EA66D8">
            <w:pPr>
              <w:kinsoku/>
              <w:wordWrap w:val="0"/>
              <w:spacing w:line="240" w:lineRule="atLeast"/>
              <w:jc w:val="both"/>
              <w:rPr>
                <w:rFonts w:ascii="宋体"/>
                <w:sz w:val="24"/>
                <w:szCs w:val="24"/>
                <w:lang w:eastAsia="zh-CN"/>
              </w:rPr>
            </w:pPr>
            <w:r>
              <w:rPr>
                <w:rFonts w:hint="eastAsia" w:ascii="宋体" w:hAnsi="宋体" w:cs="宋体"/>
                <w:sz w:val="24"/>
                <w:szCs w:val="24"/>
              </w:rPr>
              <w:t>条款</w:t>
            </w:r>
            <w:r>
              <w:rPr>
                <w:rFonts w:hint="eastAsia" w:ascii="宋体" w:hAnsi="宋体" w:cs="宋体"/>
                <w:sz w:val="24"/>
                <w:szCs w:val="24"/>
                <w:lang w:eastAsia="zh-CN"/>
              </w:rPr>
              <w:t>名称</w:t>
            </w:r>
          </w:p>
        </w:tc>
        <w:tc>
          <w:tcPr>
            <w:tcW w:w="7305" w:type="dxa"/>
            <w:tcBorders>
              <w:top w:val="single" w:color="auto" w:sz="12" w:space="0"/>
            </w:tcBorders>
            <w:noWrap/>
            <w:vAlign w:val="center"/>
          </w:tcPr>
          <w:p w14:paraId="14FCD315">
            <w:pPr>
              <w:kinsoku/>
              <w:wordWrap w:val="0"/>
              <w:spacing w:line="240" w:lineRule="atLeast"/>
              <w:jc w:val="both"/>
              <w:rPr>
                <w:rFonts w:ascii="宋体"/>
                <w:b/>
                <w:bCs/>
                <w:sz w:val="24"/>
                <w:szCs w:val="24"/>
              </w:rPr>
            </w:pPr>
            <w:r>
              <w:rPr>
                <w:rFonts w:hint="eastAsia" w:ascii="宋体" w:hAnsi="宋体" w:cs="宋体"/>
                <w:sz w:val="24"/>
                <w:szCs w:val="24"/>
              </w:rPr>
              <w:t>内容</w:t>
            </w:r>
          </w:p>
        </w:tc>
      </w:tr>
      <w:tr w14:paraId="55593D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noWrap/>
            <w:vAlign w:val="center"/>
          </w:tcPr>
          <w:p w14:paraId="7F1B362A">
            <w:pPr>
              <w:kinsoku/>
              <w:wordWrap w:val="0"/>
              <w:spacing w:before="78" w:line="219" w:lineRule="auto"/>
              <w:jc w:val="both"/>
              <w:rPr>
                <w:rFonts w:ascii="宋体"/>
                <w:sz w:val="24"/>
                <w:szCs w:val="24"/>
              </w:rPr>
            </w:pPr>
            <w:r>
              <w:rPr>
                <w:rFonts w:hint="eastAsia" w:ascii="宋体" w:hAnsi="宋体" w:cs="宋体"/>
                <w:spacing w:val="-2"/>
                <w:sz w:val="24"/>
                <w:szCs w:val="24"/>
              </w:rPr>
              <w:t>科研仪器设备</w:t>
            </w:r>
          </w:p>
        </w:tc>
        <w:tc>
          <w:tcPr>
            <w:tcW w:w="7305" w:type="dxa"/>
            <w:noWrap/>
          </w:tcPr>
          <w:p w14:paraId="67D83C10">
            <w:pPr>
              <w:kinsoku/>
              <w:wordWrap w:val="0"/>
              <w:spacing w:before="37" w:line="238" w:lineRule="auto"/>
              <w:ind w:left="118"/>
              <w:jc w:val="both"/>
              <w:rPr>
                <w:rFonts w:ascii="宋体"/>
                <w:sz w:val="24"/>
                <w:szCs w:val="24"/>
              </w:rPr>
            </w:pPr>
            <w:r>
              <w:rPr>
                <w:rFonts w:hint="eastAsia" w:ascii="宋体" w:hAnsi="宋体" w:cs="宋体"/>
                <w:spacing w:val="-5"/>
                <w:sz w:val="24"/>
                <w:szCs w:val="24"/>
              </w:rPr>
              <w:t>是否属于科研仪器设备采购项目：</w:t>
            </w:r>
          </w:p>
          <w:p w14:paraId="11BB722F">
            <w:pPr>
              <w:pStyle w:val="28"/>
              <w:kinsoku/>
              <w:wordWrap w:val="0"/>
              <w:spacing w:line="223" w:lineRule="auto"/>
              <w:ind w:left="126"/>
              <w:jc w:val="both"/>
              <w:rPr>
                <w:rFonts w:ascii="宋体"/>
                <w:sz w:val="24"/>
                <w:szCs w:val="24"/>
              </w:rPr>
            </w:pPr>
            <w:r>
              <w:rPr>
                <w:rFonts w:hint="eastAsia" w:ascii="宋体" w:hAnsi="宋体" w:cs="宋体"/>
                <w:spacing w:val="29"/>
                <w:sz w:val="24"/>
                <w:szCs w:val="24"/>
              </w:rPr>
              <w:t>□是</w:t>
            </w:r>
          </w:p>
          <w:p w14:paraId="3B570BCC">
            <w:pPr>
              <w:pStyle w:val="28"/>
              <w:kinsoku/>
              <w:wordWrap w:val="0"/>
              <w:spacing w:before="21" w:line="207" w:lineRule="auto"/>
              <w:ind w:left="126"/>
              <w:jc w:val="both"/>
              <w:rPr>
                <w:rFonts w:ascii="宋体"/>
                <w:sz w:val="24"/>
                <w:szCs w:val="24"/>
                <w:lang w:eastAsia="zh-CN"/>
              </w:rPr>
            </w:pPr>
            <w:r>
              <w:rPr>
                <w:rFonts w:hint="eastAsia" w:ascii="MS Gothic" w:hAnsi="MS Gothic" w:eastAsia="MS Gothic" w:cs="MS Gothic"/>
                <w:spacing w:val="29"/>
                <w:sz w:val="24"/>
                <w:szCs w:val="24"/>
                <w:lang w:eastAsia="zh-CN"/>
              </w:rPr>
              <w:t>☑</w:t>
            </w:r>
            <w:r>
              <w:rPr>
                <w:rFonts w:hint="eastAsia" w:ascii="宋体" w:hAnsi="宋体" w:cs="宋体"/>
                <w:spacing w:val="29"/>
                <w:sz w:val="24"/>
                <w:szCs w:val="24"/>
              </w:rPr>
              <w:t>否</w:t>
            </w:r>
          </w:p>
        </w:tc>
      </w:tr>
      <w:tr w14:paraId="4B4AE4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noWrap/>
            <w:vAlign w:val="center"/>
          </w:tcPr>
          <w:p w14:paraId="0AAB2120">
            <w:pPr>
              <w:kinsoku/>
              <w:wordWrap w:val="0"/>
              <w:spacing w:line="240" w:lineRule="atLeast"/>
              <w:jc w:val="both"/>
              <w:rPr>
                <w:rFonts w:ascii="宋体"/>
                <w:sz w:val="24"/>
                <w:szCs w:val="24"/>
              </w:rPr>
            </w:pPr>
            <w:r>
              <w:rPr>
                <w:rFonts w:hint="eastAsia" w:ascii="宋体" w:hAnsi="宋体" w:cs="宋体"/>
                <w:sz w:val="24"/>
                <w:szCs w:val="24"/>
              </w:rPr>
              <w:t>中小企业</w:t>
            </w:r>
          </w:p>
        </w:tc>
        <w:tc>
          <w:tcPr>
            <w:tcW w:w="7305" w:type="dxa"/>
            <w:noWrap/>
            <w:vAlign w:val="center"/>
          </w:tcPr>
          <w:p w14:paraId="22F53253">
            <w:pPr>
              <w:pStyle w:val="28"/>
              <w:kinsoku/>
              <w:wordWrap w:val="0"/>
              <w:jc w:val="both"/>
              <w:rPr>
                <w:rFonts w:ascii="宋体"/>
                <w:spacing w:val="14"/>
                <w:sz w:val="24"/>
                <w:szCs w:val="24"/>
                <w:lang w:eastAsia="zh-CN"/>
              </w:rPr>
            </w:pPr>
            <w:r>
              <w:rPr>
                <w:rFonts w:ascii="宋体" w:hAnsi="宋体" w:cs="宋体"/>
                <w:spacing w:val="14"/>
                <w:sz w:val="24"/>
                <w:szCs w:val="24"/>
                <w:lang w:eastAsia="zh-CN"/>
              </w:rPr>
              <w:t>1</w:t>
            </w:r>
            <w:r>
              <w:rPr>
                <w:rFonts w:hint="eastAsia" w:ascii="宋体" w:hAnsi="宋体" w:cs="宋体"/>
                <w:spacing w:val="14"/>
                <w:sz w:val="24"/>
                <w:szCs w:val="24"/>
                <w:lang w:eastAsia="zh-CN"/>
              </w:rPr>
              <w:t>、本项目采购标的按照中小企业划分标准属于：</w:t>
            </w:r>
            <w:r>
              <w:rPr>
                <w:rFonts w:hint="eastAsia" w:ascii="宋体" w:hAnsi="宋体" w:cs="宋体"/>
                <w:spacing w:val="29"/>
                <w:sz w:val="24"/>
                <w:szCs w:val="24"/>
                <w:u w:val="single"/>
                <w:lang w:eastAsia="zh-CN"/>
              </w:rPr>
              <w:t>工业</w:t>
            </w:r>
          </w:p>
          <w:p w14:paraId="19191EA2">
            <w:pPr>
              <w:pStyle w:val="28"/>
              <w:kinsoku/>
              <w:wordWrap w:val="0"/>
              <w:jc w:val="both"/>
              <w:rPr>
                <w:rFonts w:ascii="宋体"/>
                <w:color w:val="FF0000"/>
                <w:spacing w:val="14"/>
                <w:sz w:val="24"/>
                <w:szCs w:val="24"/>
                <w:lang w:eastAsia="zh-CN"/>
              </w:rPr>
            </w:pPr>
            <w:r>
              <w:rPr>
                <w:rFonts w:hint="eastAsia" w:ascii="MS Gothic" w:hAnsi="MS Gothic" w:eastAsia="MS Gothic" w:cs="MS Gothic"/>
                <w:spacing w:val="29"/>
                <w:sz w:val="24"/>
                <w:szCs w:val="24"/>
                <w:lang w:eastAsia="zh-CN"/>
              </w:rPr>
              <w:t>☑</w:t>
            </w:r>
            <w:r>
              <w:rPr>
                <w:rFonts w:hint="eastAsia" w:ascii="宋体" w:hAnsi="宋体" w:cs="宋体"/>
                <w:color w:val="auto"/>
                <w:spacing w:val="14"/>
                <w:sz w:val="24"/>
                <w:szCs w:val="24"/>
                <w:lang w:eastAsia="zh-CN"/>
              </w:rPr>
              <w:t>本项目专门面向中小企业采购。</w:t>
            </w:r>
          </w:p>
          <w:p w14:paraId="70EA4461">
            <w:pPr>
              <w:kinsoku/>
              <w:wordWrap w:val="0"/>
              <w:autoSpaceDE/>
              <w:autoSpaceDN/>
              <w:adjustRightInd/>
              <w:snapToGrid/>
              <w:jc w:val="both"/>
              <w:textAlignment w:val="auto"/>
              <w:rPr>
                <w:rFonts w:ascii="宋体"/>
                <w:b/>
                <w:bCs/>
                <w:sz w:val="24"/>
                <w:szCs w:val="24"/>
                <w:lang w:eastAsia="zh-CN"/>
              </w:rPr>
            </w:pPr>
            <w:r>
              <w:rPr>
                <w:rFonts w:ascii="宋体" w:hAnsi="宋体" w:cs="宋体"/>
                <w:spacing w:val="14"/>
                <w:sz w:val="24"/>
                <w:szCs w:val="24"/>
                <w:lang w:eastAsia="zh-CN"/>
              </w:rPr>
              <w:t>2</w:t>
            </w:r>
            <w:r>
              <w:rPr>
                <w:rFonts w:hint="eastAsia" w:ascii="宋体" w:hAnsi="宋体" w:cs="宋体"/>
                <w:spacing w:val="14"/>
                <w:sz w:val="24"/>
                <w:szCs w:val="24"/>
                <w:lang w:eastAsia="zh-CN"/>
              </w:rPr>
              <w:t>、成交供应商享受《政府采购促进中小企业发展管理办法》规定的中小企业扶持政策的，采购人、采购代理机构将随中标结果公开成交供应商的《中小企业声明函》。</w:t>
            </w:r>
          </w:p>
        </w:tc>
      </w:tr>
      <w:tr w14:paraId="0A4FF3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noWrap/>
          </w:tcPr>
          <w:p w14:paraId="374ABC9C">
            <w:pPr>
              <w:pStyle w:val="28"/>
              <w:kinsoku/>
              <w:wordWrap w:val="0"/>
              <w:spacing w:line="269" w:lineRule="auto"/>
              <w:jc w:val="both"/>
              <w:rPr>
                <w:rFonts w:ascii="宋体"/>
              </w:rPr>
            </w:pPr>
          </w:p>
          <w:p w14:paraId="3F134B10">
            <w:pPr>
              <w:kinsoku/>
              <w:wordWrap w:val="0"/>
              <w:spacing w:before="78" w:line="219" w:lineRule="auto"/>
              <w:ind w:left="377"/>
              <w:jc w:val="both"/>
              <w:rPr>
                <w:rFonts w:ascii="宋体"/>
                <w:sz w:val="24"/>
                <w:szCs w:val="24"/>
              </w:rPr>
            </w:pPr>
            <w:r>
              <w:rPr>
                <w:rFonts w:hint="eastAsia" w:ascii="宋体" w:hAnsi="宋体" w:cs="宋体"/>
                <w:spacing w:val="-3"/>
                <w:sz w:val="24"/>
                <w:szCs w:val="24"/>
              </w:rPr>
              <w:t>报价</w:t>
            </w:r>
          </w:p>
        </w:tc>
        <w:tc>
          <w:tcPr>
            <w:tcW w:w="7305" w:type="dxa"/>
            <w:noWrap/>
          </w:tcPr>
          <w:p w14:paraId="48A14D23">
            <w:pPr>
              <w:kinsoku/>
              <w:wordWrap w:val="0"/>
              <w:spacing w:before="40"/>
              <w:ind w:left="117"/>
              <w:jc w:val="both"/>
              <w:rPr>
                <w:rFonts w:ascii="宋体"/>
                <w:sz w:val="24"/>
                <w:szCs w:val="24"/>
              </w:rPr>
            </w:pPr>
            <w:r>
              <w:rPr>
                <w:rFonts w:hint="eastAsia" w:ascii="宋体" w:hAnsi="宋体" w:cs="宋体"/>
                <w:spacing w:val="-7"/>
                <w:sz w:val="24"/>
                <w:szCs w:val="24"/>
              </w:rPr>
              <w:t>报价的特殊规定：</w:t>
            </w:r>
          </w:p>
          <w:p w14:paraId="4A4166FC">
            <w:pPr>
              <w:pStyle w:val="28"/>
              <w:kinsoku/>
              <w:wordWrap w:val="0"/>
              <w:spacing w:before="1" w:line="220" w:lineRule="auto"/>
              <w:ind w:left="126"/>
              <w:jc w:val="both"/>
              <w:rPr>
                <w:rFonts w:ascii="宋体"/>
                <w:sz w:val="24"/>
                <w:szCs w:val="24"/>
              </w:rPr>
            </w:pPr>
            <w:r>
              <w:rPr>
                <w:rFonts w:hint="eastAsia" w:ascii="MS Gothic" w:hAnsi="MS Gothic" w:eastAsia="MS Gothic" w:cs="MS Gothic"/>
                <w:spacing w:val="29"/>
                <w:sz w:val="24"/>
                <w:szCs w:val="24"/>
                <w:lang w:eastAsia="zh-CN"/>
              </w:rPr>
              <w:t>☑</w:t>
            </w:r>
            <w:r>
              <w:rPr>
                <w:rFonts w:hint="eastAsia" w:ascii="宋体" w:hAnsi="宋体" w:cs="宋体"/>
                <w:spacing w:val="29"/>
                <w:sz w:val="24"/>
                <w:szCs w:val="24"/>
              </w:rPr>
              <w:t>无</w:t>
            </w:r>
          </w:p>
          <w:p w14:paraId="23DF0974">
            <w:pPr>
              <w:pStyle w:val="28"/>
              <w:kinsoku/>
              <w:wordWrap w:val="0"/>
              <w:spacing w:before="23" w:line="189" w:lineRule="auto"/>
              <w:ind w:left="126"/>
              <w:jc w:val="both"/>
              <w:rPr>
                <w:rFonts w:ascii="宋体"/>
                <w:sz w:val="24"/>
                <w:szCs w:val="24"/>
              </w:rPr>
            </w:pPr>
            <w:r>
              <w:rPr>
                <w:rFonts w:hint="eastAsia" w:ascii="宋体" w:hAnsi="宋体" w:cs="宋体"/>
                <w:spacing w:val="-13"/>
                <w:sz w:val="24"/>
                <w:szCs w:val="24"/>
              </w:rPr>
              <w:t>□有，具体情形：。</w:t>
            </w:r>
          </w:p>
          <w:p w14:paraId="5398AC7A">
            <w:pPr>
              <w:pStyle w:val="28"/>
              <w:kinsoku/>
              <w:wordWrap w:val="0"/>
              <w:spacing w:line="19" w:lineRule="exact"/>
              <w:ind w:left="2008"/>
              <w:jc w:val="both"/>
              <w:rPr>
                <w:rFonts w:ascii="宋体"/>
                <w:sz w:val="24"/>
                <w:szCs w:val="24"/>
                <w:lang w:eastAsia="zh-CN"/>
              </w:rPr>
            </w:pPr>
            <w:r>
              <w:rPr>
                <w:rFonts w:ascii="宋体" w:hAnsi="宋体" w:cs="宋体"/>
                <w:spacing w:val="-11"/>
                <w:position w:val="5"/>
                <w:sz w:val="24"/>
                <w:szCs w:val="24"/>
              </w:rPr>
              <w:t>_____</w:t>
            </w:r>
          </w:p>
        </w:tc>
      </w:tr>
      <w:tr w14:paraId="7CA433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noWrap/>
            <w:vAlign w:val="center"/>
          </w:tcPr>
          <w:p w14:paraId="774889B8">
            <w:pPr>
              <w:kinsoku/>
              <w:wordWrap w:val="0"/>
              <w:spacing w:line="240" w:lineRule="atLeast"/>
              <w:jc w:val="both"/>
              <w:rPr>
                <w:rFonts w:ascii="宋体"/>
                <w:sz w:val="24"/>
                <w:szCs w:val="24"/>
              </w:rPr>
            </w:pPr>
            <w:r>
              <w:rPr>
                <w:rFonts w:hint="eastAsia" w:ascii="宋体" w:hAnsi="宋体" w:cs="宋体"/>
                <w:sz w:val="24"/>
                <w:szCs w:val="24"/>
              </w:rPr>
              <w:t>项目预算</w:t>
            </w:r>
          </w:p>
        </w:tc>
        <w:tc>
          <w:tcPr>
            <w:tcW w:w="7305" w:type="dxa"/>
            <w:noWrap/>
            <w:vAlign w:val="center"/>
          </w:tcPr>
          <w:p w14:paraId="62FB627F">
            <w:pPr>
              <w:kinsoku/>
              <w:wordWrap w:val="0"/>
              <w:spacing w:line="240" w:lineRule="atLeast"/>
              <w:jc w:val="both"/>
              <w:rPr>
                <w:rFonts w:ascii="宋体"/>
                <w:sz w:val="24"/>
                <w:szCs w:val="24"/>
                <w:lang w:eastAsia="zh-CN"/>
              </w:rPr>
            </w:pPr>
            <w:r>
              <w:rPr>
                <w:rFonts w:ascii="宋体" w:hAnsi="宋体" w:cs="宋体"/>
                <w:sz w:val="24"/>
                <w:szCs w:val="24"/>
                <w:u w:val="single"/>
                <w:lang w:eastAsia="zh-CN"/>
              </w:rPr>
              <w:t xml:space="preserve"> 79.3848 </w:t>
            </w:r>
            <w:r>
              <w:rPr>
                <w:rFonts w:hint="eastAsia" w:ascii="宋体" w:hAnsi="宋体" w:cs="宋体"/>
                <w:sz w:val="24"/>
                <w:szCs w:val="24"/>
                <w:lang w:eastAsia="zh-CN"/>
              </w:rPr>
              <w:t>万元</w:t>
            </w:r>
          </w:p>
        </w:tc>
      </w:tr>
      <w:tr w14:paraId="7F8B25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noWrap/>
            <w:vAlign w:val="center"/>
          </w:tcPr>
          <w:p w14:paraId="5D7BE171">
            <w:pPr>
              <w:kinsoku/>
              <w:wordWrap w:val="0"/>
              <w:spacing w:line="240" w:lineRule="atLeast"/>
              <w:jc w:val="both"/>
              <w:rPr>
                <w:rFonts w:ascii="宋体"/>
                <w:sz w:val="24"/>
                <w:szCs w:val="24"/>
              </w:rPr>
            </w:pPr>
            <w:r>
              <w:rPr>
                <w:rFonts w:hint="eastAsia" w:ascii="宋体" w:hAnsi="宋体" w:cs="宋体"/>
                <w:sz w:val="24"/>
                <w:szCs w:val="24"/>
                <w:lang w:eastAsia="zh-CN"/>
              </w:rPr>
              <w:t>响应</w:t>
            </w:r>
            <w:r>
              <w:rPr>
                <w:rFonts w:hint="eastAsia" w:ascii="宋体" w:hAnsi="宋体" w:cs="宋体"/>
                <w:sz w:val="24"/>
                <w:szCs w:val="24"/>
              </w:rPr>
              <w:t>有效期</w:t>
            </w:r>
          </w:p>
        </w:tc>
        <w:tc>
          <w:tcPr>
            <w:tcW w:w="7305" w:type="dxa"/>
            <w:noWrap/>
            <w:vAlign w:val="center"/>
          </w:tcPr>
          <w:p w14:paraId="070267A9">
            <w:pPr>
              <w:kinsoku/>
              <w:wordWrap w:val="0"/>
              <w:spacing w:line="240" w:lineRule="atLeast"/>
              <w:jc w:val="both"/>
              <w:rPr>
                <w:rFonts w:ascii="宋体"/>
                <w:sz w:val="24"/>
                <w:szCs w:val="24"/>
              </w:rPr>
            </w:pPr>
            <w:r>
              <w:rPr>
                <w:rFonts w:hint="eastAsia" w:ascii="宋体" w:hAnsi="宋体" w:cs="宋体"/>
                <w:sz w:val="24"/>
                <w:szCs w:val="24"/>
                <w:lang w:eastAsia="zh-CN"/>
              </w:rPr>
              <w:t>开标之日起</w:t>
            </w:r>
            <w:r>
              <w:rPr>
                <w:rFonts w:ascii="宋体" w:hAnsi="宋体" w:cs="宋体"/>
                <w:sz w:val="24"/>
                <w:szCs w:val="24"/>
                <w:lang w:eastAsia="zh-CN"/>
              </w:rPr>
              <w:t>60</w:t>
            </w:r>
            <w:r>
              <w:rPr>
                <w:rFonts w:hint="eastAsia" w:ascii="宋体" w:hAnsi="宋体" w:cs="宋体"/>
                <w:sz w:val="24"/>
                <w:szCs w:val="24"/>
              </w:rPr>
              <w:t>日历日</w:t>
            </w:r>
          </w:p>
        </w:tc>
      </w:tr>
      <w:tr w14:paraId="175508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noWrap/>
            <w:vAlign w:val="center"/>
          </w:tcPr>
          <w:p w14:paraId="37D88644">
            <w:pPr>
              <w:kinsoku/>
              <w:wordWrap w:val="0"/>
              <w:spacing w:line="240" w:lineRule="atLeast"/>
              <w:jc w:val="both"/>
              <w:rPr>
                <w:rFonts w:ascii="宋体"/>
                <w:sz w:val="24"/>
                <w:szCs w:val="24"/>
                <w:lang w:eastAsia="zh-CN"/>
              </w:rPr>
            </w:pPr>
            <w:r>
              <w:rPr>
                <w:rFonts w:hint="eastAsia" w:ascii="宋体" w:hAnsi="宋体" w:cs="宋体"/>
                <w:sz w:val="24"/>
                <w:szCs w:val="24"/>
                <w:lang w:eastAsia="zh-CN"/>
              </w:rPr>
              <w:t>响应</w:t>
            </w:r>
            <w:r>
              <w:rPr>
                <w:rFonts w:hint="eastAsia" w:ascii="宋体" w:hAnsi="宋体" w:cs="宋体"/>
                <w:sz w:val="24"/>
                <w:szCs w:val="24"/>
              </w:rPr>
              <w:t>文件</w:t>
            </w:r>
            <w:r>
              <w:rPr>
                <w:rFonts w:hint="eastAsia" w:ascii="宋体" w:hAnsi="宋体" w:cs="宋体"/>
                <w:sz w:val="24"/>
                <w:szCs w:val="24"/>
                <w:lang w:eastAsia="zh-CN"/>
              </w:rPr>
              <w:t>数量</w:t>
            </w:r>
          </w:p>
        </w:tc>
        <w:tc>
          <w:tcPr>
            <w:tcW w:w="7305" w:type="dxa"/>
            <w:noWrap/>
            <w:vAlign w:val="center"/>
          </w:tcPr>
          <w:p w14:paraId="474786D8">
            <w:pPr>
              <w:kinsoku/>
              <w:wordWrap w:val="0"/>
              <w:spacing w:line="240" w:lineRule="atLeast"/>
              <w:jc w:val="both"/>
              <w:rPr>
                <w:rFonts w:ascii="宋体"/>
                <w:sz w:val="24"/>
                <w:szCs w:val="24"/>
                <w:lang w:eastAsia="zh-CN"/>
              </w:rPr>
            </w:pPr>
            <w:r>
              <w:rPr>
                <w:rFonts w:hint="eastAsia" w:ascii="宋体" w:hAnsi="宋体" w:cs="宋体"/>
                <w:sz w:val="24"/>
                <w:szCs w:val="24"/>
                <w:lang w:eastAsia="zh-CN"/>
              </w:rPr>
              <w:t>电子响应文件：</w:t>
            </w:r>
            <w:r>
              <w:rPr>
                <w:rFonts w:ascii="宋体" w:hAnsi="宋体" w:cs="宋体"/>
                <w:sz w:val="24"/>
                <w:szCs w:val="24"/>
                <w:lang w:eastAsia="zh-CN"/>
              </w:rPr>
              <w:t>1</w:t>
            </w:r>
            <w:r>
              <w:rPr>
                <w:rFonts w:hint="eastAsia" w:ascii="宋体" w:hAnsi="宋体" w:cs="宋体"/>
                <w:sz w:val="24"/>
                <w:szCs w:val="24"/>
                <w:lang w:eastAsia="zh-CN"/>
              </w:rPr>
              <w:t>份</w:t>
            </w:r>
          </w:p>
        </w:tc>
      </w:tr>
      <w:tr w14:paraId="32215C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noWrap/>
            <w:vAlign w:val="center"/>
          </w:tcPr>
          <w:p w14:paraId="6ED778D3">
            <w:pPr>
              <w:kinsoku/>
              <w:wordWrap w:val="0"/>
              <w:spacing w:line="240" w:lineRule="atLeast"/>
              <w:jc w:val="both"/>
              <w:rPr>
                <w:rFonts w:ascii="宋体"/>
                <w:sz w:val="24"/>
                <w:szCs w:val="24"/>
              </w:rPr>
            </w:pPr>
            <w:r>
              <w:rPr>
                <w:rFonts w:hint="eastAsia" w:ascii="宋体" w:hAnsi="宋体" w:cs="宋体"/>
                <w:sz w:val="24"/>
                <w:szCs w:val="24"/>
                <w:lang w:eastAsia="zh-CN"/>
              </w:rPr>
              <w:t>上传</w:t>
            </w:r>
            <w:r>
              <w:rPr>
                <w:rFonts w:hint="eastAsia" w:ascii="宋体" w:hAnsi="宋体" w:cs="宋体"/>
                <w:sz w:val="24"/>
                <w:szCs w:val="24"/>
              </w:rPr>
              <w:t>截止时间</w:t>
            </w:r>
          </w:p>
        </w:tc>
        <w:tc>
          <w:tcPr>
            <w:tcW w:w="7305" w:type="dxa"/>
            <w:noWrap/>
            <w:vAlign w:val="center"/>
          </w:tcPr>
          <w:p w14:paraId="53887EC8">
            <w:pPr>
              <w:kinsoku/>
              <w:wordWrap w:val="0"/>
              <w:spacing w:line="240" w:lineRule="atLeast"/>
              <w:jc w:val="both"/>
              <w:rPr>
                <w:rFonts w:ascii="宋体"/>
                <w:sz w:val="24"/>
                <w:szCs w:val="24"/>
                <w:u w:val="none"/>
                <w:lang w:eastAsia="zh-CN"/>
              </w:rPr>
            </w:pPr>
            <w:r>
              <w:rPr>
                <w:rFonts w:ascii="宋体" w:hAnsi="宋体" w:cs="宋体"/>
                <w:spacing w:val="-12"/>
                <w:sz w:val="24"/>
                <w:szCs w:val="24"/>
                <w:u w:val="none"/>
                <w:lang w:eastAsia="zh-CN"/>
              </w:rPr>
              <w:t xml:space="preserve"> 2025 </w:t>
            </w:r>
            <w:r>
              <w:rPr>
                <w:rFonts w:hint="eastAsia" w:ascii="宋体" w:hAnsi="宋体" w:cs="宋体"/>
                <w:spacing w:val="-12"/>
                <w:sz w:val="24"/>
                <w:szCs w:val="24"/>
                <w:u w:val="none"/>
              </w:rPr>
              <w:t>年</w:t>
            </w:r>
            <w:r>
              <w:rPr>
                <w:rFonts w:hint="eastAsia" w:ascii="宋体" w:hAnsi="宋体" w:cs="宋体"/>
                <w:spacing w:val="-12"/>
                <w:sz w:val="24"/>
                <w:szCs w:val="24"/>
                <w:u w:val="none"/>
                <w:lang w:val="en-US" w:eastAsia="zh-CN"/>
              </w:rPr>
              <w:t xml:space="preserve"> 10 </w:t>
            </w:r>
            <w:r>
              <w:rPr>
                <w:rFonts w:hint="eastAsia" w:ascii="宋体" w:hAnsi="宋体" w:cs="宋体"/>
                <w:spacing w:val="-12"/>
                <w:sz w:val="24"/>
                <w:szCs w:val="24"/>
                <w:u w:val="none"/>
              </w:rPr>
              <w:t>月</w:t>
            </w:r>
            <w:r>
              <w:rPr>
                <w:rFonts w:hint="eastAsia" w:ascii="宋体" w:hAnsi="宋体" w:cs="宋体"/>
                <w:spacing w:val="-12"/>
                <w:sz w:val="24"/>
                <w:szCs w:val="24"/>
                <w:u w:val="none"/>
                <w:lang w:val="en-US" w:eastAsia="zh-CN"/>
              </w:rPr>
              <w:t xml:space="preserve"> 23 </w:t>
            </w:r>
            <w:r>
              <w:rPr>
                <w:rFonts w:hint="eastAsia" w:ascii="宋体" w:hAnsi="宋体" w:cs="宋体"/>
                <w:spacing w:val="-12"/>
                <w:sz w:val="24"/>
                <w:szCs w:val="24"/>
                <w:u w:val="none"/>
              </w:rPr>
              <w:t>日点</w:t>
            </w:r>
            <w:r>
              <w:rPr>
                <w:rFonts w:ascii="宋体" w:hAnsi="宋体" w:cs="宋体"/>
                <w:spacing w:val="-12"/>
                <w:sz w:val="24"/>
                <w:szCs w:val="24"/>
                <w:u w:val="none"/>
                <w:lang w:eastAsia="zh-CN"/>
              </w:rPr>
              <w:t xml:space="preserve"> 9</w:t>
            </w:r>
            <w:r>
              <w:rPr>
                <w:rFonts w:hint="eastAsia" w:ascii="宋体" w:hAnsi="宋体" w:cs="宋体"/>
                <w:spacing w:val="-12"/>
                <w:sz w:val="24"/>
                <w:szCs w:val="24"/>
                <w:u w:val="none"/>
                <w:lang w:eastAsia="zh-CN"/>
              </w:rPr>
              <w:t>：</w:t>
            </w:r>
            <w:r>
              <w:rPr>
                <w:rFonts w:ascii="宋体" w:hAnsi="宋体" w:cs="宋体"/>
                <w:spacing w:val="-12"/>
                <w:sz w:val="24"/>
                <w:szCs w:val="24"/>
                <w:u w:val="none"/>
                <w:lang w:eastAsia="zh-CN"/>
              </w:rPr>
              <w:t xml:space="preserve">00 </w:t>
            </w:r>
            <w:r>
              <w:rPr>
                <w:rFonts w:hint="eastAsia" w:ascii="宋体" w:hAnsi="宋体" w:cs="宋体"/>
                <w:spacing w:val="-12"/>
                <w:sz w:val="24"/>
                <w:szCs w:val="24"/>
                <w:u w:val="none"/>
              </w:rPr>
              <w:t>分</w:t>
            </w:r>
            <w:r>
              <w:rPr>
                <w:rFonts w:hint="eastAsia" w:ascii="宋体" w:hAnsi="宋体" w:cs="宋体"/>
                <w:spacing w:val="14"/>
                <w:sz w:val="24"/>
                <w:szCs w:val="24"/>
                <w:u w:val="none"/>
                <w:lang w:eastAsia="zh-CN"/>
              </w:rPr>
              <w:t>（北京时间）</w:t>
            </w:r>
          </w:p>
        </w:tc>
      </w:tr>
      <w:tr w14:paraId="181CF6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noWrap/>
            <w:vAlign w:val="center"/>
          </w:tcPr>
          <w:p w14:paraId="56B07B91">
            <w:pPr>
              <w:kinsoku/>
              <w:wordWrap w:val="0"/>
              <w:spacing w:line="240" w:lineRule="atLeast"/>
              <w:jc w:val="both"/>
              <w:rPr>
                <w:rFonts w:ascii="宋体"/>
                <w:sz w:val="24"/>
                <w:szCs w:val="24"/>
                <w:lang w:eastAsia="zh-CN"/>
              </w:rPr>
            </w:pPr>
            <w:r>
              <w:rPr>
                <w:rFonts w:hint="eastAsia" w:ascii="宋体" w:hAnsi="宋体" w:cs="宋体"/>
                <w:sz w:val="24"/>
                <w:szCs w:val="24"/>
                <w:lang w:eastAsia="zh-CN"/>
              </w:rPr>
              <w:t>响应文件开启</w:t>
            </w:r>
            <w:r>
              <w:rPr>
                <w:rFonts w:hint="eastAsia" w:ascii="宋体" w:hAnsi="宋体" w:cs="宋体"/>
                <w:sz w:val="24"/>
                <w:szCs w:val="24"/>
              </w:rPr>
              <w:t>时间</w:t>
            </w:r>
          </w:p>
        </w:tc>
        <w:tc>
          <w:tcPr>
            <w:tcW w:w="7305" w:type="dxa"/>
            <w:noWrap/>
            <w:vAlign w:val="center"/>
          </w:tcPr>
          <w:p w14:paraId="36D7AD4A">
            <w:pPr>
              <w:kinsoku/>
              <w:wordWrap w:val="0"/>
              <w:spacing w:line="240" w:lineRule="atLeast"/>
              <w:jc w:val="both"/>
              <w:rPr>
                <w:rFonts w:ascii="宋体"/>
                <w:sz w:val="24"/>
                <w:szCs w:val="24"/>
                <w:u w:val="none"/>
                <w:lang w:eastAsia="zh-CN"/>
              </w:rPr>
            </w:pPr>
            <w:r>
              <w:rPr>
                <w:rFonts w:ascii="宋体" w:hAnsi="宋体" w:cs="宋体"/>
                <w:spacing w:val="-12"/>
                <w:sz w:val="24"/>
                <w:szCs w:val="24"/>
                <w:u w:val="none"/>
                <w:lang w:eastAsia="zh-CN"/>
              </w:rPr>
              <w:t xml:space="preserve"> 2025 </w:t>
            </w:r>
            <w:r>
              <w:rPr>
                <w:rFonts w:hint="eastAsia" w:ascii="宋体" w:hAnsi="宋体" w:cs="宋体"/>
                <w:spacing w:val="-12"/>
                <w:sz w:val="24"/>
                <w:szCs w:val="24"/>
                <w:u w:val="none"/>
              </w:rPr>
              <w:t>年</w:t>
            </w:r>
            <w:r>
              <w:rPr>
                <w:rFonts w:hint="eastAsia" w:ascii="宋体" w:hAnsi="宋体" w:cs="宋体"/>
                <w:spacing w:val="-12"/>
                <w:sz w:val="24"/>
                <w:szCs w:val="24"/>
                <w:u w:val="none"/>
                <w:lang w:val="en-US" w:eastAsia="zh-CN"/>
              </w:rPr>
              <w:t xml:space="preserve"> 10 </w:t>
            </w:r>
            <w:r>
              <w:rPr>
                <w:rFonts w:hint="eastAsia" w:ascii="宋体" w:hAnsi="宋体" w:cs="宋体"/>
                <w:spacing w:val="-12"/>
                <w:sz w:val="24"/>
                <w:szCs w:val="24"/>
                <w:u w:val="none"/>
              </w:rPr>
              <w:t>月</w:t>
            </w:r>
            <w:r>
              <w:rPr>
                <w:rFonts w:hint="eastAsia" w:ascii="宋体" w:hAnsi="宋体" w:cs="宋体"/>
                <w:spacing w:val="-12"/>
                <w:sz w:val="24"/>
                <w:szCs w:val="24"/>
                <w:u w:val="none"/>
                <w:lang w:val="en-US" w:eastAsia="zh-CN"/>
              </w:rPr>
              <w:t xml:space="preserve"> 23 </w:t>
            </w:r>
            <w:r>
              <w:rPr>
                <w:rFonts w:hint="eastAsia" w:ascii="宋体" w:hAnsi="宋体" w:cs="宋体"/>
                <w:spacing w:val="-12"/>
                <w:sz w:val="24"/>
                <w:szCs w:val="24"/>
                <w:u w:val="none"/>
              </w:rPr>
              <w:t>日点</w:t>
            </w:r>
            <w:r>
              <w:rPr>
                <w:rFonts w:ascii="宋体" w:hAnsi="宋体" w:cs="宋体"/>
                <w:spacing w:val="-12"/>
                <w:sz w:val="24"/>
                <w:szCs w:val="24"/>
                <w:u w:val="none"/>
                <w:lang w:eastAsia="zh-CN"/>
              </w:rPr>
              <w:t xml:space="preserve"> 9</w:t>
            </w:r>
            <w:r>
              <w:rPr>
                <w:rFonts w:hint="eastAsia" w:ascii="宋体" w:hAnsi="宋体" w:cs="宋体"/>
                <w:spacing w:val="-12"/>
                <w:sz w:val="24"/>
                <w:szCs w:val="24"/>
                <w:u w:val="none"/>
                <w:lang w:eastAsia="zh-CN"/>
              </w:rPr>
              <w:t>：</w:t>
            </w:r>
            <w:r>
              <w:rPr>
                <w:rFonts w:ascii="宋体" w:hAnsi="宋体" w:cs="宋体"/>
                <w:spacing w:val="-12"/>
                <w:sz w:val="24"/>
                <w:szCs w:val="24"/>
                <w:u w:val="none"/>
                <w:lang w:eastAsia="zh-CN"/>
              </w:rPr>
              <w:t xml:space="preserve">00 </w:t>
            </w:r>
            <w:r>
              <w:rPr>
                <w:rFonts w:hint="eastAsia" w:ascii="宋体" w:hAnsi="宋体" w:cs="宋体"/>
                <w:spacing w:val="-12"/>
                <w:sz w:val="24"/>
                <w:szCs w:val="24"/>
                <w:u w:val="none"/>
              </w:rPr>
              <w:t>分</w:t>
            </w:r>
            <w:r>
              <w:rPr>
                <w:rFonts w:hint="eastAsia" w:ascii="宋体" w:hAnsi="宋体" w:cs="宋体"/>
                <w:spacing w:val="14"/>
                <w:sz w:val="24"/>
                <w:szCs w:val="24"/>
                <w:u w:val="none"/>
                <w:lang w:eastAsia="zh-CN"/>
              </w:rPr>
              <w:t>（北京时间）</w:t>
            </w:r>
          </w:p>
        </w:tc>
      </w:tr>
      <w:tr w14:paraId="400BE1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noWrap/>
            <w:vAlign w:val="center"/>
          </w:tcPr>
          <w:p w14:paraId="79E955D7">
            <w:pPr>
              <w:kinsoku/>
              <w:wordWrap w:val="0"/>
              <w:spacing w:line="240" w:lineRule="atLeast"/>
              <w:jc w:val="both"/>
              <w:rPr>
                <w:rFonts w:ascii="宋体"/>
                <w:sz w:val="24"/>
                <w:szCs w:val="24"/>
              </w:rPr>
            </w:pPr>
            <w:r>
              <w:rPr>
                <w:rFonts w:hint="eastAsia" w:ascii="宋体" w:hAnsi="宋体" w:cs="宋体"/>
                <w:sz w:val="24"/>
                <w:szCs w:val="24"/>
              </w:rPr>
              <w:t>确定中标人</w:t>
            </w:r>
          </w:p>
        </w:tc>
        <w:tc>
          <w:tcPr>
            <w:tcW w:w="7305" w:type="dxa"/>
            <w:noWrap/>
            <w:vAlign w:val="center"/>
          </w:tcPr>
          <w:p w14:paraId="068B0F7B">
            <w:pPr>
              <w:kinsoku/>
              <w:wordWrap w:val="0"/>
              <w:spacing w:line="240" w:lineRule="atLeast"/>
              <w:jc w:val="both"/>
              <w:rPr>
                <w:rFonts w:ascii="宋体"/>
                <w:sz w:val="24"/>
                <w:szCs w:val="24"/>
                <w:lang w:eastAsia="zh-CN"/>
              </w:rPr>
            </w:pPr>
            <w:r>
              <w:rPr>
                <w:rFonts w:hint="eastAsia" w:ascii="宋体" w:hAnsi="宋体" w:cs="宋体"/>
                <w:sz w:val="24"/>
                <w:szCs w:val="24"/>
                <w:lang w:eastAsia="zh-CN"/>
              </w:rPr>
              <w:t>采购人是否委托询价小组直接确定成交人：</w:t>
            </w:r>
            <w:r>
              <w:rPr>
                <w:rFonts w:hint="eastAsia" w:ascii="宋体" w:hAnsi="宋体" w:cs="宋体"/>
                <w:spacing w:val="14"/>
                <w:sz w:val="24"/>
                <w:szCs w:val="24"/>
                <w:lang w:eastAsia="zh-CN"/>
              </w:rPr>
              <w:t>□</w:t>
            </w:r>
            <w:r>
              <w:rPr>
                <w:rFonts w:hint="eastAsia" w:ascii="宋体" w:hAnsi="宋体" w:cs="宋体"/>
                <w:sz w:val="24"/>
                <w:szCs w:val="24"/>
                <w:lang w:eastAsia="zh-CN"/>
              </w:rPr>
              <w:t>是</w:t>
            </w:r>
            <w:r>
              <w:rPr>
                <w:rFonts w:hint="eastAsia" w:ascii="MS Gothic" w:hAnsi="MS Gothic" w:eastAsia="MS Gothic" w:cs="MS Gothic"/>
                <w:spacing w:val="14"/>
                <w:sz w:val="24"/>
                <w:szCs w:val="24"/>
                <w:lang w:eastAsia="zh-CN"/>
              </w:rPr>
              <w:t>☑</w:t>
            </w:r>
            <w:r>
              <w:rPr>
                <w:rFonts w:hint="eastAsia" w:ascii="宋体" w:hAnsi="宋体" w:cs="宋体"/>
                <w:spacing w:val="14"/>
                <w:sz w:val="24"/>
                <w:szCs w:val="24"/>
                <w:lang w:eastAsia="zh-CN"/>
              </w:rPr>
              <w:t>否</w:t>
            </w:r>
          </w:p>
        </w:tc>
      </w:tr>
      <w:tr w14:paraId="712AA8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bottom w:val="single" w:color="auto" w:sz="12" w:space="0"/>
            </w:tcBorders>
            <w:noWrap/>
            <w:vAlign w:val="center"/>
          </w:tcPr>
          <w:p w14:paraId="12D21C44">
            <w:pPr>
              <w:kinsoku/>
              <w:wordWrap w:val="0"/>
              <w:spacing w:line="240" w:lineRule="atLeast"/>
              <w:jc w:val="both"/>
              <w:rPr>
                <w:rFonts w:ascii="宋体"/>
                <w:sz w:val="24"/>
                <w:szCs w:val="24"/>
                <w:lang w:eastAsia="zh-CN"/>
              </w:rPr>
            </w:pPr>
            <w:r>
              <w:rPr>
                <w:rFonts w:hint="eastAsia" w:ascii="宋体" w:hAnsi="宋体" w:cs="宋体"/>
                <w:sz w:val="24"/>
                <w:szCs w:val="24"/>
                <w:lang w:eastAsia="zh-CN"/>
              </w:rPr>
              <w:t>代理费</w:t>
            </w:r>
          </w:p>
        </w:tc>
        <w:tc>
          <w:tcPr>
            <w:tcW w:w="7305" w:type="dxa"/>
            <w:tcBorders>
              <w:bottom w:val="single" w:color="auto" w:sz="12" w:space="0"/>
            </w:tcBorders>
            <w:noWrap/>
            <w:vAlign w:val="center"/>
          </w:tcPr>
          <w:p w14:paraId="7A41C4C3">
            <w:pPr>
              <w:pStyle w:val="28"/>
              <w:kinsoku/>
              <w:wordWrap w:val="0"/>
              <w:spacing w:before="1" w:line="220" w:lineRule="auto"/>
              <w:ind w:left="126"/>
              <w:jc w:val="both"/>
              <w:rPr>
                <w:rFonts w:ascii="宋体"/>
                <w:spacing w:val="-13"/>
                <w:sz w:val="24"/>
                <w:szCs w:val="24"/>
                <w:lang w:eastAsia="zh-CN"/>
              </w:rPr>
            </w:pPr>
            <w:r>
              <w:rPr>
                <w:rFonts w:hint="eastAsia" w:ascii="MS Gothic" w:hAnsi="MS Gothic" w:eastAsia="MS Gothic" w:cs="MS Gothic"/>
                <w:spacing w:val="29"/>
                <w:sz w:val="24"/>
                <w:szCs w:val="24"/>
                <w:lang w:eastAsia="zh-CN"/>
              </w:rPr>
              <w:t>☑</w:t>
            </w:r>
            <w:r>
              <w:rPr>
                <w:rFonts w:hint="eastAsia" w:ascii="宋体" w:hAnsi="宋体" w:cs="宋体"/>
                <w:sz w:val="24"/>
                <w:szCs w:val="24"/>
                <w:lang w:eastAsia="zh-CN"/>
              </w:rPr>
              <w:t>集中采购机构不收费</w:t>
            </w:r>
          </w:p>
        </w:tc>
      </w:tr>
    </w:tbl>
    <w:p w14:paraId="1507EC22">
      <w:pPr>
        <w:kinsoku/>
        <w:wordWrap w:val="0"/>
        <w:spacing w:line="371" w:lineRule="auto"/>
        <w:jc w:val="both"/>
      </w:pPr>
    </w:p>
    <w:p w14:paraId="01956C47">
      <w:pPr>
        <w:kinsoku/>
        <w:wordWrap w:val="0"/>
        <w:spacing w:line="243" w:lineRule="auto"/>
        <w:jc w:val="both"/>
      </w:pPr>
    </w:p>
    <w:p w14:paraId="389B254C">
      <w:pPr>
        <w:kinsoku/>
        <w:wordWrap w:val="0"/>
        <w:spacing w:line="244" w:lineRule="auto"/>
        <w:jc w:val="both"/>
      </w:pPr>
    </w:p>
    <w:p w14:paraId="1EDD76B7">
      <w:pPr>
        <w:pStyle w:val="12"/>
        <w:kinsoku/>
        <w:wordWrap w:val="0"/>
        <w:ind w:left="31680" w:firstLine="31680"/>
        <w:jc w:val="both"/>
        <w:rPr>
          <w:rFonts w:ascii="Arial" w:cs="Arial"/>
        </w:rPr>
      </w:pPr>
    </w:p>
    <w:p w14:paraId="78A6F729">
      <w:pPr>
        <w:kinsoku/>
        <w:wordWrap w:val="0"/>
        <w:jc w:val="both"/>
      </w:pPr>
    </w:p>
    <w:p w14:paraId="2E0EAB2F">
      <w:pPr>
        <w:pStyle w:val="12"/>
        <w:kinsoku/>
        <w:wordWrap w:val="0"/>
        <w:ind w:left="31680" w:firstLine="31680"/>
        <w:jc w:val="both"/>
        <w:rPr>
          <w:rFonts w:ascii="Arial" w:cs="Arial"/>
        </w:rPr>
      </w:pPr>
    </w:p>
    <w:p w14:paraId="6D8DA705">
      <w:pPr>
        <w:kinsoku/>
        <w:wordWrap w:val="0"/>
        <w:jc w:val="both"/>
      </w:pPr>
    </w:p>
    <w:p w14:paraId="01864FF1">
      <w:pPr>
        <w:pStyle w:val="12"/>
        <w:kinsoku/>
        <w:wordWrap w:val="0"/>
        <w:ind w:left="31680" w:firstLine="31680"/>
        <w:jc w:val="both"/>
        <w:rPr>
          <w:rFonts w:ascii="Arial" w:cs="Arial"/>
        </w:rPr>
      </w:pPr>
    </w:p>
    <w:p w14:paraId="53BCAB4A">
      <w:pPr>
        <w:kinsoku/>
        <w:wordWrap w:val="0"/>
        <w:jc w:val="both"/>
      </w:pPr>
    </w:p>
    <w:p w14:paraId="78F3F70A">
      <w:pPr>
        <w:pStyle w:val="12"/>
        <w:kinsoku/>
        <w:wordWrap w:val="0"/>
        <w:ind w:left="31680" w:firstLine="31680"/>
        <w:jc w:val="both"/>
        <w:rPr>
          <w:rFonts w:ascii="Arial" w:cs="Arial"/>
        </w:rPr>
      </w:pPr>
    </w:p>
    <w:p w14:paraId="1CE53ACF">
      <w:pPr>
        <w:kinsoku/>
        <w:wordWrap w:val="0"/>
        <w:jc w:val="both"/>
      </w:pPr>
    </w:p>
    <w:p w14:paraId="4752D163">
      <w:pPr>
        <w:pStyle w:val="12"/>
        <w:kinsoku/>
        <w:wordWrap w:val="0"/>
        <w:ind w:left="31680" w:firstLine="31680"/>
        <w:jc w:val="both"/>
        <w:rPr>
          <w:rFonts w:ascii="Arial" w:cs="Arial"/>
        </w:rPr>
      </w:pPr>
    </w:p>
    <w:p w14:paraId="0899AAB7">
      <w:pPr>
        <w:kinsoku/>
        <w:wordWrap w:val="0"/>
        <w:jc w:val="both"/>
      </w:pPr>
    </w:p>
    <w:p w14:paraId="61111BF8">
      <w:pPr>
        <w:pStyle w:val="12"/>
        <w:kinsoku/>
        <w:wordWrap w:val="0"/>
        <w:ind w:left="31680" w:firstLine="31680"/>
        <w:jc w:val="both"/>
        <w:rPr>
          <w:rFonts w:ascii="Arial" w:cs="Arial"/>
        </w:rPr>
      </w:pPr>
    </w:p>
    <w:p w14:paraId="010D6E44">
      <w:pPr>
        <w:pStyle w:val="2"/>
        <w:kinsoku/>
        <w:wordWrap w:val="0"/>
        <w:spacing w:before="91" w:line="220" w:lineRule="auto"/>
        <w:ind w:left="3844"/>
        <w:jc w:val="both"/>
        <w:rPr>
          <w:rFonts w:cs="Arial"/>
          <w:spacing w:val="-1"/>
          <w:sz w:val="28"/>
          <w:szCs w:val="28"/>
        </w:rPr>
      </w:pPr>
    </w:p>
    <w:p w14:paraId="7D87738E">
      <w:pPr>
        <w:pStyle w:val="2"/>
        <w:kinsoku/>
        <w:wordWrap w:val="0"/>
        <w:spacing w:before="91" w:line="220" w:lineRule="auto"/>
        <w:ind w:left="3844"/>
        <w:jc w:val="both"/>
        <w:rPr>
          <w:rFonts w:cs="Arial"/>
          <w:spacing w:val="-1"/>
          <w:sz w:val="28"/>
          <w:szCs w:val="28"/>
        </w:rPr>
      </w:pPr>
    </w:p>
    <w:p w14:paraId="674F6941">
      <w:pPr>
        <w:pStyle w:val="2"/>
        <w:kinsoku/>
        <w:wordWrap w:val="0"/>
        <w:spacing w:before="91" w:line="220" w:lineRule="auto"/>
        <w:ind w:left="3844"/>
        <w:jc w:val="both"/>
        <w:rPr>
          <w:rFonts w:cs="Arial"/>
          <w:sz w:val="28"/>
          <w:szCs w:val="28"/>
        </w:rPr>
      </w:pPr>
      <w:r>
        <w:rPr>
          <w:rFonts w:hint="eastAsia"/>
          <w:spacing w:val="-1"/>
          <w:sz w:val="28"/>
          <w:szCs w:val="28"/>
        </w:rPr>
        <w:t>供应商须知</w:t>
      </w:r>
    </w:p>
    <w:p w14:paraId="4EB151FD">
      <w:pPr>
        <w:pStyle w:val="2"/>
        <w:kinsoku/>
        <w:wordWrap w:val="0"/>
        <w:spacing w:before="270" w:line="360" w:lineRule="auto"/>
        <w:jc w:val="both"/>
        <w:rPr>
          <w:rFonts w:cs="Arial"/>
          <w:spacing w:val="-1"/>
          <w:sz w:val="24"/>
          <w:szCs w:val="24"/>
        </w:rPr>
      </w:pPr>
      <w:r>
        <w:rPr>
          <w:rFonts w:hint="eastAsia"/>
          <w:spacing w:val="-10"/>
          <w:sz w:val="28"/>
          <w:szCs w:val="28"/>
        </w:rPr>
        <w:t>一</w:t>
      </w:r>
      <w:r>
        <w:rPr>
          <w:rFonts w:hint="eastAsia"/>
          <w:spacing w:val="5"/>
          <w:sz w:val="28"/>
          <w:szCs w:val="28"/>
          <w:lang w:eastAsia="zh-CN"/>
        </w:rPr>
        <w:t>、</w:t>
      </w:r>
      <w:r>
        <w:rPr>
          <w:rFonts w:hint="eastAsia"/>
          <w:spacing w:val="-10"/>
          <w:sz w:val="28"/>
          <w:szCs w:val="28"/>
        </w:rPr>
        <w:t>说明</w:t>
      </w:r>
    </w:p>
    <w:p w14:paraId="4CA2B2C5">
      <w:pPr>
        <w:pStyle w:val="2"/>
        <w:kinsoku/>
        <w:wordWrap w:val="0"/>
        <w:spacing w:line="360" w:lineRule="auto"/>
        <w:ind w:firstLine="478" w:firstLineChars="200"/>
        <w:jc w:val="both"/>
        <w:rPr>
          <w:rFonts w:cs="Arial"/>
          <w:b/>
          <w:bCs/>
          <w:sz w:val="24"/>
          <w:szCs w:val="24"/>
        </w:rPr>
      </w:pPr>
      <w:r>
        <w:rPr>
          <w:b/>
          <w:bCs/>
          <w:spacing w:val="-1"/>
          <w:sz w:val="24"/>
          <w:szCs w:val="24"/>
        </w:rPr>
        <w:t>1</w:t>
      </w:r>
      <w:r>
        <w:rPr>
          <w:b/>
          <w:bCs/>
          <w:spacing w:val="-1"/>
          <w:sz w:val="24"/>
          <w:szCs w:val="24"/>
          <w:lang w:eastAsia="zh-CN"/>
        </w:rPr>
        <w:t>.</w:t>
      </w:r>
      <w:r>
        <w:rPr>
          <w:rFonts w:hint="eastAsia"/>
          <w:b/>
          <w:bCs/>
          <w:spacing w:val="-1"/>
          <w:sz w:val="24"/>
          <w:szCs w:val="24"/>
        </w:rPr>
        <w:t>采购人、采购代理机构、</w:t>
      </w:r>
      <w:r>
        <w:rPr>
          <w:rFonts w:hint="eastAsia"/>
          <w:b/>
          <w:bCs/>
          <w:spacing w:val="-4"/>
          <w:sz w:val="24"/>
          <w:szCs w:val="24"/>
          <w:lang w:eastAsia="zh-CN"/>
        </w:rPr>
        <w:t>供应商</w:t>
      </w:r>
      <w:r>
        <w:rPr>
          <w:rFonts w:hint="eastAsia"/>
          <w:b/>
          <w:bCs/>
          <w:spacing w:val="-1"/>
          <w:sz w:val="24"/>
          <w:szCs w:val="24"/>
        </w:rPr>
        <w:t>、联合体</w:t>
      </w:r>
    </w:p>
    <w:p w14:paraId="28F17CF0">
      <w:pPr>
        <w:pStyle w:val="2"/>
        <w:kinsoku/>
        <w:wordWrap w:val="0"/>
        <w:spacing w:line="360" w:lineRule="auto"/>
        <w:ind w:firstLine="488" w:firstLineChars="200"/>
        <w:jc w:val="both"/>
        <w:rPr>
          <w:rFonts w:cs="Arial"/>
          <w:spacing w:val="2"/>
          <w:sz w:val="24"/>
          <w:szCs w:val="24"/>
        </w:rPr>
      </w:pPr>
      <w:r>
        <w:rPr>
          <w:spacing w:val="2"/>
          <w:sz w:val="24"/>
          <w:szCs w:val="24"/>
        </w:rPr>
        <w:t xml:space="preserve">1.1 </w:t>
      </w:r>
      <w:r>
        <w:rPr>
          <w:rFonts w:hint="eastAsia"/>
          <w:spacing w:val="2"/>
          <w:sz w:val="24"/>
          <w:szCs w:val="24"/>
        </w:rPr>
        <w:t>采购人、采购代理机构：指依法进行政府采购的国家机关、事业单位、团体组织，及其委托的采购代理机构。本项目采购人、采购代理机构见第一章《</w:t>
      </w:r>
      <w:r>
        <w:rPr>
          <w:rFonts w:hint="eastAsia"/>
          <w:spacing w:val="2"/>
          <w:sz w:val="24"/>
          <w:szCs w:val="24"/>
          <w:lang w:eastAsia="zh-CN"/>
        </w:rPr>
        <w:t>询价公告</w:t>
      </w:r>
      <w:r>
        <w:rPr>
          <w:rFonts w:hint="eastAsia"/>
          <w:spacing w:val="2"/>
          <w:sz w:val="24"/>
          <w:szCs w:val="24"/>
        </w:rPr>
        <w:t>》。</w:t>
      </w:r>
    </w:p>
    <w:p w14:paraId="21A49E73">
      <w:pPr>
        <w:pStyle w:val="2"/>
        <w:kinsoku/>
        <w:wordWrap w:val="0"/>
        <w:spacing w:line="360" w:lineRule="auto"/>
        <w:ind w:firstLine="488" w:firstLineChars="200"/>
        <w:jc w:val="both"/>
        <w:rPr>
          <w:rFonts w:cs="Arial"/>
          <w:spacing w:val="2"/>
          <w:sz w:val="24"/>
          <w:szCs w:val="24"/>
        </w:rPr>
      </w:pPr>
      <w:r>
        <w:rPr>
          <w:spacing w:val="2"/>
          <w:sz w:val="24"/>
          <w:szCs w:val="24"/>
        </w:rPr>
        <w:t xml:space="preserve">1.2 </w:t>
      </w:r>
      <w:r>
        <w:rPr>
          <w:rFonts w:hint="eastAsia"/>
          <w:spacing w:val="2"/>
          <w:sz w:val="24"/>
          <w:szCs w:val="24"/>
        </w:rPr>
        <w:t>供应商（也称申请人）：指向采购人</w:t>
      </w:r>
      <w:r>
        <w:rPr>
          <w:rFonts w:hint="eastAsia"/>
          <w:spacing w:val="2"/>
          <w:sz w:val="24"/>
          <w:szCs w:val="24"/>
          <w:lang w:eastAsia="zh-CN"/>
        </w:rPr>
        <w:t>提</w:t>
      </w:r>
      <w:r>
        <w:rPr>
          <w:rFonts w:hint="eastAsia"/>
          <w:spacing w:val="2"/>
          <w:sz w:val="24"/>
          <w:szCs w:val="24"/>
        </w:rPr>
        <w:t>供货物的法人、其他组织或者自然人。</w:t>
      </w:r>
    </w:p>
    <w:p w14:paraId="746DCAFF">
      <w:pPr>
        <w:pStyle w:val="2"/>
        <w:kinsoku/>
        <w:wordWrap w:val="0"/>
        <w:spacing w:line="360" w:lineRule="auto"/>
        <w:ind w:firstLine="488" w:firstLineChars="200"/>
        <w:jc w:val="both"/>
        <w:rPr>
          <w:rFonts w:cs="Arial"/>
          <w:sz w:val="24"/>
          <w:szCs w:val="24"/>
        </w:rPr>
      </w:pPr>
      <w:r>
        <w:rPr>
          <w:spacing w:val="2"/>
          <w:sz w:val="24"/>
          <w:szCs w:val="24"/>
        </w:rPr>
        <w:t>1.3</w:t>
      </w:r>
      <w:r>
        <w:rPr>
          <w:rFonts w:hint="eastAsia"/>
          <w:spacing w:val="2"/>
          <w:sz w:val="24"/>
          <w:szCs w:val="24"/>
        </w:rPr>
        <w:t>联合体：指两个以上的自然人、法人或者其他组织组成一个联合体，以一个供应商的身份共同参加政府采购。</w:t>
      </w:r>
    </w:p>
    <w:p w14:paraId="49F7DC94">
      <w:pPr>
        <w:pStyle w:val="2"/>
        <w:kinsoku/>
        <w:wordWrap w:val="0"/>
        <w:spacing w:line="360" w:lineRule="auto"/>
        <w:ind w:firstLine="482" w:firstLineChars="200"/>
        <w:jc w:val="both"/>
        <w:rPr>
          <w:rFonts w:cs="Arial"/>
          <w:b/>
          <w:bCs/>
          <w:sz w:val="24"/>
          <w:szCs w:val="24"/>
        </w:rPr>
      </w:pPr>
      <w:r>
        <w:rPr>
          <w:b/>
          <w:bCs/>
          <w:sz w:val="24"/>
          <w:szCs w:val="24"/>
        </w:rPr>
        <w:t>2</w:t>
      </w:r>
      <w:r>
        <w:rPr>
          <w:b/>
          <w:bCs/>
          <w:sz w:val="24"/>
          <w:szCs w:val="24"/>
          <w:lang w:eastAsia="zh-CN"/>
        </w:rPr>
        <w:t>.</w:t>
      </w:r>
      <w:r>
        <w:rPr>
          <w:rFonts w:hint="eastAsia"/>
          <w:b/>
          <w:bCs/>
          <w:sz w:val="24"/>
          <w:szCs w:val="24"/>
        </w:rPr>
        <w:t>资金来源、科研仪器设备采购</w:t>
      </w:r>
    </w:p>
    <w:p w14:paraId="342FBE28">
      <w:pPr>
        <w:pStyle w:val="2"/>
        <w:kinsoku/>
        <w:wordWrap w:val="0"/>
        <w:spacing w:line="360" w:lineRule="auto"/>
        <w:ind w:firstLine="508" w:firstLineChars="200"/>
        <w:jc w:val="both"/>
        <w:rPr>
          <w:rFonts w:cs="Arial"/>
          <w:sz w:val="24"/>
          <w:szCs w:val="24"/>
        </w:rPr>
      </w:pPr>
      <w:r>
        <w:rPr>
          <w:spacing w:val="7"/>
          <w:sz w:val="24"/>
          <w:szCs w:val="24"/>
        </w:rPr>
        <w:t>2.1</w:t>
      </w:r>
      <w:r>
        <w:rPr>
          <w:rFonts w:hint="eastAsia"/>
          <w:spacing w:val="7"/>
          <w:sz w:val="24"/>
          <w:szCs w:val="24"/>
        </w:rPr>
        <w:t>资金来源为财政性资金</w:t>
      </w:r>
      <w:r>
        <w:rPr>
          <w:spacing w:val="7"/>
          <w:sz w:val="24"/>
          <w:szCs w:val="24"/>
          <w:u w:val="single"/>
          <w:lang w:eastAsia="zh-CN"/>
        </w:rPr>
        <w:t xml:space="preserve"> 79.3848 </w:t>
      </w:r>
      <w:r>
        <w:rPr>
          <w:rFonts w:hint="eastAsia"/>
          <w:spacing w:val="7"/>
          <w:sz w:val="24"/>
          <w:szCs w:val="24"/>
          <w:lang w:eastAsia="zh-CN"/>
        </w:rPr>
        <w:t>万元</w:t>
      </w:r>
      <w:r>
        <w:rPr>
          <w:rFonts w:hint="eastAsia"/>
          <w:spacing w:val="-9"/>
          <w:sz w:val="24"/>
          <w:szCs w:val="24"/>
        </w:rPr>
        <w:t>。</w:t>
      </w:r>
    </w:p>
    <w:p w14:paraId="0F999B36">
      <w:pPr>
        <w:pStyle w:val="2"/>
        <w:kinsoku/>
        <w:wordWrap w:val="0"/>
        <w:spacing w:line="360" w:lineRule="auto"/>
        <w:ind w:firstLine="488" w:firstLineChars="200"/>
        <w:jc w:val="both"/>
        <w:rPr>
          <w:rFonts w:cs="Arial"/>
          <w:spacing w:val="2"/>
          <w:sz w:val="24"/>
          <w:szCs w:val="24"/>
        </w:rPr>
      </w:pPr>
      <w:r>
        <w:rPr>
          <w:spacing w:val="2"/>
          <w:sz w:val="24"/>
          <w:szCs w:val="24"/>
        </w:rPr>
        <w:t>2.2</w:t>
      </w:r>
      <w:r>
        <w:rPr>
          <w:rFonts w:hint="eastAsia"/>
          <w:spacing w:val="2"/>
          <w:sz w:val="24"/>
          <w:szCs w:val="24"/>
        </w:rPr>
        <w:t>是否属于科研仪器设备采购见《</w:t>
      </w:r>
      <w:r>
        <w:rPr>
          <w:rFonts w:hint="eastAsia"/>
          <w:spacing w:val="2"/>
          <w:sz w:val="24"/>
          <w:szCs w:val="24"/>
          <w:lang w:eastAsia="zh-CN"/>
        </w:rPr>
        <w:t>供应商须知表</w:t>
      </w:r>
      <w:r>
        <w:rPr>
          <w:rFonts w:hint="eastAsia"/>
          <w:spacing w:val="2"/>
          <w:sz w:val="24"/>
          <w:szCs w:val="24"/>
        </w:rPr>
        <w:t>》。</w:t>
      </w:r>
    </w:p>
    <w:p w14:paraId="0EF37A3B">
      <w:pPr>
        <w:pStyle w:val="2"/>
        <w:kinsoku/>
        <w:wordWrap w:val="0"/>
        <w:spacing w:line="360" w:lineRule="auto"/>
        <w:ind w:firstLine="490" w:firstLineChars="200"/>
        <w:jc w:val="both"/>
        <w:rPr>
          <w:rFonts w:cs="Arial"/>
          <w:b/>
          <w:bCs/>
          <w:spacing w:val="2"/>
          <w:sz w:val="24"/>
          <w:szCs w:val="24"/>
        </w:rPr>
      </w:pPr>
      <w:r>
        <w:rPr>
          <w:b/>
          <w:bCs/>
          <w:spacing w:val="2"/>
          <w:sz w:val="24"/>
          <w:szCs w:val="24"/>
          <w:lang w:eastAsia="zh-CN"/>
        </w:rPr>
        <w:t>3.</w:t>
      </w:r>
      <w:r>
        <w:rPr>
          <w:rFonts w:hint="eastAsia"/>
          <w:b/>
          <w:bCs/>
          <w:spacing w:val="2"/>
          <w:sz w:val="24"/>
          <w:szCs w:val="24"/>
        </w:rPr>
        <w:t>政府采购政策（包括但不限于下列具体政策要求）</w:t>
      </w:r>
    </w:p>
    <w:p w14:paraId="33F914BA">
      <w:pPr>
        <w:pStyle w:val="2"/>
        <w:kinsoku/>
        <w:wordWrap w:val="0"/>
        <w:spacing w:line="360" w:lineRule="auto"/>
        <w:ind w:firstLine="484" w:firstLineChars="200"/>
        <w:jc w:val="both"/>
        <w:rPr>
          <w:rFonts w:cs="Arial"/>
          <w:sz w:val="24"/>
          <w:szCs w:val="24"/>
        </w:rPr>
      </w:pPr>
      <w:r>
        <w:rPr>
          <w:spacing w:val="1"/>
          <w:sz w:val="24"/>
          <w:szCs w:val="24"/>
          <w:lang w:eastAsia="zh-CN"/>
        </w:rPr>
        <w:t>3</w:t>
      </w:r>
      <w:r>
        <w:rPr>
          <w:spacing w:val="1"/>
          <w:sz w:val="24"/>
          <w:szCs w:val="24"/>
        </w:rPr>
        <w:t>.1</w:t>
      </w:r>
      <w:r>
        <w:rPr>
          <w:rFonts w:hint="eastAsia"/>
          <w:spacing w:val="1"/>
          <w:sz w:val="24"/>
          <w:szCs w:val="24"/>
        </w:rPr>
        <w:t>采购本国货物</w:t>
      </w:r>
    </w:p>
    <w:p w14:paraId="00D01D53">
      <w:pPr>
        <w:pStyle w:val="2"/>
        <w:kinsoku/>
        <w:wordWrap w:val="0"/>
        <w:spacing w:line="360" w:lineRule="auto"/>
        <w:ind w:firstLine="476" w:firstLineChars="200"/>
        <w:jc w:val="both"/>
        <w:rPr>
          <w:rFonts w:cs="Arial"/>
          <w:spacing w:val="-1"/>
          <w:sz w:val="24"/>
          <w:szCs w:val="24"/>
        </w:rPr>
      </w:pPr>
      <w:r>
        <w:rPr>
          <w:spacing w:val="-1"/>
          <w:sz w:val="24"/>
          <w:szCs w:val="24"/>
          <w:lang w:eastAsia="zh-CN"/>
        </w:rPr>
        <w:t>3</w:t>
      </w:r>
      <w:r>
        <w:rPr>
          <w:spacing w:val="-1"/>
          <w:sz w:val="24"/>
          <w:szCs w:val="24"/>
        </w:rPr>
        <w:t xml:space="preserve">.1.1 </w:t>
      </w:r>
      <w:r>
        <w:rPr>
          <w:rFonts w:hint="eastAsia"/>
          <w:spacing w:val="-1"/>
          <w:sz w:val="24"/>
          <w:szCs w:val="24"/>
        </w:rPr>
        <w:t>政府采购应当采购本国货物。但有《中华人民共和国政府采购法》第十条规定情形的除外。</w:t>
      </w:r>
    </w:p>
    <w:p w14:paraId="37155810">
      <w:pPr>
        <w:pStyle w:val="2"/>
        <w:kinsoku/>
        <w:wordWrap w:val="0"/>
        <w:spacing w:line="360" w:lineRule="auto"/>
        <w:ind w:firstLine="464" w:firstLineChars="200"/>
        <w:jc w:val="both"/>
        <w:rPr>
          <w:rFonts w:cs="Arial"/>
          <w:sz w:val="24"/>
          <w:szCs w:val="24"/>
        </w:rPr>
      </w:pPr>
      <w:r>
        <w:rPr>
          <w:spacing w:val="-4"/>
          <w:sz w:val="24"/>
          <w:szCs w:val="24"/>
          <w:lang w:eastAsia="zh-CN"/>
        </w:rPr>
        <w:t>3</w:t>
      </w:r>
      <w:r>
        <w:rPr>
          <w:spacing w:val="-4"/>
          <w:sz w:val="24"/>
          <w:szCs w:val="24"/>
        </w:rPr>
        <w:t>.1.2</w:t>
      </w:r>
      <w:r>
        <w:rPr>
          <w:rFonts w:hint="eastAsia"/>
          <w:spacing w:val="-4"/>
          <w:sz w:val="24"/>
          <w:szCs w:val="24"/>
        </w:rPr>
        <w:t>本项目如接受非本国货</w:t>
      </w:r>
      <w:r>
        <w:rPr>
          <w:rFonts w:hint="eastAsia"/>
          <w:spacing w:val="-5"/>
          <w:sz w:val="24"/>
          <w:szCs w:val="24"/>
        </w:rPr>
        <w:t>物参与，则具体要求见第</w:t>
      </w:r>
      <w:r>
        <w:rPr>
          <w:rFonts w:hint="eastAsia"/>
          <w:spacing w:val="-5"/>
          <w:sz w:val="24"/>
          <w:szCs w:val="24"/>
          <w:lang w:eastAsia="zh-CN"/>
        </w:rPr>
        <w:t>二</w:t>
      </w:r>
      <w:r>
        <w:rPr>
          <w:rFonts w:hint="eastAsia"/>
          <w:spacing w:val="-19"/>
          <w:sz w:val="24"/>
          <w:szCs w:val="24"/>
        </w:rPr>
        <w:t>章《采购需求》。</w:t>
      </w:r>
    </w:p>
    <w:p w14:paraId="1ABA56FC">
      <w:pPr>
        <w:pStyle w:val="2"/>
        <w:kinsoku/>
        <w:wordWrap w:val="0"/>
        <w:spacing w:line="360" w:lineRule="auto"/>
        <w:ind w:firstLine="504" w:firstLineChars="200"/>
        <w:jc w:val="both"/>
        <w:rPr>
          <w:rFonts w:cs="Arial"/>
          <w:sz w:val="24"/>
          <w:szCs w:val="24"/>
        </w:rPr>
      </w:pPr>
      <w:r>
        <w:rPr>
          <w:spacing w:val="6"/>
          <w:sz w:val="24"/>
          <w:szCs w:val="24"/>
          <w:lang w:eastAsia="zh-CN"/>
        </w:rPr>
        <w:t>3</w:t>
      </w:r>
      <w:r>
        <w:rPr>
          <w:spacing w:val="6"/>
          <w:sz w:val="24"/>
          <w:szCs w:val="24"/>
        </w:rPr>
        <w:t>.1.3</w:t>
      </w:r>
      <w:r>
        <w:rPr>
          <w:rFonts w:hint="eastAsia"/>
          <w:spacing w:val="6"/>
          <w:sz w:val="24"/>
          <w:szCs w:val="24"/>
        </w:rPr>
        <w:t>进口产品指通过中国海关</w:t>
      </w:r>
      <w:r>
        <w:rPr>
          <w:rFonts w:hint="eastAsia"/>
          <w:spacing w:val="5"/>
          <w:sz w:val="24"/>
          <w:szCs w:val="24"/>
        </w:rPr>
        <w:t>报关验放进入中国境内且产自关境外的产</w:t>
      </w:r>
      <w:r>
        <w:rPr>
          <w:rFonts w:hint="eastAsia"/>
          <w:spacing w:val="-5"/>
          <w:sz w:val="24"/>
          <w:szCs w:val="24"/>
        </w:rPr>
        <w:t>品，包括已经进入中国境内的进口产品。关于进口产品的相关规定依据《政府采购进口产品管理办法》（财库〔</w:t>
      </w:r>
      <w:r>
        <w:rPr>
          <w:spacing w:val="-5"/>
          <w:sz w:val="24"/>
          <w:szCs w:val="24"/>
        </w:rPr>
        <w:t>2007</w:t>
      </w:r>
      <w:r>
        <w:rPr>
          <w:rFonts w:hint="eastAsia"/>
          <w:spacing w:val="-5"/>
          <w:sz w:val="24"/>
          <w:szCs w:val="24"/>
        </w:rPr>
        <w:t>〕</w:t>
      </w:r>
      <w:r>
        <w:rPr>
          <w:spacing w:val="-5"/>
          <w:sz w:val="24"/>
          <w:szCs w:val="24"/>
        </w:rPr>
        <w:t xml:space="preserve">119 </w:t>
      </w:r>
      <w:r>
        <w:rPr>
          <w:rFonts w:hint="eastAsia"/>
          <w:spacing w:val="-5"/>
          <w:sz w:val="24"/>
          <w:szCs w:val="24"/>
        </w:rPr>
        <w:t>号文）、《关</w:t>
      </w:r>
      <w:r>
        <w:rPr>
          <w:rFonts w:hint="eastAsia"/>
          <w:spacing w:val="5"/>
          <w:sz w:val="24"/>
          <w:szCs w:val="24"/>
        </w:rPr>
        <w:t>于政府采购进口产品管理有关问题的通知》（财办库〔</w:t>
      </w:r>
      <w:r>
        <w:rPr>
          <w:spacing w:val="4"/>
          <w:sz w:val="24"/>
          <w:szCs w:val="24"/>
        </w:rPr>
        <w:t>2008</w:t>
      </w:r>
      <w:r>
        <w:rPr>
          <w:rFonts w:hint="eastAsia"/>
          <w:spacing w:val="4"/>
          <w:sz w:val="24"/>
          <w:szCs w:val="24"/>
        </w:rPr>
        <w:t>〕</w:t>
      </w:r>
      <w:r>
        <w:rPr>
          <w:spacing w:val="4"/>
          <w:sz w:val="24"/>
          <w:szCs w:val="24"/>
        </w:rPr>
        <w:t>248</w:t>
      </w:r>
      <w:r>
        <w:rPr>
          <w:rFonts w:hint="eastAsia"/>
          <w:spacing w:val="-38"/>
          <w:sz w:val="24"/>
          <w:szCs w:val="24"/>
        </w:rPr>
        <w:t>号文）</w:t>
      </w:r>
      <w:r>
        <w:rPr>
          <w:rFonts w:hint="eastAsia"/>
          <w:spacing w:val="5"/>
          <w:sz w:val="24"/>
          <w:szCs w:val="24"/>
          <w:lang w:eastAsia="zh-CN"/>
        </w:rPr>
        <w:t>以及南阳市财政局的具体规定</w:t>
      </w:r>
      <w:r>
        <w:rPr>
          <w:rFonts w:hint="eastAsia"/>
          <w:spacing w:val="-38"/>
          <w:sz w:val="24"/>
          <w:szCs w:val="24"/>
        </w:rPr>
        <w:t>。</w:t>
      </w:r>
    </w:p>
    <w:p w14:paraId="6F151F3C">
      <w:pPr>
        <w:pStyle w:val="2"/>
        <w:kinsoku/>
        <w:wordWrap w:val="0"/>
        <w:spacing w:line="360" w:lineRule="auto"/>
        <w:ind w:firstLine="484" w:firstLineChars="200"/>
        <w:jc w:val="both"/>
        <w:rPr>
          <w:rFonts w:cs="Arial"/>
          <w:sz w:val="24"/>
          <w:szCs w:val="24"/>
        </w:rPr>
      </w:pPr>
      <w:r>
        <w:rPr>
          <w:spacing w:val="1"/>
          <w:sz w:val="24"/>
          <w:szCs w:val="24"/>
          <w:lang w:eastAsia="zh-CN"/>
        </w:rPr>
        <w:t>3</w:t>
      </w:r>
      <w:r>
        <w:rPr>
          <w:spacing w:val="1"/>
          <w:sz w:val="24"/>
          <w:szCs w:val="24"/>
        </w:rPr>
        <w:t>.2</w:t>
      </w:r>
      <w:r>
        <w:rPr>
          <w:rFonts w:hint="eastAsia"/>
          <w:spacing w:val="1"/>
          <w:sz w:val="24"/>
          <w:szCs w:val="24"/>
        </w:rPr>
        <w:t>中小企业、监狱企业及残疾人福利性单位</w:t>
      </w:r>
    </w:p>
    <w:p w14:paraId="16BA1AAE">
      <w:pPr>
        <w:pStyle w:val="2"/>
        <w:kinsoku/>
        <w:wordWrap w:val="0"/>
        <w:spacing w:line="360" w:lineRule="auto"/>
        <w:ind w:firstLine="472" w:firstLineChars="200"/>
        <w:jc w:val="both"/>
        <w:rPr>
          <w:rFonts w:cs="Arial"/>
          <w:sz w:val="24"/>
          <w:szCs w:val="24"/>
        </w:rPr>
      </w:pPr>
      <w:r>
        <w:rPr>
          <w:spacing w:val="-2"/>
          <w:sz w:val="24"/>
          <w:szCs w:val="24"/>
          <w:lang w:eastAsia="zh-CN"/>
        </w:rPr>
        <w:t>3</w:t>
      </w:r>
      <w:r>
        <w:rPr>
          <w:spacing w:val="-2"/>
          <w:sz w:val="24"/>
          <w:szCs w:val="24"/>
        </w:rPr>
        <w:t>.2.1</w:t>
      </w:r>
      <w:r>
        <w:rPr>
          <w:rFonts w:hint="eastAsia"/>
          <w:spacing w:val="-2"/>
          <w:sz w:val="24"/>
          <w:szCs w:val="24"/>
        </w:rPr>
        <w:t>中小企业定义：</w:t>
      </w:r>
    </w:p>
    <w:p w14:paraId="45050BE9">
      <w:pPr>
        <w:pStyle w:val="2"/>
        <w:kinsoku/>
        <w:wordWrap w:val="0"/>
        <w:spacing w:line="360" w:lineRule="auto"/>
        <w:ind w:firstLine="620" w:firstLineChars="200"/>
        <w:jc w:val="both"/>
        <w:rPr>
          <w:rFonts w:cs="Arial"/>
          <w:spacing w:val="-4"/>
          <w:sz w:val="24"/>
          <w:szCs w:val="24"/>
        </w:rPr>
      </w:pPr>
      <w:r>
        <w:fldChar w:fldCharType="begin"/>
      </w:r>
      <w:r>
        <w:instrText xml:space="preserve"> HYPERLINK "5.2.1.1" </w:instrText>
      </w:r>
      <w:r>
        <w:fldChar w:fldCharType="separate"/>
      </w:r>
      <w:r>
        <w:rPr>
          <w:spacing w:val="-4"/>
          <w:sz w:val="24"/>
          <w:szCs w:val="24"/>
          <w:lang w:eastAsia="zh-CN"/>
        </w:rPr>
        <w:t>3</w:t>
      </w:r>
      <w:r>
        <w:rPr>
          <w:spacing w:val="-4"/>
          <w:sz w:val="24"/>
          <w:szCs w:val="24"/>
        </w:rPr>
        <w:t>.2.1.1</w:t>
      </w:r>
      <w:r>
        <w:rPr>
          <w:spacing w:val="-4"/>
          <w:sz w:val="24"/>
          <w:szCs w:val="24"/>
        </w:rPr>
        <w:fldChar w:fldCharType="end"/>
      </w:r>
      <w:r>
        <w:rPr>
          <w:rFonts w:hint="eastAsia"/>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spacing w:val="-4"/>
          <w:sz w:val="24"/>
          <w:szCs w:val="24"/>
        </w:rPr>
        <w:t>2022</w:t>
      </w:r>
      <w:r>
        <w:rPr>
          <w:rFonts w:hint="eastAsia"/>
          <w:spacing w:val="-4"/>
          <w:sz w:val="24"/>
          <w:szCs w:val="24"/>
        </w:rPr>
        <w:t>〕</w:t>
      </w:r>
      <w:r>
        <w:rPr>
          <w:spacing w:val="-4"/>
          <w:sz w:val="24"/>
          <w:szCs w:val="24"/>
        </w:rPr>
        <w:t>19</w:t>
      </w:r>
      <w:r>
        <w:rPr>
          <w:rFonts w:hint="eastAsia"/>
          <w:spacing w:val="-4"/>
          <w:sz w:val="24"/>
          <w:szCs w:val="24"/>
        </w:rPr>
        <w:t>号）、《政府采购促进中小企业发展管理办法》（财库〔</w:t>
      </w:r>
      <w:r>
        <w:rPr>
          <w:spacing w:val="-4"/>
          <w:sz w:val="24"/>
          <w:szCs w:val="24"/>
        </w:rPr>
        <w:t>2020</w:t>
      </w:r>
      <w:r>
        <w:rPr>
          <w:rFonts w:hint="eastAsia"/>
          <w:spacing w:val="-4"/>
          <w:sz w:val="24"/>
          <w:szCs w:val="24"/>
        </w:rPr>
        <w:t>〕</w:t>
      </w:r>
      <w:r>
        <w:rPr>
          <w:spacing w:val="-4"/>
          <w:sz w:val="24"/>
          <w:szCs w:val="24"/>
        </w:rPr>
        <w:t>46</w:t>
      </w:r>
      <w:r>
        <w:rPr>
          <w:rFonts w:hint="eastAsia"/>
          <w:spacing w:val="-4"/>
          <w:sz w:val="24"/>
          <w:szCs w:val="24"/>
        </w:rPr>
        <w:t>号）、《关于印发中小企业划型标准规定的通知》（工信部联企业〔</w:t>
      </w:r>
      <w:r>
        <w:rPr>
          <w:spacing w:val="-4"/>
          <w:sz w:val="24"/>
          <w:szCs w:val="24"/>
        </w:rPr>
        <w:t>2011</w:t>
      </w:r>
      <w:r>
        <w:rPr>
          <w:rFonts w:hint="eastAsia"/>
          <w:spacing w:val="-4"/>
          <w:sz w:val="24"/>
          <w:szCs w:val="24"/>
        </w:rPr>
        <w:t>〕</w:t>
      </w:r>
      <w:r>
        <w:rPr>
          <w:spacing w:val="-4"/>
          <w:sz w:val="24"/>
          <w:szCs w:val="24"/>
        </w:rPr>
        <w:t>300</w:t>
      </w:r>
      <w:r>
        <w:rPr>
          <w:rFonts w:hint="eastAsia"/>
          <w:spacing w:val="-4"/>
          <w:sz w:val="24"/>
          <w:szCs w:val="24"/>
        </w:rPr>
        <w:t>号）</w:t>
      </w:r>
      <w:r>
        <w:rPr>
          <w:rFonts w:hint="eastAsia"/>
          <w:spacing w:val="-4"/>
          <w:sz w:val="24"/>
          <w:szCs w:val="24"/>
          <w:lang w:eastAsia="zh-CN"/>
        </w:rPr>
        <w:t>执行</w:t>
      </w:r>
      <w:r>
        <w:rPr>
          <w:rFonts w:hint="eastAsia"/>
          <w:spacing w:val="-4"/>
          <w:sz w:val="24"/>
          <w:szCs w:val="24"/>
        </w:rPr>
        <w:t>。</w:t>
      </w:r>
    </w:p>
    <w:p w14:paraId="0DE518FD">
      <w:pPr>
        <w:pStyle w:val="2"/>
        <w:kinsoku/>
        <w:wordWrap w:val="0"/>
        <w:spacing w:line="360" w:lineRule="auto"/>
        <w:ind w:firstLine="620" w:firstLineChars="200"/>
        <w:jc w:val="both"/>
        <w:rPr>
          <w:rFonts w:cs="Arial"/>
          <w:spacing w:val="-4"/>
          <w:sz w:val="24"/>
          <w:szCs w:val="24"/>
        </w:rPr>
      </w:pPr>
      <w:r>
        <w:fldChar w:fldCharType="begin"/>
      </w:r>
      <w:r>
        <w:instrText xml:space="preserve"> HYPERLINK "5.2.1.2" </w:instrText>
      </w:r>
      <w:r>
        <w:fldChar w:fldCharType="separate"/>
      </w:r>
      <w:r>
        <w:rPr>
          <w:spacing w:val="-4"/>
          <w:sz w:val="24"/>
          <w:szCs w:val="24"/>
          <w:lang w:eastAsia="zh-CN"/>
        </w:rPr>
        <w:t>3</w:t>
      </w:r>
      <w:r>
        <w:rPr>
          <w:spacing w:val="-4"/>
          <w:sz w:val="24"/>
          <w:szCs w:val="24"/>
        </w:rPr>
        <w:t>.2.1.2</w:t>
      </w:r>
      <w:r>
        <w:rPr>
          <w:spacing w:val="-4"/>
          <w:sz w:val="24"/>
          <w:szCs w:val="24"/>
        </w:rPr>
        <w:fldChar w:fldCharType="end"/>
      </w:r>
      <w:r>
        <w:rPr>
          <w:rFonts w:hint="eastAsia"/>
          <w:spacing w:val="-4"/>
          <w:sz w:val="24"/>
          <w:szCs w:val="24"/>
        </w:rPr>
        <w:t>供应商</w:t>
      </w:r>
      <w:r>
        <w:rPr>
          <w:rFonts w:hint="eastAsia"/>
          <w:spacing w:val="-4"/>
          <w:sz w:val="24"/>
          <w:szCs w:val="24"/>
          <w:lang w:eastAsia="zh-CN"/>
        </w:rPr>
        <w:t>提</w:t>
      </w:r>
      <w:r>
        <w:rPr>
          <w:rFonts w:hint="eastAsia"/>
          <w:spacing w:val="-4"/>
          <w:sz w:val="24"/>
          <w:szCs w:val="24"/>
        </w:rPr>
        <w:t>供的货物符合下列情形的，享受中小企业扶持政策：货物由中小企业制造，即货物由中小企业生产且使用该中小企业商号或者注册商标；</w:t>
      </w:r>
    </w:p>
    <w:p w14:paraId="29A87B6B">
      <w:pPr>
        <w:pStyle w:val="2"/>
        <w:kinsoku/>
        <w:wordWrap w:val="0"/>
        <w:spacing w:line="360" w:lineRule="auto"/>
        <w:ind w:firstLine="620" w:firstLineChars="200"/>
        <w:jc w:val="both"/>
        <w:rPr>
          <w:rFonts w:cs="Arial"/>
          <w:spacing w:val="-4"/>
          <w:sz w:val="24"/>
          <w:szCs w:val="24"/>
        </w:rPr>
      </w:pPr>
      <w:r>
        <w:fldChar w:fldCharType="begin"/>
      </w:r>
      <w:r>
        <w:instrText xml:space="preserve"> HYPERLINK "5.2.1.3" </w:instrText>
      </w:r>
      <w:r>
        <w:fldChar w:fldCharType="separate"/>
      </w:r>
      <w:r>
        <w:rPr>
          <w:spacing w:val="-4"/>
          <w:sz w:val="24"/>
          <w:szCs w:val="24"/>
          <w:lang w:eastAsia="zh-CN"/>
        </w:rPr>
        <w:t>3</w:t>
      </w:r>
      <w:r>
        <w:rPr>
          <w:spacing w:val="-4"/>
          <w:sz w:val="24"/>
          <w:szCs w:val="24"/>
        </w:rPr>
        <w:t>.2.1.3</w:t>
      </w:r>
      <w:r>
        <w:rPr>
          <w:spacing w:val="-4"/>
          <w:sz w:val="24"/>
          <w:szCs w:val="24"/>
        </w:rPr>
        <w:fldChar w:fldCharType="end"/>
      </w:r>
      <w:r>
        <w:rPr>
          <w:rFonts w:hint="eastAsia"/>
          <w:spacing w:val="-4"/>
          <w:sz w:val="24"/>
          <w:szCs w:val="24"/>
        </w:rPr>
        <w:t>供应商</w:t>
      </w:r>
      <w:r>
        <w:rPr>
          <w:rFonts w:hint="eastAsia"/>
          <w:spacing w:val="-4"/>
          <w:sz w:val="24"/>
          <w:szCs w:val="24"/>
          <w:lang w:eastAsia="zh-CN"/>
        </w:rPr>
        <w:t>提</w:t>
      </w:r>
      <w:r>
        <w:rPr>
          <w:rFonts w:hint="eastAsia"/>
          <w:spacing w:val="-4"/>
          <w:sz w:val="24"/>
          <w:szCs w:val="24"/>
        </w:rPr>
        <w:t>供的货物既有中小企业制造货物，也有大型企业制造货物的，不享受中小企业扶持政策。</w:t>
      </w:r>
    </w:p>
    <w:p w14:paraId="283CBE2C">
      <w:pPr>
        <w:pStyle w:val="2"/>
        <w:kinsoku/>
        <w:wordWrap w:val="0"/>
        <w:spacing w:line="360" w:lineRule="auto"/>
        <w:ind w:firstLine="620" w:firstLineChars="200"/>
        <w:jc w:val="both"/>
        <w:rPr>
          <w:rFonts w:cs="Arial"/>
          <w:spacing w:val="-4"/>
          <w:sz w:val="24"/>
          <w:szCs w:val="24"/>
        </w:rPr>
      </w:pPr>
      <w:r>
        <w:fldChar w:fldCharType="begin"/>
      </w:r>
      <w:r>
        <w:instrText xml:space="preserve"> HYPERLINK "5.2.1.4" </w:instrText>
      </w:r>
      <w:r>
        <w:fldChar w:fldCharType="separate"/>
      </w:r>
      <w:r>
        <w:rPr>
          <w:spacing w:val="-4"/>
          <w:sz w:val="24"/>
          <w:szCs w:val="24"/>
          <w:lang w:eastAsia="zh-CN"/>
        </w:rPr>
        <w:t>3</w:t>
      </w:r>
      <w:r>
        <w:rPr>
          <w:spacing w:val="-4"/>
          <w:sz w:val="24"/>
          <w:szCs w:val="24"/>
        </w:rPr>
        <w:t>.2.1.4</w:t>
      </w:r>
      <w:r>
        <w:rPr>
          <w:spacing w:val="-4"/>
          <w:sz w:val="24"/>
          <w:szCs w:val="24"/>
        </w:rPr>
        <w:fldChar w:fldCharType="end"/>
      </w:r>
      <w:r>
        <w:rPr>
          <w:rFonts w:hint="eastAsia"/>
          <w:spacing w:val="-4"/>
          <w:sz w:val="24"/>
          <w:szCs w:val="24"/>
        </w:rPr>
        <w:t>以联合体形式参加政府采购活动，联合体各方均为中小企业的，联合体视同中小企业。其中，联合体各方均为小微企业的，联合体视同小微企业。</w:t>
      </w:r>
    </w:p>
    <w:p w14:paraId="5ED72582">
      <w:pPr>
        <w:pStyle w:val="2"/>
        <w:kinsoku/>
        <w:wordWrap w:val="0"/>
        <w:spacing w:line="360" w:lineRule="auto"/>
        <w:ind w:firstLine="464" w:firstLineChars="200"/>
        <w:jc w:val="both"/>
        <w:rPr>
          <w:rFonts w:cs="Arial"/>
          <w:sz w:val="24"/>
          <w:szCs w:val="24"/>
        </w:rPr>
      </w:pPr>
      <w:r>
        <w:rPr>
          <w:spacing w:val="-4"/>
          <w:sz w:val="24"/>
          <w:szCs w:val="24"/>
          <w:lang w:eastAsia="zh-CN"/>
        </w:rPr>
        <w:t>3</w:t>
      </w:r>
      <w:r>
        <w:rPr>
          <w:spacing w:val="-4"/>
          <w:sz w:val="24"/>
          <w:szCs w:val="24"/>
        </w:rPr>
        <w:t xml:space="preserve">.2.2 </w:t>
      </w:r>
      <w:r>
        <w:rPr>
          <w:rFonts w:hint="eastAsia"/>
          <w:spacing w:val="-4"/>
          <w:sz w:val="24"/>
          <w:szCs w:val="24"/>
        </w:rPr>
        <w:t>在政府采购活动中，监狱企业视同小型、微型企业，享受预留份额、评审中价格扣除等政府采购促进中小企业发展的政府采购政策。监狱</w:t>
      </w:r>
      <w:r>
        <w:rPr>
          <w:rFonts w:hint="eastAsia"/>
          <w:spacing w:val="-6"/>
          <w:sz w:val="24"/>
          <w:szCs w:val="24"/>
        </w:rPr>
        <w:t>企业定义：是指由司法部认定的为罪犯、戒</w:t>
      </w:r>
      <w:r>
        <w:rPr>
          <w:rFonts w:hint="eastAsia"/>
          <w:spacing w:val="-7"/>
          <w:sz w:val="24"/>
          <w:szCs w:val="24"/>
        </w:rPr>
        <w:t>毒人员</w:t>
      </w:r>
      <w:r>
        <w:rPr>
          <w:rFonts w:hint="eastAsia"/>
          <w:spacing w:val="-7"/>
          <w:sz w:val="24"/>
          <w:szCs w:val="24"/>
          <w:lang w:eastAsia="zh-CN"/>
        </w:rPr>
        <w:t>提</w:t>
      </w:r>
      <w:r>
        <w:rPr>
          <w:rFonts w:hint="eastAsia"/>
          <w:spacing w:val="-7"/>
          <w:sz w:val="24"/>
          <w:szCs w:val="24"/>
        </w:rPr>
        <w:t>供生产项目和劳</w:t>
      </w:r>
      <w:r>
        <w:rPr>
          <w:rFonts w:hint="eastAsia"/>
          <w:spacing w:val="-8"/>
          <w:sz w:val="24"/>
          <w:szCs w:val="24"/>
        </w:rPr>
        <w:t>动对象，且全部产权属于司法部监狱管理局、戒毒管理局、直属煤矿</w:t>
      </w:r>
      <w:r>
        <w:rPr>
          <w:rFonts w:hint="eastAsia"/>
          <w:spacing w:val="-13"/>
          <w:sz w:val="24"/>
          <w:szCs w:val="24"/>
        </w:rPr>
        <w:t>管理局，各省、自治区、直辖市监狱管理</w:t>
      </w:r>
      <w:r>
        <w:rPr>
          <w:rFonts w:hint="eastAsia"/>
          <w:spacing w:val="-14"/>
          <w:sz w:val="24"/>
          <w:szCs w:val="24"/>
        </w:rPr>
        <w:t>局、戒毒管理局，各地（设</w:t>
      </w:r>
      <w:r>
        <w:rPr>
          <w:rFonts w:hint="eastAsia"/>
          <w:spacing w:val="-13"/>
          <w:sz w:val="24"/>
          <w:szCs w:val="24"/>
        </w:rPr>
        <w:t>区的市）监狱、强制隔离戒毒所、戒毒康复所，以及新疆生产建设兵</w:t>
      </w:r>
      <w:r>
        <w:rPr>
          <w:rFonts w:hint="eastAsia"/>
          <w:spacing w:val="-4"/>
          <w:sz w:val="24"/>
          <w:szCs w:val="24"/>
        </w:rPr>
        <w:t>团监狱管理局、戒毒管理局的企业。</w:t>
      </w:r>
    </w:p>
    <w:p w14:paraId="2C1E6712">
      <w:pPr>
        <w:pStyle w:val="2"/>
        <w:kinsoku/>
        <w:wordWrap w:val="0"/>
        <w:spacing w:line="360" w:lineRule="auto"/>
        <w:ind w:firstLine="448" w:firstLineChars="200"/>
        <w:jc w:val="both"/>
        <w:rPr>
          <w:rFonts w:cs="Arial"/>
          <w:sz w:val="24"/>
          <w:szCs w:val="24"/>
        </w:rPr>
      </w:pPr>
      <w:r>
        <w:rPr>
          <w:spacing w:val="-8"/>
          <w:sz w:val="24"/>
          <w:szCs w:val="24"/>
          <w:lang w:eastAsia="zh-CN"/>
        </w:rPr>
        <w:t>3</w:t>
      </w:r>
      <w:r>
        <w:rPr>
          <w:spacing w:val="-8"/>
          <w:sz w:val="24"/>
          <w:szCs w:val="24"/>
        </w:rPr>
        <w:t xml:space="preserve">.2.3 </w:t>
      </w:r>
      <w:r>
        <w:rPr>
          <w:rFonts w:hint="eastAsia"/>
          <w:spacing w:val="-8"/>
          <w:sz w:val="24"/>
          <w:szCs w:val="24"/>
        </w:rPr>
        <w:t>在政府采购活动中，残疾人福利性单位视同小型、微型企业</w:t>
      </w:r>
      <w:r>
        <w:rPr>
          <w:rFonts w:hint="eastAsia"/>
          <w:spacing w:val="-9"/>
          <w:sz w:val="24"/>
          <w:szCs w:val="24"/>
        </w:rPr>
        <w:t>，享受预</w:t>
      </w:r>
      <w:r>
        <w:rPr>
          <w:rFonts w:hint="eastAsia"/>
          <w:spacing w:val="-5"/>
          <w:sz w:val="24"/>
          <w:szCs w:val="24"/>
        </w:rPr>
        <w:t>留份额、评审中价格扣除等促进中小企业发展的政府采购政策。残疾</w:t>
      </w:r>
      <w:r>
        <w:rPr>
          <w:rFonts w:hint="eastAsia"/>
          <w:spacing w:val="-7"/>
          <w:sz w:val="24"/>
          <w:szCs w:val="24"/>
        </w:rPr>
        <w:t>人福利性单位定义：享受政府采购支持政策的残疾人福利性单位应当</w:t>
      </w:r>
      <w:r>
        <w:rPr>
          <w:rFonts w:hint="eastAsia"/>
          <w:spacing w:val="-9"/>
          <w:sz w:val="24"/>
          <w:szCs w:val="24"/>
        </w:rPr>
        <w:t>同时满足以下条件：</w:t>
      </w:r>
    </w:p>
    <w:p w14:paraId="29C34E84">
      <w:pPr>
        <w:pStyle w:val="2"/>
        <w:kinsoku/>
        <w:wordWrap w:val="0"/>
        <w:spacing w:line="360" w:lineRule="auto"/>
        <w:ind w:firstLine="620" w:firstLineChars="200"/>
        <w:jc w:val="both"/>
        <w:rPr>
          <w:rFonts w:cs="Arial"/>
          <w:spacing w:val="-8"/>
          <w:sz w:val="24"/>
          <w:szCs w:val="24"/>
        </w:rPr>
      </w:pPr>
      <w:r>
        <w:fldChar w:fldCharType="begin"/>
      </w:r>
      <w:r>
        <w:instrText xml:space="preserve"> HYPERLINK "5.2.3.1" </w:instrText>
      </w:r>
      <w:r>
        <w:fldChar w:fldCharType="separate"/>
      </w:r>
      <w:r>
        <w:rPr>
          <w:spacing w:val="-8"/>
          <w:sz w:val="24"/>
          <w:szCs w:val="24"/>
          <w:lang w:eastAsia="zh-CN"/>
        </w:rPr>
        <w:t>3</w:t>
      </w:r>
      <w:r>
        <w:rPr>
          <w:spacing w:val="-8"/>
          <w:sz w:val="24"/>
          <w:szCs w:val="24"/>
        </w:rPr>
        <w:t>.2.3.1</w:t>
      </w:r>
      <w:r>
        <w:rPr>
          <w:spacing w:val="-8"/>
          <w:sz w:val="24"/>
          <w:szCs w:val="24"/>
        </w:rPr>
        <w:fldChar w:fldCharType="end"/>
      </w:r>
      <w:r>
        <w:rPr>
          <w:rFonts w:hint="eastAsia"/>
          <w:spacing w:val="-8"/>
          <w:sz w:val="24"/>
          <w:szCs w:val="24"/>
        </w:rPr>
        <w:t>安置的残疾人占本单位在职职工人数的比例不低于</w:t>
      </w:r>
      <w:r>
        <w:rPr>
          <w:spacing w:val="-8"/>
          <w:sz w:val="24"/>
          <w:szCs w:val="24"/>
        </w:rPr>
        <w:t>25%</w:t>
      </w:r>
      <w:r>
        <w:rPr>
          <w:rFonts w:hint="eastAsia"/>
          <w:spacing w:val="-8"/>
          <w:sz w:val="24"/>
          <w:szCs w:val="24"/>
        </w:rPr>
        <w:t>（含</w:t>
      </w:r>
      <w:r>
        <w:rPr>
          <w:spacing w:val="-8"/>
          <w:sz w:val="24"/>
          <w:szCs w:val="24"/>
        </w:rPr>
        <w:t>25%</w:t>
      </w:r>
      <w:r>
        <w:rPr>
          <w:rFonts w:hint="eastAsia"/>
          <w:spacing w:val="-8"/>
          <w:sz w:val="24"/>
          <w:szCs w:val="24"/>
        </w:rPr>
        <w:t>），并且安置的残疾人人数不少于</w:t>
      </w:r>
      <w:r>
        <w:rPr>
          <w:spacing w:val="-8"/>
          <w:sz w:val="24"/>
          <w:szCs w:val="24"/>
        </w:rPr>
        <w:t xml:space="preserve"> 10</w:t>
      </w:r>
      <w:r>
        <w:rPr>
          <w:rFonts w:hint="eastAsia"/>
          <w:spacing w:val="-8"/>
          <w:sz w:val="24"/>
          <w:szCs w:val="24"/>
        </w:rPr>
        <w:t>人（含</w:t>
      </w:r>
      <w:r>
        <w:rPr>
          <w:spacing w:val="-8"/>
          <w:sz w:val="24"/>
          <w:szCs w:val="24"/>
        </w:rPr>
        <w:t>10</w:t>
      </w:r>
      <w:r>
        <w:rPr>
          <w:rFonts w:hint="eastAsia"/>
          <w:spacing w:val="-8"/>
          <w:sz w:val="24"/>
          <w:szCs w:val="24"/>
        </w:rPr>
        <w:t>人）；</w:t>
      </w:r>
    </w:p>
    <w:p w14:paraId="798BF500">
      <w:pPr>
        <w:pStyle w:val="2"/>
        <w:kinsoku/>
        <w:wordWrap w:val="0"/>
        <w:spacing w:line="360" w:lineRule="auto"/>
        <w:ind w:firstLine="620" w:firstLineChars="200"/>
        <w:jc w:val="both"/>
        <w:rPr>
          <w:rFonts w:cs="Arial"/>
          <w:spacing w:val="-8"/>
          <w:sz w:val="24"/>
          <w:szCs w:val="24"/>
        </w:rPr>
      </w:pPr>
      <w:r>
        <w:fldChar w:fldCharType="begin"/>
      </w:r>
      <w:r>
        <w:instrText xml:space="preserve"> HYPERLINK "5.2.3.2" </w:instrText>
      </w:r>
      <w:r>
        <w:fldChar w:fldCharType="separate"/>
      </w:r>
      <w:r>
        <w:rPr>
          <w:spacing w:val="-8"/>
          <w:sz w:val="24"/>
          <w:szCs w:val="24"/>
          <w:lang w:eastAsia="zh-CN"/>
        </w:rPr>
        <w:t>3</w:t>
      </w:r>
      <w:r>
        <w:rPr>
          <w:spacing w:val="-8"/>
          <w:sz w:val="24"/>
          <w:szCs w:val="24"/>
        </w:rPr>
        <w:t>.2.3.2</w:t>
      </w:r>
      <w:r>
        <w:rPr>
          <w:spacing w:val="-8"/>
          <w:sz w:val="24"/>
          <w:szCs w:val="24"/>
        </w:rPr>
        <w:fldChar w:fldCharType="end"/>
      </w:r>
      <w:r>
        <w:rPr>
          <w:rFonts w:hint="eastAsia"/>
          <w:spacing w:val="-8"/>
          <w:sz w:val="24"/>
          <w:szCs w:val="24"/>
        </w:rPr>
        <w:t>依法与安置的每位残疾人签订了一年以上（含一年）的劳动合同或服务协议；</w:t>
      </w:r>
    </w:p>
    <w:p w14:paraId="62CD86BF">
      <w:pPr>
        <w:pStyle w:val="2"/>
        <w:kinsoku/>
        <w:wordWrap w:val="0"/>
        <w:spacing w:line="360" w:lineRule="auto"/>
        <w:ind w:firstLine="620" w:firstLineChars="200"/>
        <w:jc w:val="both"/>
        <w:rPr>
          <w:rFonts w:cs="Arial"/>
          <w:spacing w:val="-8"/>
          <w:sz w:val="24"/>
          <w:szCs w:val="24"/>
        </w:rPr>
      </w:pPr>
      <w:r>
        <w:fldChar w:fldCharType="begin"/>
      </w:r>
      <w:r>
        <w:instrText xml:space="preserve"> HYPERLINK "5.2.3.3" </w:instrText>
      </w:r>
      <w:r>
        <w:fldChar w:fldCharType="separate"/>
      </w:r>
      <w:r>
        <w:rPr>
          <w:spacing w:val="-8"/>
          <w:sz w:val="24"/>
          <w:szCs w:val="24"/>
          <w:lang w:eastAsia="zh-CN"/>
        </w:rPr>
        <w:t>3</w:t>
      </w:r>
      <w:r>
        <w:rPr>
          <w:spacing w:val="-8"/>
          <w:sz w:val="24"/>
          <w:szCs w:val="24"/>
        </w:rPr>
        <w:t>.2.3.3</w:t>
      </w:r>
      <w:r>
        <w:rPr>
          <w:spacing w:val="-8"/>
          <w:sz w:val="24"/>
          <w:szCs w:val="24"/>
        </w:rPr>
        <w:fldChar w:fldCharType="end"/>
      </w:r>
      <w:r>
        <w:rPr>
          <w:rFonts w:hint="eastAsia"/>
          <w:spacing w:val="-8"/>
          <w:sz w:val="24"/>
          <w:szCs w:val="24"/>
        </w:rPr>
        <w:t>为安置的每位残疾人按月足额缴纳了基本养老、医疗、失业</w:t>
      </w:r>
      <w:r>
        <w:rPr>
          <w:rFonts w:hint="eastAsia"/>
          <w:spacing w:val="-8"/>
          <w:sz w:val="24"/>
          <w:szCs w:val="24"/>
          <w:lang w:eastAsia="zh-CN"/>
        </w:rPr>
        <w:t>、</w:t>
      </w:r>
      <w:r>
        <w:rPr>
          <w:rFonts w:hint="eastAsia"/>
          <w:spacing w:val="-8"/>
          <w:sz w:val="24"/>
          <w:szCs w:val="24"/>
        </w:rPr>
        <w:t>工伤和生育等社会保险费；</w:t>
      </w:r>
    </w:p>
    <w:p w14:paraId="14EEC572">
      <w:pPr>
        <w:pStyle w:val="2"/>
        <w:kinsoku/>
        <w:wordWrap w:val="0"/>
        <w:spacing w:line="360" w:lineRule="auto"/>
        <w:ind w:firstLine="620" w:firstLineChars="200"/>
        <w:jc w:val="both"/>
        <w:rPr>
          <w:rFonts w:cs="Arial"/>
          <w:spacing w:val="-8"/>
          <w:sz w:val="24"/>
          <w:szCs w:val="24"/>
        </w:rPr>
      </w:pPr>
      <w:r>
        <w:fldChar w:fldCharType="begin"/>
      </w:r>
      <w:r>
        <w:instrText xml:space="preserve"> HYPERLINK "5.2.3.4" </w:instrText>
      </w:r>
      <w:r>
        <w:fldChar w:fldCharType="separate"/>
      </w:r>
      <w:r>
        <w:rPr>
          <w:spacing w:val="-8"/>
          <w:sz w:val="24"/>
          <w:szCs w:val="24"/>
          <w:lang w:eastAsia="zh-CN"/>
        </w:rPr>
        <w:t>3</w:t>
      </w:r>
      <w:r>
        <w:rPr>
          <w:spacing w:val="-8"/>
          <w:sz w:val="24"/>
          <w:szCs w:val="24"/>
        </w:rPr>
        <w:t>.2.3.4</w:t>
      </w:r>
      <w:r>
        <w:rPr>
          <w:spacing w:val="-8"/>
          <w:sz w:val="24"/>
          <w:szCs w:val="24"/>
        </w:rPr>
        <w:fldChar w:fldCharType="end"/>
      </w:r>
      <w:r>
        <w:rPr>
          <w:rFonts w:hint="eastAsia"/>
          <w:spacing w:val="-8"/>
          <w:sz w:val="24"/>
          <w:szCs w:val="24"/>
        </w:rPr>
        <w:t>通过银行等金融机构向安置的每位残疾人，按月支付了不低于单位所在区县适用的经省级人民政府批准的月最低工资标准的工资；</w:t>
      </w:r>
    </w:p>
    <w:p w14:paraId="19D26A48">
      <w:pPr>
        <w:pStyle w:val="2"/>
        <w:kinsoku/>
        <w:wordWrap w:val="0"/>
        <w:spacing w:line="360" w:lineRule="auto"/>
        <w:ind w:firstLine="620" w:firstLineChars="200"/>
        <w:jc w:val="both"/>
        <w:rPr>
          <w:rFonts w:cs="Arial"/>
          <w:spacing w:val="-8"/>
          <w:sz w:val="24"/>
          <w:szCs w:val="24"/>
        </w:rPr>
      </w:pPr>
      <w:r>
        <w:fldChar w:fldCharType="begin"/>
      </w:r>
      <w:r>
        <w:instrText xml:space="preserve"> HYPERLINK "5.2.3.5" </w:instrText>
      </w:r>
      <w:r>
        <w:fldChar w:fldCharType="separate"/>
      </w:r>
      <w:r>
        <w:rPr>
          <w:spacing w:val="-8"/>
          <w:sz w:val="24"/>
          <w:szCs w:val="24"/>
          <w:lang w:eastAsia="zh-CN"/>
        </w:rPr>
        <w:t>3</w:t>
      </w:r>
      <w:r>
        <w:rPr>
          <w:spacing w:val="-8"/>
          <w:sz w:val="24"/>
          <w:szCs w:val="24"/>
        </w:rPr>
        <w:t>.2.3.5</w:t>
      </w:r>
      <w:r>
        <w:rPr>
          <w:spacing w:val="-8"/>
          <w:sz w:val="24"/>
          <w:szCs w:val="24"/>
        </w:rPr>
        <w:fldChar w:fldCharType="end"/>
      </w:r>
      <w:r>
        <w:rPr>
          <w:rFonts w:hint="eastAsia"/>
          <w:spacing w:val="-8"/>
          <w:sz w:val="24"/>
          <w:szCs w:val="24"/>
          <w:lang w:eastAsia="zh-CN"/>
        </w:rPr>
        <w:t>提</w:t>
      </w:r>
      <w:r>
        <w:rPr>
          <w:rFonts w:hint="eastAsia"/>
          <w:spacing w:val="-8"/>
          <w:sz w:val="24"/>
          <w:szCs w:val="24"/>
        </w:rPr>
        <w:t>供本单位制造的货物，或者</w:t>
      </w:r>
      <w:r>
        <w:rPr>
          <w:rFonts w:hint="eastAsia"/>
          <w:spacing w:val="-8"/>
          <w:sz w:val="24"/>
          <w:szCs w:val="24"/>
          <w:lang w:eastAsia="zh-CN"/>
        </w:rPr>
        <w:t>提</w:t>
      </w:r>
      <w:r>
        <w:rPr>
          <w:rFonts w:hint="eastAsia"/>
          <w:spacing w:val="-8"/>
          <w:sz w:val="24"/>
          <w:szCs w:val="24"/>
        </w:rPr>
        <w:t>供其他残疾人福利性单位制造的货物（不包括使用非残疾人福利性单位注册商标的货物）；</w:t>
      </w:r>
    </w:p>
    <w:p w14:paraId="35840C46">
      <w:pPr>
        <w:pStyle w:val="2"/>
        <w:kinsoku/>
        <w:wordWrap w:val="0"/>
        <w:spacing w:line="360" w:lineRule="auto"/>
        <w:ind w:firstLine="620" w:firstLineChars="200"/>
        <w:jc w:val="both"/>
        <w:rPr>
          <w:rFonts w:cs="Arial"/>
          <w:spacing w:val="-8"/>
          <w:sz w:val="24"/>
          <w:szCs w:val="24"/>
        </w:rPr>
      </w:pPr>
      <w:r>
        <w:fldChar w:fldCharType="begin"/>
      </w:r>
      <w:r>
        <w:instrText xml:space="preserve"> HYPERLINK "5.2.3.6" </w:instrText>
      </w:r>
      <w:r>
        <w:fldChar w:fldCharType="separate"/>
      </w:r>
      <w:r>
        <w:rPr>
          <w:spacing w:val="-8"/>
          <w:sz w:val="24"/>
          <w:szCs w:val="24"/>
          <w:lang w:eastAsia="zh-CN"/>
        </w:rPr>
        <w:t>3</w:t>
      </w:r>
      <w:r>
        <w:rPr>
          <w:spacing w:val="-8"/>
          <w:sz w:val="24"/>
          <w:szCs w:val="24"/>
        </w:rPr>
        <w:t>.2.3.6</w:t>
      </w:r>
      <w:r>
        <w:rPr>
          <w:spacing w:val="-8"/>
          <w:sz w:val="24"/>
          <w:szCs w:val="24"/>
        </w:rPr>
        <w:fldChar w:fldCharType="end"/>
      </w:r>
      <w:r>
        <w:rPr>
          <w:rFonts w:hint="eastAsia"/>
          <w:spacing w:val="-8"/>
          <w:sz w:val="24"/>
          <w:szCs w:val="24"/>
        </w:rPr>
        <w:t>前款所称残疾人是指法定劳动年龄内，持有《中华人民共和国残疾人证》或者《中华人民共和国残疾军人证（</w:t>
      </w:r>
      <w:r>
        <w:rPr>
          <w:spacing w:val="-8"/>
          <w:sz w:val="24"/>
          <w:szCs w:val="24"/>
        </w:rPr>
        <w:t>1</w:t>
      </w:r>
      <w:r>
        <w:rPr>
          <w:rFonts w:hint="eastAsia"/>
          <w:spacing w:val="-8"/>
          <w:sz w:val="24"/>
          <w:szCs w:val="24"/>
        </w:rPr>
        <w:t>至</w:t>
      </w:r>
      <w:r>
        <w:rPr>
          <w:spacing w:val="-8"/>
          <w:sz w:val="24"/>
          <w:szCs w:val="24"/>
        </w:rPr>
        <w:t>8</w:t>
      </w:r>
      <w:r>
        <w:rPr>
          <w:rFonts w:hint="eastAsia"/>
          <w:spacing w:val="-8"/>
          <w:sz w:val="24"/>
          <w:szCs w:val="24"/>
        </w:rPr>
        <w:t>级）》的自然人，包括具有劳动条件和劳动意愿的精神残疾人。在职职工人数是指与残疾人福利性单位建立劳动关系并依法签订劳动合同或服务协议的雇员人数。</w:t>
      </w:r>
    </w:p>
    <w:p w14:paraId="7753355C">
      <w:pPr>
        <w:pStyle w:val="2"/>
        <w:kinsoku/>
        <w:wordWrap w:val="0"/>
        <w:spacing w:line="360" w:lineRule="auto"/>
        <w:ind w:firstLine="448" w:firstLineChars="200"/>
        <w:jc w:val="both"/>
        <w:rPr>
          <w:rFonts w:cs="Arial"/>
          <w:spacing w:val="-8"/>
          <w:sz w:val="24"/>
          <w:szCs w:val="24"/>
        </w:rPr>
      </w:pPr>
      <w:r>
        <w:rPr>
          <w:spacing w:val="-8"/>
          <w:sz w:val="24"/>
          <w:szCs w:val="24"/>
          <w:lang w:eastAsia="zh-CN"/>
        </w:rPr>
        <w:t>3</w:t>
      </w:r>
      <w:r>
        <w:rPr>
          <w:spacing w:val="-8"/>
          <w:sz w:val="24"/>
          <w:szCs w:val="24"/>
        </w:rPr>
        <w:t xml:space="preserve">.2.4 </w:t>
      </w:r>
      <w:r>
        <w:rPr>
          <w:rFonts w:hint="eastAsia"/>
          <w:spacing w:val="-8"/>
          <w:sz w:val="24"/>
          <w:szCs w:val="24"/>
        </w:rPr>
        <w:t>本项目是否专门面向中小企业预留采购份额见第一章《</w:t>
      </w:r>
      <w:r>
        <w:rPr>
          <w:rFonts w:hint="eastAsia"/>
          <w:spacing w:val="-8"/>
          <w:sz w:val="24"/>
          <w:szCs w:val="24"/>
          <w:lang w:eastAsia="zh-CN"/>
        </w:rPr>
        <w:t>询价公告</w:t>
      </w:r>
      <w:r>
        <w:rPr>
          <w:rFonts w:hint="eastAsia"/>
          <w:spacing w:val="-8"/>
          <w:sz w:val="24"/>
          <w:szCs w:val="24"/>
        </w:rPr>
        <w:t>》。</w:t>
      </w:r>
    </w:p>
    <w:p w14:paraId="74AE6FDB">
      <w:pPr>
        <w:pStyle w:val="2"/>
        <w:kinsoku/>
        <w:wordWrap w:val="0"/>
        <w:spacing w:line="360" w:lineRule="auto"/>
        <w:ind w:firstLine="448" w:firstLineChars="200"/>
        <w:jc w:val="both"/>
        <w:rPr>
          <w:rFonts w:cs="Arial"/>
          <w:spacing w:val="-8"/>
          <w:sz w:val="24"/>
          <w:szCs w:val="24"/>
        </w:rPr>
      </w:pPr>
      <w:r>
        <w:rPr>
          <w:spacing w:val="-8"/>
          <w:sz w:val="24"/>
          <w:szCs w:val="24"/>
          <w:lang w:eastAsia="zh-CN"/>
        </w:rPr>
        <w:t>3</w:t>
      </w:r>
      <w:r>
        <w:rPr>
          <w:spacing w:val="-8"/>
          <w:sz w:val="24"/>
          <w:szCs w:val="24"/>
        </w:rPr>
        <w:t xml:space="preserve">.2.5 </w:t>
      </w:r>
      <w:r>
        <w:rPr>
          <w:rFonts w:hint="eastAsia"/>
          <w:spacing w:val="-8"/>
          <w:sz w:val="24"/>
          <w:szCs w:val="24"/>
        </w:rPr>
        <w:t>采购标的对应的中小企业划分标准所属行业见《</w:t>
      </w:r>
      <w:r>
        <w:rPr>
          <w:rFonts w:hint="eastAsia"/>
          <w:spacing w:val="-8"/>
          <w:sz w:val="24"/>
          <w:szCs w:val="24"/>
          <w:lang w:eastAsia="zh-CN"/>
        </w:rPr>
        <w:t>供应商须知表</w:t>
      </w:r>
      <w:r>
        <w:rPr>
          <w:rFonts w:hint="eastAsia"/>
          <w:spacing w:val="-8"/>
          <w:sz w:val="24"/>
          <w:szCs w:val="24"/>
        </w:rPr>
        <w:t>》。</w:t>
      </w:r>
    </w:p>
    <w:p w14:paraId="68C94036">
      <w:pPr>
        <w:pStyle w:val="2"/>
        <w:kinsoku/>
        <w:wordWrap w:val="0"/>
        <w:spacing w:line="360" w:lineRule="auto"/>
        <w:ind w:firstLine="448" w:firstLineChars="200"/>
        <w:jc w:val="both"/>
        <w:rPr>
          <w:rFonts w:cs="Arial"/>
          <w:spacing w:val="-8"/>
          <w:sz w:val="24"/>
          <w:szCs w:val="24"/>
        </w:rPr>
      </w:pPr>
      <w:r>
        <w:rPr>
          <w:spacing w:val="-8"/>
          <w:sz w:val="24"/>
          <w:szCs w:val="24"/>
          <w:lang w:eastAsia="zh-CN"/>
        </w:rPr>
        <w:t>3</w:t>
      </w:r>
      <w:r>
        <w:rPr>
          <w:spacing w:val="-8"/>
          <w:sz w:val="24"/>
          <w:szCs w:val="24"/>
        </w:rPr>
        <w:t xml:space="preserve">.2.6 </w:t>
      </w:r>
      <w:r>
        <w:rPr>
          <w:rFonts w:hint="eastAsia"/>
          <w:spacing w:val="-8"/>
          <w:sz w:val="24"/>
          <w:szCs w:val="24"/>
        </w:rPr>
        <w:t>小微企业价格评审优惠的政策调整：见第四章《</w:t>
      </w:r>
      <w:r>
        <w:rPr>
          <w:rFonts w:hint="eastAsia"/>
          <w:spacing w:val="-8"/>
          <w:sz w:val="24"/>
          <w:szCs w:val="24"/>
          <w:lang w:eastAsia="zh-CN"/>
        </w:rPr>
        <w:t>评审程序和评定成交的标准</w:t>
      </w:r>
      <w:r>
        <w:rPr>
          <w:rFonts w:hint="eastAsia"/>
          <w:spacing w:val="-8"/>
          <w:sz w:val="24"/>
          <w:szCs w:val="24"/>
        </w:rPr>
        <w:t>》。</w:t>
      </w:r>
    </w:p>
    <w:p w14:paraId="73A31698">
      <w:pPr>
        <w:pStyle w:val="2"/>
        <w:kinsoku/>
        <w:wordWrap w:val="0"/>
        <w:spacing w:line="360" w:lineRule="auto"/>
        <w:ind w:firstLine="448" w:firstLineChars="200"/>
        <w:jc w:val="both"/>
        <w:rPr>
          <w:rFonts w:cs="Arial"/>
          <w:spacing w:val="-8"/>
          <w:sz w:val="24"/>
          <w:szCs w:val="24"/>
        </w:rPr>
      </w:pPr>
      <w:r>
        <w:rPr>
          <w:spacing w:val="-8"/>
          <w:sz w:val="24"/>
          <w:szCs w:val="24"/>
          <w:lang w:eastAsia="zh-CN"/>
        </w:rPr>
        <w:t>3</w:t>
      </w:r>
      <w:r>
        <w:rPr>
          <w:spacing w:val="-8"/>
          <w:sz w:val="24"/>
          <w:szCs w:val="24"/>
        </w:rPr>
        <w:t xml:space="preserve">.3 </w:t>
      </w:r>
      <w:r>
        <w:rPr>
          <w:rFonts w:hint="eastAsia"/>
          <w:spacing w:val="-8"/>
          <w:sz w:val="24"/>
          <w:szCs w:val="24"/>
        </w:rPr>
        <w:t>政府采购节能产品、环境标志产品</w:t>
      </w:r>
    </w:p>
    <w:p w14:paraId="0A5F0302">
      <w:pPr>
        <w:pStyle w:val="2"/>
        <w:kinsoku/>
        <w:wordWrap w:val="0"/>
        <w:spacing w:line="360" w:lineRule="auto"/>
        <w:ind w:firstLine="448" w:firstLineChars="200"/>
        <w:jc w:val="both"/>
        <w:rPr>
          <w:rFonts w:cs="Arial"/>
          <w:spacing w:val="-8"/>
          <w:sz w:val="24"/>
          <w:szCs w:val="24"/>
        </w:rPr>
      </w:pPr>
      <w:r>
        <w:rPr>
          <w:spacing w:val="-8"/>
          <w:sz w:val="24"/>
          <w:szCs w:val="24"/>
          <w:lang w:eastAsia="zh-CN"/>
        </w:rPr>
        <w:t>3</w:t>
      </w:r>
      <w:r>
        <w:rPr>
          <w:spacing w:val="-8"/>
          <w:sz w:val="24"/>
          <w:szCs w:val="24"/>
        </w:rPr>
        <w:t>.3.1</w:t>
      </w:r>
      <w:r>
        <w:rPr>
          <w:rFonts w:hint="eastAsia"/>
          <w:spacing w:val="-8"/>
          <w:sz w:val="24"/>
          <w:szCs w:val="24"/>
        </w:rPr>
        <w:t>政府采购节能产品、环境标志产品实施品目清单管理。财政部、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hint="eastAsia"/>
          <w:snapToGrid w:val="0"/>
          <w:color w:val="000000"/>
          <w:spacing w:val="-8"/>
          <w:sz w:val="24"/>
          <w:szCs w:val="24"/>
        </w:rPr>
        <w:t>中华人民共和国国家发展和改革委员会</w:t>
      </w:r>
      <w:r>
        <w:rPr>
          <w:rFonts w:hint="eastAsia"/>
          <w:snapToGrid w:val="0"/>
          <w:color w:val="000000"/>
          <w:spacing w:val="-8"/>
          <w:sz w:val="24"/>
          <w:szCs w:val="24"/>
        </w:rPr>
        <w:fldChar w:fldCharType="end"/>
      </w:r>
      <w:r>
        <w:rPr>
          <w:rFonts w:hint="eastAsia"/>
          <w:spacing w:val="-8"/>
          <w:sz w:val="24"/>
          <w:szCs w:val="24"/>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76AABF4">
      <w:pPr>
        <w:pStyle w:val="2"/>
        <w:kinsoku/>
        <w:wordWrap w:val="0"/>
        <w:spacing w:line="360" w:lineRule="auto"/>
        <w:ind w:firstLine="448" w:firstLineChars="200"/>
        <w:jc w:val="both"/>
        <w:rPr>
          <w:rFonts w:cs="Arial"/>
          <w:spacing w:val="-8"/>
          <w:sz w:val="24"/>
          <w:szCs w:val="24"/>
        </w:rPr>
      </w:pPr>
      <w:r>
        <w:rPr>
          <w:spacing w:val="-8"/>
          <w:sz w:val="24"/>
          <w:szCs w:val="24"/>
          <w:lang w:eastAsia="zh-CN"/>
        </w:rPr>
        <w:t>3</w:t>
      </w:r>
      <w:r>
        <w:rPr>
          <w:spacing w:val="-8"/>
          <w:sz w:val="24"/>
          <w:szCs w:val="24"/>
        </w:rPr>
        <w:t>.3.2</w:t>
      </w:r>
      <w:r>
        <w:rPr>
          <w:rFonts w:hint="eastAsia"/>
          <w:spacing w:val="-8"/>
          <w:sz w:val="24"/>
          <w:szCs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pacing w:val="-8"/>
          <w:sz w:val="24"/>
          <w:szCs w:val="24"/>
        </w:rPr>
        <w:t>2019</w:t>
      </w:r>
      <w:r>
        <w:rPr>
          <w:rFonts w:hint="eastAsia"/>
          <w:spacing w:val="-8"/>
          <w:sz w:val="24"/>
          <w:szCs w:val="24"/>
        </w:rPr>
        <w:t>〕</w:t>
      </w:r>
      <w:r>
        <w:rPr>
          <w:spacing w:val="-8"/>
          <w:sz w:val="24"/>
          <w:szCs w:val="24"/>
        </w:rPr>
        <w:t>9</w:t>
      </w:r>
      <w:r>
        <w:rPr>
          <w:rFonts w:hint="eastAsia"/>
          <w:spacing w:val="-8"/>
          <w:sz w:val="24"/>
          <w:szCs w:val="24"/>
        </w:rPr>
        <w:t>号）。</w:t>
      </w:r>
    </w:p>
    <w:p w14:paraId="045E8577">
      <w:pPr>
        <w:pStyle w:val="2"/>
        <w:kinsoku/>
        <w:wordWrap w:val="0"/>
        <w:spacing w:line="360" w:lineRule="auto"/>
        <w:ind w:firstLine="448" w:firstLineChars="200"/>
        <w:jc w:val="both"/>
        <w:rPr>
          <w:rFonts w:cs="Arial"/>
          <w:b/>
          <w:bCs/>
          <w:spacing w:val="-8"/>
          <w:sz w:val="24"/>
          <w:szCs w:val="24"/>
        </w:rPr>
      </w:pPr>
      <w:r>
        <w:rPr>
          <w:spacing w:val="-8"/>
          <w:sz w:val="24"/>
          <w:szCs w:val="24"/>
          <w:lang w:eastAsia="zh-CN"/>
        </w:rPr>
        <w:t>3</w:t>
      </w:r>
      <w:r>
        <w:rPr>
          <w:spacing w:val="-8"/>
          <w:sz w:val="24"/>
          <w:szCs w:val="24"/>
        </w:rPr>
        <w:t xml:space="preserve">.3.3 </w:t>
      </w:r>
      <w:r>
        <w:rPr>
          <w:rFonts w:hint="eastAsia"/>
          <w:spacing w:val="-8"/>
          <w:sz w:val="24"/>
          <w:szCs w:val="24"/>
        </w:rPr>
        <w:t>如本项目采购产品属于实施政府强制采购品目清单范围的节能产品，则</w:t>
      </w:r>
      <w:r>
        <w:rPr>
          <w:rFonts w:hint="eastAsia"/>
          <w:spacing w:val="2"/>
          <w:sz w:val="24"/>
          <w:szCs w:val="24"/>
        </w:rPr>
        <w:t>供应商</w:t>
      </w:r>
      <w:r>
        <w:rPr>
          <w:rFonts w:hint="eastAsia"/>
          <w:spacing w:val="-8"/>
          <w:sz w:val="24"/>
          <w:szCs w:val="24"/>
        </w:rPr>
        <w:t>所报产品必须获得国家确定的认证机构出具的、处于有效期之内的节能产品认证证书，</w:t>
      </w:r>
      <w:r>
        <w:rPr>
          <w:rFonts w:hint="eastAsia"/>
          <w:b/>
          <w:bCs/>
          <w:spacing w:val="-8"/>
          <w:sz w:val="24"/>
          <w:szCs w:val="24"/>
        </w:rPr>
        <w:t>否则</w:t>
      </w:r>
      <w:r>
        <w:rPr>
          <w:rFonts w:hint="eastAsia"/>
          <w:b/>
          <w:bCs/>
          <w:spacing w:val="-8"/>
          <w:sz w:val="24"/>
          <w:szCs w:val="24"/>
          <w:lang w:eastAsia="zh-CN"/>
        </w:rPr>
        <w:t>响应</w:t>
      </w:r>
      <w:r>
        <w:rPr>
          <w:rFonts w:hint="eastAsia"/>
          <w:b/>
          <w:bCs/>
          <w:spacing w:val="-8"/>
          <w:sz w:val="24"/>
          <w:szCs w:val="24"/>
        </w:rPr>
        <w:t>无效；</w:t>
      </w:r>
    </w:p>
    <w:p w14:paraId="1DD8E660">
      <w:pPr>
        <w:pStyle w:val="2"/>
        <w:kinsoku/>
        <w:wordWrap w:val="0"/>
        <w:spacing w:line="360" w:lineRule="auto"/>
        <w:ind w:firstLine="448" w:firstLineChars="200"/>
        <w:jc w:val="both"/>
        <w:rPr>
          <w:rFonts w:cs="Arial"/>
          <w:spacing w:val="-8"/>
          <w:sz w:val="24"/>
          <w:szCs w:val="24"/>
        </w:rPr>
      </w:pPr>
      <w:r>
        <w:rPr>
          <w:spacing w:val="-8"/>
          <w:sz w:val="24"/>
          <w:szCs w:val="24"/>
          <w:lang w:eastAsia="zh-CN"/>
        </w:rPr>
        <w:t>3</w:t>
      </w:r>
      <w:r>
        <w:rPr>
          <w:spacing w:val="-8"/>
          <w:sz w:val="24"/>
          <w:szCs w:val="24"/>
        </w:rPr>
        <w:t xml:space="preserve">.3.4 </w:t>
      </w:r>
      <w:r>
        <w:rPr>
          <w:rFonts w:hint="eastAsia"/>
          <w:spacing w:val="-8"/>
          <w:sz w:val="24"/>
          <w:szCs w:val="24"/>
        </w:rPr>
        <w:t>非政府强制采购的节能产品或环境标志产品，依据品目清单和认证证书实施政府优先采购。优先采购的具体规定见第四章《</w:t>
      </w:r>
      <w:r>
        <w:rPr>
          <w:rFonts w:hint="eastAsia"/>
          <w:spacing w:val="-8"/>
          <w:sz w:val="24"/>
          <w:szCs w:val="24"/>
          <w:lang w:eastAsia="zh-CN"/>
        </w:rPr>
        <w:t>评审程序和评定成交的标准</w:t>
      </w:r>
      <w:r>
        <w:rPr>
          <w:rFonts w:hint="eastAsia"/>
          <w:spacing w:val="-8"/>
          <w:sz w:val="24"/>
          <w:szCs w:val="24"/>
        </w:rPr>
        <w:t>》。（如涉及）。</w:t>
      </w:r>
    </w:p>
    <w:p w14:paraId="2723B9CE">
      <w:pPr>
        <w:pStyle w:val="2"/>
        <w:kinsoku/>
        <w:wordWrap w:val="0"/>
        <w:spacing w:line="360" w:lineRule="auto"/>
        <w:ind w:firstLine="488" w:firstLineChars="200"/>
        <w:jc w:val="both"/>
        <w:rPr>
          <w:rFonts w:cs="Arial"/>
          <w:sz w:val="24"/>
          <w:szCs w:val="24"/>
        </w:rPr>
      </w:pPr>
      <w:r>
        <w:rPr>
          <w:spacing w:val="2"/>
          <w:sz w:val="24"/>
          <w:szCs w:val="24"/>
          <w:lang w:eastAsia="zh-CN"/>
        </w:rPr>
        <w:t>3</w:t>
      </w:r>
      <w:r>
        <w:rPr>
          <w:spacing w:val="2"/>
          <w:sz w:val="24"/>
          <w:szCs w:val="24"/>
        </w:rPr>
        <w:t>.</w:t>
      </w:r>
      <w:r>
        <w:rPr>
          <w:spacing w:val="2"/>
          <w:sz w:val="24"/>
          <w:szCs w:val="24"/>
          <w:lang w:eastAsia="zh-CN"/>
        </w:rPr>
        <w:t>4</w:t>
      </w:r>
      <w:r>
        <w:rPr>
          <w:rFonts w:hint="eastAsia"/>
          <w:spacing w:val="2"/>
          <w:sz w:val="24"/>
          <w:szCs w:val="24"/>
        </w:rPr>
        <w:t>采购需求标准</w:t>
      </w:r>
    </w:p>
    <w:p w14:paraId="288558E1">
      <w:pPr>
        <w:pStyle w:val="2"/>
        <w:kinsoku/>
        <w:wordWrap w:val="0"/>
        <w:spacing w:line="360" w:lineRule="auto"/>
        <w:ind w:firstLine="488" w:firstLineChars="200"/>
        <w:jc w:val="both"/>
        <w:rPr>
          <w:rFonts w:cs="Arial"/>
          <w:sz w:val="24"/>
          <w:szCs w:val="24"/>
        </w:rPr>
      </w:pPr>
      <w:r>
        <w:rPr>
          <w:spacing w:val="2"/>
          <w:sz w:val="24"/>
          <w:szCs w:val="24"/>
          <w:lang w:eastAsia="zh-CN"/>
        </w:rPr>
        <w:t>3</w:t>
      </w:r>
      <w:r>
        <w:rPr>
          <w:spacing w:val="2"/>
          <w:sz w:val="24"/>
          <w:szCs w:val="24"/>
        </w:rPr>
        <w:t>.</w:t>
      </w:r>
      <w:r>
        <w:rPr>
          <w:spacing w:val="2"/>
          <w:sz w:val="24"/>
          <w:szCs w:val="24"/>
          <w:lang w:eastAsia="zh-CN"/>
        </w:rPr>
        <w:t>4</w:t>
      </w:r>
      <w:r>
        <w:rPr>
          <w:spacing w:val="2"/>
          <w:sz w:val="24"/>
          <w:szCs w:val="24"/>
        </w:rPr>
        <w:t xml:space="preserve">.1 </w:t>
      </w:r>
      <w:r>
        <w:rPr>
          <w:rFonts w:hint="eastAsia"/>
          <w:spacing w:val="2"/>
          <w:sz w:val="24"/>
          <w:szCs w:val="24"/>
        </w:rPr>
        <w:t>商品包装、快递包装政府采购需求标准（试行）</w:t>
      </w:r>
      <w:r>
        <w:rPr>
          <w:rFonts w:hint="eastAsia"/>
          <w:spacing w:val="-12"/>
          <w:sz w:val="24"/>
          <w:szCs w:val="24"/>
        </w:rPr>
        <w:t>为助力打好污染防治攻坚战，推广使用绿色包装，根据财政部关于印发《商品包装政府采购需求标准（试行）》、《快递包装政府采购需求</w:t>
      </w:r>
      <w:r>
        <w:rPr>
          <w:rFonts w:hint="eastAsia"/>
          <w:spacing w:val="-3"/>
          <w:sz w:val="24"/>
          <w:szCs w:val="24"/>
        </w:rPr>
        <w:t>标准（试行）》的通知（财办库〔</w:t>
      </w:r>
      <w:r>
        <w:rPr>
          <w:spacing w:val="-3"/>
          <w:sz w:val="24"/>
          <w:szCs w:val="24"/>
        </w:rPr>
        <w:t>2020</w:t>
      </w:r>
      <w:r>
        <w:rPr>
          <w:rFonts w:hint="eastAsia"/>
          <w:spacing w:val="-3"/>
          <w:sz w:val="24"/>
          <w:szCs w:val="24"/>
        </w:rPr>
        <w:t>〕</w:t>
      </w:r>
      <w:r>
        <w:rPr>
          <w:spacing w:val="-3"/>
          <w:sz w:val="24"/>
          <w:szCs w:val="24"/>
        </w:rPr>
        <w:t>1</w:t>
      </w:r>
      <w:r>
        <w:rPr>
          <w:spacing w:val="-4"/>
          <w:sz w:val="24"/>
          <w:szCs w:val="24"/>
        </w:rPr>
        <w:t xml:space="preserve">23 </w:t>
      </w:r>
      <w:r>
        <w:rPr>
          <w:rFonts w:hint="eastAsia"/>
          <w:spacing w:val="-4"/>
          <w:sz w:val="24"/>
          <w:szCs w:val="24"/>
        </w:rPr>
        <w:t>号</w:t>
      </w:r>
      <w:r>
        <w:rPr>
          <w:rFonts w:hint="eastAsia"/>
          <w:spacing w:val="-28"/>
          <w:sz w:val="24"/>
          <w:szCs w:val="24"/>
        </w:rPr>
        <w:t>），</w:t>
      </w:r>
      <w:r>
        <w:rPr>
          <w:rFonts w:hint="eastAsia"/>
          <w:spacing w:val="-4"/>
          <w:sz w:val="24"/>
          <w:szCs w:val="24"/>
        </w:rPr>
        <w:t>本项目如涉及商</w:t>
      </w:r>
      <w:r>
        <w:rPr>
          <w:rFonts w:hint="eastAsia"/>
          <w:spacing w:val="-6"/>
          <w:sz w:val="24"/>
          <w:szCs w:val="24"/>
        </w:rPr>
        <w:t>品包装和快递包装的，则其具体要求见第</w:t>
      </w:r>
      <w:r>
        <w:rPr>
          <w:rFonts w:hint="eastAsia"/>
          <w:spacing w:val="-6"/>
          <w:sz w:val="24"/>
          <w:szCs w:val="24"/>
          <w:lang w:eastAsia="zh-CN"/>
        </w:rPr>
        <w:t>二</w:t>
      </w:r>
      <w:r>
        <w:rPr>
          <w:rFonts w:hint="eastAsia"/>
          <w:spacing w:val="-6"/>
          <w:sz w:val="24"/>
          <w:szCs w:val="24"/>
        </w:rPr>
        <w:t>章《采购需求》。</w:t>
      </w:r>
    </w:p>
    <w:p w14:paraId="1A5A0957">
      <w:pPr>
        <w:pStyle w:val="2"/>
        <w:kinsoku/>
        <w:wordWrap w:val="0"/>
        <w:spacing w:line="360" w:lineRule="auto"/>
        <w:ind w:firstLine="432" w:firstLineChars="200"/>
        <w:jc w:val="both"/>
        <w:rPr>
          <w:rFonts w:cs="Arial"/>
          <w:spacing w:val="-12"/>
          <w:sz w:val="24"/>
          <w:szCs w:val="24"/>
        </w:rPr>
      </w:pPr>
      <w:r>
        <w:rPr>
          <w:spacing w:val="-12"/>
          <w:sz w:val="24"/>
          <w:szCs w:val="24"/>
          <w:lang w:eastAsia="zh-CN"/>
        </w:rPr>
        <w:t>3</w:t>
      </w:r>
      <w:r>
        <w:rPr>
          <w:spacing w:val="-12"/>
          <w:sz w:val="24"/>
          <w:szCs w:val="24"/>
        </w:rPr>
        <w:t>.</w:t>
      </w:r>
      <w:r>
        <w:rPr>
          <w:spacing w:val="-12"/>
          <w:sz w:val="24"/>
          <w:szCs w:val="24"/>
          <w:lang w:eastAsia="zh-CN"/>
        </w:rPr>
        <w:t>4</w:t>
      </w:r>
      <w:r>
        <w:rPr>
          <w:spacing w:val="-12"/>
          <w:sz w:val="24"/>
          <w:szCs w:val="24"/>
        </w:rPr>
        <w:t>.2</w:t>
      </w:r>
      <w:r>
        <w:rPr>
          <w:rFonts w:hint="eastAsia"/>
          <w:spacing w:val="-12"/>
          <w:sz w:val="24"/>
          <w:szCs w:val="24"/>
        </w:rPr>
        <w:t>绿色数据中心政府采购需求标准（试行）</w:t>
      </w:r>
    </w:p>
    <w:p w14:paraId="711E3C72">
      <w:pPr>
        <w:pStyle w:val="2"/>
        <w:kinsoku/>
        <w:wordWrap w:val="0"/>
        <w:spacing w:line="360" w:lineRule="auto"/>
        <w:ind w:firstLine="432" w:firstLineChars="200"/>
        <w:jc w:val="both"/>
        <w:rPr>
          <w:rFonts w:cs="Arial"/>
          <w:spacing w:val="-12"/>
          <w:sz w:val="24"/>
          <w:szCs w:val="24"/>
        </w:rPr>
      </w:pPr>
      <w:r>
        <w:rPr>
          <w:rFonts w:hint="eastAsia"/>
          <w:spacing w:val="-12"/>
          <w:sz w:val="24"/>
          <w:szCs w:val="24"/>
        </w:rPr>
        <w:t>为加快数据中心绿色转型，根据财政部生态环境部工业和信息化部关于印发《绿色数据中心政府采购需求标准（试行）》的通知（财库〔</w:t>
      </w:r>
      <w:r>
        <w:rPr>
          <w:spacing w:val="-12"/>
          <w:sz w:val="24"/>
          <w:szCs w:val="24"/>
        </w:rPr>
        <w:t>2023</w:t>
      </w:r>
      <w:r>
        <w:rPr>
          <w:rFonts w:hint="eastAsia"/>
          <w:spacing w:val="-12"/>
          <w:sz w:val="24"/>
          <w:szCs w:val="24"/>
        </w:rPr>
        <w:t>〕</w:t>
      </w:r>
      <w:r>
        <w:rPr>
          <w:spacing w:val="-12"/>
          <w:sz w:val="24"/>
          <w:szCs w:val="24"/>
        </w:rPr>
        <w:t xml:space="preserve">7 </w:t>
      </w:r>
      <w:r>
        <w:rPr>
          <w:rFonts w:hint="eastAsia"/>
          <w:spacing w:val="-12"/>
          <w:sz w:val="24"/>
          <w:szCs w:val="24"/>
        </w:rPr>
        <w:t>号），本项目如涉及绿色数据中心，则具体要求见第</w:t>
      </w:r>
      <w:r>
        <w:rPr>
          <w:rFonts w:hint="eastAsia"/>
          <w:spacing w:val="-12"/>
          <w:sz w:val="24"/>
          <w:szCs w:val="24"/>
          <w:lang w:eastAsia="zh-CN"/>
        </w:rPr>
        <w:t>二</w:t>
      </w:r>
      <w:r>
        <w:rPr>
          <w:rFonts w:hint="eastAsia"/>
          <w:spacing w:val="-12"/>
          <w:sz w:val="24"/>
          <w:szCs w:val="24"/>
        </w:rPr>
        <w:t>章《采购需求》。</w:t>
      </w:r>
    </w:p>
    <w:p w14:paraId="53A4AC15">
      <w:pPr>
        <w:pStyle w:val="2"/>
        <w:kinsoku/>
        <w:wordWrap w:val="0"/>
        <w:spacing w:line="360" w:lineRule="auto"/>
        <w:ind w:firstLine="474" w:firstLineChars="200"/>
        <w:jc w:val="both"/>
        <w:rPr>
          <w:rFonts w:cs="Arial"/>
          <w:b/>
          <w:bCs/>
          <w:sz w:val="24"/>
          <w:szCs w:val="24"/>
        </w:rPr>
      </w:pPr>
      <w:r>
        <w:rPr>
          <w:b/>
          <w:bCs/>
          <w:spacing w:val="-2"/>
          <w:sz w:val="24"/>
          <w:szCs w:val="24"/>
          <w:lang w:eastAsia="zh-CN"/>
        </w:rPr>
        <w:t>4.</w:t>
      </w:r>
      <w:r>
        <w:rPr>
          <w:rFonts w:hint="eastAsia"/>
          <w:b/>
          <w:bCs/>
          <w:spacing w:val="-2"/>
          <w:sz w:val="24"/>
          <w:szCs w:val="24"/>
          <w:lang w:eastAsia="zh-CN"/>
        </w:rPr>
        <w:t>采购</w:t>
      </w:r>
      <w:r>
        <w:rPr>
          <w:rFonts w:hint="eastAsia"/>
          <w:b/>
          <w:bCs/>
          <w:spacing w:val="-2"/>
          <w:sz w:val="24"/>
          <w:szCs w:val="24"/>
        </w:rPr>
        <w:t>费用</w:t>
      </w:r>
    </w:p>
    <w:p w14:paraId="0ACC3F1E">
      <w:pPr>
        <w:pStyle w:val="2"/>
        <w:kinsoku/>
        <w:wordWrap w:val="0"/>
        <w:spacing w:line="360" w:lineRule="auto"/>
        <w:ind w:firstLine="488" w:firstLineChars="200"/>
        <w:jc w:val="both"/>
        <w:rPr>
          <w:rFonts w:cs="Arial"/>
          <w:sz w:val="24"/>
          <w:szCs w:val="24"/>
        </w:rPr>
      </w:pPr>
      <w:r>
        <w:rPr>
          <w:rFonts w:hint="eastAsia"/>
          <w:spacing w:val="2"/>
          <w:sz w:val="24"/>
          <w:szCs w:val="24"/>
        </w:rPr>
        <w:t>供应商</w:t>
      </w:r>
      <w:r>
        <w:rPr>
          <w:rFonts w:hint="eastAsia"/>
          <w:spacing w:val="-4"/>
          <w:sz w:val="24"/>
          <w:szCs w:val="24"/>
        </w:rPr>
        <w:t>应自行承担所有与准备和参加</w:t>
      </w:r>
      <w:r>
        <w:rPr>
          <w:rFonts w:hint="eastAsia"/>
          <w:spacing w:val="-4"/>
          <w:sz w:val="24"/>
          <w:szCs w:val="24"/>
          <w:lang w:eastAsia="zh-CN"/>
        </w:rPr>
        <w:t>本次采购</w:t>
      </w:r>
      <w:r>
        <w:rPr>
          <w:rFonts w:hint="eastAsia"/>
          <w:spacing w:val="-4"/>
          <w:sz w:val="24"/>
          <w:szCs w:val="24"/>
        </w:rPr>
        <w:t>有关的费用</w:t>
      </w:r>
      <w:r>
        <w:rPr>
          <w:rFonts w:hint="eastAsia"/>
          <w:spacing w:val="-5"/>
          <w:sz w:val="24"/>
          <w:szCs w:val="24"/>
        </w:rPr>
        <w:t>，无论</w:t>
      </w:r>
      <w:r>
        <w:rPr>
          <w:rFonts w:hint="eastAsia"/>
          <w:spacing w:val="-5"/>
          <w:sz w:val="24"/>
          <w:szCs w:val="24"/>
          <w:lang w:eastAsia="zh-CN"/>
        </w:rPr>
        <w:t>询价采购</w:t>
      </w:r>
      <w:r>
        <w:rPr>
          <w:rFonts w:hint="eastAsia"/>
          <w:spacing w:val="-5"/>
          <w:sz w:val="24"/>
          <w:szCs w:val="24"/>
        </w:rPr>
        <w:t>的结果如何，</w:t>
      </w:r>
      <w:r>
        <w:rPr>
          <w:rFonts w:hint="eastAsia"/>
          <w:spacing w:val="-1"/>
          <w:sz w:val="24"/>
          <w:szCs w:val="24"/>
        </w:rPr>
        <w:t>采购人或采购代理机构在任何情况下均无承担</w:t>
      </w:r>
      <w:r>
        <w:rPr>
          <w:rFonts w:hint="eastAsia"/>
          <w:spacing w:val="-2"/>
          <w:sz w:val="24"/>
          <w:szCs w:val="24"/>
        </w:rPr>
        <w:t>这些费用的义务和责任。</w:t>
      </w:r>
    </w:p>
    <w:p w14:paraId="657749A7">
      <w:pPr>
        <w:pStyle w:val="2"/>
        <w:kinsoku/>
        <w:wordWrap w:val="0"/>
        <w:spacing w:line="360" w:lineRule="auto"/>
        <w:ind w:firstLine="458" w:firstLineChars="200"/>
        <w:jc w:val="both"/>
        <w:rPr>
          <w:rFonts w:cs="Arial"/>
          <w:spacing w:val="-6"/>
          <w:sz w:val="24"/>
          <w:szCs w:val="24"/>
          <w:lang w:eastAsia="zh-CN"/>
        </w:rPr>
      </w:pPr>
      <w:r>
        <w:rPr>
          <w:b/>
          <w:bCs/>
          <w:spacing w:val="-6"/>
          <w:sz w:val="24"/>
          <w:szCs w:val="24"/>
          <w:lang w:eastAsia="zh-CN"/>
        </w:rPr>
        <w:t>5.</w:t>
      </w:r>
      <w:r>
        <w:rPr>
          <w:rFonts w:hint="eastAsia"/>
          <w:b/>
          <w:bCs/>
          <w:spacing w:val="-6"/>
          <w:sz w:val="24"/>
          <w:szCs w:val="24"/>
          <w:lang w:eastAsia="zh-CN"/>
        </w:rPr>
        <w:t>采购范围及适用法律</w:t>
      </w:r>
    </w:p>
    <w:p w14:paraId="1C671654">
      <w:pPr>
        <w:pStyle w:val="2"/>
        <w:kinsoku/>
        <w:wordWrap w:val="0"/>
        <w:spacing w:line="360" w:lineRule="auto"/>
        <w:ind w:firstLine="456" w:firstLineChars="200"/>
        <w:jc w:val="both"/>
        <w:rPr>
          <w:rFonts w:cs="Arial"/>
          <w:spacing w:val="-6"/>
          <w:sz w:val="24"/>
          <w:szCs w:val="24"/>
          <w:lang w:eastAsia="zh-CN"/>
        </w:rPr>
      </w:pPr>
      <w:r>
        <w:rPr>
          <w:spacing w:val="-6"/>
          <w:sz w:val="24"/>
          <w:szCs w:val="24"/>
          <w:lang w:eastAsia="zh-CN"/>
        </w:rPr>
        <w:t xml:space="preserve">5.1 </w:t>
      </w:r>
      <w:r>
        <w:rPr>
          <w:rFonts w:hint="eastAsia"/>
          <w:spacing w:val="-6"/>
          <w:sz w:val="24"/>
          <w:szCs w:val="24"/>
          <w:lang w:eastAsia="zh-CN"/>
        </w:rPr>
        <w:t>本次采购适用的法律、法规为《中华人民共和国政府采购法》《中华人民共和国政府采购法实施条例》《政府采购非招标采购方式管理办法》《中华人民共和国民法典》以及其他相关政府采购法律法规。</w:t>
      </w:r>
    </w:p>
    <w:p w14:paraId="0F698342">
      <w:pPr>
        <w:pStyle w:val="2"/>
        <w:kinsoku/>
        <w:wordWrap w:val="0"/>
        <w:spacing w:line="360" w:lineRule="auto"/>
        <w:ind w:firstLine="456" w:firstLineChars="200"/>
        <w:jc w:val="both"/>
        <w:rPr>
          <w:rFonts w:cs="Arial"/>
          <w:spacing w:val="-2"/>
          <w:sz w:val="24"/>
          <w:szCs w:val="24"/>
          <w:lang w:eastAsia="zh-CN"/>
        </w:rPr>
      </w:pPr>
      <w:r>
        <w:rPr>
          <w:spacing w:val="-6"/>
          <w:sz w:val="24"/>
          <w:szCs w:val="24"/>
          <w:lang w:eastAsia="zh-CN"/>
        </w:rPr>
        <w:t xml:space="preserve">5.2 </w:t>
      </w:r>
      <w:r>
        <w:rPr>
          <w:rFonts w:hint="eastAsia"/>
          <w:spacing w:val="-6"/>
          <w:sz w:val="24"/>
          <w:szCs w:val="24"/>
          <w:lang w:eastAsia="zh-CN"/>
        </w:rPr>
        <w:t>“监督管理部门”是指</w:t>
      </w:r>
      <w:r>
        <w:rPr>
          <w:rFonts w:hint="eastAsia"/>
          <w:snapToGrid w:val="0"/>
          <w:color w:val="000000"/>
          <w:spacing w:val="-2"/>
          <w:sz w:val="24"/>
          <w:szCs w:val="24"/>
          <w:u w:val="single"/>
          <w:lang w:eastAsia="zh-CN"/>
        </w:rPr>
        <w:t>南阳市财政局</w:t>
      </w:r>
      <w:r>
        <w:rPr>
          <w:rFonts w:hint="eastAsia"/>
          <w:snapToGrid w:val="0"/>
          <w:color w:val="000000"/>
          <w:spacing w:val="-2"/>
          <w:sz w:val="24"/>
          <w:szCs w:val="24"/>
          <w:lang w:eastAsia="zh-CN"/>
        </w:rPr>
        <w:t>。</w:t>
      </w:r>
    </w:p>
    <w:p w14:paraId="37488EE3">
      <w:pPr>
        <w:pStyle w:val="2"/>
        <w:kinsoku/>
        <w:wordWrap w:val="0"/>
        <w:spacing w:line="360" w:lineRule="auto"/>
        <w:ind w:firstLine="456" w:firstLineChars="200"/>
        <w:jc w:val="both"/>
        <w:rPr>
          <w:rFonts w:cs="Arial"/>
          <w:spacing w:val="-6"/>
          <w:sz w:val="24"/>
          <w:szCs w:val="24"/>
          <w:lang w:eastAsia="zh-CN"/>
        </w:rPr>
      </w:pPr>
      <w:r>
        <w:rPr>
          <w:spacing w:val="-6"/>
          <w:sz w:val="24"/>
          <w:szCs w:val="24"/>
          <w:lang w:eastAsia="zh-CN"/>
        </w:rPr>
        <w:t xml:space="preserve">5.3 </w:t>
      </w:r>
      <w:r>
        <w:rPr>
          <w:rFonts w:hint="eastAsia"/>
          <w:spacing w:val="-6"/>
          <w:sz w:val="24"/>
          <w:szCs w:val="24"/>
          <w:lang w:eastAsia="zh-CN"/>
        </w:rPr>
        <w:t>“货物”指供应商按采购文件规定，须向采购人提供的与本次采购相关的</w:t>
      </w:r>
      <w:r>
        <w:rPr>
          <w:rFonts w:hint="eastAsia"/>
          <w:snapToGrid w:val="0"/>
          <w:color w:val="000000"/>
          <w:spacing w:val="-2"/>
          <w:sz w:val="24"/>
          <w:szCs w:val="24"/>
          <w:u w:val="single"/>
          <w:lang w:eastAsia="zh-CN"/>
        </w:rPr>
        <w:t>二联两人位公寓床。</w:t>
      </w:r>
    </w:p>
    <w:p w14:paraId="1DCE835A">
      <w:pPr>
        <w:pStyle w:val="2"/>
        <w:kinsoku/>
        <w:wordWrap w:val="0"/>
        <w:spacing w:line="360" w:lineRule="auto"/>
        <w:ind w:firstLine="476" w:firstLineChars="200"/>
        <w:jc w:val="both"/>
        <w:rPr>
          <w:rFonts w:ascii="Arial" w:cs="Arial"/>
          <w:sz w:val="21"/>
          <w:szCs w:val="21"/>
        </w:rPr>
      </w:pPr>
      <w:r>
        <w:rPr>
          <w:snapToGrid w:val="0"/>
          <w:color w:val="000000"/>
          <w:spacing w:val="-1"/>
          <w:sz w:val="24"/>
          <w:szCs w:val="24"/>
          <w:lang w:eastAsia="zh-CN"/>
        </w:rPr>
        <w:t xml:space="preserve">5.4 </w:t>
      </w:r>
      <w:r>
        <w:rPr>
          <w:rFonts w:hint="eastAsia"/>
          <w:snapToGrid w:val="0"/>
          <w:color w:val="000000"/>
          <w:spacing w:val="-1"/>
          <w:sz w:val="24"/>
          <w:szCs w:val="24"/>
          <w:lang w:eastAsia="zh-CN"/>
        </w:rPr>
        <w:t>“服务”指采购文件规定供应商应承担的</w:t>
      </w:r>
      <w:r>
        <w:rPr>
          <w:rFonts w:hint="eastAsia"/>
          <w:snapToGrid w:val="0"/>
          <w:color w:val="000000"/>
          <w:spacing w:val="-2"/>
          <w:sz w:val="24"/>
          <w:szCs w:val="24"/>
          <w:u w:val="single"/>
          <w:lang w:eastAsia="zh-CN"/>
        </w:rPr>
        <w:t>安装调试</w:t>
      </w:r>
      <w:r>
        <w:rPr>
          <w:rFonts w:hint="eastAsia"/>
          <w:snapToGrid w:val="0"/>
          <w:color w:val="000000"/>
          <w:spacing w:val="-1"/>
          <w:sz w:val="24"/>
          <w:szCs w:val="24"/>
          <w:lang w:eastAsia="zh-CN"/>
        </w:rPr>
        <w:t>服务。</w:t>
      </w:r>
    </w:p>
    <w:p w14:paraId="6989B972">
      <w:pPr>
        <w:pStyle w:val="2"/>
        <w:kinsoku/>
        <w:wordWrap w:val="0"/>
        <w:spacing w:before="91" w:line="221" w:lineRule="auto"/>
        <w:ind w:left="3217"/>
        <w:jc w:val="both"/>
        <w:rPr>
          <w:rFonts w:cs="Arial"/>
          <w:spacing w:val="-1"/>
          <w:sz w:val="28"/>
          <w:szCs w:val="28"/>
        </w:rPr>
      </w:pPr>
    </w:p>
    <w:p w14:paraId="50DAA74A">
      <w:pPr>
        <w:pStyle w:val="2"/>
        <w:kinsoku/>
        <w:wordWrap w:val="0"/>
        <w:spacing w:before="91" w:line="360" w:lineRule="auto"/>
        <w:jc w:val="both"/>
        <w:rPr>
          <w:rFonts w:cs="Arial"/>
          <w:sz w:val="24"/>
          <w:szCs w:val="24"/>
          <w:lang w:eastAsia="zh-CN"/>
        </w:rPr>
      </w:pPr>
      <w:r>
        <w:rPr>
          <w:rFonts w:hint="eastAsia"/>
          <w:spacing w:val="-1"/>
          <w:sz w:val="28"/>
          <w:szCs w:val="28"/>
        </w:rPr>
        <w:t>二</w:t>
      </w:r>
      <w:r>
        <w:rPr>
          <w:rFonts w:hint="eastAsia"/>
          <w:spacing w:val="-1"/>
          <w:sz w:val="28"/>
          <w:szCs w:val="28"/>
          <w:lang w:eastAsia="zh-CN"/>
        </w:rPr>
        <w:t>、询价通知书</w:t>
      </w:r>
    </w:p>
    <w:p w14:paraId="37ABC882">
      <w:pPr>
        <w:pStyle w:val="2"/>
        <w:kinsoku/>
        <w:wordWrap w:val="0"/>
        <w:spacing w:line="360" w:lineRule="auto"/>
        <w:ind w:firstLine="482" w:firstLineChars="200"/>
        <w:jc w:val="both"/>
        <w:rPr>
          <w:rFonts w:cs="Arial"/>
          <w:sz w:val="24"/>
          <w:szCs w:val="24"/>
        </w:rPr>
      </w:pPr>
      <w:r>
        <w:rPr>
          <w:b/>
          <w:bCs/>
          <w:sz w:val="24"/>
          <w:szCs w:val="24"/>
          <w:lang w:eastAsia="zh-CN"/>
        </w:rPr>
        <w:t>6.</w:t>
      </w:r>
      <w:r>
        <w:rPr>
          <w:rFonts w:hint="eastAsia"/>
          <w:b/>
          <w:bCs/>
          <w:sz w:val="24"/>
          <w:szCs w:val="24"/>
          <w:lang w:eastAsia="zh-CN"/>
        </w:rPr>
        <w:t>询价通知书</w:t>
      </w:r>
      <w:r>
        <w:rPr>
          <w:rFonts w:hint="eastAsia"/>
          <w:b/>
          <w:bCs/>
          <w:sz w:val="24"/>
          <w:szCs w:val="24"/>
        </w:rPr>
        <w:t>构成</w:t>
      </w:r>
    </w:p>
    <w:p w14:paraId="3C75BE8D">
      <w:pPr>
        <w:pStyle w:val="2"/>
        <w:kinsoku/>
        <w:wordWrap w:val="0"/>
        <w:spacing w:line="360" w:lineRule="auto"/>
        <w:ind w:firstLine="476" w:firstLineChars="200"/>
        <w:jc w:val="both"/>
        <w:rPr>
          <w:rFonts w:cs="Arial"/>
          <w:spacing w:val="-1"/>
          <w:sz w:val="24"/>
          <w:szCs w:val="24"/>
        </w:rPr>
      </w:pPr>
      <w:r>
        <w:rPr>
          <w:spacing w:val="-1"/>
          <w:sz w:val="24"/>
          <w:szCs w:val="24"/>
          <w:lang w:eastAsia="zh-CN"/>
        </w:rPr>
        <w:t>6</w:t>
      </w:r>
      <w:r>
        <w:rPr>
          <w:spacing w:val="-1"/>
          <w:sz w:val="24"/>
          <w:szCs w:val="24"/>
        </w:rPr>
        <w:t>.1</w:t>
      </w:r>
      <w:r>
        <w:rPr>
          <w:rFonts w:hint="eastAsia"/>
          <w:spacing w:val="-1"/>
          <w:sz w:val="24"/>
          <w:szCs w:val="24"/>
          <w:lang w:eastAsia="zh-CN"/>
        </w:rPr>
        <w:t>询价通知书</w:t>
      </w:r>
      <w:r>
        <w:rPr>
          <w:rFonts w:hint="eastAsia"/>
          <w:spacing w:val="-1"/>
          <w:sz w:val="24"/>
          <w:szCs w:val="24"/>
        </w:rPr>
        <w:t>包括以下部分：</w:t>
      </w:r>
    </w:p>
    <w:p w14:paraId="5850C97D">
      <w:pPr>
        <w:pStyle w:val="2"/>
        <w:kinsoku/>
        <w:wordWrap w:val="0"/>
        <w:spacing w:line="360" w:lineRule="auto"/>
        <w:ind w:firstLine="620" w:firstLineChars="200"/>
        <w:jc w:val="both"/>
        <w:rPr>
          <w:rFonts w:cs="Arial"/>
          <w:spacing w:val="-1"/>
          <w:sz w:val="24"/>
          <w:szCs w:val="24"/>
        </w:rPr>
      </w:pPr>
      <w:r>
        <w:fldChar w:fldCharType="begin"/>
      </w:r>
      <w:r>
        <w:instrText xml:space="preserve"> HYPERLINK \l "bookmark1" </w:instrText>
      </w:r>
      <w:r>
        <w:fldChar w:fldCharType="separate"/>
      </w:r>
      <w:r>
        <w:rPr>
          <w:rFonts w:hint="eastAsia"/>
          <w:spacing w:val="-1"/>
          <w:sz w:val="24"/>
          <w:szCs w:val="24"/>
        </w:rPr>
        <w:t>第一章</w:t>
      </w:r>
      <w:r>
        <w:rPr>
          <w:rFonts w:hint="eastAsia"/>
          <w:spacing w:val="-1"/>
          <w:sz w:val="24"/>
          <w:szCs w:val="24"/>
          <w:lang w:eastAsia="zh-CN"/>
        </w:rPr>
        <w:t>询价公告</w:t>
      </w:r>
      <w:r>
        <w:rPr>
          <w:rFonts w:hint="eastAsia"/>
          <w:spacing w:val="-1"/>
          <w:sz w:val="24"/>
          <w:szCs w:val="24"/>
          <w:lang w:eastAsia="zh-CN"/>
        </w:rPr>
        <w:fldChar w:fldCharType="end"/>
      </w:r>
    </w:p>
    <w:p w14:paraId="6063D094">
      <w:pPr>
        <w:pStyle w:val="2"/>
        <w:kinsoku/>
        <w:wordWrap w:val="0"/>
        <w:spacing w:line="360" w:lineRule="auto"/>
        <w:ind w:firstLine="476" w:firstLineChars="200"/>
        <w:jc w:val="both"/>
        <w:rPr>
          <w:rFonts w:cs="Arial"/>
          <w:spacing w:val="-1"/>
          <w:sz w:val="24"/>
          <w:szCs w:val="24"/>
        </w:rPr>
      </w:pPr>
      <w:r>
        <w:rPr>
          <w:rFonts w:hint="eastAsia"/>
          <w:spacing w:val="-1"/>
          <w:sz w:val="24"/>
          <w:szCs w:val="24"/>
        </w:rPr>
        <w:t>第二章采购需求</w:t>
      </w:r>
    </w:p>
    <w:p w14:paraId="534A1080">
      <w:pPr>
        <w:pStyle w:val="2"/>
        <w:kinsoku/>
        <w:wordWrap w:val="0"/>
        <w:spacing w:line="360" w:lineRule="auto"/>
        <w:ind w:firstLine="476" w:firstLineChars="200"/>
        <w:jc w:val="both"/>
        <w:rPr>
          <w:rFonts w:cs="Arial"/>
          <w:spacing w:val="-1"/>
          <w:sz w:val="24"/>
          <w:szCs w:val="24"/>
        </w:rPr>
      </w:pPr>
      <w:r>
        <w:rPr>
          <w:rFonts w:hint="eastAsia"/>
          <w:spacing w:val="-1"/>
          <w:sz w:val="24"/>
          <w:szCs w:val="24"/>
        </w:rPr>
        <w:t>第三章供应商须知</w:t>
      </w:r>
    </w:p>
    <w:p w14:paraId="49751281">
      <w:pPr>
        <w:pStyle w:val="2"/>
        <w:kinsoku/>
        <w:wordWrap w:val="0"/>
        <w:spacing w:line="360" w:lineRule="auto"/>
        <w:ind w:firstLine="476" w:firstLineChars="200"/>
        <w:jc w:val="both"/>
        <w:rPr>
          <w:rFonts w:cs="Arial"/>
          <w:spacing w:val="-1"/>
          <w:sz w:val="24"/>
          <w:szCs w:val="24"/>
        </w:rPr>
      </w:pPr>
      <w:r>
        <w:rPr>
          <w:rFonts w:hint="eastAsia"/>
          <w:spacing w:val="-1"/>
          <w:sz w:val="24"/>
          <w:szCs w:val="24"/>
        </w:rPr>
        <w:t>第四章</w:t>
      </w:r>
      <w:r>
        <w:rPr>
          <w:rFonts w:hint="eastAsia"/>
          <w:spacing w:val="-1"/>
          <w:sz w:val="24"/>
          <w:szCs w:val="24"/>
          <w:lang w:eastAsia="zh-CN"/>
        </w:rPr>
        <w:t>评审程序和评定成交的标准</w:t>
      </w:r>
    </w:p>
    <w:p w14:paraId="36E34419">
      <w:pPr>
        <w:pStyle w:val="2"/>
        <w:kinsoku/>
        <w:wordWrap w:val="0"/>
        <w:spacing w:line="360" w:lineRule="auto"/>
        <w:ind w:firstLine="476" w:firstLineChars="200"/>
        <w:jc w:val="both"/>
        <w:rPr>
          <w:rFonts w:cs="Arial"/>
          <w:spacing w:val="-1"/>
          <w:sz w:val="24"/>
          <w:szCs w:val="24"/>
        </w:rPr>
      </w:pPr>
      <w:r>
        <w:rPr>
          <w:rFonts w:hint="eastAsia"/>
          <w:spacing w:val="-1"/>
          <w:sz w:val="24"/>
          <w:szCs w:val="24"/>
        </w:rPr>
        <w:t>第五章</w:t>
      </w:r>
      <w:r>
        <w:rPr>
          <w:rFonts w:hint="eastAsia"/>
          <w:spacing w:val="-1"/>
          <w:sz w:val="24"/>
          <w:szCs w:val="24"/>
          <w:lang w:eastAsia="zh-CN"/>
        </w:rPr>
        <w:t>政府采购合同（草案）</w:t>
      </w:r>
    </w:p>
    <w:p w14:paraId="4479C8EF">
      <w:pPr>
        <w:pStyle w:val="2"/>
        <w:kinsoku/>
        <w:wordWrap w:val="0"/>
        <w:spacing w:line="360" w:lineRule="auto"/>
        <w:ind w:firstLine="476" w:firstLineChars="200"/>
        <w:jc w:val="both"/>
        <w:rPr>
          <w:rFonts w:cs="Arial"/>
          <w:spacing w:val="-1"/>
          <w:sz w:val="24"/>
          <w:szCs w:val="24"/>
        </w:rPr>
      </w:pPr>
      <w:r>
        <w:rPr>
          <w:rFonts w:hint="eastAsia"/>
          <w:spacing w:val="-1"/>
          <w:sz w:val="24"/>
          <w:szCs w:val="24"/>
        </w:rPr>
        <w:t>第六章响应文件格式</w:t>
      </w:r>
    </w:p>
    <w:p w14:paraId="7AEB21D5">
      <w:pPr>
        <w:pStyle w:val="2"/>
        <w:kinsoku/>
        <w:wordWrap w:val="0"/>
        <w:spacing w:line="360" w:lineRule="auto"/>
        <w:ind w:firstLine="476" w:firstLineChars="200"/>
        <w:jc w:val="both"/>
        <w:rPr>
          <w:rFonts w:cs="Arial"/>
          <w:spacing w:val="-1"/>
          <w:sz w:val="24"/>
          <w:szCs w:val="24"/>
          <w:lang w:eastAsia="zh-CN"/>
        </w:rPr>
      </w:pPr>
      <w:r>
        <w:rPr>
          <w:spacing w:val="-1"/>
          <w:sz w:val="24"/>
          <w:szCs w:val="24"/>
          <w:lang w:eastAsia="zh-CN"/>
        </w:rPr>
        <w:t xml:space="preserve">6.2 </w:t>
      </w:r>
      <w:r>
        <w:rPr>
          <w:rFonts w:hint="eastAsia"/>
          <w:spacing w:val="-1"/>
          <w:sz w:val="24"/>
          <w:szCs w:val="24"/>
          <w:lang w:eastAsia="zh-CN"/>
        </w:rPr>
        <w:t>供应商应认真阅读询价通知书的全部内容。供应商应按照询价通知书要求提交响应文件并保证所提供的全部资料的真实性，并对询价通知书做出实质性响应，否则响应无效。</w:t>
      </w:r>
    </w:p>
    <w:p w14:paraId="37E752CA">
      <w:pPr>
        <w:pStyle w:val="2"/>
        <w:kinsoku/>
        <w:wordWrap w:val="0"/>
        <w:spacing w:line="360" w:lineRule="auto"/>
        <w:ind w:firstLine="478" w:firstLineChars="200"/>
        <w:jc w:val="both"/>
        <w:rPr>
          <w:rFonts w:cs="Arial"/>
          <w:b/>
          <w:bCs/>
          <w:spacing w:val="-1"/>
          <w:sz w:val="24"/>
          <w:szCs w:val="24"/>
          <w:lang w:eastAsia="zh-CN"/>
        </w:rPr>
      </w:pPr>
      <w:r>
        <w:rPr>
          <w:b/>
          <w:bCs/>
          <w:spacing w:val="-1"/>
          <w:sz w:val="24"/>
          <w:szCs w:val="24"/>
          <w:lang w:eastAsia="zh-CN"/>
        </w:rPr>
        <w:t>7.</w:t>
      </w:r>
      <w:r>
        <w:rPr>
          <w:rFonts w:hint="eastAsia"/>
          <w:b/>
          <w:bCs/>
          <w:spacing w:val="-1"/>
          <w:sz w:val="24"/>
          <w:szCs w:val="24"/>
          <w:lang w:eastAsia="zh-CN"/>
        </w:rPr>
        <w:t>对询价通知书的澄清或修改</w:t>
      </w:r>
    </w:p>
    <w:p w14:paraId="14A49FAC">
      <w:pPr>
        <w:pStyle w:val="2"/>
        <w:kinsoku/>
        <w:wordWrap w:val="0"/>
        <w:spacing w:line="360" w:lineRule="auto"/>
        <w:ind w:firstLine="476" w:firstLineChars="200"/>
        <w:jc w:val="both"/>
        <w:rPr>
          <w:rFonts w:cs="Arial"/>
          <w:spacing w:val="-1"/>
          <w:sz w:val="24"/>
          <w:szCs w:val="24"/>
          <w:lang w:eastAsia="zh-CN"/>
        </w:rPr>
      </w:pPr>
      <w:r>
        <w:rPr>
          <w:spacing w:val="-1"/>
          <w:sz w:val="24"/>
          <w:szCs w:val="24"/>
          <w:lang w:eastAsia="zh-CN"/>
        </w:rPr>
        <w:t xml:space="preserve">7.1 </w:t>
      </w:r>
      <w:r>
        <w:rPr>
          <w:rFonts w:hint="eastAsia"/>
          <w:spacing w:val="-1"/>
          <w:sz w:val="24"/>
          <w:szCs w:val="24"/>
          <w:lang w:eastAsia="zh-CN"/>
        </w:rPr>
        <w:t>采购人或采购代理机构可用澄清和修改的方式修正询价通知书，澄清和修改的内容以公告的形式告知所有询价通知书收受人，该澄清和修改的内容将成为询价通知书的组成部分，并替代所修正的部分。</w:t>
      </w:r>
    </w:p>
    <w:p w14:paraId="075621F8">
      <w:pPr>
        <w:pStyle w:val="2"/>
        <w:kinsoku/>
        <w:wordWrap w:val="0"/>
        <w:spacing w:line="360" w:lineRule="auto"/>
        <w:ind w:firstLine="476" w:firstLineChars="200"/>
        <w:jc w:val="both"/>
        <w:rPr>
          <w:rFonts w:cs="Arial"/>
          <w:spacing w:val="-1"/>
          <w:sz w:val="24"/>
          <w:szCs w:val="24"/>
          <w:lang w:eastAsia="zh-CN"/>
        </w:rPr>
      </w:pPr>
      <w:r>
        <w:rPr>
          <w:spacing w:val="-1"/>
          <w:sz w:val="24"/>
          <w:szCs w:val="24"/>
          <w:lang w:eastAsia="zh-CN"/>
        </w:rPr>
        <w:t xml:space="preserve">7.2 </w:t>
      </w:r>
      <w:r>
        <w:rPr>
          <w:rFonts w:hint="eastAsia"/>
          <w:spacing w:val="-8"/>
          <w:sz w:val="24"/>
          <w:szCs w:val="24"/>
          <w:lang w:eastAsia="zh-CN"/>
        </w:rPr>
        <w:t>采购人或采购代理机构</w:t>
      </w:r>
      <w:r>
        <w:rPr>
          <w:rFonts w:hint="eastAsia"/>
          <w:spacing w:val="-1"/>
          <w:sz w:val="24"/>
          <w:szCs w:val="24"/>
          <w:lang w:eastAsia="zh-CN"/>
        </w:rPr>
        <w:t>可以酌情延长上传截止时间，并将此变更以公告形式通知所有询价通知书收受人。</w:t>
      </w:r>
    </w:p>
    <w:p w14:paraId="3A2DD270">
      <w:pPr>
        <w:pStyle w:val="2"/>
        <w:kinsoku/>
        <w:wordWrap w:val="0"/>
        <w:spacing w:line="360" w:lineRule="auto"/>
        <w:ind w:firstLine="476" w:firstLineChars="200"/>
        <w:jc w:val="both"/>
        <w:rPr>
          <w:rFonts w:cs="Arial"/>
          <w:spacing w:val="-1"/>
          <w:sz w:val="24"/>
          <w:szCs w:val="24"/>
          <w:lang w:eastAsia="zh-CN"/>
        </w:rPr>
      </w:pPr>
      <w:r>
        <w:rPr>
          <w:spacing w:val="-1"/>
          <w:sz w:val="24"/>
          <w:szCs w:val="24"/>
          <w:lang w:eastAsia="zh-CN"/>
        </w:rPr>
        <w:t xml:space="preserve">7.3 </w:t>
      </w:r>
      <w:r>
        <w:rPr>
          <w:rFonts w:hint="eastAsia"/>
          <w:spacing w:val="-1"/>
          <w:sz w:val="24"/>
          <w:szCs w:val="24"/>
          <w:lang w:eastAsia="zh-CN"/>
        </w:rPr>
        <w:t>澄清或者修改的内容为询价通知书的组成部分，并对所有获取询价通知书的潜在供应商具有约束力。澄清或者修改的内容可能影响响应文件编制的，将在提交首次响应文件截止之日</w:t>
      </w:r>
      <w:r>
        <w:rPr>
          <w:spacing w:val="-1"/>
          <w:sz w:val="24"/>
          <w:szCs w:val="24"/>
          <w:lang w:eastAsia="zh-CN"/>
        </w:rPr>
        <w:t>3</w:t>
      </w:r>
      <w:r>
        <w:rPr>
          <w:rFonts w:hint="eastAsia"/>
          <w:spacing w:val="-1"/>
          <w:sz w:val="24"/>
          <w:szCs w:val="24"/>
          <w:lang w:eastAsia="zh-CN"/>
        </w:rPr>
        <w:t>个工作日前，以书面形式</w:t>
      </w:r>
      <w:r>
        <w:rPr>
          <w:rFonts w:hint="eastAsia"/>
          <w:spacing w:val="-8"/>
          <w:sz w:val="24"/>
          <w:szCs w:val="24"/>
          <w:lang w:eastAsia="zh-CN"/>
        </w:rPr>
        <w:t>（必须在原公告发布媒体上发布公告）</w:t>
      </w:r>
      <w:r>
        <w:rPr>
          <w:rFonts w:hint="eastAsia"/>
          <w:spacing w:val="-1"/>
          <w:sz w:val="24"/>
          <w:szCs w:val="24"/>
          <w:lang w:eastAsia="zh-CN"/>
        </w:rPr>
        <w:t>通知所有获取询价通知书的供应商；不足上述时间的，将顺延上传响应文件截止时间。</w:t>
      </w:r>
    </w:p>
    <w:p w14:paraId="4EDD164F">
      <w:pPr>
        <w:pStyle w:val="2"/>
        <w:kinsoku/>
        <w:wordWrap w:val="0"/>
        <w:spacing w:line="360" w:lineRule="auto"/>
        <w:ind w:firstLine="478" w:firstLineChars="200"/>
        <w:jc w:val="both"/>
        <w:rPr>
          <w:rFonts w:cs="Arial"/>
          <w:b/>
          <w:bCs/>
          <w:spacing w:val="-1"/>
          <w:sz w:val="24"/>
          <w:szCs w:val="24"/>
          <w:lang w:eastAsia="zh-CN"/>
        </w:rPr>
      </w:pPr>
      <w:r>
        <w:rPr>
          <w:b/>
          <w:bCs/>
          <w:spacing w:val="-1"/>
          <w:sz w:val="24"/>
          <w:szCs w:val="24"/>
          <w:lang w:eastAsia="zh-CN"/>
        </w:rPr>
        <w:t xml:space="preserve">7.4 </w:t>
      </w:r>
      <w:r>
        <w:rPr>
          <w:rFonts w:hint="eastAsia"/>
          <w:b/>
          <w:bCs/>
          <w:spacing w:val="-1"/>
          <w:sz w:val="24"/>
          <w:szCs w:val="24"/>
          <w:lang w:eastAsia="zh-CN"/>
        </w:rPr>
        <w:t>政府采购项目实行网上受理，开标前所有信息保密。因此，</w:t>
      </w:r>
      <w:r>
        <w:rPr>
          <w:rFonts w:hint="eastAsia"/>
          <w:b/>
          <w:bCs/>
          <w:spacing w:val="-8"/>
          <w:sz w:val="24"/>
          <w:szCs w:val="24"/>
          <w:lang w:eastAsia="zh-CN"/>
        </w:rPr>
        <w:t>采购人或采购代理机构</w:t>
      </w:r>
      <w:r>
        <w:rPr>
          <w:rFonts w:hint="eastAsia"/>
          <w:b/>
          <w:bCs/>
          <w:spacing w:val="-1"/>
          <w:sz w:val="24"/>
          <w:szCs w:val="24"/>
          <w:lang w:eastAsia="zh-CN"/>
        </w:rPr>
        <w:t>发布的一切公告信息（包括采购公告、变更公告、澄清公告等）均在“河南省政府采购网”“全国公共资源交易平台（河南省·南阳市）”等媒体发布，请潜在供应商随时查询有关公告信息。若因潜在供应商没有及时查看到公告信息而造成的失误，责任自负。</w:t>
      </w:r>
    </w:p>
    <w:p w14:paraId="7B238C2E">
      <w:pPr>
        <w:pStyle w:val="2"/>
        <w:kinsoku/>
        <w:wordWrap w:val="0"/>
        <w:spacing w:line="360" w:lineRule="auto"/>
        <w:ind w:firstLine="450" w:firstLineChars="200"/>
        <w:jc w:val="both"/>
        <w:rPr>
          <w:rFonts w:cs="Arial"/>
          <w:b/>
          <w:bCs/>
          <w:spacing w:val="-8"/>
          <w:sz w:val="24"/>
          <w:szCs w:val="24"/>
          <w:lang w:eastAsia="zh-CN"/>
        </w:rPr>
      </w:pPr>
      <w:r>
        <w:rPr>
          <w:b/>
          <w:bCs/>
          <w:spacing w:val="-8"/>
          <w:sz w:val="24"/>
          <w:szCs w:val="24"/>
          <w:lang w:eastAsia="zh-CN"/>
        </w:rPr>
        <w:t xml:space="preserve">7.5 </w:t>
      </w:r>
      <w:r>
        <w:rPr>
          <w:rFonts w:hint="eastAsia"/>
          <w:b/>
          <w:bCs/>
          <w:spacing w:val="-8"/>
          <w:sz w:val="24"/>
          <w:szCs w:val="24"/>
          <w:lang w:eastAsia="zh-CN"/>
        </w:rPr>
        <w:t>供应商应关注是否有发布最新的澄</w:t>
      </w:r>
      <w:r>
        <w:rPr>
          <w:rFonts w:hint="eastAsia"/>
          <w:b/>
          <w:bCs/>
          <w:spacing w:val="-1"/>
          <w:sz w:val="24"/>
          <w:szCs w:val="24"/>
          <w:lang w:eastAsia="zh-CN"/>
        </w:rPr>
        <w:t>清更正公告和更正的最新询价通知书（电子答疑文件），如有则需下载最新的询价通知书，并在此基础上制作最新的响应文件并上</w:t>
      </w:r>
      <w:r>
        <w:rPr>
          <w:rFonts w:hint="eastAsia"/>
          <w:b/>
          <w:bCs/>
          <w:spacing w:val="-8"/>
          <w:sz w:val="24"/>
          <w:szCs w:val="24"/>
          <w:lang w:eastAsia="zh-CN"/>
        </w:rPr>
        <w:t>传。</w:t>
      </w:r>
    </w:p>
    <w:p w14:paraId="3AAC9660">
      <w:pPr>
        <w:pStyle w:val="2"/>
        <w:kinsoku/>
        <w:wordWrap w:val="0"/>
        <w:spacing w:before="179" w:line="220" w:lineRule="auto"/>
        <w:jc w:val="both"/>
        <w:rPr>
          <w:rFonts w:cs="Arial"/>
          <w:sz w:val="24"/>
          <w:szCs w:val="24"/>
        </w:rPr>
      </w:pPr>
    </w:p>
    <w:p w14:paraId="0B6A8C6A">
      <w:pPr>
        <w:pStyle w:val="2"/>
        <w:kinsoku/>
        <w:wordWrap w:val="0"/>
        <w:spacing w:before="91" w:line="360" w:lineRule="auto"/>
        <w:jc w:val="both"/>
        <w:rPr>
          <w:rFonts w:ascii="Arial" w:hAnsi="Arial" w:cs="Arial"/>
          <w:sz w:val="24"/>
          <w:szCs w:val="24"/>
          <w:lang w:eastAsia="zh-CN"/>
        </w:rPr>
      </w:pPr>
      <w:r>
        <w:rPr>
          <w:rFonts w:hint="eastAsia"/>
          <w:spacing w:val="-4"/>
          <w:sz w:val="28"/>
          <w:szCs w:val="28"/>
        </w:rPr>
        <w:t>三</w:t>
      </w:r>
      <w:r>
        <w:rPr>
          <w:rFonts w:hint="eastAsia"/>
          <w:spacing w:val="10"/>
          <w:sz w:val="28"/>
          <w:szCs w:val="28"/>
          <w:lang w:eastAsia="zh-CN"/>
        </w:rPr>
        <w:t>、</w:t>
      </w:r>
      <w:r>
        <w:rPr>
          <w:rFonts w:hint="eastAsia"/>
          <w:spacing w:val="-4"/>
          <w:sz w:val="28"/>
          <w:szCs w:val="28"/>
        </w:rPr>
        <w:t>响应文件的编制</w:t>
      </w:r>
    </w:p>
    <w:p w14:paraId="4B33C58C">
      <w:pPr>
        <w:pStyle w:val="2"/>
        <w:kinsoku/>
        <w:wordWrap w:val="0"/>
        <w:spacing w:line="360" w:lineRule="auto"/>
        <w:ind w:firstLine="478" w:firstLineChars="200"/>
        <w:jc w:val="both"/>
        <w:rPr>
          <w:rFonts w:cs="Arial"/>
          <w:b/>
          <w:bCs/>
          <w:spacing w:val="-1"/>
          <w:sz w:val="24"/>
          <w:szCs w:val="24"/>
          <w:lang w:eastAsia="zh-CN"/>
        </w:rPr>
      </w:pPr>
      <w:r>
        <w:rPr>
          <w:b/>
          <w:bCs/>
          <w:spacing w:val="-1"/>
          <w:sz w:val="24"/>
          <w:szCs w:val="24"/>
          <w:lang w:eastAsia="zh-CN"/>
        </w:rPr>
        <w:t>8.</w:t>
      </w:r>
      <w:r>
        <w:rPr>
          <w:rFonts w:hint="eastAsia"/>
          <w:b/>
          <w:bCs/>
          <w:spacing w:val="-1"/>
          <w:sz w:val="24"/>
          <w:szCs w:val="24"/>
          <w:lang w:eastAsia="zh-CN"/>
        </w:rPr>
        <w:t>响应范围、询价通知书中计量单位的使用及响应语言</w:t>
      </w:r>
    </w:p>
    <w:p w14:paraId="62919E76">
      <w:pPr>
        <w:pStyle w:val="2"/>
        <w:kinsoku/>
        <w:wordWrap w:val="0"/>
        <w:spacing w:line="360" w:lineRule="auto"/>
        <w:ind w:firstLine="476" w:firstLineChars="200"/>
        <w:jc w:val="both"/>
        <w:rPr>
          <w:rFonts w:cs="Arial"/>
          <w:spacing w:val="-1"/>
          <w:sz w:val="24"/>
          <w:szCs w:val="24"/>
          <w:lang w:eastAsia="zh-CN"/>
        </w:rPr>
      </w:pPr>
      <w:r>
        <w:rPr>
          <w:spacing w:val="-1"/>
          <w:sz w:val="24"/>
          <w:szCs w:val="24"/>
          <w:lang w:eastAsia="zh-CN"/>
        </w:rPr>
        <w:t xml:space="preserve">8.1 </w:t>
      </w:r>
      <w:r>
        <w:rPr>
          <w:rFonts w:hint="eastAsia"/>
          <w:spacing w:val="-1"/>
          <w:sz w:val="24"/>
          <w:szCs w:val="24"/>
          <w:lang w:eastAsia="zh-CN"/>
        </w:rPr>
        <w:t>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14:paraId="5D14FFA8">
      <w:pPr>
        <w:pStyle w:val="2"/>
        <w:kinsoku/>
        <w:wordWrap w:val="0"/>
        <w:spacing w:line="360" w:lineRule="auto"/>
        <w:ind w:firstLine="476" w:firstLineChars="200"/>
        <w:jc w:val="both"/>
        <w:rPr>
          <w:rFonts w:cs="Arial"/>
          <w:spacing w:val="-1"/>
          <w:sz w:val="24"/>
          <w:szCs w:val="24"/>
          <w:lang w:eastAsia="zh-CN"/>
        </w:rPr>
      </w:pPr>
      <w:r>
        <w:rPr>
          <w:spacing w:val="-1"/>
          <w:sz w:val="24"/>
          <w:szCs w:val="24"/>
          <w:lang w:eastAsia="zh-CN"/>
        </w:rPr>
        <w:t xml:space="preserve">8.2 </w:t>
      </w:r>
      <w:r>
        <w:rPr>
          <w:rFonts w:hint="eastAsia"/>
          <w:spacing w:val="-1"/>
          <w:sz w:val="24"/>
          <w:szCs w:val="24"/>
          <w:lang w:eastAsia="zh-CN"/>
        </w:rPr>
        <w:t>除询价通知书有特殊要求外，本项目所使用的计量单位，应采用中华人民共和国法定计量单位。</w:t>
      </w:r>
    </w:p>
    <w:p w14:paraId="7713087E">
      <w:pPr>
        <w:pStyle w:val="2"/>
        <w:kinsoku/>
        <w:wordWrap w:val="0"/>
        <w:spacing w:line="360" w:lineRule="auto"/>
        <w:ind w:firstLine="476" w:firstLineChars="200"/>
        <w:jc w:val="both"/>
        <w:rPr>
          <w:rFonts w:cs="Arial"/>
          <w:spacing w:val="-1"/>
          <w:sz w:val="24"/>
          <w:szCs w:val="24"/>
          <w:lang w:eastAsia="zh-CN"/>
        </w:rPr>
      </w:pPr>
      <w:r>
        <w:rPr>
          <w:spacing w:val="-1"/>
          <w:sz w:val="24"/>
          <w:szCs w:val="24"/>
          <w:lang w:eastAsia="zh-CN"/>
        </w:rPr>
        <w:t xml:space="preserve">8.3 </w:t>
      </w:r>
      <w:r>
        <w:rPr>
          <w:rFonts w:hint="eastAsia"/>
          <w:spacing w:val="-1"/>
          <w:sz w:val="24"/>
          <w:szCs w:val="24"/>
          <w:lang w:eastAsia="zh-CN"/>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EB44B8F">
      <w:pPr>
        <w:pStyle w:val="2"/>
        <w:kinsoku/>
        <w:wordWrap w:val="0"/>
        <w:spacing w:line="360" w:lineRule="auto"/>
        <w:ind w:firstLine="478" w:firstLineChars="200"/>
        <w:jc w:val="both"/>
        <w:rPr>
          <w:rFonts w:cs="Arial"/>
          <w:spacing w:val="-1"/>
          <w:sz w:val="24"/>
          <w:szCs w:val="24"/>
          <w:lang w:eastAsia="zh-CN"/>
        </w:rPr>
      </w:pPr>
      <w:r>
        <w:rPr>
          <w:b/>
          <w:bCs/>
          <w:spacing w:val="-1"/>
          <w:sz w:val="24"/>
          <w:szCs w:val="24"/>
          <w:lang w:eastAsia="zh-CN"/>
        </w:rPr>
        <w:t>9.</w:t>
      </w:r>
      <w:r>
        <w:rPr>
          <w:rFonts w:hint="eastAsia"/>
          <w:b/>
          <w:bCs/>
          <w:spacing w:val="-1"/>
          <w:sz w:val="24"/>
          <w:szCs w:val="24"/>
          <w:lang w:eastAsia="zh-CN"/>
        </w:rPr>
        <w:t>响应文件构成</w:t>
      </w:r>
    </w:p>
    <w:p w14:paraId="36C86EC7">
      <w:pPr>
        <w:pStyle w:val="2"/>
        <w:kinsoku/>
        <w:wordWrap w:val="0"/>
        <w:spacing w:line="360" w:lineRule="auto"/>
        <w:ind w:firstLine="476" w:firstLineChars="200"/>
        <w:jc w:val="both"/>
        <w:rPr>
          <w:rFonts w:cs="Arial"/>
          <w:spacing w:val="-1"/>
          <w:sz w:val="24"/>
          <w:szCs w:val="24"/>
          <w:lang w:eastAsia="zh-CN"/>
        </w:rPr>
      </w:pPr>
      <w:r>
        <w:rPr>
          <w:spacing w:val="-1"/>
          <w:sz w:val="24"/>
          <w:szCs w:val="24"/>
          <w:lang w:eastAsia="zh-CN"/>
        </w:rPr>
        <w:t xml:space="preserve">9.1 </w:t>
      </w:r>
      <w:r>
        <w:rPr>
          <w:rFonts w:hint="eastAsia"/>
          <w:spacing w:val="-1"/>
          <w:sz w:val="24"/>
          <w:szCs w:val="24"/>
          <w:lang w:eastAsia="zh-CN"/>
        </w:rPr>
        <w:t>供应商应当按照询价通知书的要求编制响应文件，并对其提交的响应文件的真实性、合法性承担法律责任。响应文件的部分格式要求，见第六章《响应文件格式》。</w:t>
      </w:r>
    </w:p>
    <w:p w14:paraId="3C3A9078">
      <w:pPr>
        <w:pStyle w:val="2"/>
        <w:kinsoku/>
        <w:wordWrap w:val="0"/>
        <w:spacing w:line="360" w:lineRule="auto"/>
        <w:ind w:firstLine="476" w:firstLineChars="200"/>
        <w:jc w:val="both"/>
        <w:rPr>
          <w:rFonts w:cs="Arial"/>
          <w:spacing w:val="-1"/>
          <w:sz w:val="24"/>
          <w:szCs w:val="24"/>
          <w:lang w:eastAsia="zh-CN"/>
        </w:rPr>
      </w:pPr>
      <w:r>
        <w:rPr>
          <w:spacing w:val="-1"/>
          <w:sz w:val="24"/>
          <w:szCs w:val="24"/>
          <w:lang w:eastAsia="zh-CN"/>
        </w:rPr>
        <w:t xml:space="preserve">9.2 </w:t>
      </w:r>
      <w:r>
        <w:rPr>
          <w:rFonts w:hint="eastAsia"/>
          <w:spacing w:val="-1"/>
          <w:sz w:val="24"/>
          <w:szCs w:val="24"/>
          <w:lang w:eastAsia="zh-CN"/>
        </w:rPr>
        <w:t>对于询价通知书中标记了实质性格式文件的，供应商不得改变格式中给定的文字所表达的含义，不得删减格式中的实质性内容，不得对应当填写的空格不填写或不实质性响应，否则响应无效。未标记实质性格式的文件和询价通知书未提供格式的内容，可由供应商自行编写。</w:t>
      </w:r>
    </w:p>
    <w:p w14:paraId="10D4C4C3">
      <w:pPr>
        <w:kinsoku/>
        <w:wordWrap w:val="0"/>
        <w:spacing w:line="360" w:lineRule="auto"/>
        <w:ind w:firstLine="480" w:firstLineChars="200"/>
        <w:jc w:val="both"/>
        <w:rPr>
          <w:rFonts w:ascii="宋体"/>
          <w:sz w:val="24"/>
          <w:szCs w:val="24"/>
        </w:rPr>
      </w:pPr>
      <w:r>
        <w:rPr>
          <w:rFonts w:ascii="宋体" w:hAnsi="宋体" w:cs="宋体"/>
          <w:sz w:val="24"/>
          <w:szCs w:val="24"/>
          <w:lang w:eastAsia="zh-CN"/>
        </w:rPr>
        <w:t>9</w:t>
      </w:r>
      <w:r>
        <w:rPr>
          <w:rFonts w:ascii="宋体" w:hAnsi="宋体" w:cs="宋体"/>
          <w:sz w:val="24"/>
          <w:szCs w:val="24"/>
        </w:rPr>
        <w:t xml:space="preserve">.3 </w:t>
      </w:r>
      <w:r>
        <w:rPr>
          <w:rFonts w:hint="eastAsia" w:ascii="宋体" w:hAnsi="宋体" w:cs="宋体"/>
          <w:sz w:val="24"/>
          <w:szCs w:val="24"/>
          <w:lang w:eastAsia="zh-CN"/>
        </w:rPr>
        <w:t>电子响应文件应使用企业电子营业执照生成并在截止时间前上传其加密版本，根据询价通知书中规定的下载平台要求，具体详见《电子营业执照应用平台系统操作手册</w:t>
      </w:r>
      <w:r>
        <w:rPr>
          <w:rFonts w:ascii="宋体" w:cs="宋体"/>
          <w:sz w:val="24"/>
          <w:szCs w:val="24"/>
          <w:lang w:eastAsia="zh-CN"/>
        </w:rPr>
        <w:t>-</w:t>
      </w:r>
      <w:r>
        <w:rPr>
          <w:rFonts w:hint="eastAsia" w:ascii="宋体" w:hAnsi="宋体" w:cs="宋体"/>
          <w:sz w:val="24"/>
          <w:szCs w:val="24"/>
          <w:lang w:eastAsia="zh-CN"/>
        </w:rPr>
        <w:t>投标单位》。否则，被视为无效响应文件，将被平台系统拒绝。</w:t>
      </w:r>
    </w:p>
    <w:p w14:paraId="3AA3D60A">
      <w:pPr>
        <w:kinsoku/>
        <w:wordWrap w:val="0"/>
        <w:spacing w:line="360" w:lineRule="auto"/>
        <w:ind w:firstLine="480" w:firstLineChars="200"/>
        <w:jc w:val="both"/>
        <w:rPr>
          <w:rFonts w:ascii="宋体"/>
          <w:sz w:val="24"/>
          <w:szCs w:val="24"/>
        </w:rPr>
      </w:pPr>
      <w:r>
        <w:rPr>
          <w:rFonts w:ascii="宋体" w:hAnsi="宋体" w:cs="宋体"/>
          <w:sz w:val="24"/>
          <w:szCs w:val="24"/>
          <w:lang w:eastAsia="zh-CN"/>
        </w:rPr>
        <w:t xml:space="preserve">9.4 </w:t>
      </w:r>
      <w:r>
        <w:rPr>
          <w:rFonts w:hint="eastAsia" w:ascii="宋体" w:hAnsi="宋体" w:cs="宋体"/>
          <w:sz w:val="24"/>
          <w:szCs w:val="24"/>
        </w:rPr>
        <w:t>第四章《</w:t>
      </w:r>
      <w:r>
        <w:rPr>
          <w:rFonts w:hint="eastAsia" w:cs="宋体"/>
          <w:spacing w:val="-1"/>
          <w:sz w:val="24"/>
          <w:szCs w:val="24"/>
          <w:lang w:eastAsia="zh-CN"/>
        </w:rPr>
        <w:t>评审程序和评定成交的标准</w:t>
      </w:r>
      <w:r>
        <w:rPr>
          <w:rFonts w:hint="eastAsia" w:ascii="宋体" w:hAnsi="宋体" w:cs="宋体"/>
          <w:sz w:val="24"/>
          <w:szCs w:val="24"/>
        </w:rPr>
        <w:t>》中涉及的证明文件。</w:t>
      </w:r>
    </w:p>
    <w:p w14:paraId="25D54EE3">
      <w:pPr>
        <w:kinsoku/>
        <w:wordWrap w:val="0"/>
        <w:spacing w:line="360" w:lineRule="auto"/>
        <w:ind w:firstLine="480" w:firstLineChars="200"/>
        <w:jc w:val="both"/>
        <w:rPr>
          <w:rFonts w:ascii="宋体"/>
          <w:sz w:val="24"/>
          <w:szCs w:val="24"/>
        </w:rPr>
      </w:pPr>
      <w:r>
        <w:rPr>
          <w:rFonts w:ascii="宋体" w:hAnsi="宋体" w:cs="宋体"/>
          <w:sz w:val="24"/>
          <w:szCs w:val="24"/>
          <w:lang w:eastAsia="zh-CN"/>
        </w:rPr>
        <w:t>9</w:t>
      </w:r>
      <w:r>
        <w:rPr>
          <w:rFonts w:ascii="宋体" w:cs="宋体"/>
          <w:sz w:val="24"/>
          <w:szCs w:val="24"/>
        </w:rPr>
        <w:t>.</w:t>
      </w:r>
      <w:r>
        <w:rPr>
          <w:rFonts w:ascii="宋体" w:hAnsi="宋体" w:cs="宋体"/>
          <w:sz w:val="24"/>
          <w:szCs w:val="24"/>
          <w:lang w:eastAsia="zh-CN"/>
        </w:rPr>
        <w:t xml:space="preserve">5 </w:t>
      </w:r>
      <w:r>
        <w:rPr>
          <w:rFonts w:hint="eastAsia" w:ascii="宋体" w:hAnsi="宋体" w:cs="宋体"/>
          <w:sz w:val="24"/>
          <w:szCs w:val="24"/>
        </w:rPr>
        <w:t>对照第</w:t>
      </w:r>
      <w:r>
        <w:rPr>
          <w:rFonts w:hint="eastAsia" w:ascii="宋体" w:hAnsi="宋体" w:cs="宋体"/>
          <w:sz w:val="24"/>
          <w:szCs w:val="24"/>
          <w:lang w:eastAsia="zh-CN"/>
        </w:rPr>
        <w:t>二</w:t>
      </w:r>
      <w:r>
        <w:rPr>
          <w:rFonts w:hint="eastAsia" w:ascii="宋体" w:hAnsi="宋体" w:cs="宋体"/>
          <w:sz w:val="24"/>
          <w:szCs w:val="24"/>
        </w:rPr>
        <w:t>章《采购需求》，说明所</w:t>
      </w:r>
      <w:r>
        <w:rPr>
          <w:rFonts w:hint="eastAsia" w:ascii="宋体" w:hAnsi="宋体" w:cs="宋体"/>
          <w:sz w:val="24"/>
          <w:szCs w:val="24"/>
          <w:lang w:eastAsia="zh-CN"/>
        </w:rPr>
        <w:t>提</w:t>
      </w:r>
      <w:r>
        <w:rPr>
          <w:rFonts w:hint="eastAsia" w:ascii="宋体" w:hAnsi="宋体" w:cs="宋体"/>
          <w:sz w:val="24"/>
          <w:szCs w:val="24"/>
        </w:rPr>
        <w:t>供货物已对第</w:t>
      </w:r>
      <w:r>
        <w:rPr>
          <w:rFonts w:hint="eastAsia" w:ascii="宋体" w:hAnsi="宋体" w:cs="宋体"/>
          <w:sz w:val="24"/>
          <w:szCs w:val="24"/>
          <w:lang w:eastAsia="zh-CN"/>
        </w:rPr>
        <w:t>二</w:t>
      </w:r>
      <w:r>
        <w:rPr>
          <w:rFonts w:hint="eastAsia" w:ascii="宋体" w:hAnsi="宋体" w:cs="宋体"/>
          <w:sz w:val="24"/>
          <w:szCs w:val="24"/>
        </w:rPr>
        <w:t>章《采购需求》做出了响应，或申明与第</w:t>
      </w:r>
      <w:r>
        <w:rPr>
          <w:rFonts w:hint="eastAsia" w:ascii="宋体" w:hAnsi="宋体" w:cs="宋体"/>
          <w:sz w:val="24"/>
          <w:szCs w:val="24"/>
          <w:lang w:eastAsia="zh-CN"/>
        </w:rPr>
        <w:t>二</w:t>
      </w:r>
      <w:r>
        <w:rPr>
          <w:rFonts w:hint="eastAsia" w:ascii="宋体" w:hAnsi="宋体" w:cs="宋体"/>
          <w:sz w:val="24"/>
          <w:szCs w:val="24"/>
        </w:rPr>
        <w:t>章《采购需求》的偏差和例外。如第</w:t>
      </w:r>
      <w:r>
        <w:rPr>
          <w:rFonts w:hint="eastAsia" w:ascii="宋体" w:hAnsi="宋体" w:cs="宋体"/>
          <w:sz w:val="24"/>
          <w:szCs w:val="24"/>
          <w:lang w:eastAsia="zh-CN"/>
        </w:rPr>
        <w:t>二</w:t>
      </w:r>
      <w:r>
        <w:rPr>
          <w:rFonts w:hint="eastAsia" w:ascii="宋体" w:hAnsi="宋体" w:cs="宋体"/>
          <w:sz w:val="24"/>
          <w:szCs w:val="24"/>
        </w:rPr>
        <w:t>章《采购需求》中要求</w:t>
      </w:r>
      <w:r>
        <w:rPr>
          <w:rFonts w:hint="eastAsia" w:ascii="宋体" w:hAnsi="宋体" w:cs="宋体"/>
          <w:sz w:val="24"/>
          <w:szCs w:val="24"/>
          <w:lang w:eastAsia="zh-CN"/>
        </w:rPr>
        <w:t>提</w:t>
      </w:r>
      <w:r>
        <w:rPr>
          <w:rFonts w:hint="eastAsia" w:ascii="宋体" w:hAnsi="宋体" w:cs="宋体"/>
          <w:sz w:val="24"/>
          <w:szCs w:val="24"/>
        </w:rPr>
        <w:t>供证明文件的，</w:t>
      </w:r>
      <w:r>
        <w:rPr>
          <w:rFonts w:hint="eastAsia" w:ascii="宋体" w:hAnsi="宋体" w:cs="宋体"/>
          <w:spacing w:val="2"/>
          <w:sz w:val="24"/>
          <w:szCs w:val="24"/>
        </w:rPr>
        <w:t>供应商</w:t>
      </w:r>
      <w:r>
        <w:rPr>
          <w:rFonts w:hint="eastAsia" w:ascii="宋体" w:hAnsi="宋体" w:cs="宋体"/>
          <w:sz w:val="24"/>
          <w:szCs w:val="24"/>
        </w:rPr>
        <w:t>应当按具体要求</w:t>
      </w:r>
      <w:r>
        <w:rPr>
          <w:rFonts w:hint="eastAsia" w:ascii="宋体" w:hAnsi="宋体" w:cs="宋体"/>
          <w:sz w:val="24"/>
          <w:szCs w:val="24"/>
          <w:lang w:eastAsia="zh-CN"/>
        </w:rPr>
        <w:t>提</w:t>
      </w:r>
      <w:r>
        <w:rPr>
          <w:rFonts w:hint="eastAsia" w:ascii="宋体" w:hAnsi="宋体" w:cs="宋体"/>
          <w:sz w:val="24"/>
          <w:szCs w:val="24"/>
        </w:rPr>
        <w:t>供证明文件。</w:t>
      </w:r>
    </w:p>
    <w:p w14:paraId="147D5F19">
      <w:pPr>
        <w:kinsoku/>
        <w:wordWrap w:val="0"/>
        <w:spacing w:line="360" w:lineRule="auto"/>
        <w:ind w:firstLine="480" w:firstLineChars="200"/>
        <w:jc w:val="both"/>
        <w:rPr>
          <w:rFonts w:ascii="宋体"/>
          <w:sz w:val="24"/>
          <w:szCs w:val="24"/>
          <w:lang w:eastAsia="zh-CN"/>
        </w:rPr>
      </w:pPr>
      <w:r>
        <w:rPr>
          <w:rFonts w:ascii="宋体" w:hAnsi="宋体" w:cs="宋体"/>
          <w:sz w:val="24"/>
          <w:szCs w:val="24"/>
          <w:lang w:eastAsia="zh-CN"/>
        </w:rPr>
        <w:t xml:space="preserve">9.6 </w:t>
      </w:r>
      <w:r>
        <w:rPr>
          <w:rFonts w:hint="eastAsia" w:ascii="宋体" w:hAnsi="宋体" w:cs="宋体"/>
          <w:spacing w:val="2"/>
          <w:sz w:val="24"/>
          <w:szCs w:val="24"/>
        </w:rPr>
        <w:t>供应商</w:t>
      </w:r>
      <w:r>
        <w:rPr>
          <w:rFonts w:hint="eastAsia" w:ascii="宋体" w:hAnsi="宋体" w:cs="宋体"/>
          <w:sz w:val="24"/>
          <w:szCs w:val="24"/>
          <w:lang w:eastAsia="zh-CN"/>
        </w:rPr>
        <w:t>编制响应文件时，涉及营业执照、资质、业绩、财务、社保、纳税及各类证书、报告等内容，必须是原件的扫描件。</w:t>
      </w:r>
    </w:p>
    <w:p w14:paraId="00A039A7">
      <w:pPr>
        <w:kinsoku/>
        <w:wordWrap w:val="0"/>
        <w:spacing w:line="360" w:lineRule="auto"/>
        <w:ind w:firstLine="480" w:firstLineChars="200"/>
        <w:jc w:val="both"/>
        <w:rPr>
          <w:rFonts w:ascii="宋体"/>
          <w:sz w:val="24"/>
          <w:szCs w:val="24"/>
          <w:lang w:eastAsia="zh-CN"/>
        </w:rPr>
      </w:pPr>
      <w:r>
        <w:rPr>
          <w:rFonts w:ascii="宋体" w:hAnsi="宋体" w:cs="宋体"/>
          <w:sz w:val="24"/>
          <w:szCs w:val="24"/>
          <w:lang w:eastAsia="zh-CN"/>
        </w:rPr>
        <w:t xml:space="preserve">9.7 </w:t>
      </w:r>
      <w:r>
        <w:rPr>
          <w:rFonts w:hint="eastAsia" w:ascii="宋体" w:hAnsi="宋体" w:cs="宋体"/>
          <w:spacing w:val="2"/>
          <w:sz w:val="24"/>
          <w:szCs w:val="24"/>
        </w:rPr>
        <w:t>供应商</w:t>
      </w:r>
      <w:r>
        <w:rPr>
          <w:rFonts w:hint="eastAsia" w:ascii="宋体" w:hAnsi="宋体" w:cs="宋体"/>
          <w:sz w:val="24"/>
          <w:szCs w:val="24"/>
          <w:lang w:eastAsia="zh-CN"/>
        </w:rPr>
        <w:t>认为应附的其他材料。</w:t>
      </w:r>
    </w:p>
    <w:p w14:paraId="5F457014">
      <w:pPr>
        <w:kinsoku/>
        <w:wordWrap w:val="0"/>
        <w:spacing w:line="360" w:lineRule="auto"/>
        <w:ind w:firstLine="482" w:firstLineChars="200"/>
        <w:jc w:val="both"/>
        <w:rPr>
          <w:rFonts w:ascii="宋体"/>
          <w:b/>
          <w:bCs/>
          <w:sz w:val="24"/>
          <w:szCs w:val="24"/>
          <w:lang w:eastAsia="zh-CN"/>
        </w:rPr>
      </w:pPr>
      <w:r>
        <w:rPr>
          <w:rFonts w:ascii="宋体" w:hAnsi="宋体" w:cs="宋体"/>
          <w:b/>
          <w:bCs/>
          <w:sz w:val="24"/>
          <w:szCs w:val="24"/>
          <w:lang w:eastAsia="zh-CN"/>
        </w:rPr>
        <w:t>10.</w:t>
      </w:r>
      <w:r>
        <w:rPr>
          <w:rFonts w:hint="eastAsia" w:ascii="宋体" w:hAnsi="宋体" w:cs="宋体"/>
          <w:b/>
          <w:bCs/>
          <w:sz w:val="24"/>
          <w:szCs w:val="24"/>
          <w:lang w:eastAsia="zh-CN"/>
        </w:rPr>
        <w:t>报价</w:t>
      </w:r>
    </w:p>
    <w:p w14:paraId="5A770674">
      <w:pPr>
        <w:kinsoku/>
        <w:wordWrap w:val="0"/>
        <w:spacing w:line="360" w:lineRule="auto"/>
        <w:ind w:firstLine="480" w:firstLineChars="200"/>
        <w:jc w:val="both"/>
        <w:rPr>
          <w:rFonts w:ascii="宋体"/>
          <w:sz w:val="24"/>
          <w:szCs w:val="24"/>
        </w:rPr>
      </w:pPr>
      <w:r>
        <w:rPr>
          <w:rFonts w:ascii="宋体" w:hAnsi="宋体" w:cs="宋体"/>
          <w:sz w:val="24"/>
          <w:szCs w:val="24"/>
        </w:rPr>
        <w:t>1</w:t>
      </w:r>
      <w:r>
        <w:rPr>
          <w:rFonts w:ascii="宋体" w:cs="宋体"/>
          <w:sz w:val="24"/>
          <w:szCs w:val="24"/>
          <w:lang w:eastAsia="zh-CN"/>
        </w:rPr>
        <w:t>0</w:t>
      </w:r>
      <w:r>
        <w:rPr>
          <w:rFonts w:ascii="宋体" w:hAnsi="宋体" w:cs="宋体"/>
          <w:sz w:val="24"/>
          <w:szCs w:val="24"/>
        </w:rPr>
        <w:t xml:space="preserve">.1 </w:t>
      </w:r>
      <w:r>
        <w:rPr>
          <w:rFonts w:hint="eastAsia" w:ascii="宋体" w:hAnsi="宋体" w:cs="宋体"/>
          <w:sz w:val="24"/>
          <w:szCs w:val="24"/>
          <w:lang w:eastAsia="zh-CN"/>
        </w:rPr>
        <w:t>报价</w:t>
      </w:r>
      <w:r>
        <w:rPr>
          <w:rFonts w:hint="eastAsia" w:ascii="宋体" w:hAnsi="宋体" w:cs="宋体"/>
          <w:sz w:val="24"/>
          <w:szCs w:val="24"/>
        </w:rPr>
        <w:t>均以人民币报价。</w:t>
      </w:r>
    </w:p>
    <w:p w14:paraId="71213981">
      <w:pPr>
        <w:kinsoku/>
        <w:wordWrap w:val="0"/>
        <w:spacing w:line="360" w:lineRule="auto"/>
        <w:ind w:firstLine="480" w:firstLineChars="200"/>
        <w:jc w:val="both"/>
        <w:rPr>
          <w:rFonts w:ascii="宋体"/>
          <w:sz w:val="24"/>
          <w:szCs w:val="24"/>
        </w:rPr>
      </w:pPr>
      <w:r>
        <w:rPr>
          <w:rFonts w:ascii="宋体" w:hAnsi="宋体" w:cs="宋体"/>
          <w:sz w:val="24"/>
          <w:szCs w:val="24"/>
        </w:rPr>
        <w:t>1</w:t>
      </w:r>
      <w:r>
        <w:rPr>
          <w:rFonts w:ascii="宋体" w:cs="宋体"/>
          <w:sz w:val="24"/>
          <w:szCs w:val="24"/>
          <w:lang w:eastAsia="zh-CN"/>
        </w:rPr>
        <w:t>0</w:t>
      </w:r>
      <w:r>
        <w:rPr>
          <w:rFonts w:ascii="宋体" w:hAnsi="宋体" w:cs="宋体"/>
          <w:sz w:val="24"/>
          <w:szCs w:val="24"/>
        </w:rPr>
        <w:t xml:space="preserve">.2 </w:t>
      </w:r>
      <w:r>
        <w:rPr>
          <w:rFonts w:hint="eastAsia" w:ascii="宋体" w:hAnsi="宋体" w:cs="宋体"/>
          <w:sz w:val="24"/>
          <w:szCs w:val="24"/>
          <w:lang w:eastAsia="zh-CN"/>
        </w:rPr>
        <w:t>供应商</w:t>
      </w:r>
      <w:r>
        <w:rPr>
          <w:rFonts w:hint="eastAsia" w:ascii="宋体" w:hAnsi="宋体" w:cs="宋体"/>
          <w:sz w:val="24"/>
          <w:szCs w:val="24"/>
        </w:rPr>
        <w:t>的报价应包括为完成本项目所发生的一切费用和税费，采购人将不再支付报价以外的任何费用。</w:t>
      </w:r>
      <w:r>
        <w:rPr>
          <w:rFonts w:hint="eastAsia" w:ascii="宋体" w:hAnsi="宋体" w:cs="宋体"/>
          <w:sz w:val="24"/>
          <w:szCs w:val="24"/>
          <w:lang w:eastAsia="zh-CN"/>
        </w:rPr>
        <w:t>供应商</w:t>
      </w:r>
      <w:r>
        <w:rPr>
          <w:rFonts w:hint="eastAsia" w:ascii="宋体" w:hAnsi="宋体" w:cs="宋体"/>
          <w:sz w:val="24"/>
          <w:szCs w:val="24"/>
        </w:rPr>
        <w:t>的报价应包括但不限于下列内容，</w:t>
      </w:r>
      <w:r>
        <w:rPr>
          <w:rFonts w:hint="eastAsia" w:ascii="宋体" w:hAnsi="宋体" w:cs="宋体"/>
          <w:sz w:val="24"/>
          <w:szCs w:val="24"/>
          <w:lang w:eastAsia="zh-CN"/>
        </w:rPr>
        <w:t>询价通知书</w:t>
      </w:r>
      <w:r>
        <w:rPr>
          <w:rFonts w:hint="eastAsia" w:ascii="宋体" w:hAnsi="宋体" w:cs="宋体"/>
          <w:sz w:val="24"/>
          <w:szCs w:val="24"/>
        </w:rPr>
        <w:t>中有特殊规定的，从其规定。</w:t>
      </w:r>
    </w:p>
    <w:p w14:paraId="3B3C9FAE">
      <w:pPr>
        <w:kinsoku/>
        <w:wordWrap w:val="0"/>
        <w:spacing w:line="360" w:lineRule="auto"/>
        <w:ind w:firstLine="480" w:firstLineChars="200"/>
        <w:jc w:val="both"/>
        <w:rPr>
          <w:rFonts w:ascii="宋体"/>
          <w:sz w:val="24"/>
          <w:szCs w:val="24"/>
        </w:rPr>
      </w:pPr>
      <w:r>
        <w:rPr>
          <w:rFonts w:ascii="宋体" w:hAnsi="宋体" w:cs="宋体"/>
          <w:sz w:val="24"/>
          <w:szCs w:val="24"/>
        </w:rPr>
        <w:t>1</w:t>
      </w:r>
      <w:r>
        <w:rPr>
          <w:rFonts w:ascii="宋体" w:cs="宋体"/>
          <w:sz w:val="24"/>
          <w:szCs w:val="24"/>
          <w:lang w:eastAsia="zh-CN"/>
        </w:rPr>
        <w:t>0</w:t>
      </w:r>
      <w:r>
        <w:rPr>
          <w:rFonts w:ascii="宋体" w:hAnsi="宋体" w:cs="宋体"/>
          <w:sz w:val="24"/>
          <w:szCs w:val="24"/>
        </w:rPr>
        <w:t xml:space="preserve">.2.1 </w:t>
      </w:r>
      <w:r>
        <w:rPr>
          <w:rFonts w:hint="eastAsia" w:ascii="宋体" w:hAnsi="宋体" w:cs="宋体"/>
          <w:sz w:val="24"/>
          <w:szCs w:val="24"/>
          <w:lang w:eastAsia="zh-CN"/>
        </w:rPr>
        <w:t>所投</w:t>
      </w:r>
      <w:r>
        <w:rPr>
          <w:rFonts w:hint="eastAsia" w:ascii="宋体" w:hAnsi="宋体" w:cs="宋体"/>
          <w:sz w:val="24"/>
          <w:szCs w:val="24"/>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宋体" w:hAnsi="宋体" w:cs="宋体"/>
          <w:sz w:val="24"/>
          <w:szCs w:val="24"/>
          <w:lang w:eastAsia="zh-CN"/>
        </w:rPr>
        <w:t>报价时应详细列出所投产品的生产厂商、品牌、型号、单价、数量、总价等。</w:t>
      </w:r>
    </w:p>
    <w:p w14:paraId="613658E5">
      <w:pPr>
        <w:kinsoku/>
        <w:wordWrap w:val="0"/>
        <w:spacing w:line="360" w:lineRule="auto"/>
        <w:ind w:firstLine="480" w:firstLineChars="200"/>
        <w:jc w:val="both"/>
        <w:rPr>
          <w:rFonts w:ascii="宋体"/>
          <w:sz w:val="24"/>
          <w:szCs w:val="24"/>
        </w:rPr>
      </w:pPr>
      <w:r>
        <w:rPr>
          <w:rFonts w:ascii="宋体" w:hAnsi="宋体" w:cs="宋体"/>
          <w:sz w:val="24"/>
          <w:szCs w:val="24"/>
        </w:rPr>
        <w:t>1</w:t>
      </w:r>
      <w:r>
        <w:rPr>
          <w:rFonts w:ascii="宋体" w:cs="宋体"/>
          <w:sz w:val="24"/>
          <w:szCs w:val="24"/>
          <w:lang w:eastAsia="zh-CN"/>
        </w:rPr>
        <w:t>0</w:t>
      </w:r>
      <w:r>
        <w:rPr>
          <w:rFonts w:ascii="宋体" w:hAnsi="宋体" w:cs="宋体"/>
          <w:sz w:val="24"/>
          <w:szCs w:val="24"/>
        </w:rPr>
        <w:t xml:space="preserve">.3 </w:t>
      </w:r>
      <w:r>
        <w:rPr>
          <w:rFonts w:hint="eastAsia" w:ascii="宋体" w:hAnsi="宋体" w:cs="宋体"/>
          <w:sz w:val="24"/>
          <w:szCs w:val="24"/>
        </w:rPr>
        <w:t>采购人不得向供应商索要或者接受其给予的赠品、回扣或者与采购无关的其他商品、服务。</w:t>
      </w:r>
    </w:p>
    <w:p w14:paraId="50FADA19">
      <w:pPr>
        <w:kinsoku/>
        <w:wordWrap w:val="0"/>
        <w:spacing w:line="360" w:lineRule="auto"/>
        <w:ind w:firstLine="480" w:firstLineChars="200"/>
        <w:jc w:val="both"/>
        <w:rPr>
          <w:rFonts w:ascii="宋体"/>
          <w:sz w:val="24"/>
          <w:szCs w:val="24"/>
        </w:rPr>
      </w:pPr>
      <w:r>
        <w:rPr>
          <w:rFonts w:ascii="宋体" w:hAnsi="宋体" w:cs="宋体"/>
          <w:sz w:val="24"/>
          <w:szCs w:val="24"/>
        </w:rPr>
        <w:t>1</w:t>
      </w:r>
      <w:r>
        <w:rPr>
          <w:rFonts w:ascii="宋体" w:cs="宋体"/>
          <w:sz w:val="24"/>
          <w:szCs w:val="24"/>
          <w:lang w:eastAsia="zh-CN"/>
        </w:rPr>
        <w:t>0</w:t>
      </w:r>
      <w:r>
        <w:rPr>
          <w:rFonts w:ascii="宋体" w:hAnsi="宋体" w:cs="宋体"/>
          <w:sz w:val="24"/>
          <w:szCs w:val="24"/>
        </w:rPr>
        <w:t>.4</w:t>
      </w:r>
      <w:r>
        <w:rPr>
          <w:rFonts w:hint="eastAsia" w:ascii="宋体" w:hAnsi="宋体" w:cs="宋体"/>
          <w:sz w:val="24"/>
          <w:szCs w:val="24"/>
          <w:lang w:eastAsia="zh-CN"/>
        </w:rPr>
        <w:t>供应商</w:t>
      </w:r>
      <w:r>
        <w:rPr>
          <w:rFonts w:hint="eastAsia" w:ascii="宋体" w:hAnsi="宋体" w:cs="宋体"/>
          <w:sz w:val="24"/>
          <w:szCs w:val="24"/>
        </w:rPr>
        <w:t>不能</w:t>
      </w:r>
      <w:r>
        <w:rPr>
          <w:rFonts w:hint="eastAsia" w:ascii="宋体" w:hAnsi="宋体" w:cs="宋体"/>
          <w:sz w:val="24"/>
          <w:szCs w:val="24"/>
          <w:lang w:eastAsia="zh-CN"/>
        </w:rPr>
        <w:t>提</w:t>
      </w:r>
      <w:r>
        <w:rPr>
          <w:rFonts w:hint="eastAsia" w:ascii="宋体" w:hAnsi="宋体" w:cs="宋体"/>
          <w:sz w:val="24"/>
          <w:szCs w:val="24"/>
        </w:rPr>
        <w:t>供任何有选择性或可调整的报价（</w:t>
      </w:r>
      <w:r>
        <w:rPr>
          <w:rFonts w:hint="eastAsia" w:ascii="宋体" w:hAnsi="宋体" w:cs="宋体"/>
          <w:spacing w:val="-2"/>
          <w:sz w:val="24"/>
          <w:szCs w:val="24"/>
          <w:lang w:eastAsia="zh-CN"/>
        </w:rPr>
        <w:t>询价通知书</w:t>
      </w:r>
      <w:r>
        <w:rPr>
          <w:rFonts w:hint="eastAsia" w:ascii="宋体" w:hAnsi="宋体" w:cs="宋体"/>
          <w:sz w:val="24"/>
          <w:szCs w:val="24"/>
        </w:rPr>
        <w:t>另有规定的除外），否则其</w:t>
      </w:r>
      <w:r>
        <w:rPr>
          <w:rFonts w:hint="eastAsia" w:ascii="宋体" w:hAnsi="宋体" w:cs="宋体"/>
          <w:sz w:val="24"/>
          <w:szCs w:val="24"/>
          <w:lang w:eastAsia="zh-CN"/>
        </w:rPr>
        <w:t>响应</w:t>
      </w:r>
      <w:r>
        <w:rPr>
          <w:rFonts w:hint="eastAsia" w:ascii="宋体" w:hAnsi="宋体" w:cs="宋体"/>
          <w:sz w:val="24"/>
          <w:szCs w:val="24"/>
        </w:rPr>
        <w:t>无效。</w:t>
      </w:r>
    </w:p>
    <w:p w14:paraId="2B3C18ED">
      <w:pPr>
        <w:kinsoku/>
        <w:wordWrap w:val="0"/>
        <w:autoSpaceDE/>
        <w:autoSpaceDN/>
        <w:adjustRightInd/>
        <w:snapToGrid/>
        <w:spacing w:line="360" w:lineRule="auto"/>
        <w:ind w:firstLine="476" w:firstLineChars="200"/>
        <w:jc w:val="both"/>
        <w:textAlignment w:val="auto"/>
        <w:rPr>
          <w:rFonts w:ascii="宋体"/>
          <w:spacing w:val="-1"/>
          <w:sz w:val="24"/>
          <w:szCs w:val="24"/>
          <w:lang w:eastAsia="zh-CN"/>
        </w:rPr>
      </w:pPr>
      <w:r>
        <w:rPr>
          <w:rFonts w:ascii="宋体" w:hAnsi="宋体" w:cs="宋体"/>
          <w:spacing w:val="-1"/>
          <w:sz w:val="24"/>
          <w:szCs w:val="24"/>
          <w:lang w:eastAsia="zh-CN"/>
        </w:rPr>
        <w:t xml:space="preserve">10.5 </w:t>
      </w:r>
      <w:r>
        <w:rPr>
          <w:rFonts w:hint="eastAsia" w:ascii="宋体" w:hAnsi="宋体" w:cs="宋体"/>
          <w:spacing w:val="-1"/>
          <w:sz w:val="24"/>
          <w:szCs w:val="24"/>
          <w:lang w:eastAsia="zh-CN"/>
        </w:rPr>
        <w:t>本项目将按供应商所提交的单价和总价来支付本项目所需的费用。对供应商没有填写单价和总价的内容</w:t>
      </w:r>
      <w:r>
        <w:rPr>
          <w:rFonts w:ascii="宋体" w:cs="宋体"/>
          <w:spacing w:val="-1"/>
          <w:sz w:val="24"/>
          <w:szCs w:val="24"/>
          <w:lang w:eastAsia="zh-CN"/>
        </w:rPr>
        <w:t>,</w:t>
      </w:r>
      <w:r>
        <w:rPr>
          <w:rFonts w:hint="eastAsia" w:ascii="宋体" w:hAnsi="宋体" w:cs="宋体"/>
          <w:spacing w:val="-1"/>
          <w:sz w:val="24"/>
          <w:szCs w:val="24"/>
          <w:lang w:eastAsia="zh-CN"/>
        </w:rPr>
        <w:t>将被认为这些项目费用已包括在报价中。</w:t>
      </w:r>
    </w:p>
    <w:p w14:paraId="6CD3D101">
      <w:pPr>
        <w:kinsoku/>
        <w:wordWrap w:val="0"/>
        <w:autoSpaceDE/>
        <w:autoSpaceDN/>
        <w:adjustRightInd/>
        <w:snapToGrid/>
        <w:spacing w:line="360" w:lineRule="auto"/>
        <w:ind w:firstLine="476" w:firstLineChars="200"/>
        <w:jc w:val="both"/>
        <w:textAlignment w:val="auto"/>
        <w:rPr>
          <w:rFonts w:ascii="宋体"/>
          <w:spacing w:val="-1"/>
          <w:sz w:val="24"/>
          <w:szCs w:val="24"/>
          <w:lang w:eastAsia="zh-CN"/>
        </w:rPr>
      </w:pPr>
      <w:r>
        <w:rPr>
          <w:rFonts w:ascii="宋体" w:hAnsi="宋体" w:cs="宋体"/>
          <w:spacing w:val="-1"/>
          <w:sz w:val="24"/>
          <w:szCs w:val="24"/>
          <w:lang w:eastAsia="zh-CN"/>
        </w:rPr>
        <w:t xml:space="preserve">10.6 </w:t>
      </w:r>
      <w:r>
        <w:rPr>
          <w:rFonts w:hint="eastAsia" w:ascii="宋体" w:hAnsi="宋体" w:cs="宋体"/>
          <w:spacing w:val="-1"/>
          <w:sz w:val="24"/>
          <w:szCs w:val="24"/>
          <w:lang w:eastAsia="zh-CN"/>
        </w:rPr>
        <w:t>本次采购设有预算，供应商报价超过预算的，询价小组将不予评议。</w:t>
      </w:r>
    </w:p>
    <w:p w14:paraId="4643D5F9">
      <w:pPr>
        <w:kinsoku/>
        <w:wordWrap w:val="0"/>
        <w:autoSpaceDE/>
        <w:autoSpaceDN/>
        <w:adjustRightInd/>
        <w:snapToGrid/>
        <w:spacing w:line="360" w:lineRule="auto"/>
        <w:ind w:firstLine="476" w:firstLineChars="200"/>
        <w:jc w:val="both"/>
        <w:textAlignment w:val="auto"/>
        <w:rPr>
          <w:rFonts w:ascii="宋体"/>
          <w:spacing w:val="-1"/>
          <w:sz w:val="24"/>
          <w:szCs w:val="24"/>
          <w:lang w:eastAsia="zh-CN"/>
        </w:rPr>
      </w:pPr>
      <w:r>
        <w:rPr>
          <w:rFonts w:ascii="宋体" w:hAnsi="宋体" w:cs="宋体"/>
          <w:spacing w:val="-1"/>
          <w:sz w:val="24"/>
          <w:szCs w:val="24"/>
          <w:lang w:eastAsia="zh-CN"/>
        </w:rPr>
        <w:t xml:space="preserve">10.7 </w:t>
      </w:r>
      <w:r>
        <w:rPr>
          <w:rFonts w:hint="eastAsia" w:ascii="宋体" w:hAnsi="宋体" w:cs="宋体"/>
          <w:spacing w:val="-1"/>
          <w:sz w:val="24"/>
          <w:szCs w:val="24"/>
          <w:lang w:eastAsia="zh-CN"/>
        </w:rPr>
        <w:t>供应商的所有报价不得低于成本恶意竞争。</w:t>
      </w:r>
    </w:p>
    <w:p w14:paraId="70D6353E">
      <w:pPr>
        <w:kinsoku/>
        <w:wordWrap w:val="0"/>
        <w:autoSpaceDE/>
        <w:autoSpaceDN/>
        <w:adjustRightInd/>
        <w:snapToGrid/>
        <w:spacing w:line="360" w:lineRule="auto"/>
        <w:ind w:firstLine="478" w:firstLineChars="200"/>
        <w:jc w:val="both"/>
        <w:textAlignment w:val="auto"/>
        <w:rPr>
          <w:rFonts w:ascii="宋体"/>
          <w:b/>
          <w:bCs/>
          <w:spacing w:val="-1"/>
          <w:sz w:val="24"/>
          <w:szCs w:val="24"/>
          <w:lang w:eastAsia="zh-CN"/>
        </w:rPr>
      </w:pPr>
      <w:r>
        <w:rPr>
          <w:rFonts w:ascii="宋体" w:hAnsi="宋体" w:cs="宋体"/>
          <w:b/>
          <w:bCs/>
          <w:spacing w:val="-1"/>
          <w:sz w:val="24"/>
          <w:szCs w:val="24"/>
          <w:lang w:eastAsia="zh-CN"/>
        </w:rPr>
        <w:t>11.</w:t>
      </w:r>
      <w:r>
        <w:rPr>
          <w:rFonts w:hint="eastAsia" w:ascii="宋体" w:hAnsi="宋体" w:cs="宋体"/>
          <w:b/>
          <w:bCs/>
          <w:spacing w:val="-1"/>
          <w:sz w:val="24"/>
          <w:szCs w:val="24"/>
          <w:lang w:eastAsia="zh-CN"/>
        </w:rPr>
        <w:t>响应有效期</w:t>
      </w:r>
    </w:p>
    <w:p w14:paraId="56F7C4BE">
      <w:pPr>
        <w:kinsoku/>
        <w:wordWrap w:val="0"/>
        <w:autoSpaceDE/>
        <w:autoSpaceDN/>
        <w:adjustRightInd/>
        <w:snapToGrid/>
        <w:spacing w:line="360" w:lineRule="auto"/>
        <w:ind w:firstLine="476" w:firstLineChars="200"/>
        <w:jc w:val="both"/>
        <w:textAlignment w:val="auto"/>
        <w:rPr>
          <w:rFonts w:ascii="宋体"/>
          <w:spacing w:val="-1"/>
          <w:sz w:val="24"/>
          <w:szCs w:val="24"/>
          <w:lang w:eastAsia="zh-CN"/>
        </w:rPr>
      </w:pPr>
      <w:r>
        <w:rPr>
          <w:rFonts w:ascii="宋体" w:hAnsi="宋体" w:cs="宋体"/>
          <w:spacing w:val="-1"/>
          <w:sz w:val="24"/>
          <w:szCs w:val="24"/>
          <w:lang w:eastAsia="zh-CN"/>
        </w:rPr>
        <w:t xml:space="preserve">11.1 </w:t>
      </w:r>
      <w:r>
        <w:rPr>
          <w:rFonts w:hint="eastAsia" w:ascii="宋体" w:hAnsi="宋体" w:cs="宋体"/>
          <w:spacing w:val="-1"/>
          <w:sz w:val="24"/>
          <w:szCs w:val="24"/>
          <w:lang w:eastAsia="zh-CN"/>
        </w:rPr>
        <w:t>响应文件应在本询价通知书《供应商须知表》中规定的响应有效期内保持有效，响应有效期少于询价通知书规定期限的，其响应无效。成交人的响应有效期延长至项目验收合格之日。</w:t>
      </w:r>
    </w:p>
    <w:p w14:paraId="6097B889">
      <w:pPr>
        <w:kinsoku/>
        <w:wordWrap w:val="0"/>
        <w:autoSpaceDE/>
        <w:autoSpaceDN/>
        <w:adjustRightInd/>
        <w:snapToGrid/>
        <w:spacing w:line="360" w:lineRule="auto"/>
        <w:ind w:firstLine="476" w:firstLineChars="200"/>
        <w:jc w:val="both"/>
        <w:textAlignment w:val="auto"/>
        <w:rPr>
          <w:rFonts w:ascii="宋体"/>
          <w:spacing w:val="-1"/>
          <w:sz w:val="24"/>
          <w:szCs w:val="24"/>
          <w:lang w:eastAsia="zh-CN"/>
        </w:rPr>
      </w:pPr>
      <w:r>
        <w:rPr>
          <w:rFonts w:ascii="宋体" w:hAnsi="宋体" w:cs="宋体"/>
          <w:spacing w:val="-1"/>
          <w:sz w:val="24"/>
          <w:szCs w:val="24"/>
          <w:lang w:eastAsia="zh-CN"/>
        </w:rPr>
        <w:t xml:space="preserve">11.2 </w:t>
      </w:r>
      <w:r>
        <w:rPr>
          <w:rFonts w:hint="eastAsia" w:ascii="宋体" w:hAnsi="宋体" w:cs="宋体"/>
          <w:spacing w:val="-1"/>
          <w:sz w:val="24"/>
          <w:szCs w:val="24"/>
          <w:lang w:eastAsia="zh-CN"/>
        </w:rPr>
        <w:t>特别情况下，采购代理机构、采购人可于响应有效期满之前要求供应商同意延长有效期，要求与答复均为书面形式。供应商可以拒绝上述要求。对于同意该要求的供应商，既不要求也不允许其修改响应文件。</w:t>
      </w:r>
    </w:p>
    <w:p w14:paraId="1BA7CEEE">
      <w:pPr>
        <w:kinsoku/>
        <w:wordWrap w:val="0"/>
        <w:spacing w:line="360" w:lineRule="auto"/>
        <w:ind w:firstLine="482" w:firstLineChars="200"/>
        <w:jc w:val="both"/>
        <w:rPr>
          <w:rFonts w:ascii="宋体"/>
          <w:b/>
          <w:bCs/>
          <w:sz w:val="24"/>
          <w:szCs w:val="24"/>
        </w:rPr>
      </w:pPr>
      <w:r>
        <w:rPr>
          <w:rFonts w:ascii="宋体" w:hAnsi="宋体" w:cs="宋体"/>
          <w:b/>
          <w:bCs/>
          <w:sz w:val="24"/>
          <w:szCs w:val="24"/>
          <w:lang w:eastAsia="zh-CN"/>
        </w:rPr>
        <w:t>12.</w:t>
      </w:r>
      <w:r>
        <w:rPr>
          <w:rFonts w:hint="eastAsia" w:ascii="宋体" w:hAnsi="宋体" w:cs="宋体"/>
          <w:b/>
          <w:bCs/>
          <w:sz w:val="24"/>
          <w:szCs w:val="24"/>
          <w:lang w:eastAsia="zh-CN"/>
        </w:rPr>
        <w:t>响应</w:t>
      </w:r>
      <w:r>
        <w:rPr>
          <w:rFonts w:hint="eastAsia" w:ascii="宋体" w:hAnsi="宋体" w:cs="宋体"/>
          <w:b/>
          <w:bCs/>
          <w:sz w:val="24"/>
          <w:szCs w:val="24"/>
        </w:rPr>
        <w:t>文件的签署、盖章</w:t>
      </w:r>
    </w:p>
    <w:p w14:paraId="2D3555F7">
      <w:pPr>
        <w:kinsoku/>
        <w:wordWrap w:val="0"/>
        <w:spacing w:line="360" w:lineRule="auto"/>
        <w:ind w:firstLine="480" w:firstLineChars="200"/>
        <w:jc w:val="both"/>
        <w:rPr>
          <w:rFonts w:ascii="宋体"/>
          <w:sz w:val="24"/>
          <w:szCs w:val="24"/>
          <w:lang w:eastAsia="zh-CN"/>
        </w:rPr>
      </w:pPr>
      <w:r>
        <w:rPr>
          <w:rFonts w:ascii="宋体" w:hAnsi="宋体" w:cs="宋体"/>
          <w:sz w:val="24"/>
          <w:szCs w:val="24"/>
          <w:lang w:eastAsia="zh-CN"/>
        </w:rPr>
        <w:t xml:space="preserve">12.1 </w:t>
      </w:r>
      <w:r>
        <w:rPr>
          <w:rFonts w:hint="eastAsia" w:ascii="宋体" w:hAnsi="宋体" w:cs="宋体"/>
          <w:sz w:val="24"/>
          <w:szCs w:val="24"/>
          <w:lang w:eastAsia="zh-CN"/>
        </w:rPr>
        <w:t>电子响应文件必须在规定签章处电子签章或手写签字后扫描上传进响应文件。</w:t>
      </w:r>
    </w:p>
    <w:p w14:paraId="42BB4C5B">
      <w:pPr>
        <w:kinsoku/>
        <w:wordWrap w:val="0"/>
        <w:spacing w:line="360" w:lineRule="auto"/>
        <w:ind w:firstLine="480" w:firstLineChars="200"/>
        <w:jc w:val="both"/>
        <w:rPr>
          <w:rFonts w:ascii="宋体"/>
          <w:sz w:val="24"/>
          <w:szCs w:val="24"/>
          <w:lang w:eastAsia="zh-CN"/>
        </w:rPr>
      </w:pPr>
      <w:r>
        <w:rPr>
          <w:rFonts w:ascii="宋体" w:hAnsi="宋体" w:cs="宋体"/>
          <w:sz w:val="24"/>
          <w:szCs w:val="24"/>
          <w:lang w:eastAsia="zh-CN"/>
        </w:rPr>
        <w:t xml:space="preserve">12.2 </w:t>
      </w:r>
      <w:r>
        <w:rPr>
          <w:rFonts w:hint="eastAsia" w:ascii="宋体" w:hAnsi="宋体" w:cs="宋体"/>
          <w:sz w:val="24"/>
          <w:szCs w:val="24"/>
          <w:lang w:eastAsia="zh-CN"/>
        </w:rPr>
        <w:t>询价通知书要求盖章的内容，一般通过电子营业执照加盖电子签章。</w:t>
      </w:r>
    </w:p>
    <w:p w14:paraId="31A5F0A3">
      <w:pPr>
        <w:pStyle w:val="2"/>
        <w:kinsoku/>
        <w:wordWrap w:val="0"/>
        <w:spacing w:before="122" w:line="190" w:lineRule="auto"/>
        <w:ind w:left="3239"/>
        <w:jc w:val="both"/>
        <w:rPr>
          <w:rFonts w:cs="Arial"/>
          <w:spacing w:val="-4"/>
          <w:sz w:val="28"/>
          <w:szCs w:val="28"/>
        </w:rPr>
      </w:pPr>
    </w:p>
    <w:p w14:paraId="548D31FA">
      <w:pPr>
        <w:pStyle w:val="2"/>
        <w:kinsoku/>
        <w:wordWrap w:val="0"/>
        <w:spacing w:before="122" w:line="360" w:lineRule="auto"/>
        <w:jc w:val="both"/>
        <w:rPr>
          <w:rFonts w:cs="Arial"/>
          <w:spacing w:val="-1"/>
          <w:sz w:val="24"/>
          <w:szCs w:val="24"/>
          <w:lang w:eastAsia="zh-CN"/>
        </w:rPr>
      </w:pPr>
      <w:r>
        <w:rPr>
          <w:rFonts w:hint="eastAsia"/>
          <w:spacing w:val="-4"/>
          <w:sz w:val="28"/>
          <w:szCs w:val="28"/>
        </w:rPr>
        <w:t>四</w:t>
      </w:r>
      <w:r>
        <w:rPr>
          <w:rFonts w:hint="eastAsia"/>
          <w:spacing w:val="10"/>
          <w:sz w:val="28"/>
          <w:szCs w:val="28"/>
          <w:lang w:eastAsia="zh-CN"/>
        </w:rPr>
        <w:t>、</w:t>
      </w:r>
      <w:r>
        <w:rPr>
          <w:rFonts w:hint="eastAsia"/>
          <w:spacing w:val="-4"/>
          <w:sz w:val="28"/>
          <w:szCs w:val="28"/>
        </w:rPr>
        <w:t>响应文件的</w:t>
      </w:r>
      <w:r>
        <w:rPr>
          <w:rFonts w:hint="eastAsia" w:ascii="Arial Unicode MS" w:hAnsi="Arial Unicode MS"/>
          <w:spacing w:val="-4"/>
          <w:sz w:val="28"/>
          <w:szCs w:val="28"/>
          <w:lang w:eastAsia="zh-CN"/>
        </w:rPr>
        <w:t>提</w:t>
      </w:r>
      <w:r>
        <w:rPr>
          <w:rFonts w:hint="eastAsia"/>
          <w:spacing w:val="-4"/>
          <w:sz w:val="28"/>
          <w:szCs w:val="28"/>
        </w:rPr>
        <w:t>交</w:t>
      </w:r>
    </w:p>
    <w:p w14:paraId="07DCD6F4">
      <w:pPr>
        <w:pStyle w:val="2"/>
        <w:kinsoku/>
        <w:wordWrap w:val="0"/>
        <w:spacing w:line="360" w:lineRule="auto"/>
        <w:ind w:firstLine="478" w:firstLineChars="200"/>
        <w:jc w:val="both"/>
        <w:rPr>
          <w:rFonts w:cs="Arial"/>
          <w:b/>
          <w:bCs/>
          <w:spacing w:val="-1"/>
          <w:sz w:val="24"/>
          <w:szCs w:val="24"/>
          <w:lang w:eastAsia="zh-CN"/>
        </w:rPr>
      </w:pPr>
      <w:r>
        <w:rPr>
          <w:b/>
          <w:bCs/>
          <w:snapToGrid w:val="0"/>
          <w:color w:val="000000"/>
          <w:spacing w:val="-1"/>
          <w:sz w:val="24"/>
          <w:szCs w:val="24"/>
          <w:lang w:eastAsia="zh-CN"/>
        </w:rPr>
        <w:t>13.</w:t>
      </w:r>
      <w:r>
        <w:rPr>
          <w:rFonts w:hint="eastAsia"/>
          <w:b/>
          <w:bCs/>
          <w:snapToGrid w:val="0"/>
          <w:color w:val="000000"/>
          <w:spacing w:val="-1"/>
          <w:sz w:val="24"/>
          <w:szCs w:val="24"/>
          <w:lang w:eastAsia="zh-CN"/>
        </w:rPr>
        <w:t>响应文件的提交</w:t>
      </w:r>
    </w:p>
    <w:p w14:paraId="51050629">
      <w:pPr>
        <w:kinsoku/>
        <w:wordWrap w:val="0"/>
        <w:spacing w:line="360" w:lineRule="auto"/>
        <w:ind w:firstLine="492" w:firstLineChars="200"/>
        <w:jc w:val="both"/>
        <w:rPr>
          <w:rFonts w:ascii="宋体"/>
          <w:spacing w:val="3"/>
          <w:sz w:val="24"/>
          <w:szCs w:val="24"/>
          <w:lang w:eastAsia="zh-CN"/>
        </w:rPr>
      </w:pPr>
      <w:r>
        <w:rPr>
          <w:rFonts w:ascii="宋体" w:hAnsi="宋体" w:cs="宋体"/>
          <w:spacing w:val="3"/>
          <w:sz w:val="24"/>
          <w:szCs w:val="24"/>
        </w:rPr>
        <w:t>1</w:t>
      </w:r>
      <w:r>
        <w:rPr>
          <w:rFonts w:ascii="宋体" w:hAnsi="宋体" w:cs="宋体"/>
          <w:spacing w:val="3"/>
          <w:sz w:val="24"/>
          <w:szCs w:val="24"/>
          <w:lang w:eastAsia="zh-CN"/>
        </w:rPr>
        <w:t>3.</w:t>
      </w:r>
      <w:r>
        <w:rPr>
          <w:rFonts w:ascii="宋体" w:hAnsi="宋体" w:cs="宋体"/>
          <w:spacing w:val="3"/>
          <w:sz w:val="24"/>
          <w:szCs w:val="24"/>
        </w:rPr>
        <w:t>1</w:t>
      </w:r>
      <w:r>
        <w:rPr>
          <w:rFonts w:hint="eastAsia" w:ascii="宋体" w:hAnsi="宋体" w:cs="宋体"/>
          <w:spacing w:val="3"/>
          <w:sz w:val="24"/>
          <w:szCs w:val="24"/>
          <w:lang w:eastAsia="zh-CN"/>
        </w:rPr>
        <w:t>电子响应文件的提交是指使用南阳市公共资源电子营业执照应用平台系统在上传截止时间前完成制作软件生成的加密电子响应文件的上传。未在上传截止时间前完成上传的，视为逾期提交。逾期提交的响应文件不予受理。</w:t>
      </w:r>
    </w:p>
    <w:p w14:paraId="4A936F1B">
      <w:pPr>
        <w:kinsoku/>
        <w:wordWrap w:val="0"/>
        <w:spacing w:line="360" w:lineRule="auto"/>
        <w:ind w:firstLine="492" w:firstLineChars="200"/>
        <w:jc w:val="both"/>
        <w:rPr>
          <w:rFonts w:ascii="宋体"/>
          <w:spacing w:val="3"/>
          <w:sz w:val="24"/>
          <w:szCs w:val="24"/>
          <w:lang w:eastAsia="zh-CN"/>
        </w:rPr>
      </w:pPr>
      <w:r>
        <w:rPr>
          <w:rFonts w:ascii="宋体" w:hAnsi="宋体" w:cs="宋体"/>
          <w:spacing w:val="3"/>
          <w:sz w:val="24"/>
          <w:szCs w:val="24"/>
          <w:lang w:eastAsia="zh-CN"/>
        </w:rPr>
        <w:t xml:space="preserve">13.2 </w:t>
      </w:r>
      <w:r>
        <w:rPr>
          <w:rFonts w:hint="eastAsia" w:ascii="宋体" w:hAnsi="宋体" w:cs="宋体"/>
          <w:spacing w:val="3"/>
          <w:sz w:val="24"/>
          <w:szCs w:val="24"/>
          <w:lang w:eastAsia="zh-CN"/>
        </w:rPr>
        <w:t>采购人及采购代理机构拒绝接受通过电子交易平台以外任何形式提交的响应文件。</w:t>
      </w:r>
    </w:p>
    <w:p w14:paraId="3447E6A5">
      <w:pPr>
        <w:kinsoku/>
        <w:wordWrap w:val="0"/>
        <w:spacing w:line="360" w:lineRule="auto"/>
        <w:ind w:firstLine="478" w:firstLineChars="200"/>
        <w:jc w:val="both"/>
        <w:rPr>
          <w:rFonts w:ascii="宋体"/>
          <w:b/>
          <w:bCs/>
          <w:spacing w:val="-1"/>
          <w:sz w:val="24"/>
          <w:szCs w:val="24"/>
          <w:lang w:eastAsia="zh-CN"/>
        </w:rPr>
      </w:pPr>
      <w:r>
        <w:rPr>
          <w:rFonts w:ascii="宋体" w:hAnsi="宋体" w:cs="宋体"/>
          <w:b/>
          <w:bCs/>
          <w:spacing w:val="-1"/>
          <w:sz w:val="24"/>
          <w:szCs w:val="24"/>
          <w:lang w:eastAsia="zh-CN"/>
        </w:rPr>
        <w:t>14.</w:t>
      </w:r>
      <w:r>
        <w:rPr>
          <w:rFonts w:hint="eastAsia" w:ascii="宋体" w:hAnsi="宋体" w:cs="宋体"/>
          <w:b/>
          <w:bCs/>
          <w:spacing w:val="-1"/>
          <w:sz w:val="24"/>
          <w:szCs w:val="24"/>
          <w:lang w:eastAsia="zh-CN"/>
        </w:rPr>
        <w:t>响应文件上传截止时间</w:t>
      </w:r>
    </w:p>
    <w:p w14:paraId="5B123EE1">
      <w:pPr>
        <w:pStyle w:val="2"/>
        <w:kinsoku/>
        <w:wordWrap w:val="0"/>
        <w:spacing w:line="360" w:lineRule="auto"/>
        <w:ind w:firstLine="492" w:firstLineChars="200"/>
        <w:jc w:val="both"/>
        <w:rPr>
          <w:rFonts w:cs="Arial"/>
          <w:spacing w:val="3"/>
          <w:sz w:val="24"/>
          <w:szCs w:val="24"/>
          <w:lang w:eastAsia="zh-CN"/>
        </w:rPr>
      </w:pPr>
      <w:r>
        <w:rPr>
          <w:rFonts w:hint="eastAsia"/>
          <w:snapToGrid w:val="0"/>
          <w:color w:val="000000"/>
          <w:spacing w:val="3"/>
          <w:sz w:val="24"/>
          <w:szCs w:val="24"/>
          <w:lang w:eastAsia="zh-CN"/>
        </w:rPr>
        <w:t>供应商应在采购文件要求响应文件上传截止时间前，将电子响应文件提交至电子交易平台。</w:t>
      </w:r>
    </w:p>
    <w:p w14:paraId="79258D90">
      <w:pPr>
        <w:pStyle w:val="2"/>
        <w:kinsoku/>
        <w:wordWrap w:val="0"/>
        <w:spacing w:line="360" w:lineRule="auto"/>
        <w:ind w:firstLine="494" w:firstLineChars="200"/>
        <w:jc w:val="both"/>
        <w:rPr>
          <w:rFonts w:cs="Arial"/>
          <w:b/>
          <w:bCs/>
          <w:spacing w:val="3"/>
          <w:sz w:val="24"/>
          <w:szCs w:val="24"/>
          <w:lang w:eastAsia="zh-CN"/>
        </w:rPr>
      </w:pPr>
      <w:r>
        <w:rPr>
          <w:b/>
          <w:bCs/>
          <w:snapToGrid w:val="0"/>
          <w:color w:val="000000"/>
          <w:spacing w:val="3"/>
          <w:sz w:val="24"/>
          <w:szCs w:val="24"/>
          <w:lang w:eastAsia="zh-CN"/>
        </w:rPr>
        <w:t>15.</w:t>
      </w:r>
      <w:r>
        <w:rPr>
          <w:rFonts w:hint="eastAsia"/>
          <w:b/>
          <w:bCs/>
          <w:snapToGrid w:val="0"/>
          <w:color w:val="000000"/>
          <w:spacing w:val="3"/>
          <w:sz w:val="24"/>
          <w:szCs w:val="24"/>
          <w:lang w:eastAsia="zh-CN"/>
        </w:rPr>
        <w:t>响应文件的修改与撤回</w:t>
      </w:r>
    </w:p>
    <w:p w14:paraId="1134B5EA">
      <w:pPr>
        <w:pStyle w:val="2"/>
        <w:kinsoku/>
        <w:wordWrap w:val="0"/>
        <w:spacing w:line="360" w:lineRule="auto"/>
        <w:ind w:firstLine="492" w:firstLineChars="200"/>
        <w:jc w:val="both"/>
        <w:rPr>
          <w:rFonts w:cs="Arial"/>
          <w:spacing w:val="3"/>
          <w:sz w:val="24"/>
          <w:szCs w:val="24"/>
          <w:lang w:eastAsia="zh-CN"/>
        </w:rPr>
      </w:pPr>
      <w:r>
        <w:rPr>
          <w:snapToGrid w:val="0"/>
          <w:color w:val="000000"/>
          <w:spacing w:val="3"/>
          <w:sz w:val="24"/>
          <w:szCs w:val="24"/>
          <w:lang w:eastAsia="zh-CN"/>
        </w:rPr>
        <w:t xml:space="preserve">15.1 </w:t>
      </w:r>
      <w:r>
        <w:rPr>
          <w:rFonts w:hint="eastAsia"/>
          <w:snapToGrid w:val="0"/>
          <w:color w:val="000000"/>
          <w:spacing w:val="3"/>
          <w:sz w:val="24"/>
          <w:szCs w:val="24"/>
          <w:lang w:eastAsia="zh-CN"/>
        </w:rPr>
        <w:t>在采购文件规定的电子响应文件上传截止时间前，供应商可以修改或撤回已上传的电子响应文件，最终电子响应文件以上传截止时间前完成上传至南阳市公共资源交易电子交易平台最后一份加密电子响应文件为准。</w:t>
      </w:r>
      <w:r>
        <w:rPr>
          <w:rFonts w:hint="eastAsia"/>
          <w:spacing w:val="3"/>
          <w:sz w:val="24"/>
          <w:szCs w:val="24"/>
          <w:lang w:eastAsia="zh-CN"/>
        </w:rPr>
        <w:t>上传截止时间之后，供应商不得修改或撤回电子响应文件。</w:t>
      </w:r>
    </w:p>
    <w:p w14:paraId="2F0FCA9D">
      <w:pPr>
        <w:pStyle w:val="2"/>
        <w:kinsoku/>
        <w:wordWrap w:val="0"/>
        <w:spacing w:line="360" w:lineRule="auto"/>
        <w:ind w:firstLine="492" w:firstLineChars="200"/>
        <w:jc w:val="both"/>
        <w:rPr>
          <w:rFonts w:cs="Arial"/>
          <w:spacing w:val="3"/>
          <w:sz w:val="24"/>
          <w:szCs w:val="24"/>
          <w:lang w:eastAsia="zh-CN"/>
        </w:rPr>
      </w:pPr>
    </w:p>
    <w:p w14:paraId="71706BB8">
      <w:pPr>
        <w:kinsoku/>
        <w:wordWrap w:val="0"/>
        <w:spacing w:line="360" w:lineRule="auto"/>
        <w:ind w:firstLine="492" w:firstLineChars="200"/>
        <w:jc w:val="both"/>
        <w:rPr>
          <w:rFonts w:ascii="宋体"/>
          <w:spacing w:val="3"/>
          <w:sz w:val="24"/>
          <w:szCs w:val="24"/>
          <w:lang w:eastAsia="zh-CN"/>
        </w:rPr>
      </w:pPr>
    </w:p>
    <w:p w14:paraId="46E957DE">
      <w:pPr>
        <w:kinsoku/>
        <w:wordWrap w:val="0"/>
        <w:spacing w:line="256" w:lineRule="auto"/>
        <w:jc w:val="both"/>
      </w:pPr>
    </w:p>
    <w:p w14:paraId="608664E6">
      <w:pPr>
        <w:kinsoku/>
        <w:wordWrap w:val="0"/>
        <w:spacing w:line="256" w:lineRule="auto"/>
        <w:jc w:val="both"/>
      </w:pPr>
    </w:p>
    <w:p w14:paraId="20D0ED0B">
      <w:pPr>
        <w:pStyle w:val="2"/>
        <w:kinsoku/>
        <w:spacing w:before="1" w:line="218" w:lineRule="auto"/>
        <w:jc w:val="both"/>
        <w:rPr>
          <w:rFonts w:cs="Arial"/>
          <w:sz w:val="24"/>
          <w:szCs w:val="24"/>
        </w:rPr>
      </w:pPr>
    </w:p>
    <w:p w14:paraId="52476E23">
      <w:pPr>
        <w:kinsoku/>
        <w:wordWrap w:val="0"/>
        <w:spacing w:line="218" w:lineRule="auto"/>
        <w:jc w:val="both"/>
        <w:rPr>
          <w:sz w:val="24"/>
          <w:szCs w:val="24"/>
        </w:rPr>
        <w:sectPr>
          <w:headerReference r:id="rId5" w:type="default"/>
          <w:footerReference r:id="rId6" w:type="default"/>
          <w:pgSz w:w="11907" w:h="16840"/>
          <w:pgMar w:top="1440" w:right="1800" w:bottom="1440" w:left="1800" w:header="878" w:footer="886" w:gutter="0"/>
          <w:pgNumType w:start="1"/>
          <w:cols w:space="720" w:num="1"/>
        </w:sectPr>
      </w:pPr>
    </w:p>
    <w:p w14:paraId="6B5D9DA8">
      <w:pPr>
        <w:pStyle w:val="2"/>
        <w:kinsoku/>
        <w:wordWrap w:val="0"/>
        <w:spacing w:before="353" w:line="219" w:lineRule="auto"/>
        <w:jc w:val="center"/>
        <w:rPr>
          <w:rFonts w:cs="Arial"/>
          <w:sz w:val="36"/>
          <w:szCs w:val="36"/>
          <w:lang w:eastAsia="zh-CN"/>
        </w:rPr>
      </w:pPr>
      <w:r>
        <w:rPr>
          <w:rFonts w:hint="eastAsia"/>
          <w:sz w:val="36"/>
          <w:szCs w:val="36"/>
        </w:rPr>
        <w:t>第</w:t>
      </w:r>
      <w:r>
        <w:rPr>
          <w:rFonts w:hint="eastAsia"/>
          <w:sz w:val="36"/>
          <w:szCs w:val="36"/>
          <w:lang w:eastAsia="zh-CN"/>
        </w:rPr>
        <w:t>四</w:t>
      </w:r>
      <w:r>
        <w:rPr>
          <w:rFonts w:hint="eastAsia"/>
          <w:sz w:val="36"/>
          <w:szCs w:val="36"/>
        </w:rPr>
        <w:t>章</w:t>
      </w:r>
      <w:r>
        <w:rPr>
          <w:rFonts w:hint="eastAsia"/>
          <w:sz w:val="36"/>
          <w:szCs w:val="36"/>
          <w:lang w:eastAsia="zh-CN"/>
        </w:rPr>
        <w:t>评审程序和评定成交的标准</w:t>
      </w:r>
    </w:p>
    <w:p w14:paraId="6B057F4A">
      <w:pPr>
        <w:pStyle w:val="2"/>
        <w:kinsoku/>
        <w:wordWrap w:val="0"/>
        <w:spacing w:before="256" w:line="220" w:lineRule="auto"/>
        <w:ind w:left="3702"/>
        <w:jc w:val="both"/>
        <w:outlineLvl w:val="1"/>
        <w:rPr>
          <w:rFonts w:cs="Arial"/>
          <w:spacing w:val="-2"/>
          <w:sz w:val="24"/>
          <w:szCs w:val="24"/>
        </w:rPr>
      </w:pPr>
    </w:p>
    <w:p w14:paraId="1A196906">
      <w:pPr>
        <w:kinsoku/>
        <w:wordWrap w:val="0"/>
        <w:spacing w:line="360" w:lineRule="auto"/>
        <w:jc w:val="both"/>
        <w:rPr>
          <w:rFonts w:ascii="宋体"/>
          <w:b/>
          <w:bCs/>
          <w:spacing w:val="3"/>
          <w:sz w:val="24"/>
          <w:szCs w:val="24"/>
          <w:lang w:eastAsia="zh-CN"/>
        </w:rPr>
      </w:pPr>
      <w:r>
        <w:rPr>
          <w:rFonts w:hint="eastAsia" w:ascii="宋体" w:hAnsi="宋体" w:cs="宋体"/>
          <w:b/>
          <w:bCs/>
          <w:spacing w:val="3"/>
          <w:sz w:val="24"/>
          <w:szCs w:val="24"/>
          <w:lang w:eastAsia="zh-CN"/>
        </w:rPr>
        <w:t>一、编制、确认询价通知书</w:t>
      </w:r>
    </w:p>
    <w:p w14:paraId="216504D8">
      <w:pPr>
        <w:kinsoku/>
        <w:wordWrap w:val="0"/>
        <w:spacing w:line="360" w:lineRule="auto"/>
        <w:ind w:firstLine="492" w:firstLineChars="200"/>
        <w:jc w:val="both"/>
        <w:rPr>
          <w:rFonts w:ascii="宋体"/>
          <w:spacing w:val="3"/>
          <w:sz w:val="24"/>
          <w:szCs w:val="24"/>
          <w:lang w:eastAsia="zh-CN"/>
        </w:rPr>
      </w:pPr>
      <w:r>
        <w:rPr>
          <w:rFonts w:hint="eastAsia" w:ascii="宋体" w:hAnsi="宋体" w:cs="宋体"/>
          <w:spacing w:val="3"/>
          <w:sz w:val="24"/>
          <w:szCs w:val="24"/>
          <w:lang w:eastAsia="zh-CN"/>
        </w:rPr>
        <w:t>采购人或采购代理机构根据采购项目特点和采购实际需求编制询价通知书，编制的询价通知书应由采购人审核并确认。</w:t>
      </w:r>
    </w:p>
    <w:p w14:paraId="1D4BC3E4">
      <w:pPr>
        <w:tabs>
          <w:tab w:val="left" w:pos="743"/>
        </w:tabs>
        <w:kinsoku/>
        <w:wordWrap w:val="0"/>
        <w:spacing w:line="360" w:lineRule="auto"/>
        <w:jc w:val="both"/>
        <w:rPr>
          <w:rFonts w:ascii="宋体"/>
          <w:b/>
          <w:bCs/>
          <w:spacing w:val="3"/>
          <w:sz w:val="24"/>
          <w:szCs w:val="24"/>
          <w:lang w:eastAsia="zh-CN"/>
        </w:rPr>
      </w:pPr>
    </w:p>
    <w:p w14:paraId="2480C6D7">
      <w:pPr>
        <w:tabs>
          <w:tab w:val="left" w:pos="743"/>
        </w:tabs>
        <w:kinsoku/>
        <w:wordWrap w:val="0"/>
        <w:spacing w:line="360" w:lineRule="auto"/>
        <w:jc w:val="both"/>
        <w:rPr>
          <w:rFonts w:ascii="宋体"/>
          <w:b/>
          <w:bCs/>
          <w:spacing w:val="3"/>
          <w:sz w:val="24"/>
          <w:szCs w:val="24"/>
          <w:lang w:eastAsia="zh-CN"/>
        </w:rPr>
      </w:pPr>
      <w:r>
        <w:rPr>
          <w:rFonts w:hint="eastAsia" w:ascii="宋体" w:hAnsi="宋体" w:cs="宋体"/>
          <w:b/>
          <w:bCs/>
          <w:spacing w:val="3"/>
          <w:sz w:val="24"/>
          <w:szCs w:val="24"/>
          <w:lang w:eastAsia="zh-CN"/>
        </w:rPr>
        <w:t>二、发布询价公告，邀请供应商参加</w:t>
      </w:r>
    </w:p>
    <w:p w14:paraId="1AE8F097">
      <w:pPr>
        <w:kinsoku/>
        <w:wordWrap w:val="0"/>
        <w:spacing w:line="360" w:lineRule="auto"/>
        <w:ind w:firstLine="492" w:firstLineChars="200"/>
        <w:jc w:val="both"/>
        <w:rPr>
          <w:rFonts w:ascii="宋体"/>
          <w:spacing w:val="3"/>
          <w:sz w:val="24"/>
          <w:szCs w:val="24"/>
          <w:lang w:eastAsia="zh-CN"/>
        </w:rPr>
      </w:pPr>
      <w:r>
        <w:rPr>
          <w:rFonts w:hint="eastAsia" w:ascii="宋体" w:hAnsi="宋体" w:cs="宋体"/>
          <w:spacing w:val="3"/>
          <w:sz w:val="24"/>
          <w:szCs w:val="24"/>
          <w:lang w:eastAsia="zh-CN"/>
        </w:rPr>
        <w:t>询价通知书经采购人书面确认后，将在指定媒体和全国公共资源交易平台（河南省·南阳市）发布询价公告。供应商按照公告和询价通知书要求制作并递交响应文件。</w:t>
      </w:r>
    </w:p>
    <w:p w14:paraId="59EEBD6F">
      <w:pPr>
        <w:kinsoku/>
        <w:wordWrap w:val="0"/>
        <w:spacing w:line="360" w:lineRule="auto"/>
        <w:jc w:val="both"/>
        <w:rPr>
          <w:rFonts w:ascii="宋体"/>
          <w:b/>
          <w:bCs/>
          <w:spacing w:val="3"/>
          <w:sz w:val="24"/>
          <w:szCs w:val="24"/>
          <w:lang w:eastAsia="zh-CN"/>
        </w:rPr>
      </w:pPr>
    </w:p>
    <w:p w14:paraId="26AB5867">
      <w:pPr>
        <w:kinsoku/>
        <w:wordWrap w:val="0"/>
        <w:spacing w:line="360" w:lineRule="auto"/>
        <w:jc w:val="both"/>
        <w:rPr>
          <w:rFonts w:ascii="宋体"/>
          <w:b/>
          <w:bCs/>
          <w:spacing w:val="3"/>
          <w:sz w:val="24"/>
          <w:szCs w:val="24"/>
          <w:lang w:eastAsia="zh-CN"/>
        </w:rPr>
      </w:pPr>
      <w:r>
        <w:rPr>
          <w:rFonts w:hint="eastAsia" w:ascii="宋体" w:hAnsi="宋体" w:cs="宋体"/>
          <w:b/>
          <w:bCs/>
          <w:spacing w:val="3"/>
          <w:sz w:val="24"/>
          <w:szCs w:val="24"/>
          <w:lang w:eastAsia="zh-CN"/>
        </w:rPr>
        <w:t>三、组建询价小组</w:t>
      </w:r>
    </w:p>
    <w:p w14:paraId="12B1C9E9">
      <w:pPr>
        <w:kinsoku/>
        <w:wordWrap w:val="0"/>
        <w:spacing w:line="360" w:lineRule="auto"/>
        <w:ind w:firstLine="492" w:firstLineChars="200"/>
        <w:jc w:val="both"/>
        <w:rPr>
          <w:rFonts w:ascii="宋体"/>
          <w:spacing w:val="3"/>
          <w:sz w:val="24"/>
          <w:szCs w:val="24"/>
          <w:lang w:eastAsia="zh-CN"/>
        </w:rPr>
      </w:pPr>
      <w:r>
        <w:rPr>
          <w:rFonts w:hint="eastAsia" w:ascii="宋体" w:hAnsi="宋体" w:cs="宋体"/>
          <w:spacing w:val="3"/>
          <w:sz w:val="24"/>
          <w:szCs w:val="24"/>
          <w:lang w:eastAsia="zh-CN"/>
        </w:rPr>
        <w:t>根据</w:t>
      </w:r>
      <w:r>
        <w:rPr>
          <w:rFonts w:hint="eastAsia" w:ascii="宋体" w:hAnsi="宋体" w:cs="宋体"/>
          <w:spacing w:val="-2"/>
          <w:sz w:val="24"/>
          <w:szCs w:val="24"/>
          <w:lang w:eastAsia="zh-CN"/>
        </w:rPr>
        <w:t>《中华人民共和国政府采购法》《中华人民共和国政府采购法实施条例》《政府采购非招标采购方式管理办法》</w:t>
      </w:r>
      <w:r>
        <w:rPr>
          <w:rFonts w:hint="eastAsia" w:ascii="宋体" w:hAnsi="宋体" w:cs="宋体"/>
          <w:spacing w:val="3"/>
          <w:sz w:val="24"/>
          <w:szCs w:val="24"/>
          <w:lang w:eastAsia="zh-CN"/>
        </w:rPr>
        <w:t>的规定和采购项目的特点组建询价小组，询价小组由采购人代表和评审专家共</w:t>
      </w:r>
      <w:r>
        <w:rPr>
          <w:rFonts w:ascii="宋体" w:hAnsi="宋体" w:cs="宋体"/>
          <w:spacing w:val="3"/>
          <w:sz w:val="24"/>
          <w:szCs w:val="24"/>
          <w:lang w:eastAsia="zh-CN"/>
        </w:rPr>
        <w:t>3</w:t>
      </w:r>
      <w:r>
        <w:rPr>
          <w:rFonts w:hint="eastAsia" w:ascii="宋体" w:hAnsi="宋体" w:cs="宋体"/>
          <w:spacing w:val="3"/>
          <w:sz w:val="24"/>
          <w:szCs w:val="24"/>
          <w:lang w:eastAsia="zh-CN"/>
        </w:rPr>
        <w:t>人以上单数组成，其中评审专家人数不得少于询价小组成员总数的</w:t>
      </w:r>
      <w:r>
        <w:rPr>
          <w:rFonts w:ascii="宋体" w:hAnsi="宋体" w:cs="宋体"/>
          <w:spacing w:val="3"/>
          <w:sz w:val="24"/>
          <w:szCs w:val="24"/>
          <w:lang w:eastAsia="zh-CN"/>
        </w:rPr>
        <w:t>2/3</w:t>
      </w:r>
      <w:r>
        <w:rPr>
          <w:rFonts w:hint="eastAsia" w:ascii="宋体" w:hAnsi="宋体" w:cs="宋体"/>
          <w:spacing w:val="3"/>
          <w:sz w:val="24"/>
          <w:szCs w:val="24"/>
          <w:lang w:eastAsia="zh-CN"/>
        </w:rPr>
        <w:t>。评审专家应当从政府采购评审专家库内相关专业的专家名单中随机抽取。技术复杂、专业性强的采购项目，评审专家中应当包含</w:t>
      </w:r>
      <w:r>
        <w:rPr>
          <w:rFonts w:ascii="宋体" w:hAnsi="宋体" w:cs="宋体"/>
          <w:spacing w:val="3"/>
          <w:sz w:val="24"/>
          <w:szCs w:val="24"/>
          <w:lang w:eastAsia="zh-CN"/>
        </w:rPr>
        <w:t>1</w:t>
      </w:r>
      <w:r>
        <w:rPr>
          <w:rFonts w:hint="eastAsia" w:ascii="宋体" w:hAnsi="宋体" w:cs="宋体"/>
          <w:spacing w:val="3"/>
          <w:sz w:val="24"/>
          <w:szCs w:val="24"/>
          <w:lang w:eastAsia="zh-CN"/>
        </w:rPr>
        <w:t>名法律专家。达到公开招标数额标准的货物采购项目，询价小组应当由</w:t>
      </w:r>
      <w:r>
        <w:rPr>
          <w:rFonts w:ascii="宋体" w:hAnsi="宋体" w:cs="宋体"/>
          <w:spacing w:val="3"/>
          <w:sz w:val="24"/>
          <w:szCs w:val="24"/>
          <w:lang w:eastAsia="zh-CN"/>
        </w:rPr>
        <w:t>5</w:t>
      </w:r>
      <w:r>
        <w:rPr>
          <w:rFonts w:hint="eastAsia" w:ascii="宋体" w:hAnsi="宋体" w:cs="宋体"/>
          <w:spacing w:val="3"/>
          <w:sz w:val="24"/>
          <w:szCs w:val="24"/>
          <w:lang w:eastAsia="zh-CN"/>
        </w:rPr>
        <w:t>人以上单数组成。</w:t>
      </w:r>
    </w:p>
    <w:p w14:paraId="0F94C76D">
      <w:pPr>
        <w:kinsoku/>
        <w:wordWrap w:val="0"/>
        <w:spacing w:line="360" w:lineRule="auto"/>
        <w:ind w:firstLine="492" w:firstLineChars="200"/>
        <w:jc w:val="both"/>
        <w:rPr>
          <w:rFonts w:ascii="宋体"/>
          <w:spacing w:val="3"/>
          <w:sz w:val="24"/>
          <w:szCs w:val="24"/>
          <w:lang w:eastAsia="zh-CN"/>
        </w:rPr>
      </w:pPr>
      <w:r>
        <w:rPr>
          <w:rFonts w:hint="eastAsia" w:ascii="宋体" w:hAnsi="宋体" w:cs="宋体"/>
          <w:spacing w:val="3"/>
          <w:sz w:val="24"/>
          <w:szCs w:val="24"/>
          <w:lang w:eastAsia="zh-CN"/>
        </w:rPr>
        <w:t>询价小组对询价通知书进行审核并确认，负责对响应文件进行评审、质疑、评估、比较、确定成交候选人。</w:t>
      </w:r>
    </w:p>
    <w:p w14:paraId="203581FC">
      <w:pPr>
        <w:kinsoku/>
        <w:wordWrap w:val="0"/>
        <w:spacing w:line="360" w:lineRule="auto"/>
        <w:ind w:firstLine="492" w:firstLineChars="200"/>
        <w:jc w:val="both"/>
        <w:rPr>
          <w:rFonts w:ascii="宋体"/>
          <w:spacing w:val="3"/>
          <w:sz w:val="24"/>
          <w:szCs w:val="24"/>
          <w:lang w:eastAsia="zh-CN"/>
        </w:rPr>
      </w:pPr>
      <w:r>
        <w:rPr>
          <w:rFonts w:hint="eastAsia" w:ascii="宋体" w:hAnsi="宋体" w:cs="宋体"/>
          <w:spacing w:val="3"/>
          <w:sz w:val="24"/>
          <w:szCs w:val="24"/>
          <w:lang w:eastAsia="zh-CN"/>
        </w:rPr>
        <w:t>评审专家应当严格遵守评审工作纪律，按照客观、公正、审慎的原则，根据询价通知书规定的评审程序和评定成交的标准进行独立评审。</w:t>
      </w:r>
    </w:p>
    <w:p w14:paraId="61E4C783">
      <w:pPr>
        <w:kinsoku/>
        <w:wordWrap w:val="0"/>
        <w:spacing w:line="360" w:lineRule="auto"/>
        <w:ind w:firstLine="492" w:firstLineChars="200"/>
        <w:jc w:val="both"/>
        <w:rPr>
          <w:rFonts w:ascii="宋体"/>
          <w:spacing w:val="3"/>
          <w:sz w:val="24"/>
          <w:szCs w:val="24"/>
          <w:lang w:eastAsia="zh-CN"/>
        </w:rPr>
      </w:pPr>
      <w:r>
        <w:rPr>
          <w:rFonts w:hint="eastAsia" w:ascii="宋体" w:hAnsi="宋体" w:cs="宋体"/>
          <w:spacing w:val="3"/>
          <w:sz w:val="24"/>
          <w:szCs w:val="24"/>
          <w:lang w:eastAsia="zh-CN"/>
        </w:rPr>
        <w:t>评审专家应当在评审报告上使用本人</w:t>
      </w:r>
      <w:r>
        <w:rPr>
          <w:rFonts w:ascii="宋体" w:hAnsi="宋体" w:cs="宋体"/>
          <w:spacing w:val="3"/>
          <w:sz w:val="24"/>
          <w:szCs w:val="24"/>
          <w:lang w:eastAsia="zh-CN"/>
        </w:rPr>
        <w:t>CA</w:t>
      </w:r>
      <w:r>
        <w:rPr>
          <w:rFonts w:hint="eastAsia" w:ascii="宋体" w:hAnsi="宋体" w:cs="宋体"/>
          <w:spacing w:val="3"/>
          <w:sz w:val="24"/>
          <w:szCs w:val="24"/>
          <w:lang w:eastAsia="zh-CN"/>
        </w:rPr>
        <w:t>锁进行签章，对自己的评审意见承担法律责任。对需要共同认定的事项存在争议的，按照少数服从多数的原则做出结论。对评审报告有异议的，应当在评审报告上签署不同意见并说明理由，否则视为同意评审报告。</w:t>
      </w:r>
    </w:p>
    <w:p w14:paraId="4CB4AA63">
      <w:pPr>
        <w:kinsoku/>
        <w:wordWrap w:val="0"/>
        <w:spacing w:line="360" w:lineRule="auto"/>
        <w:ind w:firstLine="492" w:firstLineChars="200"/>
        <w:jc w:val="both"/>
        <w:rPr>
          <w:rFonts w:ascii="宋体"/>
          <w:spacing w:val="3"/>
          <w:sz w:val="24"/>
          <w:szCs w:val="24"/>
          <w:lang w:eastAsia="zh-CN"/>
        </w:rPr>
      </w:pPr>
      <w:r>
        <w:rPr>
          <w:rFonts w:hint="eastAsia" w:ascii="宋体" w:hAnsi="宋体" w:cs="宋体"/>
          <w:spacing w:val="3"/>
          <w:sz w:val="24"/>
          <w:szCs w:val="24"/>
          <w:lang w:eastAsia="zh-CN"/>
        </w:rPr>
        <w:t>评审活动结束，按照《河南省政府采购评审专家劳务报酬支付标准》的通知</w:t>
      </w:r>
      <w:r>
        <w:rPr>
          <w:rFonts w:ascii="宋体" w:hAnsi="宋体" w:cs="宋体"/>
          <w:spacing w:val="3"/>
          <w:sz w:val="24"/>
          <w:szCs w:val="24"/>
          <w:lang w:eastAsia="zh-CN"/>
        </w:rPr>
        <w:t>(</w:t>
      </w:r>
      <w:r>
        <w:rPr>
          <w:rFonts w:hint="eastAsia" w:ascii="宋体" w:hAnsi="宋体" w:cs="宋体"/>
          <w:spacing w:val="3"/>
          <w:sz w:val="24"/>
          <w:szCs w:val="24"/>
          <w:lang w:eastAsia="zh-CN"/>
        </w:rPr>
        <w:t>豫财购〔</w:t>
      </w:r>
      <w:r>
        <w:rPr>
          <w:rFonts w:ascii="宋体" w:hAnsi="宋体" w:cs="宋体"/>
          <w:spacing w:val="3"/>
          <w:sz w:val="24"/>
          <w:szCs w:val="24"/>
          <w:lang w:eastAsia="zh-CN"/>
        </w:rPr>
        <w:t>2017</w:t>
      </w:r>
      <w:r>
        <w:rPr>
          <w:rFonts w:hint="eastAsia" w:ascii="宋体" w:hAnsi="宋体" w:cs="宋体"/>
          <w:spacing w:val="3"/>
          <w:sz w:val="24"/>
          <w:szCs w:val="24"/>
          <w:lang w:eastAsia="zh-CN"/>
        </w:rPr>
        <w:t>〕</w:t>
      </w:r>
      <w:r>
        <w:rPr>
          <w:rFonts w:ascii="宋体" w:hAnsi="宋体" w:cs="宋体"/>
          <w:spacing w:val="3"/>
          <w:sz w:val="24"/>
          <w:szCs w:val="24"/>
          <w:lang w:eastAsia="zh-CN"/>
        </w:rPr>
        <w:t>9</w:t>
      </w:r>
      <w:r>
        <w:rPr>
          <w:rFonts w:hint="eastAsia" w:ascii="宋体" w:hAnsi="宋体" w:cs="宋体"/>
          <w:spacing w:val="3"/>
          <w:sz w:val="24"/>
          <w:szCs w:val="24"/>
          <w:lang w:eastAsia="zh-CN"/>
        </w:rPr>
        <w:t>号</w:t>
      </w:r>
      <w:r>
        <w:rPr>
          <w:rFonts w:ascii="宋体" w:hAnsi="宋体" w:cs="宋体"/>
          <w:spacing w:val="3"/>
          <w:sz w:val="24"/>
          <w:szCs w:val="24"/>
          <w:lang w:eastAsia="zh-CN"/>
        </w:rPr>
        <w:t>)</w:t>
      </w:r>
      <w:r>
        <w:rPr>
          <w:rFonts w:hint="eastAsia" w:ascii="宋体" w:hAnsi="宋体" w:cs="宋体"/>
          <w:spacing w:val="3"/>
          <w:sz w:val="24"/>
          <w:szCs w:val="24"/>
          <w:lang w:eastAsia="zh-CN"/>
        </w:rPr>
        <w:t>的规定，发放劳务报酬。</w:t>
      </w:r>
    </w:p>
    <w:p w14:paraId="6A90A6BE">
      <w:pPr>
        <w:kinsoku/>
        <w:wordWrap w:val="0"/>
        <w:spacing w:line="360" w:lineRule="auto"/>
        <w:ind w:firstLine="492" w:firstLineChars="200"/>
        <w:jc w:val="both"/>
        <w:rPr>
          <w:rFonts w:ascii="宋体"/>
          <w:spacing w:val="3"/>
          <w:sz w:val="24"/>
          <w:szCs w:val="24"/>
          <w:lang w:eastAsia="zh-CN"/>
        </w:rPr>
      </w:pPr>
      <w:r>
        <w:rPr>
          <w:rFonts w:hint="eastAsia" w:ascii="宋体" w:hAnsi="宋体" w:cs="宋体"/>
          <w:spacing w:val="3"/>
          <w:sz w:val="24"/>
          <w:szCs w:val="24"/>
          <w:lang w:eastAsia="zh-CN"/>
        </w:rPr>
        <w:t>评审专家未完成评审工作擅自离开评审现场，或者在评审活动中有违法违规行为的，不得获取劳务报酬和报销异地评审差旅费。评审专家以外的其他人员不得获取评审劳务报酬。</w:t>
      </w:r>
    </w:p>
    <w:p w14:paraId="2BAFFEB7">
      <w:pPr>
        <w:pStyle w:val="12"/>
        <w:kinsoku/>
        <w:wordWrap w:val="0"/>
        <w:spacing w:after="0" w:line="360" w:lineRule="auto"/>
        <w:ind w:left="0" w:leftChars="0" w:firstLine="0" w:firstLineChars="0"/>
        <w:jc w:val="both"/>
        <w:rPr>
          <w:rFonts w:hAnsi="宋体" w:cs="Arial"/>
          <w:b/>
          <w:bCs/>
          <w:spacing w:val="3"/>
          <w:kern w:val="0"/>
          <w:sz w:val="24"/>
          <w:szCs w:val="24"/>
        </w:rPr>
      </w:pPr>
    </w:p>
    <w:p w14:paraId="5486B5EF">
      <w:pPr>
        <w:pStyle w:val="12"/>
        <w:kinsoku/>
        <w:wordWrap w:val="0"/>
        <w:spacing w:after="0" w:line="360" w:lineRule="auto"/>
        <w:ind w:left="0" w:leftChars="0" w:firstLine="0" w:firstLineChars="0"/>
        <w:jc w:val="both"/>
        <w:rPr>
          <w:rFonts w:hAnsi="宋体" w:cs="Arial"/>
          <w:spacing w:val="3"/>
          <w:kern w:val="0"/>
          <w:sz w:val="24"/>
          <w:szCs w:val="24"/>
        </w:rPr>
      </w:pPr>
      <w:r>
        <w:rPr>
          <w:rFonts w:hint="eastAsia" w:hAnsi="宋体"/>
          <w:b/>
          <w:bCs/>
          <w:snapToGrid w:val="0"/>
          <w:color w:val="000000"/>
          <w:spacing w:val="3"/>
          <w:kern w:val="0"/>
          <w:sz w:val="24"/>
          <w:szCs w:val="24"/>
        </w:rPr>
        <w:t>四、解密电子响应文件</w:t>
      </w:r>
    </w:p>
    <w:p w14:paraId="769DCAFC">
      <w:pPr>
        <w:pStyle w:val="2"/>
        <w:kinsoku/>
        <w:wordWrap w:val="0"/>
        <w:spacing w:line="360" w:lineRule="auto"/>
        <w:ind w:firstLine="492" w:firstLineChars="200"/>
        <w:jc w:val="both"/>
        <w:outlineLvl w:val="1"/>
        <w:rPr>
          <w:rFonts w:cs="Arial"/>
          <w:spacing w:val="3"/>
          <w:sz w:val="24"/>
          <w:szCs w:val="24"/>
          <w:lang w:eastAsia="zh-CN"/>
        </w:rPr>
      </w:pPr>
      <w:r>
        <w:rPr>
          <w:rFonts w:hint="eastAsia"/>
          <w:snapToGrid w:val="0"/>
          <w:color w:val="000000"/>
          <w:spacing w:val="3"/>
          <w:sz w:val="24"/>
          <w:szCs w:val="24"/>
          <w:lang w:eastAsia="zh-CN"/>
        </w:rPr>
        <w:t>供应商解密：供应商制作电子响应文件时，必须使用本单位的电子营业执照扫码进行加密，供应商在解密前须自行检查电子营业执照的有效性。解密时未在开启响应文件时间后</w:t>
      </w:r>
      <w:r>
        <w:rPr>
          <w:snapToGrid w:val="0"/>
          <w:color w:val="000000"/>
          <w:spacing w:val="3"/>
          <w:sz w:val="24"/>
          <w:szCs w:val="24"/>
          <w:lang w:eastAsia="zh-CN"/>
        </w:rPr>
        <w:t>30</w:t>
      </w:r>
      <w:r>
        <w:rPr>
          <w:rFonts w:hint="eastAsia"/>
          <w:snapToGrid w:val="0"/>
          <w:color w:val="000000"/>
          <w:spacing w:val="3"/>
          <w:sz w:val="24"/>
          <w:szCs w:val="24"/>
          <w:lang w:eastAsia="zh-CN"/>
        </w:rPr>
        <w:t>分钟内进行解密成功的视为撤销其响应文件（因电子开标系统原因除外）。</w:t>
      </w:r>
    </w:p>
    <w:p w14:paraId="68C3D8C8">
      <w:pPr>
        <w:kinsoku/>
        <w:wordWrap w:val="0"/>
        <w:spacing w:line="360" w:lineRule="auto"/>
        <w:jc w:val="both"/>
        <w:rPr>
          <w:rFonts w:ascii="宋体"/>
          <w:b/>
          <w:bCs/>
          <w:spacing w:val="3"/>
          <w:sz w:val="24"/>
          <w:szCs w:val="24"/>
          <w:lang w:eastAsia="zh-CN"/>
        </w:rPr>
      </w:pPr>
    </w:p>
    <w:p w14:paraId="6C90D9A5">
      <w:pPr>
        <w:kinsoku/>
        <w:wordWrap w:val="0"/>
        <w:spacing w:line="360" w:lineRule="auto"/>
        <w:jc w:val="both"/>
        <w:rPr>
          <w:rFonts w:ascii="宋体"/>
          <w:spacing w:val="3"/>
          <w:sz w:val="24"/>
          <w:szCs w:val="24"/>
          <w:lang w:eastAsia="zh-CN"/>
        </w:rPr>
      </w:pPr>
      <w:r>
        <w:rPr>
          <w:rFonts w:hint="eastAsia" w:ascii="宋体" w:hAnsi="宋体" w:cs="宋体"/>
          <w:b/>
          <w:bCs/>
          <w:spacing w:val="3"/>
          <w:sz w:val="24"/>
          <w:szCs w:val="24"/>
          <w:lang w:eastAsia="zh-CN"/>
        </w:rPr>
        <w:t>五、评审</w:t>
      </w:r>
    </w:p>
    <w:p w14:paraId="42D14D16">
      <w:pPr>
        <w:kinsoku/>
        <w:wordWrap w:val="0"/>
        <w:spacing w:line="360" w:lineRule="auto"/>
        <w:ind w:firstLine="492" w:firstLineChars="200"/>
        <w:jc w:val="both"/>
        <w:rPr>
          <w:rFonts w:ascii="宋体"/>
          <w:spacing w:val="3"/>
          <w:sz w:val="24"/>
          <w:szCs w:val="24"/>
          <w:lang w:eastAsia="zh-CN"/>
        </w:rPr>
      </w:pPr>
      <w:r>
        <w:rPr>
          <w:rFonts w:hint="eastAsia" w:ascii="宋体" w:hAnsi="宋体" w:cs="宋体"/>
          <w:spacing w:val="3"/>
          <w:sz w:val="24"/>
          <w:szCs w:val="24"/>
          <w:lang w:eastAsia="zh-CN"/>
        </w:rPr>
        <w:t>询价小组对供应商提交的响应文件进行评审。主要对响应文件的有效性、完整性和响应程度进行审查，具体包括：</w:t>
      </w:r>
    </w:p>
    <w:p w14:paraId="5F5DF2D0">
      <w:pPr>
        <w:kinsoku/>
        <w:wordWrap w:val="0"/>
        <w:spacing w:line="360" w:lineRule="auto"/>
        <w:ind w:firstLine="494" w:firstLineChars="200"/>
        <w:jc w:val="center"/>
        <w:rPr>
          <w:rFonts w:ascii="宋体"/>
          <w:b/>
          <w:bCs/>
          <w:spacing w:val="3"/>
          <w:sz w:val="24"/>
          <w:szCs w:val="24"/>
          <w:lang w:eastAsia="zh-CN"/>
        </w:rPr>
      </w:pPr>
      <w:r>
        <w:rPr>
          <w:rFonts w:hint="eastAsia" w:ascii="宋体" w:hAnsi="宋体" w:cs="宋体"/>
          <w:b/>
          <w:bCs/>
          <w:spacing w:val="3"/>
          <w:sz w:val="24"/>
          <w:szCs w:val="24"/>
          <w:lang w:eastAsia="zh-CN"/>
        </w:rPr>
        <w:t>资格性审查</w:t>
      </w:r>
    </w:p>
    <w:tbl>
      <w:tblPr>
        <w:tblStyle w:val="13"/>
        <w:tblW w:w="84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50"/>
        <w:gridCol w:w="3764"/>
        <w:gridCol w:w="2869"/>
      </w:tblGrid>
      <w:tr w14:paraId="7D695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tcPr>
          <w:p w14:paraId="2E8AA5C8">
            <w:pPr>
              <w:kinsoku/>
              <w:wordWrap w:val="0"/>
              <w:spacing w:before="119" w:line="222" w:lineRule="auto"/>
              <w:jc w:val="center"/>
              <w:rPr>
                <w:rFonts w:ascii="宋体"/>
                <w:sz w:val="24"/>
                <w:szCs w:val="24"/>
              </w:rPr>
            </w:pPr>
            <w:r>
              <w:rPr>
                <w:rFonts w:hint="eastAsia" w:ascii="宋体" w:hAnsi="宋体" w:cs="宋体"/>
                <w:spacing w:val="-3"/>
                <w:sz w:val="24"/>
                <w:szCs w:val="24"/>
              </w:rPr>
              <w:t>序号</w:t>
            </w:r>
          </w:p>
        </w:tc>
        <w:tc>
          <w:tcPr>
            <w:tcW w:w="1050" w:type="dxa"/>
          </w:tcPr>
          <w:p w14:paraId="273C8890">
            <w:pPr>
              <w:kinsoku/>
              <w:wordWrap w:val="0"/>
              <w:spacing w:before="119" w:line="220" w:lineRule="auto"/>
              <w:jc w:val="center"/>
              <w:rPr>
                <w:rFonts w:ascii="宋体"/>
                <w:sz w:val="24"/>
                <w:szCs w:val="24"/>
              </w:rPr>
            </w:pPr>
            <w:r>
              <w:rPr>
                <w:rFonts w:hint="eastAsia" w:ascii="宋体" w:hAnsi="宋体" w:cs="宋体"/>
                <w:spacing w:val="-4"/>
                <w:sz w:val="24"/>
                <w:szCs w:val="24"/>
              </w:rPr>
              <w:t>审查因素</w:t>
            </w:r>
          </w:p>
        </w:tc>
        <w:tc>
          <w:tcPr>
            <w:tcW w:w="3764" w:type="dxa"/>
          </w:tcPr>
          <w:p w14:paraId="65C43146">
            <w:pPr>
              <w:kinsoku/>
              <w:wordWrap w:val="0"/>
              <w:spacing w:before="119" w:line="220" w:lineRule="auto"/>
              <w:jc w:val="center"/>
              <w:rPr>
                <w:rFonts w:ascii="宋体"/>
                <w:sz w:val="24"/>
                <w:szCs w:val="24"/>
              </w:rPr>
            </w:pPr>
            <w:r>
              <w:rPr>
                <w:rFonts w:hint="eastAsia" w:ascii="宋体" w:hAnsi="宋体" w:cs="宋体"/>
                <w:spacing w:val="-4"/>
                <w:sz w:val="24"/>
                <w:szCs w:val="24"/>
              </w:rPr>
              <w:t>审查内容</w:t>
            </w:r>
          </w:p>
        </w:tc>
        <w:tc>
          <w:tcPr>
            <w:tcW w:w="2869" w:type="dxa"/>
          </w:tcPr>
          <w:p w14:paraId="023E3486">
            <w:pPr>
              <w:kinsoku/>
              <w:wordWrap w:val="0"/>
              <w:spacing w:before="119" w:line="220" w:lineRule="auto"/>
              <w:jc w:val="center"/>
              <w:rPr>
                <w:rFonts w:ascii="宋体"/>
                <w:sz w:val="24"/>
                <w:szCs w:val="24"/>
                <w:lang w:eastAsia="zh-CN"/>
              </w:rPr>
            </w:pPr>
            <w:r>
              <w:rPr>
                <w:rFonts w:hint="eastAsia" w:ascii="宋体" w:hAnsi="宋体" w:cs="宋体"/>
                <w:spacing w:val="-2"/>
                <w:sz w:val="24"/>
                <w:szCs w:val="24"/>
                <w:lang w:eastAsia="zh-CN"/>
              </w:rPr>
              <w:t>备注</w:t>
            </w:r>
          </w:p>
        </w:tc>
      </w:tr>
      <w:tr w14:paraId="0DC34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729" w:type="dxa"/>
            <w:vAlign w:val="center"/>
          </w:tcPr>
          <w:p w14:paraId="3CCA5409">
            <w:pPr>
              <w:pStyle w:val="28"/>
              <w:kinsoku/>
              <w:wordWrap w:val="0"/>
              <w:spacing w:line="454" w:lineRule="auto"/>
              <w:jc w:val="both"/>
              <w:rPr>
                <w:rFonts w:ascii="宋体"/>
              </w:rPr>
            </w:pPr>
          </w:p>
          <w:p w14:paraId="10E13362">
            <w:pPr>
              <w:pStyle w:val="28"/>
              <w:kinsoku/>
              <w:wordWrap w:val="0"/>
              <w:spacing w:before="69" w:line="199" w:lineRule="auto"/>
              <w:ind w:left="372"/>
              <w:jc w:val="both"/>
              <w:rPr>
                <w:rFonts w:ascii="宋体"/>
                <w:sz w:val="24"/>
                <w:szCs w:val="24"/>
              </w:rPr>
            </w:pPr>
            <w:r>
              <w:rPr>
                <w:rFonts w:ascii="宋体" w:hAnsi="宋体" w:cs="宋体"/>
                <w:sz w:val="24"/>
                <w:szCs w:val="24"/>
              </w:rPr>
              <w:t>1</w:t>
            </w:r>
          </w:p>
        </w:tc>
        <w:tc>
          <w:tcPr>
            <w:tcW w:w="1050" w:type="dxa"/>
            <w:vAlign w:val="center"/>
          </w:tcPr>
          <w:p w14:paraId="49E8986C">
            <w:pPr>
              <w:kinsoku/>
              <w:wordWrap w:val="0"/>
              <w:spacing w:before="32" w:line="232" w:lineRule="auto"/>
              <w:ind w:left="112" w:right="105"/>
              <w:jc w:val="both"/>
              <w:rPr>
                <w:rFonts w:ascii="宋体"/>
                <w:sz w:val="24"/>
                <w:szCs w:val="24"/>
              </w:rPr>
            </w:pPr>
            <w:r>
              <w:rPr>
                <w:rFonts w:hint="eastAsia" w:ascii="宋体" w:hAnsi="宋体" w:cs="宋体"/>
                <w:spacing w:val="-2"/>
                <w:sz w:val="24"/>
                <w:szCs w:val="24"/>
              </w:rPr>
              <w:t>满足第一章《</w:t>
            </w:r>
            <w:r>
              <w:rPr>
                <w:rFonts w:hint="eastAsia" w:ascii="宋体" w:hAnsi="宋体" w:cs="宋体"/>
                <w:spacing w:val="-2"/>
                <w:sz w:val="24"/>
                <w:szCs w:val="24"/>
                <w:lang w:eastAsia="zh-CN"/>
              </w:rPr>
              <w:t>询价公告</w:t>
            </w:r>
            <w:r>
              <w:rPr>
                <w:rFonts w:hint="eastAsia" w:ascii="宋体" w:hAnsi="宋体" w:cs="宋体"/>
                <w:spacing w:val="-2"/>
                <w:sz w:val="24"/>
                <w:szCs w:val="24"/>
              </w:rPr>
              <w:t>》</w:t>
            </w:r>
            <w:r>
              <w:rPr>
                <w:rFonts w:hint="eastAsia" w:ascii="宋体" w:hAnsi="宋体" w:cs="宋体"/>
                <w:spacing w:val="2"/>
                <w:sz w:val="24"/>
                <w:szCs w:val="24"/>
              </w:rPr>
              <w:t>供应商</w:t>
            </w:r>
            <w:r>
              <w:rPr>
                <w:rFonts w:hint="eastAsia" w:ascii="宋体" w:hAnsi="宋体" w:cs="宋体"/>
                <w:spacing w:val="-2"/>
                <w:sz w:val="24"/>
                <w:szCs w:val="24"/>
                <w:lang w:eastAsia="zh-CN"/>
              </w:rPr>
              <w:t>具备的</w:t>
            </w:r>
            <w:r>
              <w:rPr>
                <w:rFonts w:hint="eastAsia" w:ascii="宋体" w:hAnsi="宋体" w:cs="宋体"/>
                <w:spacing w:val="-2"/>
                <w:sz w:val="24"/>
                <w:szCs w:val="24"/>
              </w:rPr>
              <w:t>资格要求</w:t>
            </w:r>
          </w:p>
        </w:tc>
        <w:tc>
          <w:tcPr>
            <w:tcW w:w="3764" w:type="dxa"/>
          </w:tcPr>
          <w:p w14:paraId="233E40E4">
            <w:pPr>
              <w:kinsoku/>
              <w:wordWrap w:val="0"/>
              <w:spacing w:before="32" w:line="232" w:lineRule="auto"/>
              <w:ind w:left="112" w:right="105"/>
              <w:jc w:val="both"/>
              <w:rPr>
                <w:rFonts w:ascii="宋体"/>
                <w:spacing w:val="-2"/>
                <w:sz w:val="24"/>
                <w:szCs w:val="24"/>
                <w:lang w:eastAsia="zh-CN"/>
              </w:rPr>
            </w:pPr>
            <w:r>
              <w:rPr>
                <w:rFonts w:ascii="宋体" w:hAnsi="宋体" w:cs="宋体"/>
                <w:spacing w:val="-14"/>
                <w:sz w:val="24"/>
                <w:szCs w:val="24"/>
                <w:lang w:eastAsia="zh-CN"/>
              </w:rPr>
              <w:t>1.</w:t>
            </w:r>
            <w:r>
              <w:rPr>
                <w:rFonts w:hint="eastAsia" w:ascii="宋体" w:hAnsi="宋体" w:cs="宋体"/>
                <w:spacing w:val="-2"/>
                <w:sz w:val="24"/>
                <w:szCs w:val="24"/>
                <w:lang w:eastAsia="zh-CN"/>
              </w:rPr>
              <w:t>注册于中华人民共和国境内，具有独立承担民事责任能力；</w:t>
            </w:r>
          </w:p>
          <w:p w14:paraId="665A310C">
            <w:pPr>
              <w:kinsoku/>
              <w:wordWrap w:val="0"/>
              <w:spacing w:before="32" w:line="232" w:lineRule="auto"/>
              <w:ind w:left="112" w:right="105"/>
              <w:jc w:val="both"/>
              <w:rPr>
                <w:rFonts w:ascii="宋体"/>
                <w:spacing w:val="-2"/>
                <w:sz w:val="24"/>
                <w:szCs w:val="24"/>
                <w:lang w:eastAsia="zh-CN"/>
              </w:rPr>
            </w:pPr>
            <w:r>
              <w:rPr>
                <w:rFonts w:ascii="宋体" w:hAnsi="宋体" w:cs="宋体"/>
                <w:spacing w:val="-2"/>
                <w:sz w:val="24"/>
                <w:szCs w:val="24"/>
                <w:lang w:eastAsia="zh-CN"/>
              </w:rPr>
              <w:t>2.</w:t>
            </w:r>
            <w:r>
              <w:rPr>
                <w:rFonts w:hint="eastAsia" w:ascii="宋体" w:hAnsi="宋体" w:cs="宋体"/>
                <w:spacing w:val="-2"/>
                <w:sz w:val="24"/>
                <w:szCs w:val="24"/>
                <w:lang w:eastAsia="zh-CN"/>
              </w:rPr>
              <w:t>具有良好的商业信誉和健全的财务会计制度；</w:t>
            </w:r>
          </w:p>
          <w:p w14:paraId="420C831E">
            <w:pPr>
              <w:kinsoku/>
              <w:wordWrap w:val="0"/>
              <w:spacing w:before="32" w:line="232" w:lineRule="auto"/>
              <w:ind w:left="112" w:right="105"/>
              <w:jc w:val="both"/>
              <w:rPr>
                <w:rFonts w:ascii="宋体"/>
                <w:spacing w:val="-2"/>
                <w:sz w:val="24"/>
                <w:szCs w:val="24"/>
                <w:lang w:eastAsia="zh-CN"/>
              </w:rPr>
            </w:pPr>
            <w:r>
              <w:rPr>
                <w:rFonts w:ascii="宋体" w:hAnsi="宋体" w:cs="宋体"/>
                <w:spacing w:val="-2"/>
                <w:sz w:val="24"/>
                <w:szCs w:val="24"/>
                <w:lang w:eastAsia="zh-CN"/>
              </w:rPr>
              <w:t>3.</w:t>
            </w:r>
            <w:r>
              <w:rPr>
                <w:rFonts w:hint="eastAsia" w:ascii="宋体" w:hAnsi="宋体" w:cs="宋体"/>
                <w:spacing w:val="-2"/>
                <w:sz w:val="24"/>
                <w:szCs w:val="24"/>
                <w:lang w:eastAsia="zh-CN"/>
              </w:rPr>
              <w:t>具有履行合同所必需的设备和专业技术能力；</w:t>
            </w:r>
          </w:p>
          <w:p w14:paraId="79B29E01">
            <w:pPr>
              <w:kinsoku/>
              <w:wordWrap w:val="0"/>
              <w:spacing w:before="32" w:line="232" w:lineRule="auto"/>
              <w:ind w:left="112" w:right="105"/>
              <w:jc w:val="both"/>
              <w:rPr>
                <w:rFonts w:ascii="宋体"/>
                <w:spacing w:val="-2"/>
                <w:sz w:val="24"/>
                <w:szCs w:val="24"/>
                <w:lang w:eastAsia="zh-CN"/>
              </w:rPr>
            </w:pPr>
            <w:r>
              <w:rPr>
                <w:rFonts w:ascii="宋体" w:hAnsi="宋体" w:cs="宋体"/>
                <w:spacing w:val="-2"/>
                <w:sz w:val="24"/>
                <w:szCs w:val="24"/>
                <w:lang w:eastAsia="zh-CN"/>
              </w:rPr>
              <w:t>4.</w:t>
            </w:r>
            <w:r>
              <w:rPr>
                <w:rFonts w:hint="eastAsia" w:ascii="宋体" w:hAnsi="宋体" w:cs="宋体"/>
                <w:spacing w:val="-2"/>
                <w:sz w:val="24"/>
                <w:szCs w:val="24"/>
                <w:lang w:eastAsia="zh-CN"/>
              </w:rPr>
              <w:t>有依法缴纳税收和社会保障资金的良好记录；</w:t>
            </w:r>
          </w:p>
          <w:p w14:paraId="120680C2">
            <w:pPr>
              <w:kinsoku/>
              <w:wordWrap w:val="0"/>
              <w:spacing w:before="32" w:line="232" w:lineRule="auto"/>
              <w:ind w:left="112" w:right="105"/>
              <w:jc w:val="both"/>
              <w:rPr>
                <w:rFonts w:ascii="宋体"/>
                <w:spacing w:val="-2"/>
                <w:sz w:val="24"/>
                <w:szCs w:val="24"/>
                <w:lang w:eastAsia="zh-CN"/>
              </w:rPr>
            </w:pPr>
            <w:r>
              <w:rPr>
                <w:rFonts w:ascii="宋体" w:hAnsi="宋体" w:cs="宋体"/>
                <w:spacing w:val="-2"/>
                <w:sz w:val="24"/>
                <w:szCs w:val="24"/>
                <w:lang w:eastAsia="zh-CN"/>
              </w:rPr>
              <w:t>5.</w:t>
            </w:r>
            <w:r>
              <w:rPr>
                <w:rFonts w:hint="eastAsia" w:ascii="宋体" w:hAnsi="宋体" w:cs="宋体"/>
                <w:spacing w:val="-14"/>
                <w:sz w:val="24"/>
                <w:szCs w:val="24"/>
                <w:lang w:eastAsia="zh-CN"/>
              </w:rPr>
              <w:t>参加政府采购活动前三年内，在经营活动中没有重大违法记录；</w:t>
            </w:r>
          </w:p>
          <w:p w14:paraId="0286296C">
            <w:pPr>
              <w:kinsoku/>
              <w:wordWrap w:val="0"/>
              <w:spacing w:before="32" w:line="232" w:lineRule="auto"/>
              <w:ind w:left="112" w:right="105"/>
              <w:jc w:val="both"/>
              <w:rPr>
                <w:rFonts w:ascii="宋体"/>
                <w:spacing w:val="-2"/>
                <w:sz w:val="24"/>
                <w:szCs w:val="24"/>
                <w:lang w:eastAsia="zh-CN"/>
              </w:rPr>
            </w:pPr>
            <w:r>
              <w:rPr>
                <w:rFonts w:ascii="宋体" w:hAnsi="宋体" w:cs="宋体"/>
                <w:spacing w:val="-2"/>
                <w:sz w:val="24"/>
                <w:szCs w:val="24"/>
                <w:lang w:eastAsia="zh-CN"/>
              </w:rPr>
              <w:t>6.</w:t>
            </w:r>
            <w:r>
              <w:rPr>
                <w:rFonts w:hint="eastAsia" w:ascii="宋体" w:hAnsi="宋体" w:cs="宋体"/>
                <w:spacing w:val="-2"/>
                <w:sz w:val="24"/>
                <w:szCs w:val="24"/>
                <w:lang w:eastAsia="zh-CN"/>
              </w:rPr>
              <w:t>根据《关于在政府采购活动中查询及使用信用记录有关问题的通知》</w:t>
            </w:r>
            <w:r>
              <w:rPr>
                <w:rFonts w:ascii="宋体" w:hAnsi="宋体" w:cs="宋体"/>
                <w:spacing w:val="-2"/>
                <w:sz w:val="24"/>
                <w:szCs w:val="24"/>
                <w:lang w:eastAsia="zh-CN"/>
              </w:rPr>
              <w:t>(</w:t>
            </w:r>
            <w:r>
              <w:rPr>
                <w:rFonts w:hint="eastAsia" w:ascii="宋体" w:hAnsi="宋体" w:cs="宋体"/>
                <w:spacing w:val="-2"/>
                <w:sz w:val="24"/>
                <w:szCs w:val="24"/>
                <w:lang w:eastAsia="zh-CN"/>
              </w:rPr>
              <w:t>财库</w:t>
            </w:r>
            <w:r>
              <w:rPr>
                <w:rFonts w:hint="eastAsia" w:ascii="宋体" w:hAnsi="宋体" w:cs="宋体"/>
                <w:spacing w:val="-12"/>
                <w:sz w:val="24"/>
                <w:szCs w:val="24"/>
              </w:rPr>
              <w:t>〔</w:t>
            </w:r>
            <w:r>
              <w:rPr>
                <w:rFonts w:ascii="宋体" w:hAnsi="宋体" w:cs="宋体"/>
                <w:spacing w:val="-12"/>
                <w:sz w:val="24"/>
                <w:szCs w:val="24"/>
              </w:rPr>
              <w:t>20</w:t>
            </w:r>
            <w:r>
              <w:rPr>
                <w:rFonts w:ascii="宋体" w:hAnsi="宋体" w:cs="宋体"/>
                <w:spacing w:val="-12"/>
                <w:sz w:val="24"/>
                <w:szCs w:val="24"/>
                <w:lang w:eastAsia="zh-CN"/>
              </w:rPr>
              <w:t>16</w:t>
            </w:r>
            <w:r>
              <w:rPr>
                <w:rFonts w:hint="eastAsia" w:ascii="宋体" w:hAnsi="宋体" w:cs="宋体"/>
                <w:spacing w:val="-12"/>
                <w:sz w:val="24"/>
                <w:szCs w:val="24"/>
              </w:rPr>
              <w:t>〕</w:t>
            </w:r>
            <w:r>
              <w:rPr>
                <w:rFonts w:ascii="宋体" w:hAnsi="宋体" w:cs="宋体"/>
                <w:spacing w:val="-2"/>
                <w:sz w:val="24"/>
                <w:szCs w:val="24"/>
                <w:lang w:eastAsia="zh-CN"/>
              </w:rPr>
              <w:t>125</w:t>
            </w:r>
            <w:r>
              <w:rPr>
                <w:rFonts w:hint="eastAsia" w:ascii="宋体" w:hAnsi="宋体" w:cs="宋体"/>
                <w:spacing w:val="-2"/>
                <w:sz w:val="24"/>
                <w:szCs w:val="24"/>
                <w:lang w:eastAsia="zh-CN"/>
              </w:rPr>
              <w:t>号</w:t>
            </w:r>
            <w:r>
              <w:rPr>
                <w:rFonts w:ascii="宋体" w:hAnsi="宋体" w:cs="宋体"/>
                <w:spacing w:val="-2"/>
                <w:sz w:val="24"/>
                <w:szCs w:val="24"/>
                <w:lang w:eastAsia="zh-CN"/>
              </w:rPr>
              <w:t>)</w:t>
            </w:r>
            <w:r>
              <w:rPr>
                <w:rFonts w:hint="eastAsia" w:ascii="宋体" w:hAnsi="宋体" w:cs="宋体"/>
                <w:spacing w:val="-2"/>
                <w:sz w:val="24"/>
                <w:szCs w:val="24"/>
                <w:lang w:eastAsia="zh-CN"/>
              </w:rPr>
              <w:t>的规定，对列入失信被执行人、重大税收违法案件当事人名单、政府采购严重违法失信行为记录名单的供应商，拒绝参与本项目政府采购活动【查询渠道：“信用中国”网站（</w:t>
            </w:r>
            <w:r>
              <w:rPr>
                <w:rFonts w:ascii="宋体" w:hAnsi="宋体" w:cs="宋体"/>
                <w:spacing w:val="-2"/>
                <w:sz w:val="24"/>
                <w:szCs w:val="24"/>
                <w:lang w:eastAsia="zh-CN"/>
              </w:rPr>
              <w:t>www.creditchina.gov.cn</w:t>
            </w:r>
            <w:r>
              <w:rPr>
                <w:rFonts w:hint="eastAsia" w:ascii="宋体" w:hAnsi="宋体" w:cs="宋体"/>
                <w:spacing w:val="-2"/>
                <w:sz w:val="24"/>
                <w:szCs w:val="24"/>
                <w:lang w:eastAsia="zh-CN"/>
              </w:rPr>
              <w:t>）、中国政府采购网（</w:t>
            </w:r>
            <w:r>
              <w:rPr>
                <w:rFonts w:ascii="宋体" w:hAnsi="宋体" w:cs="宋体"/>
                <w:spacing w:val="-2"/>
                <w:sz w:val="24"/>
                <w:szCs w:val="24"/>
                <w:lang w:eastAsia="zh-CN"/>
              </w:rPr>
              <w:t>www.ccgp.gov.cn</w:t>
            </w:r>
            <w:r>
              <w:rPr>
                <w:rFonts w:hint="eastAsia" w:ascii="宋体" w:hAnsi="宋体" w:cs="宋体"/>
                <w:spacing w:val="-2"/>
                <w:sz w:val="24"/>
                <w:szCs w:val="24"/>
                <w:lang w:eastAsia="zh-CN"/>
              </w:rPr>
              <w:t>）】，查询时间为发布公告之日起到投标截止时间；</w:t>
            </w:r>
          </w:p>
          <w:p w14:paraId="2CA62F7F">
            <w:pPr>
              <w:kinsoku/>
              <w:wordWrap w:val="0"/>
              <w:spacing w:before="32" w:line="232" w:lineRule="auto"/>
              <w:ind w:left="112" w:right="105"/>
              <w:jc w:val="both"/>
              <w:rPr>
                <w:rFonts w:hint="eastAsia" w:ascii="宋体" w:hAnsi="宋体" w:cs="宋体"/>
                <w:spacing w:val="-2"/>
                <w:sz w:val="24"/>
                <w:szCs w:val="24"/>
                <w:lang w:eastAsia="zh-CN"/>
              </w:rPr>
            </w:pPr>
            <w:r>
              <w:rPr>
                <w:rFonts w:ascii="宋体" w:hAnsi="宋体" w:cs="宋体"/>
                <w:spacing w:val="-2"/>
                <w:sz w:val="24"/>
                <w:szCs w:val="24"/>
                <w:lang w:eastAsia="zh-CN"/>
              </w:rPr>
              <w:t>7.</w:t>
            </w:r>
            <w:r>
              <w:rPr>
                <w:rFonts w:hint="eastAsia" w:ascii="宋体" w:hAnsi="宋体" w:cs="宋体"/>
                <w:spacing w:val="-2"/>
                <w:sz w:val="24"/>
                <w:szCs w:val="24"/>
                <w:lang w:eastAsia="zh-CN"/>
              </w:rPr>
              <w:t>遵守国家有关法律、法规、规章。</w:t>
            </w:r>
          </w:p>
          <w:p w14:paraId="0C34E3B9">
            <w:pPr>
              <w:kinsoku/>
              <w:wordWrap w:val="0"/>
              <w:spacing w:before="32" w:line="232" w:lineRule="auto"/>
              <w:ind w:left="112" w:right="105"/>
              <w:jc w:val="both"/>
              <w:rPr>
                <w:rFonts w:ascii="宋体"/>
                <w:sz w:val="24"/>
                <w:szCs w:val="24"/>
              </w:rPr>
            </w:pPr>
            <w:r>
              <w:rPr>
                <w:rFonts w:hint="eastAsia"/>
                <w:b/>
                <w:bCs/>
                <w:snapToGrid w:val="0"/>
                <w:color w:val="000000"/>
                <w:spacing w:val="-14"/>
                <w:sz w:val="24"/>
                <w:szCs w:val="24"/>
                <w:lang w:val="en-US" w:eastAsia="zh-CN"/>
              </w:rPr>
              <w:t>8.本项目专门面向中小企业采购，参与的供应商应当提供中小企业声明函。</w:t>
            </w:r>
          </w:p>
        </w:tc>
        <w:tc>
          <w:tcPr>
            <w:tcW w:w="2869" w:type="dxa"/>
          </w:tcPr>
          <w:p w14:paraId="68F3666D">
            <w:pPr>
              <w:kinsoku/>
              <w:wordWrap w:val="0"/>
              <w:spacing w:before="32" w:line="232" w:lineRule="auto"/>
              <w:ind w:left="112" w:right="105"/>
              <w:jc w:val="both"/>
              <w:rPr>
                <w:rFonts w:ascii="宋体"/>
                <w:spacing w:val="-2"/>
                <w:sz w:val="24"/>
                <w:szCs w:val="24"/>
                <w:lang w:eastAsia="zh-CN"/>
              </w:rPr>
            </w:pPr>
            <w:r>
              <w:rPr>
                <w:rFonts w:hint="eastAsia" w:ascii="宋体" w:hAnsi="宋体" w:cs="宋体"/>
                <w:spacing w:val="-2"/>
                <w:sz w:val="24"/>
                <w:szCs w:val="24"/>
                <w:lang w:eastAsia="zh-CN"/>
              </w:rPr>
              <w:t>供应商为企业（包括合伙企业、个体工商户）的，应提供有效的营业执照；</w:t>
            </w:r>
          </w:p>
          <w:p w14:paraId="429B8333">
            <w:pPr>
              <w:kinsoku/>
              <w:wordWrap w:val="0"/>
              <w:spacing w:before="32" w:line="232" w:lineRule="auto"/>
              <w:ind w:left="112" w:right="105"/>
              <w:jc w:val="both"/>
              <w:rPr>
                <w:rFonts w:ascii="宋体"/>
                <w:spacing w:val="-2"/>
                <w:sz w:val="24"/>
                <w:szCs w:val="24"/>
                <w:lang w:eastAsia="zh-CN"/>
              </w:rPr>
            </w:pPr>
            <w:r>
              <w:rPr>
                <w:rFonts w:hint="eastAsia" w:ascii="宋体" w:hAnsi="宋体" w:cs="宋体"/>
                <w:spacing w:val="-2"/>
                <w:sz w:val="24"/>
                <w:szCs w:val="24"/>
                <w:lang w:eastAsia="zh-CN"/>
              </w:rPr>
              <w:t>供应商为事业单位的，应提供有效的事业单位法人证书；</w:t>
            </w:r>
          </w:p>
          <w:p w14:paraId="6C8840A2">
            <w:pPr>
              <w:kinsoku/>
              <w:wordWrap w:val="0"/>
              <w:spacing w:before="32" w:line="232" w:lineRule="auto"/>
              <w:ind w:left="112" w:right="105"/>
              <w:jc w:val="both"/>
              <w:rPr>
                <w:rFonts w:ascii="宋体"/>
                <w:spacing w:val="-2"/>
                <w:sz w:val="24"/>
                <w:szCs w:val="24"/>
                <w:lang w:eastAsia="zh-CN"/>
              </w:rPr>
            </w:pPr>
            <w:r>
              <w:rPr>
                <w:rFonts w:hint="eastAsia" w:ascii="宋体" w:hAnsi="宋体" w:cs="宋体"/>
                <w:spacing w:val="-2"/>
                <w:sz w:val="24"/>
                <w:szCs w:val="24"/>
                <w:lang w:eastAsia="zh-CN"/>
              </w:rPr>
              <w:t>供应商是非企业机构的，应提供有效的执业许可证、登记证书等证明文件；</w:t>
            </w:r>
          </w:p>
          <w:p w14:paraId="3D81F4AA">
            <w:pPr>
              <w:kinsoku/>
              <w:wordWrap w:val="0"/>
              <w:spacing w:before="32" w:line="232" w:lineRule="auto"/>
              <w:ind w:left="112" w:right="105"/>
              <w:jc w:val="both"/>
              <w:rPr>
                <w:rFonts w:ascii="宋体"/>
                <w:spacing w:val="-2"/>
                <w:sz w:val="24"/>
                <w:szCs w:val="24"/>
                <w:lang w:eastAsia="zh-CN"/>
              </w:rPr>
            </w:pPr>
            <w:r>
              <w:rPr>
                <w:rFonts w:hint="eastAsia" w:ascii="宋体" w:hAnsi="宋体" w:cs="宋体"/>
                <w:spacing w:val="-2"/>
                <w:sz w:val="24"/>
                <w:szCs w:val="24"/>
                <w:lang w:eastAsia="zh-CN"/>
              </w:rPr>
              <w:t>供应商是自然人的，应提供有效的自然人身份证明。</w:t>
            </w:r>
          </w:p>
          <w:p w14:paraId="20C1B4E0">
            <w:pPr>
              <w:kinsoku/>
              <w:wordWrap w:val="0"/>
              <w:spacing w:before="32" w:line="232" w:lineRule="auto"/>
              <w:ind w:left="112" w:right="105"/>
              <w:jc w:val="both"/>
              <w:rPr>
                <w:rFonts w:ascii="宋体"/>
              </w:rPr>
            </w:pPr>
            <w:r>
              <w:rPr>
                <w:rFonts w:hint="eastAsia" w:ascii="宋体" w:hAnsi="宋体" w:cs="宋体"/>
                <w:spacing w:val="-2"/>
                <w:sz w:val="24"/>
                <w:szCs w:val="24"/>
                <w:lang w:eastAsia="zh-CN"/>
              </w:rPr>
              <w:t>分支机构参加采购的，应提供该分支机构或其所属法人</w:t>
            </w:r>
            <w:r>
              <w:rPr>
                <w:rFonts w:ascii="宋体" w:hAnsi="宋体" w:cs="宋体"/>
                <w:spacing w:val="-2"/>
                <w:sz w:val="24"/>
                <w:szCs w:val="24"/>
                <w:lang w:eastAsia="zh-CN"/>
              </w:rPr>
              <w:t>/</w:t>
            </w:r>
            <w:r>
              <w:rPr>
                <w:rFonts w:hint="eastAsia" w:ascii="宋体" w:hAnsi="宋体" w:cs="宋体"/>
                <w:spacing w:val="-2"/>
                <w:sz w:val="24"/>
                <w:szCs w:val="24"/>
                <w:lang w:eastAsia="zh-CN"/>
              </w:rPr>
              <w:t>其他组织的相应证明文件；同时还应提供其所属法人</w:t>
            </w:r>
            <w:r>
              <w:rPr>
                <w:rFonts w:ascii="宋体" w:hAnsi="宋体" w:cs="宋体"/>
                <w:spacing w:val="-2"/>
                <w:sz w:val="24"/>
                <w:szCs w:val="24"/>
                <w:lang w:eastAsia="zh-CN"/>
              </w:rPr>
              <w:t>/</w:t>
            </w:r>
            <w:r>
              <w:rPr>
                <w:rFonts w:hint="eastAsia" w:ascii="宋体" w:hAnsi="宋体" w:cs="宋体"/>
                <w:spacing w:val="-2"/>
                <w:sz w:val="24"/>
                <w:szCs w:val="24"/>
                <w:lang w:eastAsia="zh-CN"/>
              </w:rPr>
              <w:t>其他组织出具的授权其参与本项目的授权书（格式自拟，须加盖其所属法人</w:t>
            </w:r>
            <w:r>
              <w:rPr>
                <w:rFonts w:ascii="宋体" w:hAnsi="宋体" w:cs="宋体"/>
                <w:spacing w:val="-2"/>
                <w:sz w:val="24"/>
                <w:szCs w:val="24"/>
                <w:lang w:eastAsia="zh-CN"/>
              </w:rPr>
              <w:t>/</w:t>
            </w:r>
            <w:r>
              <w:rPr>
                <w:rFonts w:hint="eastAsia" w:ascii="宋体" w:hAnsi="宋体" w:cs="宋体"/>
                <w:spacing w:val="-2"/>
                <w:sz w:val="24"/>
                <w:szCs w:val="24"/>
                <w:lang w:eastAsia="zh-CN"/>
              </w:rPr>
              <w:t>其他组织的公章）；对于银行、保险、石油石化、电力、电信等行业的分支机构，可以提供上述授权，也可以提供其所属法人</w:t>
            </w:r>
            <w:r>
              <w:rPr>
                <w:rFonts w:ascii="宋体" w:hAnsi="宋体" w:cs="宋体"/>
                <w:spacing w:val="-2"/>
                <w:sz w:val="24"/>
                <w:szCs w:val="24"/>
                <w:lang w:eastAsia="zh-CN"/>
              </w:rPr>
              <w:t>/</w:t>
            </w:r>
            <w:r>
              <w:rPr>
                <w:rFonts w:hint="eastAsia" w:ascii="宋体" w:hAnsi="宋体" w:cs="宋体"/>
                <w:spacing w:val="-2"/>
                <w:sz w:val="24"/>
                <w:szCs w:val="24"/>
                <w:lang w:eastAsia="zh-CN"/>
              </w:rPr>
              <w:t>其他组织的有关文件或制度等能够证明授权其独立开展业务的证明材料。</w:t>
            </w:r>
          </w:p>
        </w:tc>
      </w:tr>
      <w:tr w14:paraId="2DDCA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tcPr>
          <w:p w14:paraId="6FCCF132">
            <w:pPr>
              <w:pStyle w:val="28"/>
              <w:kinsoku/>
              <w:wordWrap w:val="0"/>
              <w:spacing w:before="137" w:line="201" w:lineRule="auto"/>
              <w:ind w:left="243"/>
              <w:jc w:val="both"/>
              <w:rPr>
                <w:rFonts w:ascii="宋体"/>
                <w:sz w:val="24"/>
                <w:szCs w:val="24"/>
                <w:lang w:eastAsia="zh-CN"/>
              </w:rPr>
            </w:pPr>
            <w:r>
              <w:rPr>
                <w:rFonts w:ascii="宋体" w:hAnsi="宋体" w:cs="宋体"/>
                <w:spacing w:val="8"/>
                <w:sz w:val="24"/>
                <w:szCs w:val="24"/>
                <w:lang w:eastAsia="zh-CN"/>
              </w:rPr>
              <w:t>2</w:t>
            </w:r>
          </w:p>
        </w:tc>
        <w:tc>
          <w:tcPr>
            <w:tcW w:w="1050" w:type="dxa"/>
          </w:tcPr>
          <w:p w14:paraId="27772239">
            <w:pPr>
              <w:kinsoku/>
              <w:wordWrap w:val="0"/>
              <w:spacing w:before="116" w:line="221" w:lineRule="auto"/>
              <w:ind w:left="136"/>
              <w:jc w:val="both"/>
              <w:rPr>
                <w:rFonts w:ascii="宋体"/>
                <w:sz w:val="24"/>
                <w:szCs w:val="24"/>
                <w:lang w:eastAsia="zh-CN"/>
              </w:rPr>
            </w:pPr>
            <w:r>
              <w:rPr>
                <w:rFonts w:hint="eastAsia" w:ascii="宋体" w:hAnsi="宋体" w:cs="宋体"/>
                <w:spacing w:val="-5"/>
                <w:sz w:val="24"/>
                <w:szCs w:val="24"/>
              </w:rPr>
              <w:t>中小企业政策</w:t>
            </w:r>
          </w:p>
        </w:tc>
        <w:tc>
          <w:tcPr>
            <w:tcW w:w="3764" w:type="dxa"/>
          </w:tcPr>
          <w:p w14:paraId="53621CD8">
            <w:pPr>
              <w:kinsoku/>
              <w:wordWrap w:val="0"/>
              <w:spacing w:before="116" w:line="219" w:lineRule="auto"/>
              <w:ind w:left="119"/>
              <w:jc w:val="both"/>
              <w:rPr>
                <w:rFonts w:ascii="宋体"/>
                <w:sz w:val="24"/>
                <w:szCs w:val="24"/>
              </w:rPr>
            </w:pPr>
            <w:r>
              <w:rPr>
                <w:rFonts w:hint="eastAsia" w:ascii="宋体" w:hAnsi="宋体" w:cs="宋体"/>
                <w:spacing w:val="-2"/>
                <w:sz w:val="24"/>
                <w:szCs w:val="24"/>
              </w:rPr>
              <w:t>具体要求见第一章《</w:t>
            </w:r>
            <w:r>
              <w:rPr>
                <w:rFonts w:hint="eastAsia" w:ascii="宋体" w:hAnsi="宋体" w:cs="宋体"/>
                <w:spacing w:val="-2"/>
                <w:sz w:val="24"/>
                <w:szCs w:val="24"/>
                <w:lang w:eastAsia="zh-CN"/>
              </w:rPr>
              <w:t>询价公告</w:t>
            </w:r>
            <w:r>
              <w:rPr>
                <w:rFonts w:hint="eastAsia" w:ascii="宋体" w:hAnsi="宋体" w:cs="宋体"/>
                <w:spacing w:val="-2"/>
                <w:sz w:val="24"/>
                <w:szCs w:val="24"/>
              </w:rPr>
              <w:t>》</w:t>
            </w:r>
          </w:p>
        </w:tc>
        <w:tc>
          <w:tcPr>
            <w:tcW w:w="2869" w:type="dxa"/>
          </w:tcPr>
          <w:p w14:paraId="4A15CCDF">
            <w:pPr>
              <w:pStyle w:val="28"/>
              <w:kinsoku/>
              <w:wordWrap w:val="0"/>
              <w:jc w:val="both"/>
              <w:rPr>
                <w:rFonts w:ascii="宋体"/>
              </w:rPr>
            </w:pPr>
          </w:p>
        </w:tc>
      </w:tr>
      <w:tr w14:paraId="1779B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729" w:type="dxa"/>
          </w:tcPr>
          <w:p w14:paraId="22458368">
            <w:pPr>
              <w:pStyle w:val="28"/>
              <w:kinsoku/>
              <w:wordWrap w:val="0"/>
              <w:spacing w:line="258" w:lineRule="auto"/>
              <w:jc w:val="both"/>
              <w:rPr>
                <w:rFonts w:ascii="宋体"/>
              </w:rPr>
            </w:pPr>
          </w:p>
          <w:p w14:paraId="2E438F48">
            <w:pPr>
              <w:pStyle w:val="28"/>
              <w:kinsoku/>
              <w:wordWrap w:val="0"/>
              <w:spacing w:line="258" w:lineRule="auto"/>
              <w:jc w:val="both"/>
              <w:rPr>
                <w:rFonts w:ascii="宋体"/>
              </w:rPr>
            </w:pPr>
          </w:p>
          <w:p w14:paraId="511DCB65">
            <w:pPr>
              <w:pStyle w:val="28"/>
              <w:kinsoku/>
              <w:wordWrap w:val="0"/>
              <w:spacing w:line="258" w:lineRule="auto"/>
              <w:jc w:val="both"/>
              <w:rPr>
                <w:rFonts w:ascii="宋体"/>
              </w:rPr>
            </w:pPr>
          </w:p>
          <w:p w14:paraId="268539D0">
            <w:pPr>
              <w:pStyle w:val="28"/>
              <w:kinsoku/>
              <w:wordWrap w:val="0"/>
              <w:spacing w:line="258" w:lineRule="auto"/>
              <w:jc w:val="both"/>
              <w:rPr>
                <w:rFonts w:ascii="宋体"/>
              </w:rPr>
            </w:pPr>
          </w:p>
          <w:p w14:paraId="2D8C95CA">
            <w:pPr>
              <w:pStyle w:val="28"/>
              <w:kinsoku/>
              <w:wordWrap w:val="0"/>
              <w:spacing w:line="258" w:lineRule="auto"/>
              <w:jc w:val="both"/>
              <w:rPr>
                <w:rFonts w:ascii="宋体"/>
              </w:rPr>
            </w:pPr>
          </w:p>
          <w:p w14:paraId="2287E846">
            <w:pPr>
              <w:pStyle w:val="28"/>
              <w:kinsoku/>
              <w:wordWrap w:val="0"/>
              <w:spacing w:line="259" w:lineRule="auto"/>
              <w:jc w:val="both"/>
              <w:rPr>
                <w:rFonts w:ascii="宋体"/>
              </w:rPr>
            </w:pPr>
          </w:p>
          <w:p w14:paraId="75001D67">
            <w:pPr>
              <w:pStyle w:val="28"/>
              <w:kinsoku/>
              <w:wordWrap w:val="0"/>
              <w:spacing w:line="259" w:lineRule="auto"/>
              <w:jc w:val="both"/>
              <w:rPr>
                <w:rFonts w:ascii="宋体"/>
              </w:rPr>
            </w:pPr>
          </w:p>
          <w:p w14:paraId="27F04C0E">
            <w:pPr>
              <w:pStyle w:val="28"/>
              <w:kinsoku/>
              <w:wordWrap w:val="0"/>
              <w:spacing w:line="259" w:lineRule="auto"/>
              <w:jc w:val="both"/>
              <w:rPr>
                <w:rFonts w:ascii="宋体"/>
              </w:rPr>
            </w:pPr>
          </w:p>
          <w:p w14:paraId="4EEAEC01">
            <w:pPr>
              <w:pStyle w:val="28"/>
              <w:kinsoku/>
              <w:wordWrap w:val="0"/>
              <w:spacing w:line="259" w:lineRule="auto"/>
              <w:jc w:val="both"/>
              <w:rPr>
                <w:rFonts w:ascii="宋体"/>
              </w:rPr>
            </w:pPr>
          </w:p>
          <w:p w14:paraId="47E68AFB">
            <w:pPr>
              <w:pStyle w:val="28"/>
              <w:kinsoku/>
              <w:wordWrap w:val="0"/>
              <w:spacing w:before="49" w:line="199" w:lineRule="auto"/>
              <w:jc w:val="center"/>
              <w:rPr>
                <w:rFonts w:ascii="宋体"/>
                <w:sz w:val="24"/>
                <w:szCs w:val="24"/>
              </w:rPr>
            </w:pPr>
            <w:r>
              <w:rPr>
                <w:rFonts w:ascii="宋体" w:hAnsi="宋体" w:cs="宋体"/>
                <w:spacing w:val="8"/>
                <w:sz w:val="24"/>
                <w:szCs w:val="24"/>
              </w:rPr>
              <w:t>2-1</w:t>
            </w:r>
          </w:p>
        </w:tc>
        <w:tc>
          <w:tcPr>
            <w:tcW w:w="1050" w:type="dxa"/>
          </w:tcPr>
          <w:p w14:paraId="47812CA4">
            <w:pPr>
              <w:pStyle w:val="28"/>
              <w:kinsoku/>
              <w:wordWrap w:val="0"/>
              <w:spacing w:line="253" w:lineRule="auto"/>
              <w:jc w:val="both"/>
              <w:rPr>
                <w:rFonts w:ascii="宋体"/>
              </w:rPr>
            </w:pPr>
          </w:p>
          <w:p w14:paraId="53F16AA1">
            <w:pPr>
              <w:pStyle w:val="28"/>
              <w:kinsoku/>
              <w:wordWrap w:val="0"/>
              <w:spacing w:line="253" w:lineRule="auto"/>
              <w:jc w:val="both"/>
              <w:rPr>
                <w:rFonts w:ascii="宋体"/>
              </w:rPr>
            </w:pPr>
          </w:p>
          <w:p w14:paraId="194AE175">
            <w:pPr>
              <w:pStyle w:val="28"/>
              <w:kinsoku/>
              <w:wordWrap w:val="0"/>
              <w:spacing w:line="253" w:lineRule="auto"/>
              <w:jc w:val="both"/>
              <w:rPr>
                <w:rFonts w:ascii="宋体"/>
              </w:rPr>
            </w:pPr>
          </w:p>
          <w:p w14:paraId="219C203A">
            <w:pPr>
              <w:pStyle w:val="28"/>
              <w:kinsoku/>
              <w:wordWrap w:val="0"/>
              <w:spacing w:line="253" w:lineRule="auto"/>
              <w:jc w:val="both"/>
              <w:rPr>
                <w:rFonts w:ascii="宋体"/>
              </w:rPr>
            </w:pPr>
          </w:p>
          <w:p w14:paraId="12862778">
            <w:pPr>
              <w:pStyle w:val="28"/>
              <w:kinsoku/>
              <w:wordWrap w:val="0"/>
              <w:spacing w:line="253" w:lineRule="auto"/>
              <w:jc w:val="both"/>
              <w:rPr>
                <w:rFonts w:ascii="宋体"/>
              </w:rPr>
            </w:pPr>
          </w:p>
          <w:p w14:paraId="44D8244D">
            <w:pPr>
              <w:pStyle w:val="28"/>
              <w:kinsoku/>
              <w:wordWrap w:val="0"/>
              <w:spacing w:line="253" w:lineRule="auto"/>
              <w:jc w:val="both"/>
              <w:rPr>
                <w:rFonts w:ascii="宋体"/>
              </w:rPr>
            </w:pPr>
          </w:p>
          <w:p w14:paraId="769F8948">
            <w:pPr>
              <w:pStyle w:val="28"/>
              <w:kinsoku/>
              <w:wordWrap w:val="0"/>
              <w:spacing w:line="254" w:lineRule="auto"/>
              <w:jc w:val="both"/>
              <w:rPr>
                <w:rFonts w:ascii="宋体"/>
              </w:rPr>
            </w:pPr>
          </w:p>
          <w:p w14:paraId="1BA39580">
            <w:pPr>
              <w:pStyle w:val="28"/>
              <w:kinsoku/>
              <w:wordWrap w:val="0"/>
              <w:spacing w:line="254" w:lineRule="auto"/>
              <w:jc w:val="both"/>
              <w:rPr>
                <w:rFonts w:ascii="宋体"/>
              </w:rPr>
            </w:pPr>
          </w:p>
          <w:p w14:paraId="4CB25462">
            <w:pPr>
              <w:pStyle w:val="28"/>
              <w:kinsoku/>
              <w:wordWrap w:val="0"/>
              <w:spacing w:line="254" w:lineRule="auto"/>
              <w:jc w:val="both"/>
              <w:rPr>
                <w:rFonts w:ascii="宋体"/>
              </w:rPr>
            </w:pPr>
          </w:p>
          <w:p w14:paraId="326ADEA2">
            <w:pPr>
              <w:kinsoku/>
              <w:wordWrap w:val="0"/>
              <w:spacing w:before="78" w:line="229" w:lineRule="auto"/>
              <w:ind w:left="112" w:right="105" w:firstLine="23"/>
              <w:jc w:val="both"/>
              <w:rPr>
                <w:rFonts w:ascii="宋体"/>
                <w:sz w:val="24"/>
                <w:szCs w:val="24"/>
              </w:rPr>
            </w:pPr>
            <w:r>
              <w:rPr>
                <w:rFonts w:hint="eastAsia" w:ascii="宋体" w:hAnsi="宋体" w:cs="宋体"/>
                <w:spacing w:val="7"/>
                <w:sz w:val="24"/>
                <w:szCs w:val="24"/>
              </w:rPr>
              <w:t>中小企业证明文</w:t>
            </w:r>
            <w:r>
              <w:rPr>
                <w:rFonts w:hint="eastAsia" w:ascii="宋体" w:hAnsi="宋体" w:cs="宋体"/>
                <w:sz w:val="24"/>
                <w:szCs w:val="24"/>
              </w:rPr>
              <w:t>件</w:t>
            </w:r>
          </w:p>
        </w:tc>
        <w:tc>
          <w:tcPr>
            <w:tcW w:w="3764" w:type="dxa"/>
          </w:tcPr>
          <w:p w14:paraId="2BFFCDB3">
            <w:pPr>
              <w:kinsoku/>
              <w:wordWrap w:val="0"/>
              <w:spacing w:before="36" w:line="215" w:lineRule="auto"/>
              <w:ind w:left="115" w:right="102" w:firstLine="14"/>
              <w:jc w:val="both"/>
              <w:rPr>
                <w:rFonts w:ascii="宋体"/>
                <w:sz w:val="24"/>
                <w:szCs w:val="24"/>
              </w:rPr>
            </w:pPr>
            <w:r>
              <w:rPr>
                <w:rFonts w:hint="eastAsia" w:ascii="宋体" w:hAnsi="宋体" w:cs="宋体"/>
                <w:spacing w:val="1"/>
                <w:sz w:val="24"/>
                <w:szCs w:val="24"/>
              </w:rPr>
              <w:t>当本项目（包）涉及预留份额专门面向中小企业采购，此时</w:t>
            </w:r>
            <w:r>
              <w:rPr>
                <w:rFonts w:hint="eastAsia" w:ascii="宋体" w:hAnsi="宋体" w:cs="宋体"/>
                <w:spacing w:val="1"/>
                <w:sz w:val="24"/>
                <w:szCs w:val="24"/>
                <w:lang w:eastAsia="zh-CN"/>
              </w:rPr>
              <w:t>须在</w:t>
            </w:r>
            <w:r>
              <w:rPr>
                <w:rFonts w:hint="eastAsia" w:ascii="宋体" w:hAnsi="宋体" w:cs="宋体"/>
                <w:spacing w:val="1"/>
                <w:sz w:val="24"/>
                <w:szCs w:val="24"/>
              </w:rPr>
              <w:t>《资格证明文件》中</w:t>
            </w:r>
            <w:r>
              <w:rPr>
                <w:rFonts w:hint="eastAsia" w:ascii="宋体" w:hAnsi="宋体" w:cs="宋体"/>
                <w:spacing w:val="15"/>
                <w:sz w:val="24"/>
                <w:szCs w:val="24"/>
                <w:lang w:eastAsia="zh-CN"/>
              </w:rPr>
              <w:t>提</w:t>
            </w:r>
            <w:r>
              <w:rPr>
                <w:rFonts w:hint="eastAsia" w:ascii="宋体" w:hAnsi="宋体" w:cs="宋体"/>
                <w:spacing w:val="-5"/>
                <w:sz w:val="24"/>
                <w:szCs w:val="24"/>
              </w:rPr>
              <w:t>供。</w:t>
            </w:r>
          </w:p>
          <w:p w14:paraId="14BFFF77">
            <w:pPr>
              <w:pStyle w:val="28"/>
              <w:kinsoku/>
              <w:wordWrap w:val="0"/>
              <w:spacing w:before="4" w:line="220" w:lineRule="auto"/>
              <w:ind w:left="116" w:right="102" w:firstLine="15"/>
              <w:jc w:val="both"/>
              <w:rPr>
                <w:rFonts w:ascii="宋体"/>
                <w:sz w:val="24"/>
                <w:szCs w:val="24"/>
              </w:rPr>
            </w:pPr>
            <w:r>
              <w:rPr>
                <w:rFonts w:ascii="宋体" w:hAnsi="宋体" w:cs="宋体"/>
                <w:spacing w:val="-5"/>
                <w:sz w:val="24"/>
                <w:szCs w:val="24"/>
              </w:rPr>
              <w:t>1</w:t>
            </w:r>
            <w:r>
              <w:rPr>
                <w:rFonts w:hint="eastAsia" w:ascii="宋体" w:hAnsi="宋体" w:cs="宋体"/>
                <w:spacing w:val="-5"/>
                <w:sz w:val="24"/>
                <w:szCs w:val="24"/>
              </w:rPr>
              <w:t>、</w:t>
            </w:r>
            <w:r>
              <w:rPr>
                <w:rFonts w:hint="eastAsia" w:ascii="宋体" w:hAnsi="宋体" w:cs="宋体"/>
                <w:spacing w:val="-2"/>
                <w:sz w:val="24"/>
                <w:szCs w:val="24"/>
                <w:lang w:eastAsia="zh-CN"/>
              </w:rPr>
              <w:t>供应商</w:t>
            </w:r>
            <w:r>
              <w:rPr>
                <w:rFonts w:hint="eastAsia" w:ascii="宋体" w:hAnsi="宋体" w:cs="宋体"/>
                <w:spacing w:val="-5"/>
                <w:sz w:val="24"/>
                <w:szCs w:val="24"/>
              </w:rPr>
              <w:t>单独</w:t>
            </w:r>
            <w:r>
              <w:rPr>
                <w:rFonts w:hint="eastAsia" w:ascii="宋体" w:hAnsi="宋体" w:cs="宋体"/>
                <w:spacing w:val="-5"/>
                <w:sz w:val="24"/>
                <w:szCs w:val="24"/>
                <w:lang w:eastAsia="zh-CN"/>
              </w:rPr>
              <w:t>参与</w:t>
            </w:r>
            <w:r>
              <w:rPr>
                <w:rFonts w:hint="eastAsia" w:ascii="宋体" w:hAnsi="宋体" w:cs="宋体"/>
                <w:spacing w:val="-5"/>
                <w:sz w:val="24"/>
                <w:szCs w:val="24"/>
              </w:rPr>
              <w:t>的，应</w:t>
            </w:r>
            <w:r>
              <w:rPr>
                <w:rFonts w:hint="eastAsia" w:ascii="宋体" w:hAnsi="宋体" w:cs="宋体"/>
                <w:spacing w:val="-5"/>
                <w:sz w:val="24"/>
                <w:szCs w:val="24"/>
                <w:lang w:eastAsia="zh-CN"/>
              </w:rPr>
              <w:t>提</w:t>
            </w:r>
            <w:r>
              <w:rPr>
                <w:rFonts w:hint="eastAsia" w:ascii="宋体" w:hAnsi="宋体" w:cs="宋体"/>
                <w:spacing w:val="-5"/>
                <w:sz w:val="24"/>
                <w:szCs w:val="24"/>
              </w:rPr>
              <w:t>供《中小企业声</w:t>
            </w:r>
            <w:r>
              <w:rPr>
                <w:rFonts w:hint="eastAsia" w:ascii="宋体" w:hAnsi="宋体" w:cs="宋体"/>
                <w:spacing w:val="1"/>
                <w:sz w:val="24"/>
                <w:szCs w:val="24"/>
              </w:rPr>
              <w:t>明函》或《残疾人福利性单位声明函》或由省级以上监狱管理局、戒毒管理局（含新疆生产建设兵团）出具的属于监狱企业的证明</w:t>
            </w:r>
            <w:r>
              <w:rPr>
                <w:rFonts w:hint="eastAsia" w:ascii="宋体" w:hAnsi="宋体" w:cs="宋体"/>
                <w:spacing w:val="-11"/>
                <w:sz w:val="24"/>
                <w:szCs w:val="24"/>
              </w:rPr>
              <w:t>文件。</w:t>
            </w:r>
          </w:p>
          <w:p w14:paraId="12E71D44">
            <w:pPr>
              <w:pStyle w:val="28"/>
              <w:kinsoku/>
              <w:wordWrap w:val="0"/>
              <w:spacing w:before="20" w:line="236" w:lineRule="auto"/>
              <w:ind w:left="113" w:right="102" w:firstLine="9"/>
              <w:jc w:val="both"/>
              <w:rPr>
                <w:rFonts w:ascii="宋体"/>
                <w:sz w:val="24"/>
                <w:szCs w:val="24"/>
              </w:rPr>
            </w:pPr>
            <w:r>
              <w:rPr>
                <w:rFonts w:ascii="宋体" w:hAnsi="宋体" w:cs="宋体"/>
                <w:spacing w:val="-6"/>
                <w:sz w:val="24"/>
                <w:szCs w:val="24"/>
              </w:rPr>
              <w:t>2</w:t>
            </w:r>
            <w:r>
              <w:rPr>
                <w:rFonts w:hint="eastAsia" w:ascii="宋体" w:hAnsi="宋体" w:cs="宋体"/>
                <w:spacing w:val="-6"/>
                <w:sz w:val="24"/>
                <w:szCs w:val="24"/>
              </w:rPr>
              <w:t>、如</w:t>
            </w:r>
            <w:r>
              <w:rPr>
                <w:rFonts w:hint="eastAsia" w:ascii="宋体" w:hAnsi="宋体" w:cs="宋体"/>
                <w:spacing w:val="-6"/>
                <w:sz w:val="24"/>
                <w:szCs w:val="24"/>
                <w:lang w:eastAsia="zh-CN"/>
              </w:rPr>
              <w:t>采购</w:t>
            </w:r>
            <w:r>
              <w:rPr>
                <w:rFonts w:hint="eastAsia" w:ascii="宋体" w:hAnsi="宋体" w:cs="宋体"/>
                <w:spacing w:val="-6"/>
                <w:sz w:val="24"/>
                <w:szCs w:val="24"/>
              </w:rPr>
              <w:t>文件要求以联合体形式参加</w:t>
            </w:r>
            <w:r>
              <w:rPr>
                <w:rFonts w:hint="eastAsia" w:ascii="宋体" w:hAnsi="宋体" w:cs="宋体"/>
                <w:spacing w:val="1"/>
                <w:sz w:val="24"/>
                <w:szCs w:val="24"/>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ascii="宋体" w:hAnsi="宋体" w:cs="宋体"/>
                <w:spacing w:val="-2"/>
                <w:sz w:val="24"/>
                <w:szCs w:val="24"/>
                <w:lang w:eastAsia="zh-CN"/>
              </w:rPr>
              <w:t>询价通知书</w:t>
            </w:r>
            <w:r>
              <w:rPr>
                <w:rFonts w:hint="eastAsia" w:ascii="宋体" w:hAnsi="宋体" w:cs="宋体"/>
                <w:spacing w:val="-4"/>
                <w:sz w:val="24"/>
                <w:szCs w:val="24"/>
              </w:rPr>
              <w:t>关于预留份额的要求。</w:t>
            </w:r>
          </w:p>
        </w:tc>
        <w:tc>
          <w:tcPr>
            <w:tcW w:w="2869" w:type="dxa"/>
          </w:tcPr>
          <w:p w14:paraId="3BD3715E">
            <w:pPr>
              <w:pStyle w:val="28"/>
              <w:kinsoku/>
              <w:wordWrap w:val="0"/>
              <w:spacing w:line="253" w:lineRule="auto"/>
              <w:jc w:val="both"/>
              <w:rPr>
                <w:rFonts w:ascii="宋体"/>
              </w:rPr>
            </w:pPr>
          </w:p>
          <w:p w14:paraId="4C3AEF6F">
            <w:pPr>
              <w:pStyle w:val="28"/>
              <w:kinsoku/>
              <w:wordWrap w:val="0"/>
              <w:spacing w:line="253" w:lineRule="auto"/>
              <w:jc w:val="both"/>
              <w:rPr>
                <w:rFonts w:ascii="宋体"/>
              </w:rPr>
            </w:pPr>
          </w:p>
          <w:p w14:paraId="2A908ACE">
            <w:pPr>
              <w:pStyle w:val="28"/>
              <w:kinsoku/>
              <w:wordWrap w:val="0"/>
              <w:spacing w:line="253" w:lineRule="auto"/>
              <w:jc w:val="both"/>
              <w:rPr>
                <w:rFonts w:ascii="宋体"/>
              </w:rPr>
            </w:pPr>
          </w:p>
          <w:p w14:paraId="18D065DC">
            <w:pPr>
              <w:pStyle w:val="28"/>
              <w:kinsoku/>
              <w:wordWrap w:val="0"/>
              <w:spacing w:line="253" w:lineRule="auto"/>
              <w:jc w:val="both"/>
              <w:rPr>
                <w:rFonts w:ascii="宋体"/>
              </w:rPr>
            </w:pPr>
          </w:p>
          <w:p w14:paraId="45E6AD1E">
            <w:pPr>
              <w:pStyle w:val="28"/>
              <w:kinsoku/>
              <w:wordWrap w:val="0"/>
              <w:spacing w:line="253" w:lineRule="auto"/>
              <w:jc w:val="both"/>
              <w:rPr>
                <w:rFonts w:ascii="宋体"/>
              </w:rPr>
            </w:pPr>
          </w:p>
          <w:p w14:paraId="144FCE61">
            <w:pPr>
              <w:pStyle w:val="28"/>
              <w:kinsoku/>
              <w:wordWrap w:val="0"/>
              <w:spacing w:line="253" w:lineRule="auto"/>
              <w:jc w:val="both"/>
              <w:rPr>
                <w:rFonts w:ascii="宋体"/>
              </w:rPr>
            </w:pPr>
          </w:p>
          <w:p w14:paraId="79528CF4">
            <w:pPr>
              <w:pStyle w:val="28"/>
              <w:kinsoku/>
              <w:wordWrap w:val="0"/>
              <w:spacing w:line="254" w:lineRule="auto"/>
              <w:jc w:val="both"/>
              <w:rPr>
                <w:rFonts w:ascii="宋体"/>
              </w:rPr>
            </w:pPr>
          </w:p>
          <w:p w14:paraId="1518D613">
            <w:pPr>
              <w:pStyle w:val="28"/>
              <w:kinsoku/>
              <w:wordWrap w:val="0"/>
              <w:spacing w:line="254" w:lineRule="auto"/>
              <w:jc w:val="both"/>
              <w:rPr>
                <w:rFonts w:ascii="宋体"/>
              </w:rPr>
            </w:pPr>
          </w:p>
          <w:p w14:paraId="6EC75235">
            <w:pPr>
              <w:pStyle w:val="28"/>
              <w:kinsoku/>
              <w:wordWrap w:val="0"/>
              <w:spacing w:line="254" w:lineRule="auto"/>
              <w:jc w:val="both"/>
              <w:rPr>
                <w:rFonts w:ascii="宋体"/>
              </w:rPr>
            </w:pPr>
          </w:p>
          <w:p w14:paraId="08988B40">
            <w:pPr>
              <w:kinsoku/>
              <w:wordWrap w:val="0"/>
              <w:spacing w:before="78" w:line="229" w:lineRule="auto"/>
              <w:ind w:left="118" w:right="116" w:hanging="1"/>
              <w:jc w:val="both"/>
              <w:rPr>
                <w:rFonts w:ascii="宋体"/>
                <w:sz w:val="24"/>
                <w:szCs w:val="24"/>
              </w:rPr>
            </w:pPr>
            <w:r>
              <w:rPr>
                <w:rFonts w:hint="eastAsia" w:ascii="宋体" w:hAnsi="宋体" w:cs="宋体"/>
                <w:spacing w:val="-6"/>
                <w:sz w:val="24"/>
                <w:szCs w:val="24"/>
              </w:rPr>
              <w:t>格式见《</w:t>
            </w:r>
            <w:r>
              <w:rPr>
                <w:rFonts w:hint="eastAsia" w:ascii="宋体" w:hAnsi="宋体" w:cs="宋体"/>
                <w:spacing w:val="-6"/>
                <w:sz w:val="24"/>
                <w:szCs w:val="24"/>
                <w:lang w:eastAsia="zh-CN"/>
              </w:rPr>
              <w:t>响应</w:t>
            </w:r>
            <w:r>
              <w:rPr>
                <w:rFonts w:hint="eastAsia" w:ascii="宋体" w:hAnsi="宋体" w:cs="宋体"/>
                <w:spacing w:val="-4"/>
                <w:sz w:val="24"/>
                <w:szCs w:val="24"/>
              </w:rPr>
              <w:t>文件格式》</w:t>
            </w:r>
          </w:p>
        </w:tc>
      </w:tr>
      <w:tr w14:paraId="66F6B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9" w:type="dxa"/>
          </w:tcPr>
          <w:p w14:paraId="0DE3C691">
            <w:pPr>
              <w:pStyle w:val="28"/>
              <w:kinsoku/>
              <w:wordWrap w:val="0"/>
              <w:spacing w:before="213" w:line="201" w:lineRule="auto"/>
              <w:ind w:left="364"/>
              <w:jc w:val="both"/>
              <w:rPr>
                <w:rFonts w:ascii="宋体"/>
                <w:sz w:val="24"/>
                <w:szCs w:val="24"/>
              </w:rPr>
            </w:pPr>
            <w:r>
              <w:rPr>
                <w:rFonts w:ascii="宋体" w:hAnsi="宋体" w:cs="宋体"/>
                <w:sz w:val="24"/>
                <w:szCs w:val="24"/>
              </w:rPr>
              <w:t>3</w:t>
            </w:r>
          </w:p>
        </w:tc>
        <w:tc>
          <w:tcPr>
            <w:tcW w:w="1050" w:type="dxa"/>
          </w:tcPr>
          <w:p w14:paraId="33693439">
            <w:pPr>
              <w:kinsoku/>
              <w:wordWrap w:val="0"/>
              <w:spacing w:before="35" w:line="224" w:lineRule="auto"/>
              <w:ind w:left="113" w:right="105"/>
              <w:jc w:val="both"/>
              <w:rPr>
                <w:rFonts w:ascii="宋体"/>
                <w:sz w:val="24"/>
                <w:szCs w:val="24"/>
              </w:rPr>
            </w:pPr>
            <w:r>
              <w:rPr>
                <w:rFonts w:hint="eastAsia" w:ascii="宋体" w:hAnsi="宋体" w:cs="宋体"/>
                <w:spacing w:val="10"/>
                <w:sz w:val="24"/>
                <w:szCs w:val="24"/>
              </w:rPr>
              <w:t>本项目的</w:t>
            </w:r>
            <w:r>
              <w:rPr>
                <w:rFonts w:hint="eastAsia" w:ascii="宋体" w:hAnsi="宋体" w:cs="宋体"/>
                <w:spacing w:val="10"/>
                <w:sz w:val="24"/>
                <w:szCs w:val="24"/>
                <w:lang w:eastAsia="zh-CN"/>
              </w:rPr>
              <w:t>其他</w:t>
            </w:r>
            <w:r>
              <w:rPr>
                <w:rFonts w:hint="eastAsia" w:ascii="宋体" w:hAnsi="宋体" w:cs="宋体"/>
                <w:spacing w:val="10"/>
                <w:sz w:val="24"/>
                <w:szCs w:val="24"/>
              </w:rPr>
              <w:t>资</w:t>
            </w:r>
            <w:r>
              <w:rPr>
                <w:rFonts w:hint="eastAsia" w:ascii="宋体" w:hAnsi="宋体" w:cs="宋体"/>
                <w:spacing w:val="-3"/>
                <w:sz w:val="24"/>
                <w:szCs w:val="24"/>
              </w:rPr>
              <w:t>格要求</w:t>
            </w:r>
          </w:p>
        </w:tc>
        <w:tc>
          <w:tcPr>
            <w:tcW w:w="3764" w:type="dxa"/>
          </w:tcPr>
          <w:p w14:paraId="6DB5EC7C">
            <w:pPr>
              <w:kinsoku/>
              <w:wordWrap w:val="0"/>
              <w:spacing w:before="192" w:line="219" w:lineRule="auto"/>
              <w:ind w:left="118"/>
              <w:jc w:val="both"/>
              <w:rPr>
                <w:rFonts w:ascii="宋体"/>
                <w:sz w:val="24"/>
                <w:szCs w:val="24"/>
              </w:rPr>
            </w:pPr>
            <w:r>
              <w:rPr>
                <w:rFonts w:hint="eastAsia" w:ascii="宋体" w:hAnsi="宋体" w:cs="宋体"/>
                <w:spacing w:val="-2"/>
                <w:sz w:val="24"/>
                <w:szCs w:val="24"/>
              </w:rPr>
              <w:t>如有，见第一章《</w:t>
            </w:r>
            <w:r>
              <w:rPr>
                <w:rFonts w:hint="eastAsia" w:ascii="宋体" w:hAnsi="宋体" w:cs="宋体"/>
                <w:spacing w:val="-2"/>
                <w:sz w:val="24"/>
                <w:szCs w:val="24"/>
                <w:lang w:eastAsia="zh-CN"/>
              </w:rPr>
              <w:t>询价公告</w:t>
            </w:r>
            <w:r>
              <w:rPr>
                <w:rFonts w:hint="eastAsia" w:ascii="宋体" w:hAnsi="宋体" w:cs="宋体"/>
                <w:spacing w:val="-2"/>
                <w:sz w:val="24"/>
                <w:szCs w:val="24"/>
              </w:rPr>
              <w:t>》</w:t>
            </w:r>
          </w:p>
        </w:tc>
        <w:tc>
          <w:tcPr>
            <w:tcW w:w="2869" w:type="dxa"/>
          </w:tcPr>
          <w:p w14:paraId="0DF0CC0A">
            <w:pPr>
              <w:pStyle w:val="28"/>
              <w:kinsoku/>
              <w:wordWrap w:val="0"/>
              <w:jc w:val="both"/>
              <w:rPr>
                <w:rFonts w:ascii="宋体"/>
              </w:rPr>
            </w:pPr>
          </w:p>
        </w:tc>
      </w:tr>
    </w:tbl>
    <w:p w14:paraId="00470EBB">
      <w:pPr>
        <w:widowControl w:val="0"/>
        <w:kinsoku/>
        <w:wordWrap w:val="0"/>
        <w:snapToGrid/>
        <w:spacing w:line="360" w:lineRule="auto"/>
        <w:ind w:firstLine="482" w:firstLineChars="200"/>
        <w:jc w:val="both"/>
        <w:textAlignment w:val="auto"/>
        <w:rPr>
          <w:rFonts w:ascii="宋体"/>
          <w:b/>
          <w:bCs/>
          <w:sz w:val="24"/>
          <w:szCs w:val="24"/>
          <w:lang w:eastAsia="zh-CN"/>
        </w:rPr>
      </w:pPr>
      <w:r>
        <w:rPr>
          <w:rFonts w:hint="eastAsia" w:ascii="宋体" w:hAnsi="宋体" w:cs="宋体"/>
          <w:b/>
          <w:bCs/>
          <w:sz w:val="24"/>
          <w:szCs w:val="24"/>
          <w:lang w:eastAsia="zh-CN"/>
        </w:rPr>
        <w:t>说明：按照南阳市财政局《关于在政府采购活动中施行供应商资格信用承诺制的通知》宛财购〔</w:t>
      </w:r>
      <w:r>
        <w:rPr>
          <w:rFonts w:ascii="宋体" w:hAnsi="宋体" w:cs="宋体"/>
          <w:b/>
          <w:bCs/>
          <w:sz w:val="24"/>
          <w:szCs w:val="24"/>
          <w:lang w:eastAsia="zh-CN"/>
        </w:rPr>
        <w:t>2023</w:t>
      </w:r>
      <w:r>
        <w:rPr>
          <w:rFonts w:hint="eastAsia" w:ascii="宋体" w:hAnsi="宋体" w:cs="宋体"/>
          <w:b/>
          <w:bCs/>
          <w:sz w:val="24"/>
          <w:szCs w:val="24"/>
          <w:lang w:eastAsia="zh-CN"/>
        </w:rPr>
        <w:t>〕</w:t>
      </w:r>
      <w:r>
        <w:rPr>
          <w:rFonts w:ascii="宋体" w:hAnsi="宋体" w:cs="宋体"/>
          <w:b/>
          <w:bCs/>
          <w:sz w:val="24"/>
          <w:szCs w:val="24"/>
          <w:lang w:eastAsia="zh-CN"/>
        </w:rPr>
        <w:t>4</w:t>
      </w:r>
      <w:r>
        <w:rPr>
          <w:rFonts w:hint="eastAsia" w:ascii="宋体" w:hAnsi="宋体" w:cs="宋体"/>
          <w:b/>
          <w:bCs/>
          <w:sz w:val="24"/>
          <w:szCs w:val="24"/>
          <w:lang w:eastAsia="zh-CN"/>
        </w:rPr>
        <w:t>号的要求，对于市本级政府采购项目，全部实施供应商资格信用承诺，供应商在响应时，按照规定提供“南阳市政府采购供应商信用承诺函”（详见附件）的，无需再提交序号</w:t>
      </w:r>
      <w:r>
        <w:rPr>
          <w:rFonts w:ascii="宋体" w:hAnsi="宋体" w:cs="宋体"/>
          <w:b/>
          <w:bCs/>
          <w:sz w:val="24"/>
          <w:szCs w:val="24"/>
          <w:lang w:eastAsia="zh-CN"/>
        </w:rPr>
        <w:t>1</w:t>
      </w:r>
      <w:r>
        <w:rPr>
          <w:rFonts w:hint="eastAsia" w:ascii="宋体" w:hAnsi="宋体" w:cs="宋体"/>
          <w:b/>
          <w:bCs/>
          <w:sz w:val="24"/>
          <w:szCs w:val="24"/>
          <w:lang w:eastAsia="zh-CN"/>
        </w:rPr>
        <w:t>中</w:t>
      </w:r>
      <w:r>
        <w:rPr>
          <w:rFonts w:ascii="宋体" w:hAnsi="宋体" w:cs="宋体"/>
          <w:b/>
          <w:bCs/>
          <w:sz w:val="24"/>
          <w:szCs w:val="24"/>
          <w:lang w:eastAsia="zh-CN"/>
        </w:rPr>
        <w:t>1-5</w:t>
      </w:r>
      <w:r>
        <w:rPr>
          <w:rFonts w:hint="eastAsia" w:ascii="宋体" w:hAnsi="宋体" w:cs="宋体"/>
          <w:b/>
          <w:bCs/>
          <w:sz w:val="24"/>
          <w:szCs w:val="24"/>
          <w:lang w:eastAsia="zh-CN"/>
        </w:rPr>
        <w:t>项证明材料”。供应商</w:t>
      </w:r>
      <w:r>
        <w:rPr>
          <w:rFonts w:hint="eastAsia" w:ascii="宋体" w:hAnsi="宋体" w:cs="宋体"/>
          <w:b/>
          <w:bCs/>
          <w:sz w:val="24"/>
          <w:szCs w:val="24"/>
          <w:lang w:val="zh-CN" w:eastAsia="zh-CN"/>
        </w:rPr>
        <w:t>在</w:t>
      </w:r>
      <w:r>
        <w:rPr>
          <w:rFonts w:hint="eastAsia" w:ascii="宋体" w:hAnsi="宋体" w:cs="宋体"/>
          <w:b/>
          <w:bCs/>
          <w:sz w:val="24"/>
          <w:szCs w:val="24"/>
          <w:lang w:eastAsia="zh-CN"/>
        </w:rPr>
        <w:t>成交</w:t>
      </w:r>
      <w:r>
        <w:rPr>
          <w:rFonts w:hint="eastAsia" w:ascii="宋体" w:hAnsi="宋体" w:cs="宋体"/>
          <w:b/>
          <w:bCs/>
          <w:sz w:val="24"/>
          <w:szCs w:val="24"/>
          <w:lang w:val="zh-CN" w:eastAsia="zh-CN"/>
        </w:rPr>
        <w:t>后，应将上述由信用承诺书替代的证明材料提交采购人或采购代理机构，证明材料将随公告一并公示。”</w:t>
      </w:r>
    </w:p>
    <w:p w14:paraId="5FB5CDDD">
      <w:pPr>
        <w:pStyle w:val="2"/>
        <w:kinsoku/>
        <w:wordWrap w:val="0"/>
        <w:spacing w:line="360" w:lineRule="auto"/>
        <w:ind w:firstLine="484" w:firstLineChars="200"/>
        <w:jc w:val="both"/>
        <w:rPr>
          <w:rFonts w:cs="Arial"/>
          <w:spacing w:val="1"/>
          <w:sz w:val="24"/>
          <w:szCs w:val="24"/>
          <w:lang w:eastAsia="zh-CN"/>
        </w:rPr>
      </w:pPr>
      <w:r>
        <w:rPr>
          <w:snapToGrid w:val="0"/>
          <w:color w:val="000000"/>
          <w:spacing w:val="1"/>
          <w:sz w:val="24"/>
          <w:szCs w:val="24"/>
          <w:lang w:eastAsia="zh-CN"/>
        </w:rPr>
        <w:t>2.</w:t>
      </w:r>
      <w:r>
        <w:rPr>
          <w:rFonts w:hint="eastAsia"/>
          <w:snapToGrid w:val="0"/>
          <w:color w:val="000000"/>
          <w:spacing w:val="1"/>
          <w:sz w:val="24"/>
          <w:szCs w:val="24"/>
        </w:rPr>
        <w:t>符合性审查</w:t>
      </w:r>
    </w:p>
    <w:p w14:paraId="3C5D9F82">
      <w:pPr>
        <w:kinsoku/>
        <w:wordWrap w:val="0"/>
        <w:spacing w:line="360" w:lineRule="auto"/>
        <w:ind w:firstLine="492" w:firstLineChars="200"/>
        <w:jc w:val="both"/>
        <w:rPr>
          <w:rFonts w:ascii="宋体"/>
          <w:spacing w:val="3"/>
          <w:sz w:val="24"/>
          <w:szCs w:val="24"/>
        </w:rPr>
      </w:pPr>
      <w:r>
        <w:rPr>
          <w:rFonts w:hint="eastAsia" w:ascii="宋体" w:hAnsi="宋体" w:cs="宋体"/>
          <w:spacing w:val="3"/>
          <w:sz w:val="24"/>
          <w:szCs w:val="24"/>
          <w:lang w:eastAsia="zh-CN"/>
        </w:rPr>
        <w:t>询价小组</w:t>
      </w:r>
      <w:r>
        <w:rPr>
          <w:rFonts w:hint="eastAsia" w:ascii="宋体" w:hAnsi="宋体" w:cs="宋体"/>
          <w:spacing w:val="3"/>
          <w:sz w:val="24"/>
          <w:szCs w:val="24"/>
        </w:rPr>
        <w:t>依据</w:t>
      </w:r>
      <w:r>
        <w:rPr>
          <w:rFonts w:hint="eastAsia" w:ascii="宋体" w:hAnsi="宋体" w:cs="宋体"/>
          <w:spacing w:val="3"/>
          <w:sz w:val="24"/>
          <w:szCs w:val="24"/>
          <w:lang w:eastAsia="zh-CN"/>
        </w:rPr>
        <w:t>询价通知书</w:t>
      </w:r>
      <w:r>
        <w:rPr>
          <w:rFonts w:hint="eastAsia" w:ascii="宋体" w:hAnsi="宋体" w:cs="宋体"/>
          <w:spacing w:val="3"/>
          <w:sz w:val="24"/>
          <w:szCs w:val="24"/>
        </w:rPr>
        <w:t>的规定检查供应商</w:t>
      </w:r>
      <w:r>
        <w:rPr>
          <w:rFonts w:hint="eastAsia" w:ascii="宋体" w:hAnsi="宋体" w:cs="宋体"/>
          <w:spacing w:val="3"/>
          <w:sz w:val="24"/>
          <w:szCs w:val="24"/>
          <w:lang w:eastAsia="zh-CN"/>
        </w:rPr>
        <w:t>响应文件</w:t>
      </w:r>
      <w:r>
        <w:rPr>
          <w:rFonts w:hint="eastAsia" w:ascii="宋体" w:hAnsi="宋体" w:cs="宋体"/>
          <w:spacing w:val="3"/>
          <w:sz w:val="24"/>
          <w:szCs w:val="24"/>
        </w:rPr>
        <w:t>制作内容</w:t>
      </w:r>
      <w:r>
        <w:rPr>
          <w:rFonts w:hint="eastAsia" w:ascii="宋体" w:hAnsi="宋体" w:cs="宋体"/>
          <w:spacing w:val="3"/>
          <w:sz w:val="24"/>
          <w:szCs w:val="24"/>
          <w:lang w:eastAsia="zh-CN"/>
        </w:rPr>
        <w:t>的完整度和符合性</w:t>
      </w:r>
      <w:r>
        <w:rPr>
          <w:rFonts w:hint="eastAsia" w:ascii="宋体" w:hAnsi="宋体" w:cs="宋体"/>
          <w:spacing w:val="3"/>
          <w:sz w:val="24"/>
          <w:szCs w:val="24"/>
        </w:rPr>
        <w:t>是否符合</w:t>
      </w:r>
      <w:r>
        <w:rPr>
          <w:rFonts w:hint="eastAsia" w:ascii="宋体" w:hAnsi="宋体" w:cs="宋体"/>
          <w:spacing w:val="3"/>
          <w:sz w:val="24"/>
          <w:szCs w:val="24"/>
          <w:lang w:eastAsia="zh-CN"/>
        </w:rPr>
        <w:t>询价通知书</w:t>
      </w:r>
      <w:r>
        <w:rPr>
          <w:rFonts w:hint="eastAsia" w:ascii="宋体" w:hAnsi="宋体" w:cs="宋体"/>
          <w:spacing w:val="3"/>
          <w:sz w:val="24"/>
          <w:szCs w:val="24"/>
        </w:rPr>
        <w:t>的各项要求。</w:t>
      </w:r>
    </w:p>
    <w:p w14:paraId="0D0A810F">
      <w:pPr>
        <w:kinsoku/>
        <w:wordWrap w:val="0"/>
        <w:spacing w:line="360" w:lineRule="auto"/>
        <w:ind w:firstLine="492" w:firstLineChars="200"/>
        <w:jc w:val="both"/>
        <w:rPr>
          <w:rFonts w:ascii="宋体"/>
          <w:spacing w:val="3"/>
          <w:sz w:val="24"/>
          <w:szCs w:val="24"/>
        </w:rPr>
      </w:pPr>
      <w:r>
        <w:rPr>
          <w:rFonts w:hint="eastAsia" w:ascii="宋体" w:hAnsi="宋体" w:cs="宋体"/>
          <w:spacing w:val="3"/>
          <w:sz w:val="24"/>
          <w:szCs w:val="24"/>
        </w:rPr>
        <w:t>只有通过以上审查的供应商的响应文件，方可进入商务和技术评估，综合比较与评价。</w:t>
      </w:r>
    </w:p>
    <w:p w14:paraId="6C0E945A">
      <w:pPr>
        <w:kinsoku/>
        <w:wordWrap w:val="0"/>
        <w:spacing w:line="360" w:lineRule="auto"/>
        <w:ind w:firstLine="492" w:firstLineChars="200"/>
        <w:jc w:val="both"/>
        <w:rPr>
          <w:rFonts w:ascii="宋体"/>
          <w:spacing w:val="3"/>
          <w:sz w:val="24"/>
          <w:szCs w:val="24"/>
        </w:rPr>
      </w:pPr>
      <w:r>
        <w:rPr>
          <w:rFonts w:ascii="宋体" w:hAnsi="宋体" w:cs="宋体"/>
          <w:spacing w:val="3"/>
          <w:sz w:val="24"/>
          <w:szCs w:val="24"/>
          <w:lang w:eastAsia="zh-CN"/>
        </w:rPr>
        <w:t>3.</w:t>
      </w:r>
      <w:r>
        <w:rPr>
          <w:rFonts w:hint="eastAsia" w:ascii="宋体" w:hAnsi="宋体" w:cs="宋体"/>
          <w:spacing w:val="3"/>
          <w:sz w:val="24"/>
          <w:szCs w:val="24"/>
        </w:rPr>
        <w:t>技术审查。</w:t>
      </w:r>
      <w:r>
        <w:rPr>
          <w:rFonts w:hint="eastAsia" w:ascii="宋体" w:hAnsi="宋体" w:cs="宋体"/>
          <w:spacing w:val="3"/>
          <w:sz w:val="24"/>
          <w:szCs w:val="24"/>
          <w:lang w:eastAsia="zh-CN"/>
        </w:rPr>
        <w:t>询价小组</w:t>
      </w:r>
      <w:r>
        <w:rPr>
          <w:rFonts w:hint="eastAsia" w:ascii="宋体" w:hAnsi="宋体" w:cs="宋体"/>
          <w:spacing w:val="3"/>
          <w:sz w:val="24"/>
          <w:szCs w:val="24"/>
        </w:rPr>
        <w:t>依据</w:t>
      </w:r>
      <w:r>
        <w:rPr>
          <w:rFonts w:hint="eastAsia" w:ascii="宋体" w:hAnsi="宋体" w:cs="宋体"/>
          <w:spacing w:val="3"/>
          <w:sz w:val="24"/>
          <w:szCs w:val="24"/>
          <w:lang w:eastAsia="zh-CN"/>
        </w:rPr>
        <w:t>询价通知书</w:t>
      </w:r>
      <w:r>
        <w:rPr>
          <w:rFonts w:hint="eastAsia" w:ascii="宋体" w:hAnsi="宋体" w:cs="宋体"/>
          <w:spacing w:val="3"/>
          <w:sz w:val="24"/>
          <w:szCs w:val="24"/>
        </w:rPr>
        <w:t>的规定审查各供应商</w:t>
      </w:r>
      <w:r>
        <w:rPr>
          <w:rFonts w:hint="eastAsia" w:ascii="宋体" w:hAnsi="宋体" w:cs="宋体"/>
          <w:spacing w:val="3"/>
          <w:sz w:val="24"/>
          <w:szCs w:val="24"/>
          <w:lang w:eastAsia="zh-CN"/>
        </w:rPr>
        <w:t>所响应设备的技术指标、技术性能、产品技术说明等</w:t>
      </w:r>
      <w:r>
        <w:rPr>
          <w:rFonts w:hint="eastAsia" w:ascii="宋体" w:hAnsi="宋体" w:cs="宋体"/>
          <w:spacing w:val="3"/>
          <w:sz w:val="24"/>
          <w:szCs w:val="24"/>
        </w:rPr>
        <w:t>是否符合最低要求。</w:t>
      </w:r>
    </w:p>
    <w:p w14:paraId="5776FB12">
      <w:pPr>
        <w:kinsoku/>
        <w:wordWrap w:val="0"/>
        <w:spacing w:line="360" w:lineRule="auto"/>
        <w:ind w:firstLine="492" w:firstLineChars="200"/>
        <w:jc w:val="both"/>
        <w:rPr>
          <w:rFonts w:ascii="宋体"/>
          <w:spacing w:val="3"/>
          <w:sz w:val="24"/>
          <w:szCs w:val="24"/>
        </w:rPr>
      </w:pPr>
      <w:r>
        <w:rPr>
          <w:rFonts w:ascii="宋体" w:hAnsi="宋体" w:cs="宋体"/>
          <w:spacing w:val="3"/>
          <w:sz w:val="24"/>
          <w:szCs w:val="24"/>
          <w:lang w:eastAsia="zh-CN"/>
        </w:rPr>
        <w:t>4.</w:t>
      </w:r>
      <w:r>
        <w:rPr>
          <w:rFonts w:hint="eastAsia" w:ascii="宋体" w:hAnsi="宋体" w:cs="宋体"/>
          <w:spacing w:val="3"/>
          <w:sz w:val="24"/>
          <w:szCs w:val="24"/>
        </w:rPr>
        <w:t>综合比较与评价。对各供应商</w:t>
      </w:r>
      <w:r>
        <w:rPr>
          <w:rFonts w:hint="eastAsia" w:ascii="宋体" w:hAnsi="宋体" w:cs="宋体"/>
          <w:spacing w:val="3"/>
          <w:sz w:val="24"/>
          <w:szCs w:val="24"/>
          <w:lang w:eastAsia="zh-CN"/>
        </w:rPr>
        <w:t>对询价通知书的符合性和技术响应程度、项目方案或技术响应程度、综合实力、售后服务以及报价等因素，</w:t>
      </w:r>
      <w:r>
        <w:rPr>
          <w:rFonts w:hint="eastAsia" w:ascii="宋体" w:hAnsi="宋体" w:cs="宋体"/>
          <w:spacing w:val="3"/>
          <w:sz w:val="24"/>
          <w:szCs w:val="24"/>
        </w:rPr>
        <w:t>进行综合评比。</w:t>
      </w:r>
    </w:p>
    <w:p w14:paraId="26B69ACE">
      <w:pPr>
        <w:kinsoku/>
        <w:wordWrap w:val="0"/>
        <w:spacing w:line="360" w:lineRule="auto"/>
        <w:ind w:firstLine="492" w:firstLineChars="200"/>
        <w:jc w:val="both"/>
        <w:rPr>
          <w:rFonts w:ascii="宋体"/>
          <w:spacing w:val="3"/>
          <w:sz w:val="24"/>
          <w:szCs w:val="24"/>
        </w:rPr>
      </w:pPr>
      <w:r>
        <w:rPr>
          <w:rFonts w:ascii="宋体" w:hAnsi="宋体" w:cs="宋体"/>
          <w:spacing w:val="3"/>
          <w:sz w:val="24"/>
          <w:szCs w:val="24"/>
          <w:lang w:eastAsia="zh-CN"/>
        </w:rPr>
        <w:t>5.</w:t>
      </w:r>
      <w:r>
        <w:rPr>
          <w:rFonts w:hint="eastAsia" w:ascii="宋体" w:hAnsi="宋体" w:cs="宋体"/>
          <w:spacing w:val="3"/>
          <w:sz w:val="24"/>
          <w:szCs w:val="24"/>
        </w:rPr>
        <w:t>未实质性响应</w:t>
      </w:r>
      <w:r>
        <w:rPr>
          <w:rFonts w:hint="eastAsia" w:ascii="宋体" w:hAnsi="宋体" w:cs="宋体"/>
          <w:spacing w:val="3"/>
          <w:sz w:val="24"/>
          <w:szCs w:val="24"/>
          <w:lang w:eastAsia="zh-CN"/>
        </w:rPr>
        <w:t>询价通知书</w:t>
      </w:r>
      <w:r>
        <w:rPr>
          <w:rFonts w:hint="eastAsia" w:ascii="宋体" w:hAnsi="宋体" w:cs="宋体"/>
          <w:spacing w:val="3"/>
          <w:sz w:val="24"/>
          <w:szCs w:val="24"/>
        </w:rPr>
        <w:t>的响应文件按无效响应处理，</w:t>
      </w:r>
      <w:r>
        <w:rPr>
          <w:rFonts w:hint="eastAsia" w:ascii="宋体" w:hAnsi="宋体" w:cs="宋体"/>
          <w:spacing w:val="3"/>
          <w:sz w:val="24"/>
          <w:szCs w:val="24"/>
          <w:lang w:eastAsia="zh-CN"/>
        </w:rPr>
        <w:t>询价小组</w:t>
      </w:r>
      <w:r>
        <w:rPr>
          <w:rFonts w:hint="eastAsia" w:ascii="宋体" w:hAnsi="宋体" w:cs="宋体"/>
          <w:spacing w:val="3"/>
          <w:sz w:val="24"/>
          <w:szCs w:val="24"/>
        </w:rPr>
        <w:t>应当告知提交响应文件的供应商。</w:t>
      </w:r>
    </w:p>
    <w:p w14:paraId="0C91A5A6">
      <w:pPr>
        <w:kinsoku/>
        <w:wordWrap w:val="0"/>
        <w:spacing w:line="360" w:lineRule="auto"/>
        <w:ind w:firstLine="494" w:firstLineChars="200"/>
        <w:jc w:val="both"/>
        <w:rPr>
          <w:rFonts w:ascii="宋体"/>
          <w:b/>
          <w:bCs/>
          <w:spacing w:val="3"/>
          <w:sz w:val="24"/>
          <w:szCs w:val="24"/>
        </w:rPr>
      </w:pPr>
      <w:r>
        <w:rPr>
          <w:rFonts w:hint="eastAsia" w:ascii="宋体" w:hAnsi="宋体" w:cs="宋体"/>
          <w:b/>
          <w:bCs/>
          <w:spacing w:val="3"/>
          <w:sz w:val="24"/>
          <w:szCs w:val="24"/>
        </w:rPr>
        <w:t>响应文件无效的情形：</w:t>
      </w:r>
    </w:p>
    <w:p w14:paraId="4460B5C6">
      <w:pPr>
        <w:kinsoku/>
        <w:wordWrap w:val="0"/>
        <w:spacing w:line="360" w:lineRule="auto"/>
        <w:ind w:firstLine="494" w:firstLineChars="200"/>
        <w:jc w:val="both"/>
        <w:rPr>
          <w:rFonts w:ascii="宋体"/>
          <w:b/>
          <w:bCs/>
          <w:spacing w:val="3"/>
          <w:sz w:val="24"/>
          <w:szCs w:val="24"/>
        </w:rPr>
      </w:pPr>
      <w:r>
        <w:rPr>
          <w:rFonts w:ascii="宋体" w:hAnsi="宋体" w:cs="宋体"/>
          <w:b/>
          <w:bCs/>
          <w:spacing w:val="3"/>
          <w:sz w:val="24"/>
          <w:szCs w:val="24"/>
          <w:lang w:eastAsia="zh-CN"/>
        </w:rPr>
        <w:t xml:space="preserve">5.1 </w:t>
      </w:r>
      <w:r>
        <w:rPr>
          <w:rFonts w:hint="eastAsia" w:ascii="宋体" w:hAnsi="宋体" w:cs="宋体"/>
          <w:b/>
          <w:bCs/>
          <w:spacing w:val="3"/>
          <w:sz w:val="24"/>
          <w:szCs w:val="24"/>
        </w:rPr>
        <w:t>在资格性和符合性审查时，如发现下列情形之一的，响应文件将被视为无效：</w:t>
      </w:r>
    </w:p>
    <w:p w14:paraId="15E88321">
      <w:pPr>
        <w:kinsoku/>
        <w:wordWrap w:val="0"/>
        <w:spacing w:line="360" w:lineRule="auto"/>
        <w:ind w:firstLine="494" w:firstLineChars="200"/>
        <w:jc w:val="both"/>
        <w:rPr>
          <w:rFonts w:ascii="宋体"/>
          <w:b/>
          <w:bCs/>
          <w:spacing w:val="3"/>
          <w:sz w:val="24"/>
          <w:szCs w:val="24"/>
        </w:rPr>
      </w:pPr>
      <w:r>
        <w:rPr>
          <w:rFonts w:ascii="宋体" w:hAnsi="宋体" w:cs="宋体"/>
          <w:b/>
          <w:bCs/>
          <w:spacing w:val="3"/>
          <w:sz w:val="24"/>
          <w:szCs w:val="24"/>
          <w:lang w:eastAsia="zh-CN"/>
        </w:rPr>
        <w:t xml:space="preserve">5.1.1 </w:t>
      </w:r>
      <w:r>
        <w:rPr>
          <w:rFonts w:hint="eastAsia" w:ascii="宋体" w:hAnsi="宋体" w:cs="宋体"/>
          <w:b/>
          <w:bCs/>
          <w:spacing w:val="3"/>
          <w:sz w:val="24"/>
          <w:szCs w:val="24"/>
        </w:rPr>
        <w:t>资格证明文件不全的，或者不符合</w:t>
      </w:r>
      <w:r>
        <w:rPr>
          <w:rFonts w:hint="eastAsia" w:ascii="宋体" w:hAnsi="宋体" w:cs="宋体"/>
          <w:b/>
          <w:bCs/>
          <w:spacing w:val="3"/>
          <w:sz w:val="24"/>
          <w:szCs w:val="24"/>
          <w:lang w:eastAsia="zh-CN"/>
        </w:rPr>
        <w:t>询价通知书</w:t>
      </w:r>
      <w:r>
        <w:rPr>
          <w:rFonts w:hint="eastAsia" w:ascii="宋体" w:hAnsi="宋体" w:cs="宋体"/>
          <w:b/>
          <w:bCs/>
          <w:spacing w:val="3"/>
          <w:sz w:val="24"/>
          <w:szCs w:val="24"/>
        </w:rPr>
        <w:t>标明的资格要求的；</w:t>
      </w:r>
    </w:p>
    <w:p w14:paraId="1373648F">
      <w:pPr>
        <w:kinsoku/>
        <w:wordWrap w:val="0"/>
        <w:spacing w:line="360" w:lineRule="auto"/>
        <w:ind w:firstLine="494" w:firstLineChars="200"/>
        <w:jc w:val="both"/>
        <w:rPr>
          <w:rFonts w:ascii="宋体"/>
          <w:b/>
          <w:bCs/>
          <w:spacing w:val="3"/>
          <w:sz w:val="24"/>
          <w:szCs w:val="24"/>
        </w:rPr>
      </w:pPr>
      <w:r>
        <w:rPr>
          <w:rFonts w:ascii="宋体" w:hAnsi="宋体" w:cs="宋体"/>
          <w:b/>
          <w:bCs/>
          <w:spacing w:val="3"/>
          <w:sz w:val="24"/>
          <w:szCs w:val="24"/>
          <w:lang w:eastAsia="zh-CN"/>
        </w:rPr>
        <w:t xml:space="preserve">5.1.2 </w:t>
      </w:r>
      <w:r>
        <w:rPr>
          <w:rFonts w:hint="eastAsia" w:ascii="宋体" w:hAnsi="宋体" w:cs="宋体"/>
          <w:b/>
          <w:bCs/>
          <w:spacing w:val="3"/>
          <w:sz w:val="24"/>
          <w:szCs w:val="24"/>
        </w:rPr>
        <w:t>响应文件无法定代表人或负责人签字</w:t>
      </w:r>
      <w:r>
        <w:rPr>
          <w:rFonts w:ascii="宋体" w:cs="宋体"/>
          <w:b/>
          <w:bCs/>
          <w:spacing w:val="3"/>
          <w:sz w:val="24"/>
          <w:szCs w:val="24"/>
        </w:rPr>
        <w:t>,</w:t>
      </w:r>
      <w:r>
        <w:rPr>
          <w:rFonts w:hint="eastAsia" w:ascii="宋体" w:hAnsi="宋体" w:cs="宋体"/>
          <w:b/>
          <w:bCs/>
          <w:spacing w:val="3"/>
          <w:sz w:val="24"/>
          <w:szCs w:val="24"/>
        </w:rPr>
        <w:t>或未提供法定代表人或负责人授权委托书、</w:t>
      </w:r>
      <w:r>
        <w:rPr>
          <w:rFonts w:hint="eastAsia" w:ascii="宋体" w:hAnsi="宋体" w:cs="宋体"/>
          <w:b/>
          <w:bCs/>
          <w:spacing w:val="3"/>
          <w:sz w:val="24"/>
          <w:szCs w:val="24"/>
          <w:lang w:eastAsia="zh-CN"/>
        </w:rPr>
        <w:t>承诺</w:t>
      </w:r>
      <w:r>
        <w:rPr>
          <w:rFonts w:hint="eastAsia" w:ascii="宋体" w:hAnsi="宋体" w:cs="宋体"/>
          <w:b/>
          <w:bCs/>
          <w:spacing w:val="3"/>
          <w:sz w:val="24"/>
          <w:szCs w:val="24"/>
        </w:rPr>
        <w:t>书或者填写项目不齐全的；</w:t>
      </w:r>
    </w:p>
    <w:p w14:paraId="4CDE4DE0">
      <w:pPr>
        <w:kinsoku/>
        <w:wordWrap w:val="0"/>
        <w:spacing w:line="360" w:lineRule="auto"/>
        <w:ind w:firstLine="494" w:firstLineChars="200"/>
        <w:jc w:val="both"/>
        <w:rPr>
          <w:rFonts w:ascii="宋体"/>
          <w:b/>
          <w:bCs/>
          <w:spacing w:val="3"/>
          <w:sz w:val="24"/>
          <w:szCs w:val="24"/>
        </w:rPr>
      </w:pPr>
      <w:r>
        <w:rPr>
          <w:rFonts w:ascii="宋体" w:hAnsi="宋体" w:cs="宋体"/>
          <w:b/>
          <w:bCs/>
          <w:spacing w:val="3"/>
          <w:sz w:val="24"/>
          <w:szCs w:val="24"/>
          <w:lang w:eastAsia="zh-CN"/>
        </w:rPr>
        <w:t xml:space="preserve">5.1.3 </w:t>
      </w:r>
      <w:r>
        <w:rPr>
          <w:rFonts w:hint="eastAsia" w:ascii="宋体" w:hAnsi="宋体" w:cs="宋体"/>
          <w:b/>
          <w:bCs/>
          <w:spacing w:val="3"/>
          <w:sz w:val="24"/>
          <w:szCs w:val="24"/>
        </w:rPr>
        <w:t>授权代表人未能出具身份证明或与法定代表人或负责人授权委托人身份不符的；</w:t>
      </w:r>
    </w:p>
    <w:p w14:paraId="353DA0FC">
      <w:pPr>
        <w:kinsoku/>
        <w:wordWrap w:val="0"/>
        <w:spacing w:line="360" w:lineRule="auto"/>
        <w:ind w:firstLine="494" w:firstLineChars="200"/>
        <w:jc w:val="both"/>
        <w:rPr>
          <w:rFonts w:ascii="宋体"/>
          <w:b/>
          <w:bCs/>
          <w:spacing w:val="3"/>
          <w:sz w:val="24"/>
          <w:szCs w:val="24"/>
        </w:rPr>
      </w:pPr>
      <w:r>
        <w:rPr>
          <w:rFonts w:ascii="宋体" w:hAnsi="宋体" w:cs="宋体"/>
          <w:b/>
          <w:bCs/>
          <w:spacing w:val="3"/>
          <w:sz w:val="24"/>
          <w:szCs w:val="24"/>
          <w:lang w:eastAsia="zh-CN"/>
        </w:rPr>
        <w:t xml:space="preserve">5.1.4 </w:t>
      </w:r>
      <w:r>
        <w:rPr>
          <w:rFonts w:hint="eastAsia" w:ascii="宋体" w:hAnsi="宋体" w:cs="宋体"/>
          <w:b/>
          <w:bCs/>
          <w:spacing w:val="3"/>
          <w:sz w:val="24"/>
          <w:szCs w:val="24"/>
        </w:rPr>
        <w:t>电子响应文件未使用</w:t>
      </w:r>
      <w:r>
        <w:rPr>
          <w:rFonts w:hint="eastAsia" w:ascii="宋体" w:hAnsi="宋体" w:cs="宋体"/>
          <w:b/>
          <w:bCs/>
          <w:spacing w:val="3"/>
          <w:sz w:val="24"/>
          <w:szCs w:val="24"/>
          <w:lang w:eastAsia="zh-CN"/>
        </w:rPr>
        <w:t>电子营业执照</w:t>
      </w:r>
      <w:r>
        <w:rPr>
          <w:rFonts w:hint="eastAsia" w:ascii="宋体" w:hAnsi="宋体" w:cs="宋体"/>
          <w:b/>
          <w:bCs/>
          <w:spacing w:val="3"/>
          <w:sz w:val="24"/>
          <w:szCs w:val="24"/>
        </w:rPr>
        <w:t>认证并加密的；</w:t>
      </w:r>
    </w:p>
    <w:p w14:paraId="5B4F3B54">
      <w:pPr>
        <w:kinsoku/>
        <w:wordWrap w:val="0"/>
        <w:spacing w:line="360" w:lineRule="auto"/>
        <w:ind w:firstLine="494" w:firstLineChars="200"/>
        <w:jc w:val="both"/>
        <w:rPr>
          <w:rFonts w:ascii="宋体"/>
          <w:b/>
          <w:bCs/>
          <w:spacing w:val="3"/>
          <w:sz w:val="24"/>
          <w:szCs w:val="24"/>
          <w:lang w:eastAsia="zh-CN"/>
        </w:rPr>
      </w:pPr>
      <w:r>
        <w:rPr>
          <w:rFonts w:ascii="宋体" w:hAnsi="宋体" w:cs="宋体"/>
          <w:b/>
          <w:bCs/>
          <w:spacing w:val="3"/>
          <w:sz w:val="24"/>
          <w:szCs w:val="24"/>
          <w:lang w:eastAsia="zh-CN"/>
        </w:rPr>
        <w:t xml:space="preserve">5.1.5 </w:t>
      </w:r>
      <w:r>
        <w:rPr>
          <w:rFonts w:hint="eastAsia" w:ascii="宋体" w:hAnsi="宋体" w:cs="宋体"/>
          <w:b/>
          <w:bCs/>
          <w:spacing w:val="3"/>
          <w:sz w:val="24"/>
          <w:szCs w:val="24"/>
          <w:lang w:eastAsia="zh-CN"/>
        </w:rPr>
        <w:t>其他不符合询价通知书实质性要求的。</w:t>
      </w:r>
    </w:p>
    <w:p w14:paraId="07D76D16">
      <w:pPr>
        <w:kinsoku/>
        <w:wordWrap w:val="0"/>
        <w:spacing w:line="360" w:lineRule="auto"/>
        <w:ind w:firstLine="494" w:firstLineChars="200"/>
        <w:jc w:val="both"/>
        <w:rPr>
          <w:rFonts w:ascii="宋体"/>
          <w:b/>
          <w:bCs/>
          <w:spacing w:val="3"/>
          <w:sz w:val="24"/>
          <w:szCs w:val="24"/>
        </w:rPr>
      </w:pPr>
      <w:r>
        <w:rPr>
          <w:rFonts w:ascii="宋体" w:hAnsi="宋体" w:cs="宋体"/>
          <w:b/>
          <w:bCs/>
          <w:spacing w:val="3"/>
          <w:sz w:val="24"/>
          <w:szCs w:val="24"/>
          <w:lang w:eastAsia="zh-CN"/>
        </w:rPr>
        <w:t xml:space="preserve">5.2 </w:t>
      </w:r>
      <w:r>
        <w:rPr>
          <w:rFonts w:hint="eastAsia" w:ascii="宋体" w:hAnsi="宋体" w:cs="宋体"/>
          <w:b/>
          <w:bCs/>
          <w:spacing w:val="3"/>
          <w:sz w:val="24"/>
          <w:szCs w:val="24"/>
        </w:rPr>
        <w:t>在报价评审时，如发现下列情形之一的，响应文件将被视为无效：</w:t>
      </w:r>
    </w:p>
    <w:p w14:paraId="360088A6">
      <w:pPr>
        <w:kinsoku/>
        <w:wordWrap w:val="0"/>
        <w:spacing w:line="360" w:lineRule="auto"/>
        <w:ind w:firstLine="494" w:firstLineChars="200"/>
        <w:jc w:val="both"/>
        <w:rPr>
          <w:rFonts w:ascii="宋体"/>
          <w:b/>
          <w:bCs/>
          <w:spacing w:val="3"/>
          <w:sz w:val="24"/>
          <w:szCs w:val="24"/>
        </w:rPr>
      </w:pPr>
      <w:r>
        <w:rPr>
          <w:rFonts w:ascii="宋体" w:hAnsi="宋体" w:cs="宋体"/>
          <w:b/>
          <w:bCs/>
          <w:spacing w:val="3"/>
          <w:sz w:val="24"/>
          <w:szCs w:val="24"/>
          <w:lang w:eastAsia="zh-CN"/>
        </w:rPr>
        <w:t xml:space="preserve">5.2.1 </w:t>
      </w:r>
      <w:r>
        <w:rPr>
          <w:rFonts w:hint="eastAsia" w:ascii="宋体" w:hAnsi="宋体" w:cs="宋体"/>
          <w:b/>
          <w:bCs/>
          <w:spacing w:val="3"/>
          <w:sz w:val="24"/>
          <w:szCs w:val="24"/>
        </w:rPr>
        <w:t>未采用人民币报价的；</w:t>
      </w:r>
    </w:p>
    <w:p w14:paraId="0DA4FD91">
      <w:pPr>
        <w:kinsoku/>
        <w:wordWrap w:val="0"/>
        <w:spacing w:line="360" w:lineRule="auto"/>
        <w:ind w:firstLine="494" w:firstLineChars="200"/>
        <w:jc w:val="both"/>
        <w:rPr>
          <w:rFonts w:ascii="宋体"/>
          <w:b/>
          <w:bCs/>
          <w:spacing w:val="3"/>
          <w:sz w:val="24"/>
          <w:szCs w:val="24"/>
          <w:lang w:eastAsia="zh-CN"/>
        </w:rPr>
      </w:pPr>
      <w:r>
        <w:rPr>
          <w:rFonts w:ascii="宋体" w:hAnsi="宋体" w:cs="宋体"/>
          <w:b/>
          <w:bCs/>
          <w:spacing w:val="3"/>
          <w:sz w:val="24"/>
          <w:szCs w:val="24"/>
          <w:lang w:eastAsia="zh-CN"/>
        </w:rPr>
        <w:t xml:space="preserve">5.2.2 </w:t>
      </w:r>
      <w:r>
        <w:rPr>
          <w:rFonts w:hint="eastAsia" w:ascii="宋体" w:hAnsi="宋体" w:cs="宋体"/>
          <w:b/>
          <w:bCs/>
          <w:spacing w:val="3"/>
          <w:sz w:val="24"/>
          <w:szCs w:val="24"/>
        </w:rPr>
        <w:t>报价具有选择性</w:t>
      </w:r>
      <w:r>
        <w:rPr>
          <w:rFonts w:hint="eastAsia" w:ascii="宋体" w:hAnsi="宋体" w:cs="宋体"/>
          <w:b/>
          <w:bCs/>
          <w:spacing w:val="3"/>
          <w:sz w:val="24"/>
          <w:szCs w:val="24"/>
          <w:lang w:eastAsia="zh-CN"/>
        </w:rPr>
        <w:t>。</w:t>
      </w:r>
    </w:p>
    <w:p w14:paraId="2E869179">
      <w:pPr>
        <w:pStyle w:val="2"/>
        <w:kinsoku/>
        <w:wordWrap w:val="0"/>
        <w:spacing w:line="360" w:lineRule="auto"/>
        <w:ind w:firstLine="480" w:firstLineChars="200"/>
        <w:jc w:val="both"/>
        <w:rPr>
          <w:rFonts w:cs="Arial"/>
          <w:sz w:val="24"/>
          <w:szCs w:val="24"/>
        </w:rPr>
      </w:pPr>
      <w:r>
        <w:rPr>
          <w:sz w:val="24"/>
          <w:szCs w:val="24"/>
          <w:lang w:eastAsia="zh-CN"/>
        </w:rPr>
        <w:t>6.</w:t>
      </w:r>
      <w:r>
        <w:rPr>
          <w:rFonts w:hint="eastAsia"/>
          <w:sz w:val="24"/>
          <w:szCs w:val="24"/>
        </w:rPr>
        <w:t>响应文件有关事项的澄清、说明或者更正</w:t>
      </w:r>
    </w:p>
    <w:p w14:paraId="49746CAB">
      <w:pPr>
        <w:pStyle w:val="2"/>
        <w:kinsoku/>
        <w:wordWrap w:val="0"/>
        <w:spacing w:line="360" w:lineRule="auto"/>
        <w:ind w:firstLine="480" w:firstLineChars="200"/>
        <w:jc w:val="both"/>
        <w:rPr>
          <w:rFonts w:cs="Arial"/>
          <w:sz w:val="24"/>
          <w:szCs w:val="24"/>
        </w:rPr>
      </w:pPr>
      <w:r>
        <w:rPr>
          <w:snapToGrid w:val="0"/>
          <w:color w:val="000000"/>
          <w:sz w:val="24"/>
          <w:szCs w:val="24"/>
          <w:lang w:eastAsia="zh-CN"/>
        </w:rPr>
        <w:t>6</w:t>
      </w:r>
      <w:r>
        <w:rPr>
          <w:snapToGrid w:val="0"/>
          <w:color w:val="000000"/>
          <w:sz w:val="24"/>
          <w:szCs w:val="24"/>
        </w:rPr>
        <w:t>.</w:t>
      </w:r>
      <w:r>
        <w:rPr>
          <w:snapToGrid w:val="0"/>
          <w:color w:val="000000"/>
          <w:sz w:val="24"/>
          <w:szCs w:val="24"/>
          <w:lang w:eastAsia="zh-CN"/>
        </w:rPr>
        <w:t xml:space="preserve">1 </w:t>
      </w:r>
      <w:r>
        <w:rPr>
          <w:rFonts w:hint="eastAsia"/>
          <w:snapToGrid w:val="0"/>
          <w:color w:val="000000"/>
          <w:sz w:val="24"/>
          <w:szCs w:val="24"/>
        </w:rPr>
        <w:t>响应文件的澄清、说明或者更正：</w:t>
      </w:r>
    </w:p>
    <w:p w14:paraId="58E12DB0">
      <w:pPr>
        <w:pStyle w:val="2"/>
        <w:kinsoku/>
        <w:wordWrap w:val="0"/>
        <w:spacing w:line="360" w:lineRule="auto"/>
        <w:ind w:firstLine="480" w:firstLineChars="200"/>
        <w:jc w:val="both"/>
        <w:rPr>
          <w:rFonts w:cs="Arial"/>
          <w:sz w:val="24"/>
          <w:szCs w:val="24"/>
        </w:rPr>
      </w:pPr>
      <w:r>
        <w:rPr>
          <w:snapToGrid w:val="0"/>
          <w:color w:val="000000"/>
          <w:sz w:val="24"/>
          <w:szCs w:val="24"/>
          <w:lang w:eastAsia="zh-CN"/>
        </w:rPr>
        <w:t>6</w:t>
      </w:r>
      <w:r>
        <w:rPr>
          <w:snapToGrid w:val="0"/>
          <w:color w:val="000000"/>
          <w:sz w:val="24"/>
          <w:szCs w:val="24"/>
        </w:rPr>
        <w:t>.</w:t>
      </w:r>
      <w:r>
        <w:rPr>
          <w:snapToGrid w:val="0"/>
          <w:color w:val="000000"/>
          <w:sz w:val="24"/>
          <w:szCs w:val="24"/>
          <w:lang w:eastAsia="zh-CN"/>
        </w:rPr>
        <w:t>1</w:t>
      </w:r>
      <w:r>
        <w:rPr>
          <w:snapToGrid w:val="0"/>
          <w:color w:val="000000"/>
          <w:sz w:val="24"/>
          <w:szCs w:val="24"/>
        </w:rPr>
        <w:t>.1</w:t>
      </w:r>
      <w:r>
        <w:rPr>
          <w:rFonts w:hint="eastAsia"/>
          <w:snapToGrid w:val="0"/>
          <w:color w:val="000000"/>
          <w:sz w:val="24"/>
          <w:szCs w:val="24"/>
          <w:lang w:eastAsia="zh-CN"/>
        </w:rPr>
        <w:t>询价小组</w:t>
      </w:r>
      <w:r>
        <w:rPr>
          <w:rFonts w:hint="eastAsia"/>
          <w:snapToGrid w:val="0"/>
          <w:color w:val="000000"/>
          <w:sz w:val="24"/>
          <w:szCs w:val="24"/>
        </w:rPr>
        <w:t>在对响应文件的有效性、完整性和响应程度进行审查时，可以要求供应商对响应文件中含义不明确、同类问题表述不一致或者有明显文字和计算错误的内容等作出必要的澄清、说明或者更正。</w:t>
      </w:r>
    </w:p>
    <w:p w14:paraId="6DB4DEB8">
      <w:pPr>
        <w:pStyle w:val="2"/>
        <w:kinsoku/>
        <w:wordWrap w:val="0"/>
        <w:spacing w:line="360" w:lineRule="auto"/>
        <w:ind w:firstLine="480" w:firstLineChars="200"/>
        <w:jc w:val="both"/>
        <w:rPr>
          <w:rFonts w:cs="Arial"/>
          <w:sz w:val="24"/>
          <w:szCs w:val="24"/>
        </w:rPr>
      </w:pPr>
      <w:r>
        <w:rPr>
          <w:snapToGrid w:val="0"/>
          <w:color w:val="000000"/>
          <w:sz w:val="24"/>
          <w:szCs w:val="24"/>
          <w:lang w:eastAsia="zh-CN"/>
        </w:rPr>
        <w:t>6</w:t>
      </w:r>
      <w:r>
        <w:rPr>
          <w:snapToGrid w:val="0"/>
          <w:color w:val="000000"/>
          <w:sz w:val="24"/>
          <w:szCs w:val="24"/>
        </w:rPr>
        <w:t>.</w:t>
      </w:r>
      <w:r>
        <w:rPr>
          <w:snapToGrid w:val="0"/>
          <w:color w:val="000000"/>
          <w:sz w:val="24"/>
          <w:szCs w:val="24"/>
          <w:lang w:eastAsia="zh-CN"/>
        </w:rPr>
        <w:t>1</w:t>
      </w:r>
      <w:r>
        <w:rPr>
          <w:snapToGrid w:val="0"/>
          <w:color w:val="000000"/>
          <w:sz w:val="24"/>
          <w:szCs w:val="24"/>
        </w:rPr>
        <w:t>.</w:t>
      </w:r>
      <w:r>
        <w:rPr>
          <w:snapToGrid w:val="0"/>
          <w:color w:val="000000"/>
          <w:sz w:val="24"/>
          <w:szCs w:val="24"/>
          <w:lang w:eastAsia="zh-CN"/>
        </w:rPr>
        <w:t xml:space="preserve">2 </w:t>
      </w:r>
      <w:r>
        <w:rPr>
          <w:rFonts w:hint="eastAsia"/>
          <w:snapToGrid w:val="0"/>
          <w:color w:val="000000"/>
          <w:sz w:val="24"/>
          <w:szCs w:val="24"/>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Pr>
          <w:rFonts w:hint="eastAsia"/>
          <w:snapToGrid w:val="0"/>
          <w:color w:val="000000"/>
          <w:sz w:val="24"/>
          <w:szCs w:val="24"/>
          <w:lang w:eastAsia="zh-CN"/>
        </w:rPr>
        <w:t>、</w:t>
      </w:r>
      <w:r>
        <w:rPr>
          <w:rFonts w:hint="eastAsia"/>
          <w:snapToGrid w:val="0"/>
          <w:color w:val="000000"/>
          <w:sz w:val="24"/>
          <w:szCs w:val="24"/>
        </w:rPr>
        <w:t>加盖公章。供应商为自然人的，应当由本人签字并附身份证明。澄清、说明或者更正文件将作为响应文件内容的一部分。</w:t>
      </w:r>
    </w:p>
    <w:p w14:paraId="2216F956">
      <w:pPr>
        <w:pStyle w:val="2"/>
        <w:kinsoku/>
        <w:wordWrap w:val="0"/>
        <w:spacing w:line="360" w:lineRule="auto"/>
        <w:ind w:firstLine="480" w:firstLineChars="200"/>
        <w:jc w:val="both"/>
        <w:rPr>
          <w:rFonts w:cs="Arial"/>
          <w:sz w:val="24"/>
          <w:szCs w:val="24"/>
        </w:rPr>
      </w:pPr>
      <w:r>
        <w:rPr>
          <w:snapToGrid w:val="0"/>
          <w:color w:val="000000"/>
          <w:sz w:val="24"/>
          <w:szCs w:val="24"/>
          <w:lang w:eastAsia="zh-CN"/>
        </w:rPr>
        <w:t>7.</w:t>
      </w:r>
      <w:r>
        <w:rPr>
          <w:rFonts w:hint="eastAsia"/>
          <w:sz w:val="24"/>
          <w:szCs w:val="24"/>
        </w:rPr>
        <w:t>评定成交的标准与确定成交候选人名单</w:t>
      </w:r>
    </w:p>
    <w:p w14:paraId="34D46FE9">
      <w:pPr>
        <w:pStyle w:val="2"/>
        <w:kinsoku/>
        <w:wordWrap w:val="0"/>
        <w:spacing w:line="360" w:lineRule="auto"/>
        <w:ind w:firstLine="480" w:firstLineChars="200"/>
        <w:jc w:val="both"/>
        <w:rPr>
          <w:rFonts w:cs="Arial"/>
          <w:sz w:val="24"/>
          <w:szCs w:val="24"/>
        </w:rPr>
      </w:pPr>
      <w:r>
        <w:rPr>
          <w:snapToGrid w:val="0"/>
          <w:color w:val="000000"/>
          <w:sz w:val="24"/>
          <w:szCs w:val="24"/>
          <w:lang w:eastAsia="zh-CN"/>
        </w:rPr>
        <w:t>7</w:t>
      </w:r>
      <w:r>
        <w:rPr>
          <w:snapToGrid w:val="0"/>
          <w:color w:val="000000"/>
          <w:sz w:val="24"/>
          <w:szCs w:val="24"/>
        </w:rPr>
        <w:t>.1</w:t>
      </w:r>
      <w:r>
        <w:rPr>
          <w:rFonts w:hint="eastAsia"/>
          <w:snapToGrid w:val="0"/>
          <w:color w:val="000000"/>
          <w:sz w:val="24"/>
          <w:szCs w:val="24"/>
          <w:lang w:eastAsia="zh-CN"/>
        </w:rPr>
        <w:t>询价小组</w:t>
      </w:r>
      <w:r>
        <w:rPr>
          <w:rFonts w:hint="eastAsia"/>
          <w:snapToGrid w:val="0"/>
          <w:color w:val="000000"/>
          <w:sz w:val="24"/>
          <w:szCs w:val="24"/>
        </w:rPr>
        <w:t>应当从质量和服务均能满足采购文件实质性响应要求的供应商中，按照报价由低到高的顺序提出</w:t>
      </w:r>
      <w:r>
        <w:rPr>
          <w:snapToGrid w:val="0"/>
          <w:color w:val="000000"/>
          <w:sz w:val="24"/>
          <w:szCs w:val="24"/>
        </w:rPr>
        <w:t>3</w:t>
      </w:r>
      <w:r>
        <w:rPr>
          <w:rFonts w:hint="eastAsia"/>
          <w:snapToGrid w:val="0"/>
          <w:color w:val="000000"/>
          <w:sz w:val="24"/>
          <w:szCs w:val="24"/>
        </w:rPr>
        <w:t>名以上成交候选人，并编写评审报告。</w:t>
      </w:r>
    </w:p>
    <w:p w14:paraId="74C6A741">
      <w:pPr>
        <w:pStyle w:val="2"/>
        <w:kinsoku/>
        <w:wordWrap w:val="0"/>
        <w:spacing w:line="360" w:lineRule="auto"/>
        <w:ind w:firstLine="482" w:firstLineChars="200"/>
        <w:jc w:val="both"/>
        <w:rPr>
          <w:rFonts w:cs="Arial"/>
          <w:b/>
          <w:bCs/>
          <w:sz w:val="24"/>
          <w:szCs w:val="24"/>
        </w:rPr>
      </w:pPr>
      <w:r>
        <w:rPr>
          <w:b/>
          <w:bCs/>
          <w:snapToGrid w:val="0"/>
          <w:color w:val="000000"/>
          <w:sz w:val="24"/>
          <w:szCs w:val="24"/>
          <w:lang w:eastAsia="zh-CN"/>
        </w:rPr>
        <w:t>7</w:t>
      </w:r>
      <w:r>
        <w:rPr>
          <w:b/>
          <w:bCs/>
          <w:snapToGrid w:val="0"/>
          <w:color w:val="000000"/>
          <w:sz w:val="24"/>
          <w:szCs w:val="24"/>
        </w:rPr>
        <w:t>.</w:t>
      </w:r>
      <w:r>
        <w:rPr>
          <w:b/>
          <w:bCs/>
          <w:snapToGrid w:val="0"/>
          <w:color w:val="000000"/>
          <w:sz w:val="24"/>
          <w:szCs w:val="24"/>
          <w:lang w:eastAsia="zh-CN"/>
        </w:rPr>
        <w:t xml:space="preserve">2 </w:t>
      </w:r>
      <w:r>
        <w:rPr>
          <w:rFonts w:hint="eastAsia"/>
          <w:b/>
          <w:bCs/>
          <w:snapToGrid w:val="0"/>
          <w:color w:val="000000"/>
          <w:sz w:val="24"/>
          <w:szCs w:val="24"/>
          <w:lang w:eastAsia="zh-CN"/>
        </w:rPr>
        <w:t>询价小组</w:t>
      </w:r>
      <w:r>
        <w:rPr>
          <w:rFonts w:hint="eastAsia"/>
          <w:b/>
          <w:bCs/>
          <w:snapToGrid w:val="0"/>
          <w:color w:val="000000"/>
          <w:sz w:val="24"/>
          <w:szCs w:val="24"/>
        </w:rPr>
        <w:t>要对</w:t>
      </w:r>
      <w:r>
        <w:rPr>
          <w:rFonts w:hint="eastAsia"/>
          <w:b/>
          <w:bCs/>
          <w:snapToGrid w:val="0"/>
          <w:color w:val="000000"/>
          <w:sz w:val="24"/>
          <w:szCs w:val="24"/>
          <w:lang w:eastAsia="zh-CN"/>
        </w:rPr>
        <w:t>评审结果</w:t>
      </w:r>
      <w:r>
        <w:rPr>
          <w:rFonts w:hint="eastAsia"/>
          <w:b/>
          <w:bCs/>
          <w:snapToGrid w:val="0"/>
          <w:color w:val="000000"/>
          <w:sz w:val="24"/>
          <w:szCs w:val="24"/>
        </w:rPr>
        <w:t>进行复核，特别是对排名第一的、报价最低的、响应文件被认定为无效的情形进行重点复核。</w:t>
      </w:r>
    </w:p>
    <w:p w14:paraId="354980AA">
      <w:pPr>
        <w:pStyle w:val="2"/>
        <w:kinsoku/>
        <w:wordWrap w:val="0"/>
        <w:spacing w:line="360" w:lineRule="auto"/>
        <w:ind w:firstLine="480" w:firstLineChars="200"/>
        <w:jc w:val="both"/>
        <w:rPr>
          <w:rFonts w:cs="Arial"/>
          <w:sz w:val="24"/>
          <w:szCs w:val="24"/>
          <w:lang w:eastAsia="zh-CN"/>
        </w:rPr>
      </w:pPr>
      <w:r>
        <w:rPr>
          <w:snapToGrid w:val="0"/>
          <w:color w:val="000000"/>
          <w:sz w:val="24"/>
          <w:szCs w:val="24"/>
          <w:lang w:eastAsia="zh-CN"/>
        </w:rPr>
        <w:t>7</w:t>
      </w:r>
      <w:r>
        <w:rPr>
          <w:snapToGrid w:val="0"/>
          <w:color w:val="000000"/>
          <w:sz w:val="24"/>
          <w:szCs w:val="24"/>
        </w:rPr>
        <w:t>.</w:t>
      </w:r>
      <w:r>
        <w:rPr>
          <w:snapToGrid w:val="0"/>
          <w:color w:val="000000"/>
          <w:sz w:val="24"/>
          <w:szCs w:val="24"/>
          <w:lang w:eastAsia="zh-CN"/>
        </w:rPr>
        <w:t xml:space="preserve">3 </w:t>
      </w:r>
      <w:r>
        <w:rPr>
          <w:rFonts w:hint="eastAsia" w:ascii="MS Gothic" w:hAnsi="MS Gothic" w:eastAsia="MS Gothic" w:cs="MS Gothic"/>
          <w:snapToGrid w:val="0"/>
          <w:color w:val="000000"/>
          <w:sz w:val="24"/>
          <w:szCs w:val="24"/>
          <w:lang w:eastAsia="zh-CN"/>
        </w:rPr>
        <w:t>☑</w:t>
      </w:r>
      <w:r>
        <w:rPr>
          <w:rFonts w:hint="eastAsia"/>
          <w:snapToGrid w:val="0"/>
          <w:color w:val="000000"/>
          <w:sz w:val="24"/>
          <w:szCs w:val="24"/>
          <w:lang w:eastAsia="zh-CN"/>
        </w:rPr>
        <w:t>询价小组</w:t>
      </w:r>
      <w:r>
        <w:rPr>
          <w:rFonts w:hint="eastAsia"/>
          <w:snapToGrid w:val="0"/>
          <w:color w:val="000000"/>
          <w:sz w:val="24"/>
          <w:szCs w:val="24"/>
        </w:rPr>
        <w:t>根据上述供应商排序，依次推荐排序前</w:t>
      </w:r>
      <w:r>
        <w:rPr>
          <w:snapToGrid w:val="0"/>
          <w:color w:val="000000"/>
          <w:sz w:val="24"/>
          <w:szCs w:val="24"/>
          <w:lang w:eastAsia="zh-CN"/>
        </w:rPr>
        <w:t>3</w:t>
      </w:r>
      <w:r>
        <w:rPr>
          <w:rFonts w:hint="eastAsia"/>
          <w:snapToGrid w:val="0"/>
          <w:color w:val="000000"/>
          <w:sz w:val="24"/>
          <w:szCs w:val="24"/>
        </w:rPr>
        <w:t>名的供应商为成交候选供应商。采购人应当自收到评审报告之日起</w:t>
      </w:r>
      <w:r>
        <w:rPr>
          <w:snapToGrid w:val="0"/>
          <w:color w:val="000000"/>
          <w:sz w:val="24"/>
          <w:szCs w:val="24"/>
        </w:rPr>
        <w:t>5</w:t>
      </w:r>
      <w:r>
        <w:rPr>
          <w:rFonts w:hint="eastAsia"/>
          <w:snapToGrid w:val="0"/>
          <w:color w:val="000000"/>
          <w:sz w:val="24"/>
          <w:szCs w:val="24"/>
        </w:rPr>
        <w:t>个工作日内在评审报告推荐的成交候选人中按顺序确定成交供应商。</w:t>
      </w:r>
    </w:p>
    <w:p w14:paraId="64924510">
      <w:pPr>
        <w:pStyle w:val="2"/>
        <w:kinsoku/>
        <w:wordWrap w:val="0"/>
        <w:spacing w:line="360" w:lineRule="auto"/>
        <w:ind w:firstLine="480" w:firstLineChars="200"/>
        <w:jc w:val="both"/>
        <w:rPr>
          <w:rFonts w:cs="Arial"/>
          <w:sz w:val="24"/>
          <w:szCs w:val="24"/>
        </w:rPr>
      </w:pPr>
      <w:r>
        <w:rPr>
          <w:rFonts w:hint="eastAsia"/>
          <w:snapToGrid w:val="0"/>
          <w:color w:val="000000"/>
          <w:sz w:val="24"/>
          <w:szCs w:val="24"/>
          <w:lang w:eastAsia="zh-CN"/>
        </w:rPr>
        <w:t>□</w:t>
      </w:r>
      <w:r>
        <w:rPr>
          <w:rFonts w:hint="eastAsia"/>
          <w:snapToGrid w:val="0"/>
          <w:color w:val="000000"/>
          <w:sz w:val="24"/>
          <w:szCs w:val="24"/>
        </w:rPr>
        <w:t>采购人书面授权</w:t>
      </w:r>
      <w:r>
        <w:rPr>
          <w:rFonts w:hint="eastAsia"/>
          <w:snapToGrid w:val="0"/>
          <w:color w:val="000000"/>
          <w:sz w:val="24"/>
          <w:szCs w:val="24"/>
          <w:lang w:eastAsia="zh-CN"/>
        </w:rPr>
        <w:t>询价小组</w:t>
      </w:r>
      <w:r>
        <w:rPr>
          <w:rFonts w:hint="eastAsia"/>
          <w:snapToGrid w:val="0"/>
          <w:color w:val="000000"/>
          <w:sz w:val="24"/>
          <w:szCs w:val="24"/>
        </w:rPr>
        <w:t>直接确定成交供应商。</w:t>
      </w:r>
    </w:p>
    <w:p w14:paraId="7B50C73E">
      <w:pPr>
        <w:kinsoku/>
        <w:wordWrap w:val="0"/>
        <w:spacing w:line="360" w:lineRule="auto"/>
        <w:ind w:firstLine="567"/>
        <w:jc w:val="both"/>
        <w:rPr>
          <w:rFonts w:ascii="宋体"/>
          <w:sz w:val="24"/>
          <w:szCs w:val="24"/>
        </w:rPr>
      </w:pPr>
      <w:r>
        <w:rPr>
          <w:rFonts w:ascii="宋体" w:hAnsi="宋体" w:cs="宋体"/>
          <w:sz w:val="24"/>
          <w:szCs w:val="24"/>
          <w:lang w:eastAsia="zh-CN"/>
        </w:rPr>
        <w:t>8.</w:t>
      </w:r>
      <w:r>
        <w:rPr>
          <w:rFonts w:hint="eastAsia" w:ascii="宋体" w:hAnsi="宋体" w:cs="宋体"/>
          <w:sz w:val="24"/>
          <w:szCs w:val="24"/>
        </w:rPr>
        <w:t>在评审中，出现下列情形之一的，采购活动应予终止：</w:t>
      </w:r>
    </w:p>
    <w:p w14:paraId="2E9F277D">
      <w:pPr>
        <w:kinsoku/>
        <w:wordWrap w:val="0"/>
        <w:spacing w:line="360" w:lineRule="auto"/>
        <w:ind w:firstLine="567"/>
        <w:jc w:val="both"/>
        <w:rPr>
          <w:rFonts w:ascii="宋体"/>
          <w:sz w:val="24"/>
          <w:szCs w:val="24"/>
        </w:rPr>
      </w:pPr>
      <w:r>
        <w:rPr>
          <w:rFonts w:ascii="宋体" w:hAnsi="宋体" w:cs="宋体"/>
          <w:sz w:val="24"/>
          <w:szCs w:val="24"/>
          <w:lang w:eastAsia="zh-CN"/>
        </w:rPr>
        <w:t xml:space="preserve">8.1 </w:t>
      </w:r>
      <w:r>
        <w:rPr>
          <w:rFonts w:hint="eastAsia" w:ascii="宋体" w:hAnsi="宋体" w:cs="宋体"/>
          <w:sz w:val="24"/>
          <w:szCs w:val="24"/>
        </w:rPr>
        <w:t>符合</w:t>
      </w:r>
      <w:r>
        <w:rPr>
          <w:rFonts w:hint="eastAsia" w:ascii="宋体" w:hAnsi="宋体" w:cs="宋体"/>
          <w:sz w:val="24"/>
          <w:szCs w:val="24"/>
          <w:lang w:eastAsia="zh-CN"/>
        </w:rPr>
        <w:t>要求</w:t>
      </w:r>
      <w:r>
        <w:rPr>
          <w:rFonts w:hint="eastAsia" w:ascii="宋体" w:hAnsi="宋体" w:cs="宋体"/>
          <w:sz w:val="24"/>
          <w:szCs w:val="24"/>
        </w:rPr>
        <w:t>的供应商或者对采购文件作实质性响应的供应商不足三家的；</w:t>
      </w:r>
    </w:p>
    <w:p w14:paraId="510A9D20">
      <w:pPr>
        <w:kinsoku/>
        <w:wordWrap w:val="0"/>
        <w:spacing w:line="360" w:lineRule="auto"/>
        <w:ind w:firstLine="567"/>
        <w:jc w:val="both"/>
        <w:rPr>
          <w:rFonts w:ascii="宋体"/>
          <w:sz w:val="24"/>
          <w:szCs w:val="24"/>
        </w:rPr>
      </w:pPr>
      <w:r>
        <w:rPr>
          <w:rFonts w:ascii="宋体" w:hAnsi="宋体" w:cs="宋体"/>
          <w:sz w:val="24"/>
          <w:szCs w:val="24"/>
          <w:lang w:eastAsia="zh-CN"/>
        </w:rPr>
        <w:t xml:space="preserve">8.2 </w:t>
      </w:r>
      <w:r>
        <w:rPr>
          <w:rFonts w:hint="eastAsia" w:ascii="宋体" w:hAnsi="宋体" w:cs="宋体"/>
          <w:sz w:val="24"/>
          <w:szCs w:val="24"/>
        </w:rPr>
        <w:t>出现影响采购公正的违法、违规行为的；</w:t>
      </w:r>
    </w:p>
    <w:p w14:paraId="20A0E0CF">
      <w:pPr>
        <w:kinsoku/>
        <w:wordWrap w:val="0"/>
        <w:spacing w:line="360" w:lineRule="auto"/>
        <w:ind w:firstLine="567"/>
        <w:jc w:val="both"/>
        <w:rPr>
          <w:rFonts w:ascii="宋体"/>
          <w:sz w:val="24"/>
          <w:szCs w:val="24"/>
        </w:rPr>
      </w:pPr>
      <w:r>
        <w:rPr>
          <w:rFonts w:ascii="宋体" w:hAnsi="宋体" w:cs="宋体"/>
          <w:sz w:val="24"/>
          <w:szCs w:val="24"/>
          <w:lang w:eastAsia="zh-CN"/>
        </w:rPr>
        <w:t xml:space="preserve">8.3 </w:t>
      </w:r>
      <w:r>
        <w:rPr>
          <w:rFonts w:hint="eastAsia" w:ascii="宋体" w:hAnsi="宋体" w:cs="宋体"/>
          <w:sz w:val="24"/>
          <w:szCs w:val="24"/>
        </w:rPr>
        <w:t>供应商的报价均超过了采购预算，采购人不能支付的；</w:t>
      </w:r>
    </w:p>
    <w:p w14:paraId="59C14A3D">
      <w:pPr>
        <w:kinsoku/>
        <w:wordWrap w:val="0"/>
        <w:spacing w:line="360" w:lineRule="auto"/>
        <w:ind w:firstLine="567"/>
        <w:jc w:val="both"/>
        <w:rPr>
          <w:rFonts w:ascii="宋体"/>
          <w:sz w:val="24"/>
          <w:szCs w:val="24"/>
        </w:rPr>
      </w:pPr>
      <w:r>
        <w:rPr>
          <w:rFonts w:ascii="宋体" w:hAnsi="宋体" w:cs="宋体"/>
          <w:sz w:val="24"/>
          <w:szCs w:val="24"/>
          <w:lang w:eastAsia="zh-CN"/>
        </w:rPr>
        <w:t xml:space="preserve">8.4 </w:t>
      </w:r>
      <w:r>
        <w:rPr>
          <w:rFonts w:hint="eastAsia" w:ascii="宋体" w:hAnsi="宋体" w:cs="宋体"/>
          <w:sz w:val="24"/>
          <w:szCs w:val="24"/>
        </w:rPr>
        <w:t>因重大变故，采购任务取消的。</w:t>
      </w:r>
    </w:p>
    <w:p w14:paraId="1EDADD39">
      <w:pPr>
        <w:pStyle w:val="2"/>
        <w:kinsoku/>
        <w:wordWrap w:val="0"/>
        <w:spacing w:line="360" w:lineRule="auto"/>
        <w:ind w:firstLine="480" w:firstLineChars="200"/>
        <w:jc w:val="both"/>
        <w:rPr>
          <w:rFonts w:cs="Arial"/>
          <w:sz w:val="24"/>
          <w:szCs w:val="24"/>
        </w:rPr>
      </w:pPr>
      <w:r>
        <w:rPr>
          <w:snapToGrid w:val="0"/>
          <w:color w:val="000000"/>
          <w:sz w:val="24"/>
          <w:szCs w:val="24"/>
          <w:lang w:eastAsia="zh-CN"/>
        </w:rPr>
        <w:t>8.5</w:t>
      </w:r>
      <w:r>
        <w:rPr>
          <w:rFonts w:hint="eastAsia"/>
          <w:snapToGrid w:val="0"/>
          <w:color w:val="000000"/>
          <w:sz w:val="24"/>
          <w:szCs w:val="24"/>
        </w:rPr>
        <w:t>因情况变化，不再符合规定的询价采购方式适用情形的；</w:t>
      </w:r>
    </w:p>
    <w:p w14:paraId="6D44D366">
      <w:pPr>
        <w:pStyle w:val="2"/>
        <w:kinsoku/>
        <w:wordWrap w:val="0"/>
        <w:spacing w:line="360" w:lineRule="auto"/>
        <w:ind w:firstLine="480" w:firstLineChars="200"/>
        <w:jc w:val="both"/>
        <w:rPr>
          <w:rFonts w:cs="Arial"/>
          <w:sz w:val="24"/>
          <w:szCs w:val="24"/>
        </w:rPr>
      </w:pPr>
      <w:r>
        <w:rPr>
          <w:snapToGrid w:val="0"/>
          <w:color w:val="000000"/>
          <w:sz w:val="24"/>
          <w:szCs w:val="24"/>
          <w:lang w:eastAsia="zh-CN"/>
        </w:rPr>
        <w:t>8.6</w:t>
      </w:r>
      <w:r>
        <w:rPr>
          <w:rFonts w:hint="eastAsia"/>
          <w:snapToGrid w:val="0"/>
          <w:color w:val="000000"/>
          <w:sz w:val="24"/>
          <w:szCs w:val="24"/>
        </w:rPr>
        <w:t>出现影响采购公正的违法、违规行为的；</w:t>
      </w:r>
    </w:p>
    <w:p w14:paraId="210C3CC7">
      <w:pPr>
        <w:kinsoku/>
        <w:wordWrap w:val="0"/>
        <w:spacing w:line="360" w:lineRule="auto"/>
        <w:ind w:firstLine="480" w:firstLineChars="200"/>
        <w:jc w:val="both"/>
        <w:rPr>
          <w:rFonts w:ascii="宋体"/>
          <w:sz w:val="24"/>
          <w:szCs w:val="24"/>
        </w:rPr>
      </w:pPr>
      <w:r>
        <w:rPr>
          <w:rFonts w:ascii="宋体" w:hAnsi="宋体" w:cs="宋体"/>
          <w:sz w:val="24"/>
          <w:szCs w:val="24"/>
          <w:lang w:eastAsia="zh-CN"/>
        </w:rPr>
        <w:t xml:space="preserve">8.7 </w:t>
      </w:r>
      <w:r>
        <w:rPr>
          <w:rFonts w:hint="eastAsia" w:ascii="宋体" w:hAnsi="宋体" w:cs="宋体"/>
          <w:sz w:val="24"/>
          <w:szCs w:val="24"/>
        </w:rPr>
        <w:t>法律法规规定的其他情况。</w:t>
      </w:r>
    </w:p>
    <w:p w14:paraId="7D07E7FC">
      <w:pPr>
        <w:kinsoku/>
        <w:wordWrap w:val="0"/>
        <w:spacing w:line="360" w:lineRule="auto"/>
        <w:ind w:firstLine="480" w:firstLineChars="200"/>
        <w:jc w:val="both"/>
        <w:rPr>
          <w:rFonts w:ascii="宋体"/>
          <w:sz w:val="24"/>
          <w:szCs w:val="24"/>
        </w:rPr>
      </w:pPr>
      <w:r>
        <w:rPr>
          <w:rFonts w:hint="eastAsia" w:ascii="宋体" w:hAnsi="宋体" w:cs="宋体"/>
          <w:sz w:val="24"/>
          <w:szCs w:val="24"/>
        </w:rPr>
        <w:t>采购活动终止后，应当在指定媒体发布公告，将其理由通知有关供应商。</w:t>
      </w:r>
    </w:p>
    <w:p w14:paraId="35D36DD4">
      <w:pPr>
        <w:pStyle w:val="2"/>
        <w:kinsoku/>
        <w:wordWrap w:val="0"/>
        <w:spacing w:line="360" w:lineRule="auto"/>
        <w:ind w:firstLine="480" w:firstLineChars="200"/>
        <w:jc w:val="both"/>
        <w:rPr>
          <w:rFonts w:cs="Arial"/>
          <w:sz w:val="24"/>
          <w:szCs w:val="24"/>
        </w:rPr>
      </w:pPr>
      <w:r>
        <w:rPr>
          <w:snapToGrid w:val="0"/>
          <w:color w:val="000000"/>
          <w:sz w:val="24"/>
          <w:szCs w:val="24"/>
          <w:lang w:eastAsia="zh-CN"/>
        </w:rPr>
        <w:t>9.</w:t>
      </w:r>
      <w:r>
        <w:rPr>
          <w:rFonts w:hint="eastAsia"/>
          <w:snapToGrid w:val="0"/>
          <w:color w:val="000000"/>
          <w:sz w:val="24"/>
          <w:szCs w:val="24"/>
        </w:rPr>
        <w:t>报告违法行为</w:t>
      </w:r>
    </w:p>
    <w:p w14:paraId="21B6A912">
      <w:pPr>
        <w:pStyle w:val="2"/>
        <w:kinsoku/>
        <w:wordWrap w:val="0"/>
        <w:spacing w:line="360" w:lineRule="auto"/>
        <w:ind w:firstLine="482" w:firstLineChars="200"/>
        <w:jc w:val="both"/>
        <w:rPr>
          <w:rFonts w:ascii="Arial" w:cs="Arial"/>
          <w:b/>
          <w:bCs/>
          <w:sz w:val="21"/>
          <w:szCs w:val="21"/>
        </w:rPr>
      </w:pPr>
      <w:r>
        <w:rPr>
          <w:rFonts w:hint="eastAsia"/>
          <w:b/>
          <w:bCs/>
          <w:snapToGrid w:val="0"/>
          <w:color w:val="000000"/>
          <w:sz w:val="24"/>
          <w:szCs w:val="24"/>
          <w:lang w:eastAsia="zh-CN"/>
        </w:rPr>
        <w:t>询价小组</w:t>
      </w:r>
      <w:r>
        <w:rPr>
          <w:rFonts w:hint="eastAsia"/>
          <w:b/>
          <w:bCs/>
          <w:snapToGrid w:val="0"/>
          <w:color w:val="000000"/>
          <w:sz w:val="24"/>
          <w:szCs w:val="24"/>
        </w:rPr>
        <w:t>在评审过程中发现供应商有行贿、</w:t>
      </w:r>
      <w:r>
        <w:rPr>
          <w:rFonts w:hint="eastAsia"/>
          <w:b/>
          <w:bCs/>
          <w:snapToGrid w:val="0"/>
          <w:color w:val="000000"/>
          <w:sz w:val="24"/>
          <w:szCs w:val="24"/>
          <w:lang w:eastAsia="zh-CN"/>
        </w:rPr>
        <w:t>提</w:t>
      </w:r>
      <w:r>
        <w:rPr>
          <w:rFonts w:hint="eastAsia"/>
          <w:b/>
          <w:bCs/>
          <w:snapToGrid w:val="0"/>
          <w:color w:val="000000"/>
          <w:sz w:val="24"/>
          <w:szCs w:val="24"/>
        </w:rPr>
        <w:t>供虚假材料或者串通等违法行为时，有向采购人、采购代理机构或者有关部门报告的职责。</w:t>
      </w:r>
    </w:p>
    <w:p w14:paraId="0F73278D">
      <w:pPr>
        <w:kinsoku/>
        <w:wordWrap w:val="0"/>
        <w:spacing w:line="360" w:lineRule="auto"/>
        <w:ind w:firstLine="482" w:firstLineChars="200"/>
        <w:jc w:val="both"/>
        <w:rPr>
          <w:rFonts w:ascii="宋体"/>
          <w:b/>
          <w:bCs/>
          <w:sz w:val="24"/>
          <w:szCs w:val="24"/>
          <w:lang w:eastAsia="zh-CN"/>
        </w:rPr>
      </w:pPr>
    </w:p>
    <w:p w14:paraId="2098F5E2">
      <w:pPr>
        <w:kinsoku/>
        <w:wordWrap w:val="0"/>
        <w:spacing w:line="360" w:lineRule="auto"/>
        <w:jc w:val="both"/>
        <w:rPr>
          <w:rFonts w:ascii="宋体"/>
          <w:sz w:val="24"/>
          <w:szCs w:val="24"/>
        </w:rPr>
      </w:pPr>
      <w:r>
        <w:rPr>
          <w:rFonts w:hint="eastAsia" w:ascii="宋体" w:hAnsi="宋体" w:cs="宋体"/>
          <w:b/>
          <w:bCs/>
          <w:sz w:val="24"/>
          <w:szCs w:val="24"/>
          <w:lang w:eastAsia="zh-CN"/>
        </w:rPr>
        <w:t>六、</w:t>
      </w:r>
      <w:r>
        <w:rPr>
          <w:rFonts w:hint="eastAsia" w:ascii="宋体" w:hAnsi="宋体" w:cs="宋体"/>
          <w:b/>
          <w:bCs/>
          <w:sz w:val="24"/>
          <w:szCs w:val="24"/>
        </w:rPr>
        <w:t>成交</w:t>
      </w:r>
      <w:r>
        <w:rPr>
          <w:rFonts w:hint="eastAsia" w:ascii="宋体" w:hAnsi="宋体" w:cs="宋体"/>
          <w:b/>
          <w:bCs/>
          <w:sz w:val="24"/>
          <w:szCs w:val="24"/>
          <w:lang w:eastAsia="zh-CN"/>
        </w:rPr>
        <w:t>通知及</w:t>
      </w:r>
      <w:r>
        <w:rPr>
          <w:rFonts w:hint="eastAsia" w:ascii="宋体" w:hAnsi="宋体" w:cs="宋体"/>
          <w:b/>
          <w:bCs/>
          <w:sz w:val="24"/>
          <w:szCs w:val="24"/>
        </w:rPr>
        <w:t>签订合同</w:t>
      </w:r>
    </w:p>
    <w:p w14:paraId="15DE32E5">
      <w:pPr>
        <w:kinsoku/>
        <w:wordWrap w:val="0"/>
        <w:spacing w:line="360" w:lineRule="auto"/>
        <w:ind w:firstLine="480" w:firstLineChars="200"/>
        <w:jc w:val="both"/>
        <w:rPr>
          <w:rFonts w:ascii="宋体"/>
          <w:sz w:val="24"/>
          <w:szCs w:val="24"/>
        </w:rPr>
      </w:pPr>
      <w:r>
        <w:rPr>
          <w:rFonts w:ascii="宋体" w:hAnsi="宋体" w:cs="宋体"/>
          <w:sz w:val="24"/>
          <w:szCs w:val="24"/>
          <w:lang w:eastAsia="zh-CN"/>
        </w:rPr>
        <w:t>1.</w:t>
      </w:r>
      <w:r>
        <w:rPr>
          <w:rFonts w:hint="eastAsia" w:ascii="宋体" w:hAnsi="宋体" w:cs="宋体"/>
          <w:sz w:val="24"/>
          <w:szCs w:val="24"/>
        </w:rPr>
        <w:t>成交结果公布</w:t>
      </w:r>
    </w:p>
    <w:p w14:paraId="163F82EB">
      <w:pPr>
        <w:kinsoku/>
        <w:wordWrap w:val="0"/>
        <w:spacing w:line="360" w:lineRule="auto"/>
        <w:ind w:firstLine="480" w:firstLineChars="200"/>
        <w:jc w:val="both"/>
        <w:rPr>
          <w:rFonts w:ascii="宋体"/>
          <w:sz w:val="24"/>
          <w:szCs w:val="24"/>
        </w:rPr>
      </w:pPr>
      <w:r>
        <w:rPr>
          <w:rFonts w:ascii="宋体" w:hAnsi="宋体" w:cs="宋体"/>
          <w:sz w:val="24"/>
          <w:szCs w:val="24"/>
          <w:lang w:eastAsia="zh-CN"/>
        </w:rPr>
        <w:t xml:space="preserve">1.1 </w:t>
      </w:r>
      <w:r>
        <w:rPr>
          <w:rFonts w:hint="eastAsia" w:ascii="宋体" w:hAnsi="宋体" w:cs="宋体"/>
          <w:sz w:val="24"/>
          <w:szCs w:val="24"/>
        </w:rPr>
        <w:t>成交供应商确定后，采购人或采购代理</w:t>
      </w:r>
      <w:r>
        <w:rPr>
          <w:rFonts w:hint="eastAsia" w:ascii="宋体" w:hAnsi="宋体" w:cs="宋体"/>
          <w:sz w:val="24"/>
          <w:szCs w:val="24"/>
          <w:lang w:eastAsia="zh-CN"/>
        </w:rPr>
        <w:t>机构</w:t>
      </w:r>
      <w:r>
        <w:rPr>
          <w:rFonts w:hint="eastAsia" w:ascii="宋体" w:hAnsi="宋体" w:cs="宋体"/>
          <w:sz w:val="24"/>
          <w:szCs w:val="24"/>
        </w:rPr>
        <w:t>将在“河南省政府采购网”和“</w:t>
      </w:r>
      <w:r>
        <w:rPr>
          <w:rFonts w:hint="eastAsia" w:ascii="宋体" w:hAnsi="宋体" w:cs="宋体"/>
          <w:sz w:val="24"/>
          <w:szCs w:val="24"/>
          <w:lang w:eastAsia="zh-CN"/>
        </w:rPr>
        <w:t>全国公共资源交易平台（河南省·南阳市）</w:t>
      </w:r>
      <w:r>
        <w:rPr>
          <w:rFonts w:hint="eastAsia" w:ascii="宋体" w:hAnsi="宋体" w:cs="宋体"/>
          <w:sz w:val="24"/>
          <w:szCs w:val="24"/>
        </w:rPr>
        <w:t>”上发布成交公告。</w:t>
      </w:r>
    </w:p>
    <w:p w14:paraId="1777EEFC">
      <w:pPr>
        <w:kinsoku/>
        <w:wordWrap w:val="0"/>
        <w:spacing w:line="360" w:lineRule="auto"/>
        <w:ind w:firstLine="480" w:firstLineChars="200"/>
        <w:jc w:val="both"/>
        <w:rPr>
          <w:rFonts w:ascii="宋体"/>
          <w:sz w:val="24"/>
          <w:szCs w:val="24"/>
        </w:rPr>
      </w:pPr>
      <w:r>
        <w:rPr>
          <w:rFonts w:ascii="宋体" w:hAnsi="宋体" w:cs="宋体"/>
          <w:sz w:val="24"/>
          <w:szCs w:val="24"/>
          <w:lang w:eastAsia="zh-CN"/>
        </w:rPr>
        <w:t xml:space="preserve">1.2 </w:t>
      </w:r>
      <w:r>
        <w:rPr>
          <w:rFonts w:hint="eastAsia" w:ascii="宋体" w:hAnsi="宋体" w:cs="宋体"/>
          <w:sz w:val="24"/>
          <w:szCs w:val="24"/>
        </w:rPr>
        <w:t>如项目终止，成交结果公告以“河南省政府采购网”发布的为准。</w:t>
      </w:r>
    </w:p>
    <w:p w14:paraId="4CE94D34">
      <w:pPr>
        <w:kinsoku/>
        <w:wordWrap w:val="0"/>
        <w:spacing w:line="360" w:lineRule="auto"/>
        <w:ind w:firstLine="480" w:firstLineChars="200"/>
        <w:jc w:val="both"/>
        <w:rPr>
          <w:rFonts w:ascii="宋体"/>
          <w:sz w:val="24"/>
          <w:szCs w:val="24"/>
        </w:rPr>
      </w:pPr>
      <w:r>
        <w:rPr>
          <w:rFonts w:ascii="宋体" w:hAnsi="宋体" w:cs="宋体"/>
          <w:sz w:val="24"/>
          <w:szCs w:val="24"/>
          <w:lang w:eastAsia="zh-CN"/>
        </w:rPr>
        <w:t>2.</w:t>
      </w:r>
      <w:r>
        <w:rPr>
          <w:rFonts w:hint="eastAsia" w:ascii="宋体" w:hAnsi="宋体" w:cs="宋体"/>
          <w:sz w:val="24"/>
          <w:szCs w:val="24"/>
        </w:rPr>
        <w:t>发出成交通知书</w:t>
      </w:r>
    </w:p>
    <w:p w14:paraId="622CA1A4">
      <w:pPr>
        <w:kinsoku/>
        <w:wordWrap w:val="0"/>
        <w:spacing w:line="360" w:lineRule="auto"/>
        <w:ind w:firstLine="480" w:firstLineChars="200"/>
        <w:jc w:val="both"/>
        <w:rPr>
          <w:rFonts w:ascii="宋体"/>
          <w:sz w:val="24"/>
          <w:szCs w:val="24"/>
        </w:rPr>
      </w:pPr>
      <w:r>
        <w:rPr>
          <w:rFonts w:ascii="宋体" w:hAnsi="宋体" w:cs="宋体"/>
          <w:sz w:val="24"/>
          <w:szCs w:val="24"/>
          <w:lang w:eastAsia="zh-CN"/>
        </w:rPr>
        <w:t xml:space="preserve">2.1 </w:t>
      </w:r>
      <w:r>
        <w:rPr>
          <w:rFonts w:hint="eastAsia" w:ascii="宋体" w:hAnsi="宋体" w:cs="宋体"/>
          <w:sz w:val="24"/>
          <w:szCs w:val="24"/>
        </w:rPr>
        <w:t>根据成交结果，</w:t>
      </w:r>
      <w:r>
        <w:rPr>
          <w:rFonts w:hint="eastAsia" w:ascii="宋体" w:hAnsi="宋体" w:cs="宋体"/>
          <w:sz w:val="24"/>
          <w:szCs w:val="24"/>
          <w:lang w:eastAsia="zh-CN"/>
        </w:rPr>
        <w:t>采购人或采购代理机构</w:t>
      </w:r>
      <w:r>
        <w:rPr>
          <w:rFonts w:hint="eastAsia" w:ascii="宋体" w:hAnsi="宋体" w:cs="宋体"/>
          <w:sz w:val="24"/>
          <w:szCs w:val="24"/>
        </w:rPr>
        <w:t>通过“电子营业执照应用平台”向成交供应商发出电子成交通知书，成交供应商可登陆</w:t>
      </w:r>
      <w:r>
        <w:rPr>
          <w:rFonts w:hint="eastAsia" w:ascii="宋体" w:hAnsi="宋体" w:cs="宋体"/>
          <w:sz w:val="24"/>
          <w:szCs w:val="24"/>
          <w:lang w:eastAsia="zh-CN"/>
        </w:rPr>
        <w:t>电子营业执照应用平台</w:t>
      </w:r>
      <w:r>
        <w:rPr>
          <w:rFonts w:hint="eastAsia" w:ascii="宋体" w:hAnsi="宋体" w:cs="宋体"/>
          <w:sz w:val="24"/>
          <w:szCs w:val="24"/>
        </w:rPr>
        <w:t>，自行打印加盖电子签章的成交通知书。</w:t>
      </w:r>
    </w:p>
    <w:p w14:paraId="78352BC6">
      <w:pPr>
        <w:kinsoku/>
        <w:wordWrap w:val="0"/>
        <w:spacing w:line="360" w:lineRule="auto"/>
        <w:ind w:firstLine="480" w:firstLineChars="200"/>
        <w:jc w:val="both"/>
        <w:rPr>
          <w:rFonts w:ascii="宋体"/>
          <w:sz w:val="24"/>
          <w:szCs w:val="24"/>
        </w:rPr>
      </w:pPr>
      <w:r>
        <w:rPr>
          <w:rFonts w:ascii="宋体" w:hAnsi="宋体" w:cs="宋体"/>
          <w:sz w:val="24"/>
          <w:szCs w:val="24"/>
          <w:lang w:eastAsia="zh-CN"/>
        </w:rPr>
        <w:t xml:space="preserve">2.2 </w:t>
      </w:r>
      <w:r>
        <w:rPr>
          <w:rFonts w:hint="eastAsia" w:ascii="宋体" w:hAnsi="宋体" w:cs="宋体"/>
          <w:sz w:val="24"/>
          <w:szCs w:val="24"/>
        </w:rPr>
        <w:t>《成交通知书》是签订政府采购合同的重要依据，对采购人与成交供应商具有法律效力。</w:t>
      </w:r>
    </w:p>
    <w:p w14:paraId="32DBE8C1">
      <w:pPr>
        <w:kinsoku/>
        <w:wordWrap w:val="0"/>
        <w:spacing w:line="360" w:lineRule="auto"/>
        <w:ind w:firstLine="480" w:firstLineChars="200"/>
        <w:jc w:val="both"/>
        <w:rPr>
          <w:rFonts w:ascii="宋体"/>
          <w:sz w:val="24"/>
          <w:szCs w:val="24"/>
        </w:rPr>
      </w:pPr>
      <w:r>
        <w:rPr>
          <w:rFonts w:ascii="宋体" w:hAnsi="宋体" w:cs="宋体"/>
          <w:sz w:val="24"/>
          <w:szCs w:val="24"/>
          <w:lang w:eastAsia="zh-CN"/>
        </w:rPr>
        <w:t>3.</w:t>
      </w:r>
      <w:r>
        <w:rPr>
          <w:rFonts w:hint="eastAsia" w:ascii="宋体" w:hAnsi="宋体" w:cs="宋体"/>
          <w:sz w:val="24"/>
          <w:szCs w:val="24"/>
        </w:rPr>
        <w:t>签订合同</w:t>
      </w:r>
    </w:p>
    <w:p w14:paraId="3A4BCF51">
      <w:pPr>
        <w:kinsoku/>
        <w:wordWrap w:val="0"/>
        <w:spacing w:line="360" w:lineRule="auto"/>
        <w:ind w:firstLine="480" w:firstLineChars="200"/>
        <w:jc w:val="both"/>
        <w:rPr>
          <w:rFonts w:ascii="宋体"/>
          <w:sz w:val="24"/>
          <w:szCs w:val="24"/>
        </w:rPr>
      </w:pPr>
      <w:r>
        <w:rPr>
          <w:rFonts w:ascii="宋体" w:hAnsi="宋体" w:cs="宋体"/>
          <w:sz w:val="24"/>
          <w:szCs w:val="24"/>
          <w:lang w:eastAsia="zh-CN"/>
        </w:rPr>
        <w:t xml:space="preserve">3.1 </w:t>
      </w:r>
      <w:r>
        <w:rPr>
          <w:rFonts w:hint="eastAsia" w:ascii="宋体" w:hAnsi="宋体" w:cs="宋体"/>
          <w:sz w:val="24"/>
          <w:szCs w:val="24"/>
        </w:rPr>
        <w:t>成交供应商和采购人应在《成交通知书》发出</w:t>
      </w:r>
      <w:r>
        <w:rPr>
          <w:rFonts w:hint="eastAsia" w:ascii="宋体" w:hAnsi="宋体" w:cs="宋体"/>
          <w:sz w:val="24"/>
          <w:szCs w:val="24"/>
          <w:lang w:eastAsia="zh-CN"/>
        </w:rPr>
        <w:t>后及时</w:t>
      </w:r>
      <w:r>
        <w:rPr>
          <w:rFonts w:hint="eastAsia" w:ascii="宋体" w:hAnsi="宋体" w:cs="宋体"/>
          <w:sz w:val="24"/>
          <w:szCs w:val="24"/>
        </w:rPr>
        <w:t>签订政府采购合同，逾期无故不签订的，按《政府采购非招标采购方式管理办法》及有关规定处理。</w:t>
      </w:r>
    </w:p>
    <w:p w14:paraId="69E78CD3">
      <w:pPr>
        <w:kinsoku/>
        <w:wordWrap w:val="0"/>
        <w:spacing w:line="360" w:lineRule="auto"/>
        <w:ind w:firstLine="480" w:firstLineChars="200"/>
        <w:jc w:val="both"/>
        <w:rPr>
          <w:rFonts w:ascii="宋体"/>
          <w:sz w:val="24"/>
          <w:szCs w:val="24"/>
        </w:rPr>
      </w:pPr>
      <w:r>
        <w:rPr>
          <w:rFonts w:ascii="宋体" w:hAnsi="宋体" w:cs="宋体"/>
          <w:sz w:val="24"/>
          <w:szCs w:val="24"/>
          <w:lang w:eastAsia="zh-CN"/>
        </w:rPr>
        <w:t xml:space="preserve">3.2 </w:t>
      </w:r>
      <w:r>
        <w:rPr>
          <w:rFonts w:hint="eastAsia" w:ascii="宋体" w:hAnsi="宋体" w:cs="宋体"/>
          <w:sz w:val="24"/>
          <w:szCs w:val="24"/>
          <w:lang w:eastAsia="zh-CN"/>
        </w:rPr>
        <w:t>询价通知书</w:t>
      </w:r>
      <w:r>
        <w:rPr>
          <w:rFonts w:hint="eastAsia" w:ascii="宋体" w:hAnsi="宋体" w:cs="宋体"/>
          <w:sz w:val="24"/>
          <w:szCs w:val="24"/>
        </w:rPr>
        <w:t>、响应文件、供应商</w:t>
      </w:r>
      <w:r>
        <w:rPr>
          <w:rFonts w:hint="eastAsia" w:ascii="宋体" w:hAnsi="宋体" w:cs="宋体"/>
          <w:sz w:val="24"/>
          <w:szCs w:val="24"/>
          <w:lang w:eastAsia="zh-CN"/>
        </w:rPr>
        <w:t>做出的</w:t>
      </w:r>
      <w:r>
        <w:rPr>
          <w:rFonts w:hint="eastAsia" w:ascii="宋体" w:hAnsi="宋体" w:cs="宋体"/>
          <w:sz w:val="24"/>
          <w:szCs w:val="24"/>
        </w:rPr>
        <w:t>承诺以及确认材料，均为合同的有效组成部分。</w:t>
      </w:r>
    </w:p>
    <w:p w14:paraId="302EEAC2">
      <w:pPr>
        <w:kinsoku/>
        <w:wordWrap w:val="0"/>
        <w:spacing w:line="360" w:lineRule="auto"/>
        <w:ind w:firstLine="480" w:firstLineChars="200"/>
        <w:jc w:val="both"/>
        <w:rPr>
          <w:rFonts w:ascii="宋体"/>
          <w:sz w:val="24"/>
          <w:szCs w:val="24"/>
        </w:rPr>
      </w:pPr>
      <w:r>
        <w:rPr>
          <w:rFonts w:ascii="宋体" w:hAnsi="宋体" w:cs="宋体"/>
          <w:sz w:val="24"/>
          <w:szCs w:val="24"/>
          <w:lang w:eastAsia="zh-CN"/>
        </w:rPr>
        <w:t xml:space="preserve">3.3 </w:t>
      </w:r>
      <w:r>
        <w:rPr>
          <w:rFonts w:hint="eastAsia" w:ascii="宋体" w:hAnsi="宋体" w:cs="宋体"/>
          <w:sz w:val="24"/>
          <w:szCs w:val="24"/>
        </w:rPr>
        <w:t>如果成交供应商不按其响应文件承诺和</w:t>
      </w:r>
      <w:r>
        <w:rPr>
          <w:rFonts w:hint="eastAsia" w:ascii="宋体" w:hAnsi="宋体" w:cs="宋体"/>
          <w:sz w:val="24"/>
          <w:szCs w:val="24"/>
          <w:lang w:eastAsia="zh-CN"/>
        </w:rPr>
        <w:t>询价通知书</w:t>
      </w:r>
      <w:r>
        <w:rPr>
          <w:rFonts w:hint="eastAsia" w:ascii="宋体" w:hAnsi="宋体" w:cs="宋体"/>
          <w:sz w:val="24"/>
          <w:szCs w:val="24"/>
        </w:rPr>
        <w:t>要求签订政府采购合同，将取消其成交资格。</w:t>
      </w:r>
    </w:p>
    <w:p w14:paraId="01201D1E">
      <w:pPr>
        <w:kinsoku/>
        <w:wordWrap w:val="0"/>
        <w:spacing w:line="360" w:lineRule="auto"/>
        <w:ind w:firstLine="480" w:firstLineChars="200"/>
        <w:jc w:val="both"/>
        <w:rPr>
          <w:rFonts w:ascii="宋体"/>
          <w:sz w:val="24"/>
          <w:szCs w:val="24"/>
          <w:lang w:eastAsia="zh-CN"/>
        </w:rPr>
      </w:pPr>
    </w:p>
    <w:p w14:paraId="667761EB">
      <w:pPr>
        <w:kinsoku/>
        <w:wordWrap w:val="0"/>
        <w:spacing w:line="360" w:lineRule="auto"/>
        <w:jc w:val="both"/>
        <w:rPr>
          <w:rFonts w:ascii="宋体"/>
          <w:b/>
          <w:bCs/>
          <w:sz w:val="24"/>
          <w:szCs w:val="24"/>
        </w:rPr>
      </w:pPr>
      <w:r>
        <w:rPr>
          <w:rFonts w:hint="eastAsia" w:ascii="宋体" w:hAnsi="宋体" w:cs="宋体"/>
          <w:b/>
          <w:bCs/>
          <w:sz w:val="24"/>
          <w:szCs w:val="24"/>
          <w:lang w:eastAsia="zh-CN"/>
        </w:rPr>
        <w:t>七、</w:t>
      </w:r>
      <w:r>
        <w:rPr>
          <w:rFonts w:hint="eastAsia" w:ascii="宋体" w:hAnsi="宋体" w:cs="宋体"/>
          <w:b/>
          <w:bCs/>
          <w:sz w:val="24"/>
          <w:szCs w:val="24"/>
        </w:rPr>
        <w:t>质疑与答复</w:t>
      </w:r>
    </w:p>
    <w:p w14:paraId="53F2344B">
      <w:pPr>
        <w:pStyle w:val="5"/>
        <w:kinsoku/>
        <w:wordWrap w:val="0"/>
        <w:spacing w:line="360" w:lineRule="auto"/>
        <w:ind w:firstLine="488" w:firstLineChars="200"/>
        <w:jc w:val="both"/>
        <w:rPr>
          <w:rFonts w:ascii="宋体"/>
          <w:spacing w:val="2"/>
          <w:position w:val="17"/>
          <w:sz w:val="24"/>
          <w:szCs w:val="24"/>
          <w:lang w:eastAsia="zh-CN"/>
        </w:rPr>
      </w:pPr>
      <w:r>
        <w:rPr>
          <w:rFonts w:ascii="宋体" w:hAnsi="宋体" w:cs="宋体"/>
          <w:spacing w:val="2"/>
          <w:position w:val="17"/>
          <w:sz w:val="24"/>
          <w:szCs w:val="24"/>
          <w:lang w:eastAsia="zh-CN"/>
        </w:rPr>
        <w:t>1.</w:t>
      </w:r>
      <w:r>
        <w:rPr>
          <w:rFonts w:hint="eastAsia" w:ascii="宋体" w:hAnsi="宋体" w:cs="宋体"/>
          <w:spacing w:val="2"/>
          <w:position w:val="17"/>
          <w:sz w:val="24"/>
          <w:szCs w:val="24"/>
          <w:lang w:eastAsia="zh-CN"/>
        </w:rPr>
        <w:t>根据《政府采购质疑和投诉办法》（中华人民共和国财政部第</w:t>
      </w:r>
      <w:r>
        <w:rPr>
          <w:rFonts w:ascii="宋体" w:hAnsi="宋体" w:cs="宋体"/>
          <w:spacing w:val="2"/>
          <w:position w:val="17"/>
          <w:sz w:val="24"/>
          <w:szCs w:val="24"/>
          <w:lang w:eastAsia="zh-CN"/>
        </w:rPr>
        <w:t>94</w:t>
      </w:r>
      <w:r>
        <w:rPr>
          <w:rFonts w:hint="eastAsia" w:ascii="宋体" w:hAnsi="宋体" w:cs="宋体"/>
          <w:spacing w:val="2"/>
          <w:position w:val="17"/>
          <w:sz w:val="24"/>
          <w:szCs w:val="24"/>
          <w:lang w:eastAsia="zh-CN"/>
        </w:rPr>
        <w:t>号令）的有关规定，供应商认为采购文件、采购过程、中标或者成交结果使自己的权益受到损害的，可以在知道或者应知其权益受到损害之日起</w:t>
      </w:r>
      <w:r>
        <w:rPr>
          <w:rFonts w:ascii="宋体" w:hAnsi="宋体" w:cs="宋体"/>
          <w:spacing w:val="2"/>
          <w:position w:val="17"/>
          <w:sz w:val="24"/>
          <w:szCs w:val="24"/>
          <w:lang w:eastAsia="zh-CN"/>
        </w:rPr>
        <w:t>7</w:t>
      </w:r>
      <w:r>
        <w:rPr>
          <w:rFonts w:hint="eastAsia" w:ascii="宋体" w:hAnsi="宋体" w:cs="宋体"/>
          <w:spacing w:val="2"/>
          <w:position w:val="17"/>
          <w:sz w:val="24"/>
          <w:szCs w:val="24"/>
          <w:lang w:eastAsia="zh-CN"/>
        </w:rPr>
        <w:t>个工作日内，以书面形式向采购人、采购代理机构提出质疑。供应商须在法定质疑期内一次性提出针对同一采购程序环节的质疑。</w:t>
      </w:r>
    </w:p>
    <w:p w14:paraId="281B583A">
      <w:pPr>
        <w:pStyle w:val="5"/>
        <w:kinsoku/>
        <w:wordWrap w:val="0"/>
        <w:spacing w:line="360" w:lineRule="auto"/>
        <w:ind w:firstLine="488" w:firstLineChars="200"/>
        <w:jc w:val="both"/>
        <w:rPr>
          <w:rFonts w:ascii="宋体"/>
          <w:spacing w:val="2"/>
          <w:position w:val="17"/>
          <w:sz w:val="24"/>
          <w:szCs w:val="24"/>
          <w:lang w:eastAsia="zh-CN"/>
        </w:rPr>
      </w:pPr>
      <w:r>
        <w:rPr>
          <w:rFonts w:ascii="宋体" w:hAnsi="宋体" w:cs="宋体"/>
          <w:spacing w:val="2"/>
          <w:position w:val="17"/>
          <w:sz w:val="24"/>
          <w:szCs w:val="24"/>
          <w:lang w:eastAsia="zh-CN"/>
        </w:rPr>
        <w:t>2.</w:t>
      </w:r>
      <w:r>
        <w:rPr>
          <w:rFonts w:hint="eastAsia" w:ascii="宋体" w:hAnsi="宋体" w:cs="宋体"/>
          <w:spacing w:val="2"/>
          <w:position w:val="17"/>
          <w:sz w:val="24"/>
          <w:szCs w:val="24"/>
          <w:lang w:eastAsia="zh-CN"/>
        </w:rPr>
        <w:t>质疑函须按照财政部门发布的质疑函范本格式编制，质疑事项应具体、明确，并有必要的事实依据和法律依据。</w:t>
      </w:r>
    </w:p>
    <w:p w14:paraId="426C7D87">
      <w:pPr>
        <w:pStyle w:val="5"/>
        <w:kinsoku/>
        <w:wordWrap w:val="0"/>
        <w:spacing w:line="360" w:lineRule="auto"/>
        <w:ind w:firstLine="488" w:firstLineChars="200"/>
        <w:jc w:val="both"/>
        <w:rPr>
          <w:rFonts w:ascii="宋体"/>
          <w:spacing w:val="2"/>
          <w:position w:val="17"/>
          <w:sz w:val="24"/>
          <w:szCs w:val="24"/>
          <w:lang w:eastAsia="zh-CN"/>
        </w:rPr>
      </w:pPr>
      <w:r>
        <w:rPr>
          <w:rFonts w:ascii="宋体" w:hAnsi="宋体" w:cs="宋体"/>
          <w:spacing w:val="2"/>
          <w:position w:val="17"/>
          <w:sz w:val="24"/>
          <w:szCs w:val="24"/>
          <w:lang w:eastAsia="zh-CN"/>
        </w:rPr>
        <w:t>3.</w:t>
      </w:r>
      <w:r>
        <w:rPr>
          <w:rFonts w:hint="eastAsia" w:ascii="宋体" w:hAnsi="宋体" w:cs="宋体"/>
          <w:spacing w:val="2"/>
          <w:position w:val="17"/>
          <w:sz w:val="24"/>
          <w:szCs w:val="24"/>
          <w:lang w:eastAsia="zh-CN"/>
        </w:rPr>
        <w:t>接收质疑的方式：</w:t>
      </w:r>
    </w:p>
    <w:p w14:paraId="0EF29695">
      <w:pPr>
        <w:pStyle w:val="5"/>
        <w:kinsoku/>
        <w:wordWrap w:val="0"/>
        <w:spacing w:line="360" w:lineRule="auto"/>
        <w:ind w:firstLine="488" w:firstLineChars="200"/>
        <w:jc w:val="both"/>
        <w:rPr>
          <w:rFonts w:ascii="宋体"/>
          <w:spacing w:val="2"/>
          <w:position w:val="17"/>
          <w:sz w:val="24"/>
          <w:szCs w:val="24"/>
          <w:lang w:eastAsia="zh-CN"/>
        </w:rPr>
      </w:pPr>
      <w:r>
        <w:rPr>
          <w:rFonts w:ascii="宋体" w:hAnsi="宋体" w:cs="宋体"/>
          <w:spacing w:val="2"/>
          <w:position w:val="17"/>
          <w:sz w:val="24"/>
          <w:szCs w:val="24"/>
          <w:lang w:eastAsia="zh-CN"/>
        </w:rPr>
        <w:t xml:space="preserve">3.1 </w:t>
      </w:r>
      <w:r>
        <w:rPr>
          <w:rFonts w:hint="eastAsia" w:ascii="宋体" w:hAnsi="宋体" w:cs="宋体"/>
          <w:spacing w:val="2"/>
          <w:position w:val="17"/>
          <w:sz w:val="24"/>
          <w:szCs w:val="24"/>
          <w:lang w:eastAsia="zh-CN"/>
        </w:rPr>
        <w:t>在线接收，请质疑人上传质疑函原件扫描件到南阳市公共资源电子营业执照应用平台并电话通知到项目负责人。</w:t>
      </w:r>
    </w:p>
    <w:p w14:paraId="5EAB191D">
      <w:pPr>
        <w:pStyle w:val="5"/>
        <w:kinsoku/>
        <w:wordWrap w:val="0"/>
        <w:spacing w:line="360" w:lineRule="auto"/>
        <w:ind w:firstLine="488" w:firstLineChars="200"/>
        <w:jc w:val="both"/>
        <w:rPr>
          <w:rFonts w:ascii="宋体"/>
          <w:spacing w:val="2"/>
          <w:position w:val="17"/>
          <w:sz w:val="24"/>
          <w:szCs w:val="24"/>
          <w:lang w:eastAsia="zh-CN"/>
        </w:rPr>
      </w:pPr>
      <w:r>
        <w:rPr>
          <w:rFonts w:ascii="宋体" w:hAnsi="宋体" w:cs="宋体"/>
          <w:spacing w:val="2"/>
          <w:position w:val="17"/>
          <w:sz w:val="24"/>
          <w:szCs w:val="24"/>
          <w:lang w:eastAsia="zh-CN"/>
        </w:rPr>
        <w:t xml:space="preserve">3.2 </w:t>
      </w:r>
      <w:r>
        <w:rPr>
          <w:rFonts w:hint="eastAsia" w:ascii="宋体" w:hAnsi="宋体" w:cs="宋体"/>
          <w:spacing w:val="2"/>
          <w:position w:val="17"/>
          <w:sz w:val="24"/>
          <w:szCs w:val="24"/>
          <w:lang w:eastAsia="zh-CN"/>
        </w:rPr>
        <w:t>书面提交，请质疑人将质疑函原件送达或邮寄至采购单位联系人和采购代理机构项目负责人，联系方式及地址详见采购公告。</w:t>
      </w:r>
    </w:p>
    <w:p w14:paraId="7E328445">
      <w:pPr>
        <w:pStyle w:val="5"/>
        <w:kinsoku/>
        <w:wordWrap w:val="0"/>
        <w:spacing w:line="360" w:lineRule="auto"/>
        <w:ind w:firstLine="488" w:firstLineChars="200"/>
        <w:jc w:val="both"/>
        <w:rPr>
          <w:rFonts w:ascii="宋体"/>
          <w:spacing w:val="2"/>
          <w:position w:val="17"/>
          <w:sz w:val="24"/>
          <w:szCs w:val="24"/>
          <w:lang w:eastAsia="zh-CN"/>
        </w:rPr>
      </w:pPr>
      <w:r>
        <w:rPr>
          <w:rFonts w:ascii="宋体" w:hAnsi="宋体" w:cs="宋体"/>
          <w:spacing w:val="2"/>
          <w:position w:val="17"/>
          <w:sz w:val="24"/>
          <w:szCs w:val="24"/>
          <w:lang w:eastAsia="zh-CN"/>
        </w:rPr>
        <w:t>4.</w:t>
      </w:r>
      <w:r>
        <w:rPr>
          <w:rFonts w:hint="eastAsia" w:ascii="宋体" w:hAnsi="宋体" w:cs="宋体"/>
          <w:spacing w:val="2"/>
          <w:position w:val="17"/>
          <w:sz w:val="24"/>
          <w:szCs w:val="24"/>
          <w:lang w:eastAsia="zh-CN"/>
        </w:rPr>
        <w:t>超出法定质疑期的、重复提出的、分次提出的或内容、形式不符合《政府采购质疑和投诉办法》的，采购人和采购代理机构可以拒收，质疑供应商将依法承担不利后果。</w:t>
      </w:r>
    </w:p>
    <w:p w14:paraId="2710A9DB">
      <w:pPr>
        <w:kinsoku/>
        <w:wordWrap w:val="0"/>
        <w:spacing w:line="360" w:lineRule="auto"/>
        <w:ind w:firstLine="488" w:firstLineChars="200"/>
        <w:jc w:val="both"/>
        <w:rPr>
          <w:rFonts w:ascii="宋体"/>
          <w:sz w:val="24"/>
          <w:szCs w:val="24"/>
        </w:rPr>
      </w:pPr>
      <w:r>
        <w:rPr>
          <w:rFonts w:ascii="宋体" w:hAnsi="宋体" w:cs="宋体"/>
          <w:spacing w:val="2"/>
          <w:position w:val="17"/>
          <w:sz w:val="24"/>
          <w:szCs w:val="24"/>
          <w:lang w:eastAsia="zh-CN"/>
        </w:rPr>
        <w:t>5.</w:t>
      </w:r>
      <w:r>
        <w:rPr>
          <w:rFonts w:hint="eastAsia" w:ascii="宋体" w:hAnsi="宋体" w:cs="宋体"/>
          <w:spacing w:val="2"/>
          <w:position w:val="17"/>
          <w:sz w:val="24"/>
          <w:szCs w:val="24"/>
          <w:lang w:eastAsia="zh-CN"/>
        </w:rPr>
        <w:t>采购人和采购代理机构在收到质疑函后</w:t>
      </w:r>
      <w:r>
        <w:rPr>
          <w:rFonts w:ascii="宋体" w:hAnsi="宋体" w:cs="宋体"/>
          <w:spacing w:val="2"/>
          <w:position w:val="17"/>
          <w:sz w:val="24"/>
          <w:szCs w:val="24"/>
          <w:lang w:eastAsia="zh-CN"/>
        </w:rPr>
        <w:t>7</w:t>
      </w:r>
      <w:r>
        <w:rPr>
          <w:rFonts w:hint="eastAsia" w:ascii="宋体" w:hAnsi="宋体" w:cs="宋体"/>
          <w:spacing w:val="2"/>
          <w:position w:val="17"/>
          <w:sz w:val="24"/>
          <w:szCs w:val="24"/>
          <w:lang w:eastAsia="zh-CN"/>
        </w:rPr>
        <w:t>个工作日内作出答复，并以书面形式通知质疑供应商和其他有关供应商。</w:t>
      </w:r>
    </w:p>
    <w:p w14:paraId="3F0D493C">
      <w:pPr>
        <w:kinsoku/>
        <w:wordWrap w:val="0"/>
        <w:spacing w:line="360" w:lineRule="auto"/>
        <w:ind w:firstLine="482" w:firstLineChars="200"/>
        <w:jc w:val="both"/>
        <w:rPr>
          <w:rFonts w:ascii="宋体"/>
          <w:b/>
          <w:bCs/>
          <w:sz w:val="24"/>
          <w:szCs w:val="24"/>
          <w:lang w:eastAsia="zh-CN"/>
        </w:rPr>
      </w:pPr>
    </w:p>
    <w:p w14:paraId="4659544E">
      <w:pPr>
        <w:kinsoku/>
        <w:wordWrap w:val="0"/>
        <w:spacing w:line="360" w:lineRule="auto"/>
        <w:jc w:val="both"/>
        <w:rPr>
          <w:rFonts w:ascii="宋体"/>
          <w:b/>
          <w:bCs/>
          <w:sz w:val="24"/>
          <w:szCs w:val="24"/>
        </w:rPr>
      </w:pPr>
      <w:r>
        <w:rPr>
          <w:rFonts w:hint="eastAsia" w:ascii="宋体" w:hAnsi="宋体" w:cs="宋体"/>
          <w:b/>
          <w:bCs/>
          <w:sz w:val="24"/>
          <w:szCs w:val="24"/>
          <w:lang w:eastAsia="zh-CN"/>
        </w:rPr>
        <w:t>八、</w:t>
      </w:r>
      <w:r>
        <w:rPr>
          <w:rFonts w:hint="eastAsia" w:ascii="宋体" w:hAnsi="宋体" w:cs="宋体"/>
          <w:b/>
          <w:bCs/>
          <w:sz w:val="24"/>
          <w:szCs w:val="24"/>
        </w:rPr>
        <w:t>注意事项</w:t>
      </w:r>
    </w:p>
    <w:p w14:paraId="100C542A">
      <w:pPr>
        <w:kinsoku/>
        <w:wordWrap w:val="0"/>
        <w:spacing w:line="360" w:lineRule="auto"/>
        <w:ind w:firstLine="480" w:firstLineChars="200"/>
        <w:jc w:val="both"/>
        <w:rPr>
          <w:rFonts w:ascii="宋体"/>
          <w:sz w:val="24"/>
          <w:szCs w:val="24"/>
        </w:rPr>
      </w:pPr>
      <w:r>
        <w:rPr>
          <w:rFonts w:ascii="宋体" w:hAnsi="宋体" w:cs="宋体"/>
          <w:sz w:val="24"/>
          <w:szCs w:val="24"/>
          <w:lang w:eastAsia="zh-CN"/>
        </w:rPr>
        <w:t>1.</w:t>
      </w:r>
      <w:r>
        <w:rPr>
          <w:rFonts w:hint="eastAsia" w:ascii="宋体" w:hAnsi="宋体" w:cs="宋体"/>
          <w:sz w:val="24"/>
          <w:szCs w:val="24"/>
        </w:rPr>
        <w:t>如对</w:t>
      </w:r>
      <w:r>
        <w:rPr>
          <w:rFonts w:hint="eastAsia" w:ascii="宋体" w:hAnsi="宋体" w:cs="宋体"/>
          <w:sz w:val="24"/>
          <w:szCs w:val="24"/>
          <w:lang w:eastAsia="zh-CN"/>
        </w:rPr>
        <w:t>询价通知书</w:t>
      </w:r>
      <w:r>
        <w:rPr>
          <w:rFonts w:hint="eastAsia" w:ascii="宋体" w:hAnsi="宋体" w:cs="宋体"/>
          <w:sz w:val="24"/>
          <w:szCs w:val="24"/>
        </w:rPr>
        <w:t>有疑问，应于响应文件递交截止时间前</w:t>
      </w:r>
      <w:r>
        <w:rPr>
          <w:rFonts w:ascii="宋体" w:hAnsi="宋体" w:cs="宋体"/>
          <w:sz w:val="24"/>
          <w:szCs w:val="24"/>
        </w:rPr>
        <w:t>1</w:t>
      </w:r>
      <w:r>
        <w:rPr>
          <w:rFonts w:hint="eastAsia" w:ascii="宋体" w:hAnsi="宋体" w:cs="宋体"/>
          <w:sz w:val="24"/>
          <w:szCs w:val="24"/>
        </w:rPr>
        <w:t>工作日向</w:t>
      </w:r>
      <w:r>
        <w:rPr>
          <w:rFonts w:hint="eastAsia" w:ascii="宋体" w:hAnsi="宋体" w:cs="宋体"/>
          <w:sz w:val="24"/>
          <w:szCs w:val="24"/>
          <w:lang w:eastAsia="zh-CN"/>
        </w:rPr>
        <w:t>采购人或采购代理机构</w:t>
      </w:r>
      <w:r>
        <w:rPr>
          <w:rFonts w:hint="eastAsia" w:ascii="宋体" w:hAnsi="宋体" w:cs="宋体"/>
          <w:sz w:val="24"/>
          <w:szCs w:val="24"/>
        </w:rPr>
        <w:t>提出。</w:t>
      </w:r>
    </w:p>
    <w:p w14:paraId="2F8CB970">
      <w:pPr>
        <w:kinsoku/>
        <w:wordWrap w:val="0"/>
        <w:spacing w:line="360" w:lineRule="auto"/>
        <w:ind w:firstLine="480" w:firstLineChars="200"/>
        <w:jc w:val="both"/>
        <w:rPr>
          <w:rFonts w:ascii="宋体"/>
          <w:sz w:val="24"/>
          <w:szCs w:val="24"/>
        </w:rPr>
      </w:pPr>
      <w:r>
        <w:rPr>
          <w:rFonts w:ascii="宋体" w:hAnsi="宋体" w:cs="宋体"/>
          <w:sz w:val="24"/>
          <w:szCs w:val="24"/>
          <w:lang w:eastAsia="zh-CN"/>
        </w:rPr>
        <w:t>2.</w:t>
      </w:r>
      <w:r>
        <w:rPr>
          <w:rFonts w:hint="eastAsia" w:ascii="宋体" w:hAnsi="宋体" w:cs="宋体"/>
          <w:sz w:val="24"/>
          <w:szCs w:val="24"/>
        </w:rPr>
        <w:t>供应商必须由法定代表人或授权代表参加，随时接受</w:t>
      </w:r>
      <w:r>
        <w:rPr>
          <w:rFonts w:hint="eastAsia" w:ascii="宋体" w:hAnsi="宋体" w:cs="宋体"/>
          <w:sz w:val="24"/>
          <w:szCs w:val="24"/>
          <w:lang w:eastAsia="zh-CN"/>
        </w:rPr>
        <w:t>询价小组</w:t>
      </w:r>
      <w:r>
        <w:rPr>
          <w:rFonts w:hint="eastAsia" w:ascii="宋体" w:hAnsi="宋体" w:cs="宋体"/>
          <w:sz w:val="24"/>
          <w:szCs w:val="24"/>
        </w:rPr>
        <w:t>的询问、质疑，并按照</w:t>
      </w:r>
      <w:r>
        <w:rPr>
          <w:rFonts w:hint="eastAsia" w:ascii="宋体" w:hAnsi="宋体" w:cs="宋体"/>
          <w:sz w:val="24"/>
          <w:szCs w:val="24"/>
          <w:lang w:eastAsia="zh-CN"/>
        </w:rPr>
        <w:t>询价小组</w:t>
      </w:r>
      <w:r>
        <w:rPr>
          <w:rFonts w:hint="eastAsia" w:ascii="宋体" w:hAnsi="宋体" w:cs="宋体"/>
          <w:sz w:val="24"/>
          <w:szCs w:val="24"/>
        </w:rPr>
        <w:t>的要求答复。</w:t>
      </w:r>
    </w:p>
    <w:p w14:paraId="6C073023">
      <w:pPr>
        <w:kinsoku/>
        <w:wordWrap w:val="0"/>
        <w:spacing w:line="360" w:lineRule="auto"/>
        <w:ind w:firstLine="480" w:firstLineChars="200"/>
        <w:jc w:val="both"/>
        <w:rPr>
          <w:rFonts w:ascii="宋体"/>
          <w:sz w:val="24"/>
          <w:szCs w:val="24"/>
        </w:rPr>
      </w:pPr>
      <w:r>
        <w:rPr>
          <w:rFonts w:ascii="宋体" w:hAnsi="宋体" w:cs="宋体"/>
          <w:sz w:val="24"/>
          <w:szCs w:val="24"/>
          <w:lang w:eastAsia="zh-CN"/>
        </w:rPr>
        <w:t>3.</w:t>
      </w:r>
      <w:r>
        <w:rPr>
          <w:rFonts w:hint="eastAsia" w:ascii="宋体" w:hAnsi="宋体" w:cs="宋体"/>
          <w:sz w:val="24"/>
          <w:szCs w:val="24"/>
        </w:rPr>
        <w:t>供应商自行承担参加</w:t>
      </w:r>
      <w:r>
        <w:rPr>
          <w:rFonts w:hint="eastAsia" w:ascii="宋体" w:hAnsi="宋体" w:cs="宋体"/>
          <w:sz w:val="24"/>
          <w:szCs w:val="24"/>
          <w:lang w:eastAsia="zh-CN"/>
        </w:rPr>
        <w:t>询价</w:t>
      </w:r>
      <w:r>
        <w:rPr>
          <w:rFonts w:hint="eastAsia" w:ascii="宋体" w:hAnsi="宋体" w:cs="宋体"/>
          <w:sz w:val="24"/>
          <w:szCs w:val="24"/>
        </w:rPr>
        <w:t>的全部费用。</w:t>
      </w:r>
    </w:p>
    <w:p w14:paraId="5A54FF3B">
      <w:pPr>
        <w:kinsoku/>
        <w:wordWrap w:val="0"/>
        <w:spacing w:line="360" w:lineRule="auto"/>
        <w:ind w:firstLine="480" w:firstLineChars="200"/>
        <w:jc w:val="both"/>
        <w:rPr>
          <w:rFonts w:ascii="宋体"/>
          <w:sz w:val="24"/>
          <w:szCs w:val="24"/>
        </w:rPr>
      </w:pPr>
      <w:r>
        <w:rPr>
          <w:rFonts w:ascii="宋体" w:hAnsi="宋体" w:cs="宋体"/>
          <w:sz w:val="24"/>
          <w:szCs w:val="24"/>
          <w:lang w:eastAsia="zh-CN"/>
        </w:rPr>
        <w:t>4.</w:t>
      </w:r>
      <w:r>
        <w:rPr>
          <w:rFonts w:hint="eastAsia" w:ascii="宋体" w:hAnsi="宋体" w:cs="宋体"/>
          <w:sz w:val="24"/>
          <w:szCs w:val="24"/>
        </w:rPr>
        <w:t>本</w:t>
      </w:r>
      <w:r>
        <w:rPr>
          <w:rFonts w:hint="eastAsia" w:ascii="宋体" w:hAnsi="宋体" w:cs="宋体"/>
          <w:sz w:val="24"/>
          <w:szCs w:val="24"/>
          <w:lang w:eastAsia="zh-CN"/>
        </w:rPr>
        <w:t>询价通知书</w:t>
      </w:r>
      <w:r>
        <w:rPr>
          <w:rFonts w:hint="eastAsia" w:ascii="宋体" w:hAnsi="宋体" w:cs="宋体"/>
          <w:sz w:val="24"/>
          <w:szCs w:val="24"/>
        </w:rPr>
        <w:t>最终解释权归采购人或采购代理</w:t>
      </w:r>
      <w:r>
        <w:rPr>
          <w:rFonts w:hint="eastAsia" w:ascii="宋体" w:hAnsi="宋体" w:cs="宋体"/>
          <w:sz w:val="24"/>
          <w:szCs w:val="24"/>
          <w:lang w:eastAsia="zh-CN"/>
        </w:rPr>
        <w:t>机构</w:t>
      </w:r>
      <w:r>
        <w:rPr>
          <w:rFonts w:hint="eastAsia" w:ascii="宋体" w:hAnsi="宋体" w:cs="宋体"/>
          <w:sz w:val="24"/>
          <w:szCs w:val="24"/>
        </w:rPr>
        <w:t>。</w:t>
      </w:r>
    </w:p>
    <w:p w14:paraId="2DDA04B0">
      <w:pPr>
        <w:kinsoku/>
        <w:wordWrap w:val="0"/>
        <w:spacing w:line="360" w:lineRule="auto"/>
        <w:ind w:firstLine="480" w:firstLineChars="200"/>
        <w:jc w:val="both"/>
        <w:rPr>
          <w:rFonts w:ascii="宋体"/>
          <w:sz w:val="24"/>
          <w:szCs w:val="24"/>
        </w:rPr>
      </w:pPr>
    </w:p>
    <w:p w14:paraId="5572B115">
      <w:pPr>
        <w:kinsoku/>
        <w:wordWrap w:val="0"/>
        <w:spacing w:line="360" w:lineRule="auto"/>
        <w:jc w:val="both"/>
        <w:rPr>
          <w:rFonts w:ascii="宋体"/>
          <w:b/>
          <w:bCs/>
          <w:spacing w:val="2"/>
          <w:position w:val="17"/>
          <w:sz w:val="24"/>
          <w:szCs w:val="24"/>
          <w:lang w:eastAsia="zh-CN"/>
        </w:rPr>
      </w:pPr>
    </w:p>
    <w:p w14:paraId="4B1AC806">
      <w:pPr>
        <w:kinsoku/>
        <w:wordWrap w:val="0"/>
        <w:spacing w:line="360" w:lineRule="auto"/>
        <w:jc w:val="both"/>
        <w:rPr>
          <w:rFonts w:ascii="宋体"/>
          <w:b/>
          <w:bCs/>
          <w:spacing w:val="2"/>
          <w:position w:val="17"/>
          <w:sz w:val="24"/>
          <w:szCs w:val="24"/>
          <w:lang w:eastAsia="zh-CN"/>
        </w:rPr>
      </w:pPr>
    </w:p>
    <w:p w14:paraId="5816E248">
      <w:pPr>
        <w:kinsoku/>
        <w:wordWrap w:val="0"/>
        <w:spacing w:line="360" w:lineRule="auto"/>
        <w:jc w:val="both"/>
        <w:rPr>
          <w:rFonts w:ascii="宋体"/>
          <w:b/>
          <w:bCs/>
          <w:spacing w:val="2"/>
          <w:position w:val="17"/>
          <w:sz w:val="24"/>
          <w:szCs w:val="24"/>
          <w:lang w:eastAsia="zh-CN"/>
        </w:rPr>
      </w:pPr>
    </w:p>
    <w:p w14:paraId="091285C4">
      <w:pPr>
        <w:kinsoku/>
        <w:wordWrap w:val="0"/>
        <w:spacing w:line="360" w:lineRule="auto"/>
        <w:jc w:val="center"/>
        <w:rPr>
          <w:rFonts w:ascii="宋体"/>
          <w:b/>
          <w:bCs/>
          <w:spacing w:val="2"/>
          <w:position w:val="17"/>
          <w:sz w:val="32"/>
          <w:szCs w:val="32"/>
          <w:lang w:eastAsia="zh-CN"/>
        </w:rPr>
      </w:pPr>
    </w:p>
    <w:p w14:paraId="6F759CD8">
      <w:pPr>
        <w:kinsoku/>
        <w:wordWrap w:val="0"/>
        <w:spacing w:line="360" w:lineRule="auto"/>
        <w:jc w:val="center"/>
        <w:rPr>
          <w:rFonts w:ascii="宋体"/>
          <w:b/>
          <w:bCs/>
          <w:spacing w:val="2"/>
          <w:position w:val="17"/>
          <w:sz w:val="32"/>
          <w:szCs w:val="32"/>
          <w:lang w:eastAsia="zh-CN"/>
        </w:rPr>
      </w:pPr>
    </w:p>
    <w:p w14:paraId="739D850A">
      <w:pPr>
        <w:kinsoku/>
        <w:wordWrap w:val="0"/>
        <w:spacing w:line="360" w:lineRule="auto"/>
        <w:jc w:val="center"/>
        <w:rPr>
          <w:rFonts w:ascii="宋体"/>
          <w:b/>
          <w:bCs/>
          <w:spacing w:val="2"/>
          <w:position w:val="17"/>
          <w:sz w:val="32"/>
          <w:szCs w:val="32"/>
          <w:lang w:eastAsia="zh-CN"/>
        </w:rPr>
      </w:pPr>
    </w:p>
    <w:p w14:paraId="727FC798">
      <w:pPr>
        <w:kinsoku/>
        <w:wordWrap w:val="0"/>
        <w:spacing w:line="360" w:lineRule="auto"/>
        <w:jc w:val="center"/>
        <w:rPr>
          <w:rFonts w:ascii="宋体"/>
          <w:b/>
          <w:bCs/>
          <w:spacing w:val="2"/>
          <w:position w:val="17"/>
          <w:sz w:val="32"/>
          <w:szCs w:val="32"/>
          <w:lang w:eastAsia="zh-CN"/>
        </w:rPr>
      </w:pPr>
    </w:p>
    <w:p w14:paraId="177FAAB7">
      <w:pPr>
        <w:kinsoku/>
        <w:wordWrap w:val="0"/>
        <w:spacing w:line="360" w:lineRule="auto"/>
        <w:jc w:val="center"/>
        <w:rPr>
          <w:rFonts w:ascii="宋体"/>
          <w:b/>
          <w:bCs/>
          <w:spacing w:val="2"/>
          <w:position w:val="17"/>
          <w:sz w:val="32"/>
          <w:szCs w:val="32"/>
          <w:lang w:eastAsia="zh-CN"/>
        </w:rPr>
      </w:pPr>
    </w:p>
    <w:p w14:paraId="60CBC569">
      <w:pPr>
        <w:kinsoku/>
        <w:wordWrap w:val="0"/>
        <w:spacing w:line="360" w:lineRule="auto"/>
        <w:jc w:val="center"/>
        <w:rPr>
          <w:rFonts w:ascii="宋体"/>
          <w:spacing w:val="2"/>
          <w:position w:val="17"/>
          <w:sz w:val="32"/>
          <w:szCs w:val="32"/>
          <w:lang w:eastAsia="zh-CN"/>
        </w:rPr>
      </w:pPr>
      <w:r>
        <w:rPr>
          <w:rFonts w:hint="eastAsia" w:ascii="宋体" w:hAnsi="宋体" w:cs="宋体"/>
          <w:b/>
          <w:bCs/>
          <w:spacing w:val="2"/>
          <w:position w:val="17"/>
          <w:sz w:val="32"/>
          <w:szCs w:val="32"/>
          <w:lang w:eastAsia="zh-CN"/>
        </w:rPr>
        <w:t>河南省政府采购合同融资政策告知函</w:t>
      </w:r>
    </w:p>
    <w:p w14:paraId="21BFFCC0">
      <w:pPr>
        <w:kinsoku/>
        <w:wordWrap w:val="0"/>
        <w:spacing w:line="360" w:lineRule="auto"/>
        <w:ind w:firstLine="488" w:firstLineChars="200"/>
        <w:jc w:val="both"/>
        <w:rPr>
          <w:rFonts w:ascii="宋体"/>
          <w:spacing w:val="2"/>
          <w:position w:val="17"/>
          <w:sz w:val="24"/>
          <w:szCs w:val="24"/>
          <w:lang w:eastAsia="zh-CN"/>
        </w:rPr>
      </w:pPr>
    </w:p>
    <w:p w14:paraId="43EFB7FC">
      <w:pPr>
        <w:kinsoku/>
        <w:wordWrap w:val="0"/>
        <w:spacing w:line="360" w:lineRule="auto"/>
        <w:ind w:firstLine="488" w:firstLineChars="200"/>
        <w:jc w:val="both"/>
        <w:rPr>
          <w:rFonts w:ascii="宋体"/>
          <w:spacing w:val="2"/>
          <w:position w:val="17"/>
          <w:sz w:val="24"/>
          <w:szCs w:val="24"/>
          <w:lang w:eastAsia="zh-CN"/>
        </w:rPr>
      </w:pPr>
      <w:r>
        <w:rPr>
          <w:rFonts w:hint="eastAsia" w:ascii="宋体" w:hAnsi="宋体" w:cs="宋体"/>
          <w:spacing w:val="2"/>
          <w:position w:val="17"/>
          <w:sz w:val="24"/>
          <w:szCs w:val="24"/>
          <w:lang w:eastAsia="zh-CN"/>
        </w:rPr>
        <w:t>各供应商：</w:t>
      </w:r>
    </w:p>
    <w:p w14:paraId="0E25BEDA">
      <w:pPr>
        <w:kinsoku/>
        <w:wordWrap w:val="0"/>
        <w:spacing w:line="360" w:lineRule="auto"/>
        <w:ind w:firstLine="488" w:firstLineChars="200"/>
        <w:jc w:val="both"/>
        <w:rPr>
          <w:rFonts w:ascii="宋体"/>
          <w:spacing w:val="2"/>
          <w:position w:val="17"/>
          <w:sz w:val="24"/>
          <w:szCs w:val="24"/>
          <w:lang w:eastAsia="zh-CN"/>
        </w:rPr>
      </w:pPr>
      <w:r>
        <w:rPr>
          <w:rFonts w:hint="eastAsia" w:ascii="宋体" w:hAnsi="宋体" w:cs="宋体"/>
          <w:spacing w:val="2"/>
          <w:position w:val="17"/>
          <w:sz w:val="24"/>
          <w:szCs w:val="24"/>
          <w:lang w:eastAsia="zh-CN"/>
        </w:rPr>
        <w:t>欢迎贵公司参与河南省政府采购活动</w:t>
      </w:r>
      <w:r>
        <w:rPr>
          <w:rFonts w:ascii="宋体" w:hAnsi="宋体" w:cs="宋体"/>
          <w:spacing w:val="2"/>
          <w:position w:val="17"/>
          <w:sz w:val="24"/>
          <w:szCs w:val="24"/>
          <w:lang w:eastAsia="zh-CN"/>
        </w:rPr>
        <w:t>!</w:t>
      </w:r>
    </w:p>
    <w:p w14:paraId="24E2C23F">
      <w:pPr>
        <w:kinsoku/>
        <w:wordWrap w:val="0"/>
        <w:spacing w:line="360" w:lineRule="auto"/>
        <w:ind w:firstLine="488" w:firstLineChars="200"/>
        <w:jc w:val="both"/>
        <w:rPr>
          <w:rFonts w:ascii="宋体"/>
          <w:spacing w:val="2"/>
          <w:position w:val="17"/>
          <w:sz w:val="24"/>
          <w:szCs w:val="24"/>
          <w:lang w:eastAsia="zh-CN"/>
        </w:rPr>
      </w:pPr>
      <w:r>
        <w:rPr>
          <w:rFonts w:hint="eastAsia" w:ascii="宋体" w:hAnsi="宋体" w:cs="宋体"/>
          <w:spacing w:val="2"/>
          <w:position w:val="17"/>
          <w:sz w:val="24"/>
          <w:szCs w:val="24"/>
          <w:lang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w:t>
      </w:r>
      <w:r>
        <w:rPr>
          <w:rFonts w:ascii="宋体" w:hAnsi="宋体" w:cs="宋体"/>
          <w:spacing w:val="2"/>
          <w:position w:val="17"/>
          <w:sz w:val="24"/>
          <w:szCs w:val="24"/>
          <w:lang w:eastAsia="zh-CN"/>
        </w:rPr>
        <w:t>(</w:t>
      </w:r>
      <w:r>
        <w:rPr>
          <w:rFonts w:hint="eastAsia" w:ascii="宋体" w:hAnsi="宋体" w:cs="宋体"/>
          <w:spacing w:val="2"/>
          <w:position w:val="17"/>
          <w:sz w:val="24"/>
          <w:szCs w:val="24"/>
          <w:lang w:eastAsia="zh-CN"/>
        </w:rPr>
        <w:t>豫财购﹝</w:t>
      </w:r>
      <w:r>
        <w:rPr>
          <w:rFonts w:ascii="宋体" w:hAnsi="宋体" w:cs="宋体"/>
          <w:spacing w:val="2"/>
          <w:position w:val="17"/>
          <w:sz w:val="24"/>
          <w:szCs w:val="24"/>
          <w:lang w:eastAsia="zh-CN"/>
        </w:rPr>
        <w:t>2017</w:t>
      </w:r>
      <w:r>
        <w:rPr>
          <w:rFonts w:hint="eastAsia" w:ascii="宋体" w:hAnsi="宋体" w:cs="宋体"/>
          <w:spacing w:val="2"/>
          <w:position w:val="17"/>
          <w:sz w:val="24"/>
          <w:szCs w:val="24"/>
          <w:lang w:eastAsia="zh-CN"/>
        </w:rPr>
        <w:t>﹞</w:t>
      </w:r>
      <w:r>
        <w:rPr>
          <w:rFonts w:ascii="宋体" w:hAnsi="宋体" w:cs="宋体"/>
          <w:spacing w:val="2"/>
          <w:position w:val="17"/>
          <w:sz w:val="24"/>
          <w:szCs w:val="24"/>
          <w:lang w:eastAsia="zh-CN"/>
        </w:rPr>
        <w:t>10</w:t>
      </w:r>
      <w:r>
        <w:rPr>
          <w:rFonts w:hint="eastAsia" w:ascii="宋体" w:hAnsi="宋体" w:cs="宋体"/>
          <w:spacing w:val="2"/>
          <w:position w:val="17"/>
          <w:sz w:val="24"/>
          <w:szCs w:val="24"/>
          <w:lang w:eastAsia="zh-CN"/>
        </w:rPr>
        <w:t>号</w:t>
      </w:r>
      <w:r>
        <w:rPr>
          <w:rFonts w:ascii="宋体" w:hAnsi="宋体" w:cs="宋体"/>
          <w:spacing w:val="2"/>
          <w:position w:val="17"/>
          <w:sz w:val="24"/>
          <w:szCs w:val="24"/>
          <w:lang w:eastAsia="zh-CN"/>
        </w:rPr>
        <w:t>)</w:t>
      </w:r>
      <w:r>
        <w:rPr>
          <w:rFonts w:hint="eastAsia" w:ascii="宋体" w:hAnsi="宋体" w:cs="宋体"/>
          <w:spacing w:val="2"/>
          <w:position w:val="17"/>
          <w:sz w:val="24"/>
          <w:szCs w:val="24"/>
          <w:lang w:eastAsia="zh-CN"/>
        </w:rPr>
        <w:t>，按照双方自愿的原则提供便捷、优惠的贷款服务。</w:t>
      </w:r>
    </w:p>
    <w:p w14:paraId="10B51165">
      <w:pPr>
        <w:kinsoku/>
        <w:wordWrap w:val="0"/>
        <w:spacing w:line="360" w:lineRule="auto"/>
        <w:ind w:firstLine="488" w:firstLineChars="200"/>
        <w:jc w:val="both"/>
        <w:rPr>
          <w:rFonts w:ascii="宋体"/>
          <w:spacing w:val="2"/>
          <w:position w:val="17"/>
          <w:sz w:val="24"/>
          <w:szCs w:val="24"/>
          <w:lang w:eastAsia="zh-CN"/>
        </w:rPr>
      </w:pPr>
      <w:r>
        <w:rPr>
          <w:rFonts w:hint="eastAsia" w:ascii="宋体" w:hAnsi="宋体" w:cs="宋体"/>
          <w:spacing w:val="2"/>
          <w:position w:val="17"/>
          <w:sz w:val="24"/>
          <w:szCs w:val="24"/>
          <w:lang w:eastAsia="zh-CN"/>
        </w:rPr>
        <w:t>贷款渠道和提供贷款的金融机构，可在河南省政府采购网“河南省政府采购合同融资平台”查询联系。</w:t>
      </w:r>
    </w:p>
    <w:p w14:paraId="40C51595">
      <w:pPr>
        <w:kinsoku/>
        <w:wordWrap w:val="0"/>
        <w:spacing w:line="360" w:lineRule="auto"/>
        <w:ind w:firstLine="430" w:firstLineChars="200"/>
        <w:jc w:val="both"/>
        <w:rPr>
          <w:rFonts w:ascii="宋体"/>
          <w:sz w:val="24"/>
          <w:szCs w:val="24"/>
        </w:rPr>
      </w:pPr>
      <w:r>
        <w:rPr>
          <w:rFonts w:hint="eastAsia" w:ascii="宋体" w:hAnsi="宋体" w:cs="宋体"/>
          <w:b/>
          <w:bCs/>
          <w:spacing w:val="-13"/>
          <w:sz w:val="24"/>
          <w:szCs w:val="24"/>
        </w:rPr>
        <w:t>为更大力度激发市场活力和社会创造力，增强发展动力</w:t>
      </w:r>
      <w:r>
        <w:rPr>
          <w:rFonts w:hint="eastAsia" w:ascii="宋体" w:hAnsi="宋体" w:cs="宋体"/>
          <w:b/>
          <w:bCs/>
          <w:spacing w:val="-13"/>
          <w:sz w:val="24"/>
          <w:szCs w:val="24"/>
          <w:lang w:eastAsia="zh-CN"/>
        </w:rPr>
        <w:t>，</w:t>
      </w:r>
      <w:r>
        <w:rPr>
          <w:rFonts w:hint="eastAsia" w:ascii="宋体" w:hAnsi="宋体" w:cs="宋体"/>
          <w:b/>
          <w:bCs/>
          <w:spacing w:val="-13"/>
          <w:sz w:val="24"/>
          <w:szCs w:val="24"/>
        </w:rPr>
        <w:t>进一步加强政府采购合同线上融资一站式服务（简称</w:t>
      </w:r>
      <w:r>
        <w:rPr>
          <w:rFonts w:hint="eastAsia" w:ascii="宋体" w:hAnsi="宋体" w:cs="宋体"/>
          <w:b/>
          <w:bCs/>
          <w:spacing w:val="-13"/>
          <w:sz w:val="24"/>
          <w:szCs w:val="24"/>
          <w:lang w:eastAsia="zh-CN"/>
        </w:rPr>
        <w:t>“</w:t>
      </w:r>
      <w:r>
        <w:rPr>
          <w:rFonts w:hint="eastAsia" w:ascii="宋体" w:hAnsi="宋体" w:cs="宋体"/>
          <w:b/>
          <w:bCs/>
          <w:spacing w:val="-13"/>
          <w:sz w:val="24"/>
          <w:szCs w:val="24"/>
        </w:rPr>
        <w:t>政采贷</w:t>
      </w:r>
      <w:r>
        <w:rPr>
          <w:rFonts w:hint="eastAsia" w:ascii="宋体" w:hAnsi="宋体" w:cs="宋体"/>
          <w:b/>
          <w:bCs/>
          <w:spacing w:val="-13"/>
          <w:sz w:val="24"/>
          <w:szCs w:val="24"/>
          <w:lang w:eastAsia="zh-CN"/>
        </w:rPr>
        <w:t>”</w:t>
      </w:r>
      <w:r>
        <w:rPr>
          <w:rFonts w:hint="eastAsia" w:ascii="宋体" w:hAnsi="宋体" w:cs="宋体"/>
          <w:b/>
          <w:bCs/>
          <w:spacing w:val="-13"/>
          <w:sz w:val="24"/>
          <w:szCs w:val="24"/>
        </w:rPr>
        <w:t>），有需求的供应商，可按上述通知要求办理政采贷。</w:t>
      </w:r>
    </w:p>
    <w:p w14:paraId="4C67E9C4">
      <w:pPr>
        <w:kinsoku/>
        <w:wordWrap w:val="0"/>
        <w:spacing w:line="360" w:lineRule="auto"/>
        <w:ind w:firstLine="480" w:firstLineChars="200"/>
        <w:jc w:val="both"/>
        <w:rPr>
          <w:rFonts w:ascii="宋体"/>
          <w:sz w:val="24"/>
          <w:szCs w:val="24"/>
        </w:rPr>
      </w:pPr>
    </w:p>
    <w:p w14:paraId="28E068D9">
      <w:pPr>
        <w:kinsoku/>
        <w:wordWrap w:val="0"/>
        <w:spacing w:line="360" w:lineRule="auto"/>
        <w:ind w:firstLine="480" w:firstLineChars="200"/>
        <w:jc w:val="both"/>
        <w:rPr>
          <w:rFonts w:ascii="宋体"/>
          <w:sz w:val="24"/>
          <w:szCs w:val="24"/>
        </w:rPr>
      </w:pPr>
    </w:p>
    <w:p w14:paraId="3EDDCFAD">
      <w:pPr>
        <w:kinsoku/>
        <w:wordWrap w:val="0"/>
        <w:spacing w:line="360" w:lineRule="auto"/>
        <w:ind w:firstLine="480" w:firstLineChars="200"/>
        <w:jc w:val="both"/>
        <w:rPr>
          <w:rFonts w:ascii="宋体"/>
          <w:sz w:val="24"/>
          <w:szCs w:val="24"/>
        </w:rPr>
      </w:pPr>
    </w:p>
    <w:p w14:paraId="1684E559">
      <w:pPr>
        <w:kinsoku/>
        <w:wordWrap w:val="0"/>
        <w:spacing w:line="360" w:lineRule="auto"/>
        <w:ind w:firstLine="480" w:firstLineChars="200"/>
        <w:jc w:val="both"/>
        <w:rPr>
          <w:rFonts w:ascii="宋体"/>
          <w:sz w:val="24"/>
          <w:szCs w:val="24"/>
        </w:rPr>
      </w:pPr>
    </w:p>
    <w:p w14:paraId="59315BF7">
      <w:pPr>
        <w:kinsoku/>
        <w:wordWrap w:val="0"/>
        <w:spacing w:line="360" w:lineRule="auto"/>
        <w:ind w:firstLine="480" w:firstLineChars="200"/>
        <w:jc w:val="both"/>
        <w:rPr>
          <w:rFonts w:ascii="宋体"/>
          <w:sz w:val="24"/>
          <w:szCs w:val="24"/>
        </w:rPr>
      </w:pPr>
    </w:p>
    <w:p w14:paraId="70FC7EB0">
      <w:pPr>
        <w:kinsoku/>
        <w:wordWrap w:val="0"/>
        <w:spacing w:line="360" w:lineRule="auto"/>
        <w:ind w:firstLine="480" w:firstLineChars="200"/>
        <w:jc w:val="both"/>
        <w:rPr>
          <w:rFonts w:ascii="宋体"/>
          <w:sz w:val="24"/>
          <w:szCs w:val="24"/>
        </w:rPr>
      </w:pPr>
    </w:p>
    <w:p w14:paraId="7688526B">
      <w:pPr>
        <w:kinsoku/>
        <w:wordWrap w:val="0"/>
        <w:spacing w:line="360" w:lineRule="auto"/>
        <w:ind w:firstLine="480" w:firstLineChars="200"/>
        <w:jc w:val="both"/>
        <w:rPr>
          <w:rFonts w:ascii="宋体"/>
          <w:sz w:val="24"/>
          <w:szCs w:val="24"/>
        </w:rPr>
      </w:pPr>
    </w:p>
    <w:p w14:paraId="3545DD6C">
      <w:pPr>
        <w:kinsoku/>
        <w:wordWrap w:val="0"/>
        <w:spacing w:line="360" w:lineRule="auto"/>
        <w:ind w:firstLine="480" w:firstLineChars="200"/>
        <w:jc w:val="both"/>
        <w:rPr>
          <w:rFonts w:ascii="宋体"/>
          <w:sz w:val="24"/>
          <w:szCs w:val="24"/>
        </w:rPr>
      </w:pPr>
    </w:p>
    <w:p w14:paraId="484E1010">
      <w:pPr>
        <w:kinsoku/>
        <w:wordWrap w:val="0"/>
        <w:spacing w:line="360" w:lineRule="auto"/>
        <w:ind w:firstLine="480" w:firstLineChars="200"/>
        <w:jc w:val="both"/>
        <w:rPr>
          <w:rFonts w:ascii="宋体"/>
          <w:sz w:val="24"/>
          <w:szCs w:val="24"/>
        </w:rPr>
      </w:pPr>
    </w:p>
    <w:p w14:paraId="1B459405">
      <w:pPr>
        <w:kinsoku/>
        <w:wordWrap w:val="0"/>
        <w:spacing w:line="360" w:lineRule="auto"/>
        <w:jc w:val="center"/>
        <w:rPr>
          <w:rFonts w:ascii="宋体"/>
          <w:spacing w:val="-1"/>
          <w:sz w:val="36"/>
          <w:szCs w:val="36"/>
        </w:rPr>
      </w:pPr>
    </w:p>
    <w:p w14:paraId="01DE1385">
      <w:pPr>
        <w:kinsoku/>
        <w:wordWrap w:val="0"/>
        <w:spacing w:line="360" w:lineRule="auto"/>
        <w:jc w:val="center"/>
        <w:rPr>
          <w:rFonts w:ascii="宋体"/>
          <w:spacing w:val="-1"/>
          <w:sz w:val="36"/>
          <w:szCs w:val="36"/>
        </w:rPr>
      </w:pPr>
    </w:p>
    <w:p w14:paraId="4EFB01B3">
      <w:pPr>
        <w:pStyle w:val="12"/>
        <w:ind w:left="0" w:leftChars="0" w:firstLine="0" w:firstLineChars="0"/>
        <w:rPr>
          <w:rFonts w:cs="Arial"/>
        </w:rPr>
      </w:pPr>
    </w:p>
    <w:p w14:paraId="1AA02A35">
      <w:pPr>
        <w:kinsoku/>
        <w:wordWrap w:val="0"/>
        <w:spacing w:line="360" w:lineRule="auto"/>
        <w:jc w:val="center"/>
      </w:pPr>
      <w:r>
        <w:rPr>
          <w:rFonts w:hint="eastAsia" w:ascii="宋体" w:hAnsi="宋体" w:cs="宋体"/>
          <w:spacing w:val="-1"/>
          <w:sz w:val="36"/>
          <w:szCs w:val="36"/>
        </w:rPr>
        <w:t>第五章合同草案条款</w:t>
      </w:r>
    </w:p>
    <w:p w14:paraId="5577AF2E">
      <w:pPr>
        <w:pStyle w:val="2"/>
        <w:kinsoku/>
        <w:wordWrap w:val="0"/>
        <w:spacing w:line="360" w:lineRule="auto"/>
        <w:jc w:val="both"/>
        <w:rPr>
          <w:rFonts w:cs="Arial"/>
          <w:spacing w:val="-13"/>
          <w:sz w:val="24"/>
          <w:szCs w:val="24"/>
        </w:rPr>
      </w:pPr>
      <w:r>
        <w:rPr>
          <w:rFonts w:hint="eastAsia"/>
          <w:spacing w:val="-13"/>
          <w:sz w:val="24"/>
          <w:szCs w:val="24"/>
        </w:rPr>
        <w:t>说明：</w:t>
      </w:r>
    </w:p>
    <w:p w14:paraId="7ABE10B1">
      <w:pPr>
        <w:pStyle w:val="2"/>
        <w:kinsoku/>
        <w:wordWrap w:val="0"/>
        <w:spacing w:line="360" w:lineRule="auto"/>
        <w:ind w:firstLine="428" w:firstLineChars="200"/>
        <w:jc w:val="both"/>
        <w:rPr>
          <w:rFonts w:cs="Arial"/>
          <w:spacing w:val="-13"/>
          <w:sz w:val="24"/>
          <w:szCs w:val="24"/>
        </w:rPr>
      </w:pPr>
      <w:r>
        <w:rPr>
          <w:spacing w:val="-13"/>
          <w:sz w:val="24"/>
          <w:szCs w:val="24"/>
        </w:rPr>
        <w:t>1.</w:t>
      </w:r>
      <w:r>
        <w:rPr>
          <w:rFonts w:hint="eastAsia"/>
          <w:spacing w:val="-13"/>
          <w:sz w:val="24"/>
          <w:szCs w:val="24"/>
        </w:rPr>
        <w:t>合同类型按照</w:t>
      </w:r>
      <w:r>
        <w:rPr>
          <w:rFonts w:hint="eastAsia"/>
          <w:spacing w:val="-13"/>
          <w:sz w:val="24"/>
          <w:szCs w:val="24"/>
          <w:lang w:eastAsia="zh-CN"/>
        </w:rPr>
        <w:t>中华人民共和国</w:t>
      </w:r>
      <w:r>
        <w:rPr>
          <w:rFonts w:hint="eastAsia"/>
          <w:spacing w:val="-13"/>
          <w:sz w:val="24"/>
          <w:szCs w:val="24"/>
        </w:rPr>
        <w:t>民法典规定的典型合同类别，结合采购标的的实际情况确定。合同文本应当符合</w:t>
      </w:r>
      <w:r>
        <w:rPr>
          <w:rFonts w:hint="eastAsia"/>
          <w:spacing w:val="-13"/>
          <w:sz w:val="24"/>
          <w:szCs w:val="24"/>
          <w:lang w:eastAsia="zh-CN"/>
        </w:rPr>
        <w:t>中华人民共和国</w:t>
      </w:r>
      <w:r>
        <w:rPr>
          <w:rFonts w:hint="eastAsia"/>
          <w:spacing w:val="-13"/>
          <w:sz w:val="24"/>
          <w:szCs w:val="24"/>
        </w:rPr>
        <w:t>民法典及《政府采购需求管理办法》（财库〔</w:t>
      </w:r>
      <w:r>
        <w:rPr>
          <w:spacing w:val="-13"/>
          <w:sz w:val="24"/>
          <w:szCs w:val="24"/>
        </w:rPr>
        <w:t>2021</w:t>
      </w:r>
      <w:r>
        <w:rPr>
          <w:rFonts w:hint="eastAsia"/>
          <w:spacing w:val="-13"/>
          <w:sz w:val="24"/>
          <w:szCs w:val="24"/>
        </w:rPr>
        <w:t>〕</w:t>
      </w:r>
      <w:r>
        <w:rPr>
          <w:spacing w:val="-13"/>
          <w:sz w:val="24"/>
          <w:szCs w:val="24"/>
        </w:rPr>
        <w:t>22</w:t>
      </w:r>
      <w:r>
        <w:rPr>
          <w:rFonts w:hint="eastAsia"/>
          <w:spacing w:val="-13"/>
          <w:sz w:val="24"/>
          <w:szCs w:val="24"/>
        </w:rPr>
        <w:t>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711EB871">
      <w:pPr>
        <w:pStyle w:val="2"/>
        <w:kinsoku/>
        <w:wordWrap w:val="0"/>
        <w:spacing w:line="360" w:lineRule="auto"/>
        <w:ind w:firstLine="428" w:firstLineChars="200"/>
        <w:jc w:val="both"/>
        <w:rPr>
          <w:rFonts w:cs="Arial"/>
          <w:spacing w:val="-13"/>
          <w:sz w:val="24"/>
          <w:szCs w:val="24"/>
        </w:rPr>
      </w:pPr>
      <w:r>
        <w:rPr>
          <w:spacing w:val="-13"/>
          <w:sz w:val="24"/>
          <w:szCs w:val="24"/>
          <w:lang w:eastAsia="zh-CN"/>
        </w:rPr>
        <w:t>2</w:t>
      </w:r>
      <w:r>
        <w:rPr>
          <w:spacing w:val="-13"/>
          <w:sz w:val="24"/>
          <w:szCs w:val="24"/>
        </w:rPr>
        <w:t>.</w:t>
      </w:r>
      <w:r>
        <w:rPr>
          <w:rFonts w:hint="eastAsia"/>
          <w:spacing w:val="-13"/>
          <w:sz w:val="24"/>
          <w:szCs w:val="24"/>
        </w:rPr>
        <w:t>合同条款中应规定，乙方完全遵守《中华人民共和国妇女权益保障法》中关于劳动和社会保障权益的有关要求。</w:t>
      </w:r>
    </w:p>
    <w:p w14:paraId="4BABFCB9">
      <w:pPr>
        <w:pStyle w:val="2"/>
        <w:kinsoku/>
        <w:wordWrap w:val="0"/>
        <w:spacing w:line="360" w:lineRule="auto"/>
        <w:ind w:firstLine="428" w:firstLineChars="200"/>
        <w:jc w:val="both"/>
        <w:rPr>
          <w:rFonts w:cs="Arial"/>
          <w:spacing w:val="-13"/>
          <w:sz w:val="24"/>
          <w:szCs w:val="24"/>
        </w:rPr>
      </w:pPr>
      <w:r>
        <w:rPr>
          <w:spacing w:val="-13"/>
          <w:sz w:val="24"/>
          <w:szCs w:val="24"/>
          <w:lang w:eastAsia="zh-CN"/>
        </w:rPr>
        <w:t>3</w:t>
      </w:r>
      <w:r>
        <w:rPr>
          <w:spacing w:val="-13"/>
          <w:sz w:val="24"/>
          <w:szCs w:val="24"/>
        </w:rPr>
        <w:t>.</w:t>
      </w:r>
      <w:r>
        <w:rPr>
          <w:rFonts w:hint="eastAsia"/>
          <w:spacing w:val="-13"/>
          <w:sz w:val="24"/>
          <w:szCs w:val="24"/>
        </w:rPr>
        <w:t>对于通过预留采购项目、预留专门采购包等措施签订的采购合同，应当明确标注本合同为中小企业预留合同。</w:t>
      </w:r>
    </w:p>
    <w:p w14:paraId="7390D0B1">
      <w:pPr>
        <w:pStyle w:val="2"/>
        <w:kinsoku/>
        <w:wordWrap w:val="0"/>
        <w:spacing w:line="360" w:lineRule="auto"/>
        <w:ind w:firstLine="428" w:firstLineChars="200"/>
        <w:jc w:val="both"/>
        <w:rPr>
          <w:rFonts w:cs="Arial"/>
          <w:spacing w:val="-13"/>
          <w:sz w:val="24"/>
          <w:szCs w:val="24"/>
        </w:rPr>
      </w:pPr>
      <w:r>
        <w:rPr>
          <w:spacing w:val="-13"/>
          <w:sz w:val="24"/>
          <w:szCs w:val="24"/>
          <w:lang w:eastAsia="zh-CN"/>
        </w:rPr>
        <w:t>4</w:t>
      </w:r>
      <w:r>
        <w:rPr>
          <w:spacing w:val="-13"/>
          <w:sz w:val="24"/>
          <w:szCs w:val="24"/>
        </w:rPr>
        <w:t>.</w:t>
      </w:r>
      <w:r>
        <w:rPr>
          <w:rFonts w:hint="eastAsia"/>
          <w:spacing w:val="-13"/>
          <w:sz w:val="24"/>
          <w:szCs w:val="24"/>
        </w:rPr>
        <w:t>政府采购合同设定首付款支付方式的，预付款支付比例原则上不低于合同金额的</w:t>
      </w:r>
      <w:r>
        <w:rPr>
          <w:spacing w:val="-13"/>
          <w:sz w:val="24"/>
          <w:szCs w:val="24"/>
        </w:rPr>
        <w:t>50%</w:t>
      </w:r>
      <w:r>
        <w:rPr>
          <w:rFonts w:hint="eastAsia"/>
          <w:spacing w:val="-13"/>
          <w:sz w:val="24"/>
          <w:szCs w:val="24"/>
        </w:rPr>
        <w:t>；对于中小企业，预付款支付比例原则上不低于合同金额的</w:t>
      </w:r>
      <w:r>
        <w:rPr>
          <w:spacing w:val="-13"/>
          <w:sz w:val="24"/>
          <w:szCs w:val="24"/>
        </w:rPr>
        <w:t>70%</w:t>
      </w:r>
      <w:r>
        <w:rPr>
          <w:rFonts w:hint="eastAsia"/>
          <w:spacing w:val="-13"/>
          <w:sz w:val="24"/>
          <w:szCs w:val="24"/>
        </w:rPr>
        <w:t>。</w:t>
      </w:r>
    </w:p>
    <w:p w14:paraId="13E00177">
      <w:pPr>
        <w:pStyle w:val="2"/>
        <w:kinsoku/>
        <w:wordWrap w:val="0"/>
        <w:spacing w:line="360" w:lineRule="auto"/>
        <w:ind w:firstLine="428" w:firstLineChars="200"/>
        <w:jc w:val="both"/>
        <w:rPr>
          <w:rFonts w:cs="Arial"/>
          <w:spacing w:val="-13"/>
          <w:sz w:val="24"/>
          <w:szCs w:val="24"/>
        </w:rPr>
      </w:pPr>
      <w:r>
        <w:rPr>
          <w:spacing w:val="-13"/>
          <w:sz w:val="24"/>
          <w:szCs w:val="24"/>
          <w:lang w:eastAsia="zh-CN"/>
        </w:rPr>
        <w:t>5</w:t>
      </w:r>
      <w:r>
        <w:rPr>
          <w:spacing w:val="-13"/>
          <w:sz w:val="24"/>
          <w:szCs w:val="24"/>
        </w:rPr>
        <w:t>.</w:t>
      </w:r>
      <w:r>
        <w:rPr>
          <w:rFonts w:hint="eastAsia"/>
          <w:spacing w:val="-13"/>
          <w:sz w:val="24"/>
          <w:szCs w:val="24"/>
        </w:rPr>
        <w:t>政府采购合同应当约定资金支付的方式、时间和条件，明确逾期支付资金的违约责任。对于满足合同约定支付条件的，采购人应当自收到发票后</w:t>
      </w:r>
      <w:r>
        <w:rPr>
          <w:spacing w:val="-13"/>
          <w:sz w:val="24"/>
          <w:szCs w:val="24"/>
          <w:lang w:eastAsia="zh-CN"/>
        </w:rPr>
        <w:t>1</w:t>
      </w:r>
      <w:r>
        <w:rPr>
          <w:rFonts w:hint="eastAsia"/>
          <w:spacing w:val="-13"/>
          <w:sz w:val="24"/>
          <w:szCs w:val="24"/>
        </w:rPr>
        <w:t>日内将资金支付到合同约定的供应商账户，不得以机构变动、人员更替、政策调整等为由延迟付款，不得将采购文件和合同中未规定的义务作为向供应商付款的条件。</w:t>
      </w:r>
    </w:p>
    <w:p w14:paraId="54394DA7">
      <w:pPr>
        <w:pStyle w:val="2"/>
        <w:kinsoku/>
        <w:wordWrap w:val="0"/>
        <w:spacing w:line="360" w:lineRule="auto"/>
        <w:ind w:firstLine="428" w:firstLineChars="200"/>
        <w:jc w:val="both"/>
        <w:rPr>
          <w:rFonts w:cs="Arial"/>
          <w:spacing w:val="-13"/>
          <w:sz w:val="24"/>
          <w:szCs w:val="24"/>
        </w:rPr>
      </w:pPr>
      <w:r>
        <w:rPr>
          <w:spacing w:val="-13"/>
          <w:sz w:val="24"/>
          <w:szCs w:val="24"/>
          <w:lang w:eastAsia="zh-CN"/>
        </w:rPr>
        <w:t>6</w:t>
      </w:r>
      <w:r>
        <w:rPr>
          <w:spacing w:val="-13"/>
          <w:sz w:val="24"/>
          <w:szCs w:val="24"/>
        </w:rPr>
        <w:t>.</w:t>
      </w:r>
      <w:r>
        <w:rPr>
          <w:rFonts w:hint="eastAsia"/>
          <w:spacing w:val="-13"/>
          <w:sz w:val="24"/>
          <w:szCs w:val="24"/>
        </w:rPr>
        <w:t>采购文件对商品包装和快递包装</w:t>
      </w:r>
      <w:r>
        <w:rPr>
          <w:rFonts w:hint="eastAsia"/>
          <w:spacing w:val="-13"/>
          <w:sz w:val="24"/>
          <w:szCs w:val="24"/>
          <w:lang w:eastAsia="zh-CN"/>
        </w:rPr>
        <w:t>提</w:t>
      </w:r>
      <w:r>
        <w:rPr>
          <w:rFonts w:hint="eastAsia"/>
          <w:spacing w:val="-13"/>
          <w:sz w:val="24"/>
          <w:szCs w:val="24"/>
        </w:rPr>
        <w:t>出具体要求的，政府采购合同应当载明对政府采购供应商</w:t>
      </w:r>
      <w:r>
        <w:rPr>
          <w:rFonts w:hint="eastAsia"/>
          <w:spacing w:val="-13"/>
          <w:sz w:val="24"/>
          <w:szCs w:val="24"/>
          <w:lang w:eastAsia="zh-CN"/>
        </w:rPr>
        <w:t>提</w:t>
      </w:r>
      <w:r>
        <w:rPr>
          <w:rFonts w:hint="eastAsia"/>
          <w:spacing w:val="-13"/>
          <w:sz w:val="24"/>
          <w:szCs w:val="24"/>
        </w:rPr>
        <w:t>供产品及相关快递服务的具体包装要求和履约验收相关条款，必要时要求中标、成交供应商在履约验收环节出具检测报告。</w:t>
      </w:r>
    </w:p>
    <w:p w14:paraId="5AF9BA8E">
      <w:pPr>
        <w:pStyle w:val="2"/>
        <w:kinsoku/>
        <w:wordWrap w:val="0"/>
        <w:spacing w:line="360" w:lineRule="auto"/>
        <w:ind w:firstLine="428" w:firstLineChars="200"/>
        <w:jc w:val="both"/>
        <w:rPr>
          <w:rFonts w:cs="Arial"/>
          <w:spacing w:val="-13"/>
          <w:sz w:val="24"/>
          <w:szCs w:val="24"/>
        </w:rPr>
      </w:pPr>
      <w:r>
        <w:rPr>
          <w:spacing w:val="-13"/>
          <w:sz w:val="24"/>
          <w:szCs w:val="24"/>
          <w:lang w:eastAsia="zh-CN"/>
        </w:rPr>
        <w:t>7</w:t>
      </w:r>
      <w:r>
        <w:rPr>
          <w:spacing w:val="-13"/>
          <w:sz w:val="24"/>
          <w:szCs w:val="24"/>
        </w:rPr>
        <w:t>.</w:t>
      </w:r>
      <w:r>
        <w:rPr>
          <w:rFonts w:hint="eastAsia"/>
          <w:spacing w:val="-13"/>
          <w:sz w:val="24"/>
          <w:szCs w:val="24"/>
        </w:rPr>
        <w:t>当采购项目涉及数据中心相关设备时，采购需求应当符合《绿色数据中</w:t>
      </w:r>
    </w:p>
    <w:p w14:paraId="2A75592F">
      <w:pPr>
        <w:pStyle w:val="2"/>
        <w:kinsoku/>
        <w:wordWrap w:val="0"/>
        <w:spacing w:line="360" w:lineRule="auto"/>
        <w:jc w:val="both"/>
        <w:rPr>
          <w:rFonts w:cs="Arial"/>
          <w:sz w:val="24"/>
          <w:szCs w:val="24"/>
        </w:rPr>
      </w:pPr>
      <w:r>
        <w:rPr>
          <w:rFonts w:hint="eastAsia"/>
          <w:spacing w:val="-13"/>
          <w:sz w:val="24"/>
          <w:szCs w:val="24"/>
        </w:rPr>
        <w:t>心政府采购需求标准（试行）》（财库〔</w:t>
      </w:r>
      <w:r>
        <w:rPr>
          <w:spacing w:val="-13"/>
          <w:sz w:val="24"/>
          <w:szCs w:val="24"/>
        </w:rPr>
        <w:t>2023</w:t>
      </w:r>
      <w:r>
        <w:rPr>
          <w:rFonts w:hint="eastAsia"/>
          <w:spacing w:val="-13"/>
          <w:sz w:val="24"/>
          <w:szCs w:val="24"/>
        </w:rPr>
        <w:t>〕</w:t>
      </w:r>
      <w:r>
        <w:rPr>
          <w:spacing w:val="-13"/>
          <w:sz w:val="24"/>
          <w:szCs w:val="24"/>
        </w:rPr>
        <w:t xml:space="preserve">7 </w:t>
      </w:r>
      <w:r>
        <w:rPr>
          <w:rFonts w:hint="eastAsia"/>
          <w:spacing w:val="-13"/>
          <w:sz w:val="24"/>
          <w:szCs w:val="24"/>
        </w:rPr>
        <w:t>号）的有关要求，并在合同中明确对相关指标的验收方式和违约责任。</w:t>
      </w:r>
    </w:p>
    <w:p w14:paraId="5BC606D1">
      <w:pPr>
        <w:pStyle w:val="2"/>
        <w:kinsoku/>
        <w:wordWrap w:val="0"/>
        <w:spacing w:line="220" w:lineRule="auto"/>
        <w:ind w:left="9"/>
        <w:jc w:val="both"/>
        <w:rPr>
          <w:rFonts w:cs="Arial"/>
          <w:sz w:val="24"/>
          <w:szCs w:val="24"/>
        </w:rPr>
      </w:pPr>
    </w:p>
    <w:p w14:paraId="6E06EDDB">
      <w:pPr>
        <w:kinsoku/>
        <w:wordWrap w:val="0"/>
        <w:spacing w:line="220" w:lineRule="auto"/>
        <w:jc w:val="both"/>
        <w:rPr>
          <w:sz w:val="24"/>
          <w:szCs w:val="24"/>
        </w:rPr>
        <w:sectPr>
          <w:headerReference r:id="rId7" w:type="default"/>
          <w:footerReference r:id="rId8" w:type="default"/>
          <w:pgSz w:w="11907" w:h="16840"/>
          <w:pgMar w:top="1440" w:right="1800" w:bottom="1440" w:left="1800" w:header="878" w:footer="886" w:gutter="0"/>
          <w:cols w:space="720" w:num="1"/>
        </w:sectPr>
      </w:pPr>
    </w:p>
    <w:p w14:paraId="0FF0C52D">
      <w:pPr>
        <w:pStyle w:val="2"/>
        <w:jc w:val="center"/>
        <w:rPr>
          <w:rFonts w:ascii="仿宋_GB2312" w:eastAsia="仿宋_GB2312" w:cs="Arial"/>
          <w:b/>
          <w:bCs/>
          <w:sz w:val="28"/>
          <w:szCs w:val="28"/>
        </w:rPr>
      </w:pPr>
      <w:r>
        <w:rPr>
          <w:rFonts w:hint="eastAsia" w:ascii="仿宋_GB2312" w:eastAsia="仿宋_GB2312" w:cs="仿宋_GB2312"/>
          <w:b/>
          <w:bCs/>
          <w:sz w:val="28"/>
          <w:szCs w:val="28"/>
        </w:rPr>
        <w:t>南阳理工学院学生公寓改造提升项目家具购置部分项目采购合同</w:t>
      </w:r>
    </w:p>
    <w:p w14:paraId="0051FA94">
      <w:pPr>
        <w:spacing w:line="600" w:lineRule="atLeast"/>
        <w:rPr>
          <w:rFonts w:ascii="仿宋" w:hAnsi="仿宋" w:eastAsia="仿宋"/>
          <w:sz w:val="28"/>
          <w:szCs w:val="28"/>
        </w:rPr>
      </w:pPr>
      <w:r>
        <w:rPr>
          <w:rFonts w:hint="eastAsia" w:ascii="仿宋" w:hAnsi="仿宋" w:eastAsia="仿宋" w:cs="仿宋"/>
          <w:sz w:val="28"/>
          <w:szCs w:val="28"/>
        </w:rPr>
        <w:t>甲方：南阳理工学院</w:t>
      </w:r>
    </w:p>
    <w:p w14:paraId="11ED8DF1">
      <w:pPr>
        <w:spacing w:line="600" w:lineRule="atLeast"/>
        <w:rPr>
          <w:rFonts w:ascii="仿宋" w:hAnsi="仿宋" w:eastAsia="仿宋"/>
          <w:sz w:val="28"/>
          <w:szCs w:val="28"/>
        </w:rPr>
      </w:pPr>
      <w:r>
        <w:rPr>
          <w:rFonts w:hint="eastAsia" w:ascii="仿宋" w:hAnsi="仿宋" w:eastAsia="仿宋" w:cs="仿宋"/>
          <w:sz w:val="28"/>
          <w:szCs w:val="28"/>
        </w:rPr>
        <w:t>乙方：</w:t>
      </w:r>
    </w:p>
    <w:p w14:paraId="36432E21">
      <w:pPr>
        <w:spacing w:line="600" w:lineRule="atLeast"/>
        <w:ind w:firstLine="560" w:firstLineChars="200"/>
        <w:rPr>
          <w:rFonts w:ascii="仿宋" w:hAnsi="仿宋" w:eastAsia="仿宋"/>
          <w:sz w:val="28"/>
          <w:szCs w:val="28"/>
        </w:rPr>
      </w:pPr>
      <w:r>
        <w:rPr>
          <w:rFonts w:hint="eastAsia" w:ascii="仿宋" w:hAnsi="仿宋" w:eastAsia="仿宋" w:cs="仿宋"/>
          <w:sz w:val="28"/>
          <w:szCs w:val="28"/>
        </w:rPr>
        <w:t>根据《中华人民共和国政府采购法》、《中华人民共和国民法典》及有关法律规定，按照南阳市政府采购中心项目编号</w:t>
      </w:r>
      <w:r>
        <w:rPr>
          <w:rFonts w:ascii="仿宋" w:hAnsi="仿宋" w:eastAsia="仿宋" w:cs="仿宋"/>
          <w:sz w:val="28"/>
          <w:szCs w:val="28"/>
        </w:rPr>
        <w:t xml:space="preserve">: </w:t>
      </w:r>
      <w:r>
        <w:rPr>
          <w:rFonts w:hint="eastAsia" w:ascii="仿宋" w:hAnsi="仿宋" w:eastAsia="仿宋" w:cs="仿宋"/>
          <w:sz w:val="28"/>
          <w:szCs w:val="28"/>
        </w:rPr>
        <w:t>南阳政采公开，南阳理工学院学生公寓改造提升项目家具更换项目公开招标的中标通知书、招标文件、投标方投标文件的要求，经甲、乙双方协商，本着平等自愿、诚实信用的原则，双方就本项目（项目编号为政采公开）的有关事项协商一致，共同达成如下协议，供双方共同遵守。</w:t>
      </w:r>
    </w:p>
    <w:p w14:paraId="5A51D786">
      <w:pPr>
        <w:numPr>
          <w:ilvl w:val="0"/>
          <w:numId w:val="2"/>
        </w:numPr>
        <w:spacing w:line="600" w:lineRule="atLeast"/>
        <w:ind w:firstLine="560" w:firstLineChars="200"/>
        <w:rPr>
          <w:rFonts w:ascii="仿宋" w:hAnsi="仿宋" w:eastAsia="仿宋"/>
          <w:sz w:val="28"/>
          <w:szCs w:val="28"/>
        </w:rPr>
      </w:pPr>
      <w:r>
        <w:rPr>
          <w:rFonts w:hint="eastAsia" w:ascii="仿宋" w:hAnsi="仿宋" w:eastAsia="仿宋" w:cs="仿宋"/>
          <w:sz w:val="28"/>
          <w:szCs w:val="28"/>
        </w:rPr>
        <w:t>供货产品的名称、商标、型号、制造厂商、数量、金额、交货时间等。</w:t>
      </w:r>
    </w:p>
    <w:p w14:paraId="5C9BA675">
      <w:pPr>
        <w:numPr>
          <w:ilvl w:val="0"/>
          <w:numId w:val="3"/>
        </w:numPr>
        <w:spacing w:line="600" w:lineRule="atLeast"/>
        <w:ind w:firstLine="560" w:firstLineChars="200"/>
        <w:rPr>
          <w:rFonts w:ascii="仿宋" w:hAnsi="仿宋" w:eastAsia="仿宋"/>
          <w:sz w:val="28"/>
          <w:szCs w:val="28"/>
        </w:rPr>
      </w:pPr>
      <w:r>
        <w:rPr>
          <w:rFonts w:hint="eastAsia" w:ascii="仿宋" w:hAnsi="仿宋" w:eastAsia="仿宋" w:cs="仿宋"/>
          <w:sz w:val="28"/>
          <w:szCs w:val="28"/>
        </w:rPr>
        <w:t>合同总价：大写。合同总价为包含货物价款、运输、安装调试、售后服务和含税等一切费用在内的南阳市范围内规定的地点交货价，该价在合同履行期间固定不变。</w:t>
      </w:r>
    </w:p>
    <w:p w14:paraId="3B3281D9">
      <w:pPr>
        <w:spacing w:line="600" w:lineRule="atLeast"/>
        <w:ind w:firstLine="560" w:firstLineChars="200"/>
        <w:rPr>
          <w:rFonts w:ascii="仿宋" w:hAnsi="仿宋" w:eastAsia="仿宋"/>
          <w:sz w:val="28"/>
          <w:szCs w:val="28"/>
        </w:rPr>
      </w:pPr>
      <w:r>
        <w:rPr>
          <w:rFonts w:ascii="仿宋" w:hAnsi="仿宋" w:eastAsia="仿宋" w:cs="仿宋"/>
          <w:sz w:val="28"/>
          <w:szCs w:val="28"/>
        </w:rPr>
        <w:t>2</w:t>
      </w:r>
      <w:r>
        <w:rPr>
          <w:rFonts w:hint="eastAsia" w:ascii="仿宋" w:hAnsi="仿宋" w:eastAsia="仿宋" w:cs="仿宋"/>
          <w:sz w:val="28"/>
          <w:szCs w:val="28"/>
        </w:rPr>
        <w:t>、交货期限：本合同签订之日起</w:t>
      </w:r>
      <w:r>
        <w:rPr>
          <w:rFonts w:ascii="仿宋" w:hAnsi="仿宋" w:eastAsia="仿宋" w:cs="仿宋"/>
          <w:sz w:val="28"/>
          <w:szCs w:val="28"/>
        </w:rPr>
        <w:t>20</w:t>
      </w:r>
      <w:r>
        <w:rPr>
          <w:rFonts w:hint="eastAsia" w:ascii="仿宋" w:hAnsi="仿宋" w:eastAsia="仿宋" w:cs="仿宋"/>
          <w:sz w:val="28"/>
          <w:szCs w:val="28"/>
        </w:rPr>
        <w:t>日内供货、安装完毕。</w:t>
      </w:r>
    </w:p>
    <w:p w14:paraId="5236015A">
      <w:pPr>
        <w:spacing w:line="600" w:lineRule="atLeast"/>
        <w:ind w:firstLine="560" w:firstLineChars="200"/>
        <w:rPr>
          <w:rFonts w:ascii="仿宋" w:hAnsi="仿宋" w:eastAsia="仿宋"/>
          <w:sz w:val="28"/>
          <w:szCs w:val="28"/>
        </w:rPr>
      </w:pPr>
      <w:r>
        <w:rPr>
          <w:rFonts w:ascii="仿宋" w:hAnsi="仿宋" w:eastAsia="仿宋" w:cs="仿宋"/>
          <w:sz w:val="28"/>
          <w:szCs w:val="28"/>
        </w:rPr>
        <w:t>3</w:t>
      </w:r>
      <w:r>
        <w:rPr>
          <w:rFonts w:hint="eastAsia" w:ascii="仿宋" w:hAnsi="仿宋" w:eastAsia="仿宋" w:cs="仿宋"/>
          <w:sz w:val="28"/>
          <w:szCs w:val="28"/>
        </w:rPr>
        <w:t>、项目清单详见附件</w:t>
      </w:r>
    </w:p>
    <w:p w14:paraId="5FB6A366">
      <w:pPr>
        <w:spacing w:line="600" w:lineRule="atLeast"/>
        <w:ind w:firstLine="560" w:firstLineChars="200"/>
        <w:rPr>
          <w:rFonts w:ascii="仿宋" w:hAnsi="仿宋" w:eastAsia="仿宋"/>
          <w:sz w:val="28"/>
          <w:szCs w:val="28"/>
        </w:rPr>
      </w:pPr>
      <w:r>
        <w:rPr>
          <w:rFonts w:hint="eastAsia" w:ascii="仿宋" w:hAnsi="仿宋" w:eastAsia="仿宋" w:cs="仿宋"/>
          <w:sz w:val="28"/>
          <w:szCs w:val="28"/>
        </w:rPr>
        <w:t>二、货物产地及标准</w:t>
      </w:r>
    </w:p>
    <w:p w14:paraId="4D12B64D">
      <w:pPr>
        <w:spacing w:line="600" w:lineRule="atLeast"/>
        <w:ind w:firstLine="560" w:firstLineChars="200"/>
        <w:rPr>
          <w:rFonts w:ascii="仿宋" w:hAnsi="仿宋" w:eastAsia="仿宋"/>
          <w:sz w:val="28"/>
          <w:szCs w:val="28"/>
        </w:rPr>
      </w:pPr>
      <w:r>
        <w:rPr>
          <w:rFonts w:ascii="仿宋" w:hAnsi="仿宋" w:eastAsia="仿宋" w:cs="仿宋"/>
          <w:sz w:val="28"/>
          <w:szCs w:val="28"/>
        </w:rPr>
        <w:t>1</w:t>
      </w:r>
      <w:r>
        <w:rPr>
          <w:rFonts w:hint="eastAsia" w:ascii="仿宋" w:hAnsi="仿宋" w:eastAsia="仿宋" w:cs="仿宋"/>
          <w:sz w:val="28"/>
          <w:szCs w:val="28"/>
        </w:rPr>
        <w:t>、乙方保证货物是全新的、未使用过的，完全符合国家规范及甲乙双方确认的响应文件、本合同关于货物数量、质量的要求。货物符合实行国家“三包”规定的，应执行“三包”规定。</w:t>
      </w:r>
    </w:p>
    <w:p w14:paraId="568D0EAE">
      <w:pPr>
        <w:spacing w:line="600" w:lineRule="atLeast"/>
        <w:ind w:firstLine="560" w:firstLineChars="200"/>
        <w:rPr>
          <w:rFonts w:ascii="仿宋" w:hAnsi="仿宋" w:eastAsia="仿宋"/>
          <w:sz w:val="28"/>
          <w:szCs w:val="28"/>
        </w:rPr>
      </w:pPr>
      <w:r>
        <w:rPr>
          <w:rFonts w:ascii="仿宋" w:hAnsi="仿宋" w:eastAsia="仿宋" w:cs="仿宋"/>
          <w:sz w:val="28"/>
          <w:szCs w:val="28"/>
        </w:rPr>
        <w:t>2</w:t>
      </w:r>
      <w:r>
        <w:rPr>
          <w:rFonts w:hint="eastAsia" w:ascii="仿宋" w:hAnsi="仿宋" w:eastAsia="仿宋" w:cs="仿宋"/>
          <w:sz w:val="28"/>
          <w:szCs w:val="28"/>
        </w:rPr>
        <w:t>、标准：本合同所指的货物应符合招标文件要求、乙方响应投标时提供的样品、所列出的配置、技术参数及各项要求，同时应符合中华人民共和国国家质量及国家安全环保标准。</w:t>
      </w:r>
    </w:p>
    <w:p w14:paraId="7697792F">
      <w:pPr>
        <w:spacing w:line="600" w:lineRule="atLeast"/>
        <w:ind w:firstLine="560" w:firstLineChars="200"/>
        <w:rPr>
          <w:rFonts w:ascii="仿宋" w:hAnsi="仿宋" w:eastAsia="仿宋"/>
          <w:sz w:val="28"/>
          <w:szCs w:val="28"/>
        </w:rPr>
      </w:pPr>
      <w:r>
        <w:rPr>
          <w:rFonts w:ascii="仿宋" w:hAnsi="仿宋" w:eastAsia="仿宋" w:cs="仿宋"/>
          <w:sz w:val="28"/>
          <w:szCs w:val="28"/>
        </w:rPr>
        <w:t>3</w:t>
      </w:r>
      <w:r>
        <w:rPr>
          <w:rFonts w:hint="eastAsia" w:ascii="仿宋" w:hAnsi="仿宋" w:eastAsia="仿宋" w:cs="仿宋"/>
          <w:sz w:val="28"/>
          <w:szCs w:val="28"/>
        </w:rPr>
        <w:t>、国内制造的产品必须具备出厂合格证。</w:t>
      </w:r>
    </w:p>
    <w:p w14:paraId="7776018A">
      <w:pPr>
        <w:spacing w:line="600" w:lineRule="atLeast"/>
        <w:ind w:firstLine="560" w:firstLineChars="200"/>
        <w:rPr>
          <w:rFonts w:ascii="仿宋" w:hAnsi="仿宋" w:eastAsia="仿宋"/>
          <w:sz w:val="28"/>
          <w:szCs w:val="28"/>
        </w:rPr>
      </w:pPr>
      <w:r>
        <w:rPr>
          <w:rFonts w:ascii="仿宋" w:hAnsi="仿宋" w:eastAsia="仿宋" w:cs="仿宋"/>
          <w:sz w:val="28"/>
          <w:szCs w:val="28"/>
        </w:rPr>
        <w:t>4</w:t>
      </w:r>
      <w:r>
        <w:rPr>
          <w:rFonts w:hint="eastAsia" w:ascii="仿宋" w:hAnsi="仿宋" w:eastAsia="仿宋" w:cs="仿宋"/>
          <w:sz w:val="28"/>
          <w:szCs w:val="28"/>
        </w:rPr>
        <w:t>、乙方应将所供货物的用户手册、保修手册、有关资料及配件、备品备件、随机工具等交给甲方，甲方须知的重要资料应附有中文说明。</w:t>
      </w:r>
    </w:p>
    <w:p w14:paraId="41984C65">
      <w:pPr>
        <w:spacing w:line="600" w:lineRule="atLeast"/>
        <w:ind w:firstLine="560" w:firstLineChars="200"/>
        <w:rPr>
          <w:rFonts w:ascii="仿宋" w:hAnsi="仿宋" w:eastAsia="仿宋"/>
          <w:sz w:val="28"/>
          <w:szCs w:val="28"/>
        </w:rPr>
      </w:pPr>
      <w:r>
        <w:rPr>
          <w:rFonts w:hint="eastAsia" w:ascii="仿宋" w:hAnsi="仿宋" w:eastAsia="仿宋" w:cs="仿宋"/>
          <w:sz w:val="28"/>
          <w:szCs w:val="28"/>
        </w:rPr>
        <w:t>三、交货方式和交货地点</w:t>
      </w:r>
    </w:p>
    <w:p w14:paraId="597348E2">
      <w:pPr>
        <w:spacing w:line="600" w:lineRule="atLeast"/>
        <w:ind w:firstLine="560" w:firstLineChars="200"/>
        <w:rPr>
          <w:rFonts w:ascii="仿宋" w:hAnsi="仿宋" w:eastAsia="仿宋"/>
          <w:sz w:val="28"/>
          <w:szCs w:val="28"/>
        </w:rPr>
      </w:pPr>
      <w:r>
        <w:rPr>
          <w:rFonts w:hint="eastAsia" w:ascii="仿宋" w:hAnsi="仿宋" w:eastAsia="仿宋" w:cs="仿宋"/>
          <w:sz w:val="28"/>
          <w:szCs w:val="28"/>
        </w:rPr>
        <w:t>乙方免费送货上门至甲方指定地点，合同签订之日起</w:t>
      </w:r>
      <w:r>
        <w:rPr>
          <w:rFonts w:ascii="仿宋" w:hAnsi="仿宋" w:eastAsia="仿宋" w:cs="仿宋"/>
          <w:sz w:val="28"/>
          <w:szCs w:val="28"/>
        </w:rPr>
        <w:t>20</w:t>
      </w:r>
      <w:r>
        <w:rPr>
          <w:rFonts w:hint="eastAsia" w:ascii="仿宋" w:hAnsi="仿宋" w:eastAsia="仿宋" w:cs="仿宋"/>
          <w:sz w:val="28"/>
          <w:szCs w:val="28"/>
        </w:rPr>
        <w:t>日历天内安装完成。</w:t>
      </w:r>
    </w:p>
    <w:p w14:paraId="5C32C000">
      <w:pPr>
        <w:spacing w:line="600" w:lineRule="atLeast"/>
        <w:ind w:firstLine="560" w:firstLineChars="200"/>
        <w:rPr>
          <w:rFonts w:ascii="仿宋" w:hAnsi="仿宋" w:eastAsia="仿宋"/>
          <w:sz w:val="28"/>
          <w:szCs w:val="28"/>
        </w:rPr>
      </w:pPr>
      <w:r>
        <w:rPr>
          <w:rFonts w:hint="eastAsia" w:ascii="仿宋" w:hAnsi="仿宋" w:eastAsia="仿宋" w:cs="仿宋"/>
          <w:sz w:val="28"/>
          <w:szCs w:val="28"/>
        </w:rPr>
        <w:t>四、包装</w:t>
      </w:r>
    </w:p>
    <w:p w14:paraId="11122E23">
      <w:pPr>
        <w:spacing w:line="600" w:lineRule="atLeast"/>
        <w:ind w:firstLine="560" w:firstLineChars="200"/>
        <w:rPr>
          <w:rFonts w:ascii="仿宋" w:hAnsi="仿宋" w:eastAsia="仿宋"/>
          <w:sz w:val="28"/>
          <w:szCs w:val="28"/>
        </w:rPr>
      </w:pPr>
      <w:r>
        <w:rPr>
          <w:rFonts w:hint="eastAsia" w:ascii="仿宋" w:hAnsi="仿宋" w:eastAsia="仿宋" w:cs="仿宋"/>
          <w:sz w:val="28"/>
          <w:szCs w:val="28"/>
        </w:rPr>
        <w:t>乙方交付的货物应为制造商原厂包装，包装箱号与设备出厂批号一致。</w:t>
      </w:r>
    </w:p>
    <w:p w14:paraId="340E9097">
      <w:pPr>
        <w:spacing w:line="600" w:lineRule="atLeast"/>
        <w:ind w:firstLine="560" w:firstLineChars="200"/>
        <w:rPr>
          <w:rFonts w:ascii="仿宋" w:hAnsi="仿宋" w:eastAsia="仿宋"/>
          <w:sz w:val="28"/>
          <w:szCs w:val="28"/>
        </w:rPr>
      </w:pPr>
      <w:r>
        <w:rPr>
          <w:rFonts w:hint="eastAsia" w:ascii="仿宋" w:hAnsi="仿宋" w:eastAsia="仿宋" w:cs="仿宋"/>
          <w:sz w:val="28"/>
          <w:szCs w:val="28"/>
        </w:rPr>
        <w:t>五、安装与调试</w:t>
      </w:r>
    </w:p>
    <w:p w14:paraId="5B483FBC">
      <w:pPr>
        <w:spacing w:line="600" w:lineRule="atLeast"/>
        <w:ind w:firstLine="560" w:firstLineChars="200"/>
        <w:rPr>
          <w:rFonts w:ascii="仿宋" w:hAnsi="仿宋" w:eastAsia="仿宋"/>
          <w:sz w:val="28"/>
          <w:szCs w:val="28"/>
        </w:rPr>
      </w:pPr>
      <w:r>
        <w:rPr>
          <w:rFonts w:hint="eastAsia" w:ascii="仿宋" w:hAnsi="仿宋" w:eastAsia="仿宋" w:cs="仿宋"/>
          <w:sz w:val="28"/>
          <w:szCs w:val="28"/>
        </w:rPr>
        <w:t>乙方在生产之前对需安装货物的房间进行尺寸复核，按照招标文件要求进行尺寸微调，确保货物安装到位并调试至最佳状态。</w:t>
      </w:r>
    </w:p>
    <w:p w14:paraId="7738372E">
      <w:pPr>
        <w:spacing w:line="600" w:lineRule="atLeast"/>
        <w:ind w:firstLine="560" w:firstLineChars="200"/>
        <w:rPr>
          <w:rFonts w:ascii="仿宋" w:hAnsi="仿宋" w:eastAsia="仿宋"/>
          <w:sz w:val="28"/>
          <w:szCs w:val="28"/>
        </w:rPr>
      </w:pPr>
      <w:r>
        <w:rPr>
          <w:rFonts w:hint="eastAsia" w:ascii="仿宋" w:hAnsi="仿宋" w:eastAsia="仿宋" w:cs="仿宋"/>
          <w:sz w:val="28"/>
          <w:szCs w:val="28"/>
        </w:rPr>
        <w:t>六、验收方式、质量保证期和免费维修期</w:t>
      </w:r>
    </w:p>
    <w:p w14:paraId="0B5CB0BA">
      <w:pPr>
        <w:spacing w:line="600" w:lineRule="atLeast"/>
        <w:ind w:firstLine="560" w:firstLineChars="200"/>
        <w:rPr>
          <w:rFonts w:ascii="仿宋" w:hAnsi="仿宋" w:eastAsia="仿宋"/>
          <w:sz w:val="28"/>
          <w:szCs w:val="28"/>
        </w:rPr>
      </w:pPr>
      <w:r>
        <w:rPr>
          <w:rFonts w:ascii="仿宋" w:hAnsi="仿宋" w:eastAsia="仿宋" w:cs="仿宋"/>
          <w:sz w:val="28"/>
          <w:szCs w:val="28"/>
        </w:rPr>
        <w:t>1</w:t>
      </w:r>
      <w:r>
        <w:rPr>
          <w:rFonts w:hint="eastAsia" w:ascii="仿宋" w:hAnsi="仿宋" w:eastAsia="仿宋" w:cs="仿宋"/>
          <w:sz w:val="28"/>
          <w:szCs w:val="28"/>
        </w:rPr>
        <w:t>、货物安装调试完成后，由乙方提出书面申请，甲乙双方以乙方投标时所投样品、乙方投标文件响应的技术参数、配置等为依据进行验收，验收合格后由甲方签署验收证明文件。</w:t>
      </w:r>
    </w:p>
    <w:p w14:paraId="1D4D87FD">
      <w:pPr>
        <w:spacing w:line="600" w:lineRule="atLeast"/>
        <w:ind w:firstLine="560" w:firstLineChars="200"/>
        <w:rPr>
          <w:rFonts w:ascii="仿宋" w:hAnsi="仿宋" w:eastAsia="仿宋"/>
          <w:sz w:val="28"/>
          <w:szCs w:val="28"/>
        </w:rPr>
      </w:pPr>
      <w:r>
        <w:rPr>
          <w:rFonts w:ascii="仿宋" w:hAnsi="仿宋" w:eastAsia="仿宋" w:cs="仿宋"/>
          <w:sz w:val="28"/>
          <w:szCs w:val="28"/>
        </w:rPr>
        <w:t>2</w:t>
      </w:r>
      <w:r>
        <w:rPr>
          <w:rFonts w:hint="eastAsia" w:ascii="仿宋" w:hAnsi="仿宋" w:eastAsia="仿宋" w:cs="仿宋"/>
          <w:sz w:val="28"/>
          <w:szCs w:val="28"/>
        </w:rPr>
        <w:t>、货物的质量保证期和免费维修期以乙方在招标文件的承诺及随机质保书为准，货物的质量保证期和免费维修期为年，质量保证期和免费维修期内，乙方负责免费对所供货物包修、包换、包退。</w:t>
      </w:r>
    </w:p>
    <w:p w14:paraId="33AEF47F">
      <w:pPr>
        <w:spacing w:line="600" w:lineRule="atLeast"/>
        <w:ind w:firstLine="560" w:firstLineChars="200"/>
        <w:rPr>
          <w:rFonts w:ascii="仿宋" w:hAnsi="仿宋" w:eastAsia="仿宋"/>
          <w:sz w:val="28"/>
          <w:szCs w:val="28"/>
        </w:rPr>
      </w:pPr>
      <w:r>
        <w:rPr>
          <w:rFonts w:hint="eastAsia" w:ascii="仿宋" w:hAnsi="仿宋" w:eastAsia="仿宋" w:cs="仿宋"/>
          <w:sz w:val="28"/>
          <w:szCs w:val="28"/>
        </w:rPr>
        <w:t>七、付款方式</w:t>
      </w:r>
    </w:p>
    <w:p w14:paraId="0E412685">
      <w:pPr>
        <w:spacing w:line="600" w:lineRule="atLeast"/>
        <w:ind w:firstLine="560" w:firstLineChars="200"/>
        <w:rPr>
          <w:rFonts w:ascii="仿宋" w:hAnsi="仿宋" w:eastAsia="仿宋"/>
          <w:sz w:val="28"/>
          <w:szCs w:val="28"/>
        </w:rPr>
      </w:pPr>
      <w:r>
        <w:rPr>
          <w:rFonts w:hint="eastAsia" w:ascii="仿宋" w:hAnsi="仿宋" w:eastAsia="仿宋" w:cs="仿宋"/>
          <w:sz w:val="28"/>
          <w:szCs w:val="28"/>
        </w:rPr>
        <w:t>第一阶段（合同价的</w:t>
      </w:r>
      <w:r>
        <w:rPr>
          <w:rFonts w:ascii="仿宋" w:hAnsi="仿宋" w:eastAsia="仿宋" w:cs="仿宋"/>
          <w:sz w:val="28"/>
          <w:szCs w:val="28"/>
        </w:rPr>
        <w:t>50%</w:t>
      </w:r>
      <w:r>
        <w:rPr>
          <w:rFonts w:hint="eastAsia" w:ascii="仿宋" w:hAnsi="仿宋" w:eastAsia="仿宋" w:cs="仿宋"/>
          <w:sz w:val="28"/>
          <w:szCs w:val="28"/>
        </w:rPr>
        <w:t>）：乙方将全部货物交付至买方指定地点，且甲方对货物的</w:t>
      </w:r>
      <w:r>
        <w:rPr>
          <w:rFonts w:hint="eastAsia" w:ascii="仿宋" w:hAnsi="仿宋" w:eastAsia="仿宋" w:cs="仿宋"/>
          <w:sz w:val="28"/>
          <w:szCs w:val="28"/>
          <w:lang w:eastAsia="zh-CN"/>
        </w:rPr>
        <w:t>质量、</w:t>
      </w:r>
      <w:r>
        <w:rPr>
          <w:rFonts w:hint="eastAsia" w:ascii="仿宋" w:hAnsi="仿宋" w:eastAsia="仿宋" w:cs="仿宋"/>
          <w:sz w:val="28"/>
          <w:szCs w:val="28"/>
        </w:rPr>
        <w:t>数量、规格、外观</w:t>
      </w:r>
      <w:r>
        <w:rPr>
          <w:rFonts w:hint="eastAsia" w:ascii="仿宋" w:hAnsi="仿宋" w:eastAsia="仿宋" w:cs="仿宋"/>
          <w:sz w:val="28"/>
          <w:szCs w:val="28"/>
          <w:lang w:eastAsia="zh-CN"/>
        </w:rPr>
        <w:t>等</w:t>
      </w:r>
      <w:r>
        <w:rPr>
          <w:rFonts w:hint="eastAsia" w:ascii="仿宋" w:hAnsi="仿宋" w:eastAsia="仿宋" w:cs="仿宋"/>
          <w:sz w:val="28"/>
          <w:szCs w:val="28"/>
        </w:rPr>
        <w:t>完成验收后，按照南阳理工学院财务处要求，由乙方提供完整的发票，甲方向乙方支付合同价款的</w:t>
      </w:r>
      <w:r>
        <w:rPr>
          <w:rFonts w:ascii="仿宋" w:hAnsi="仿宋" w:eastAsia="仿宋" w:cs="仿宋"/>
          <w:sz w:val="28"/>
          <w:szCs w:val="28"/>
        </w:rPr>
        <w:t>50%</w:t>
      </w:r>
      <w:r>
        <w:rPr>
          <w:rFonts w:hint="eastAsia" w:ascii="仿宋" w:hAnsi="仿宋" w:eastAsia="仿宋" w:cs="仿宋"/>
          <w:sz w:val="28"/>
          <w:szCs w:val="28"/>
        </w:rPr>
        <w:t>。</w:t>
      </w:r>
    </w:p>
    <w:p w14:paraId="05130B26">
      <w:pPr>
        <w:spacing w:line="600" w:lineRule="atLeast"/>
        <w:ind w:firstLine="560" w:firstLineChars="200"/>
        <w:rPr>
          <w:rFonts w:ascii="仿宋" w:hAnsi="仿宋" w:eastAsia="仿宋"/>
          <w:sz w:val="28"/>
          <w:szCs w:val="28"/>
        </w:rPr>
      </w:pPr>
      <w:r>
        <w:rPr>
          <w:rFonts w:hint="eastAsia" w:ascii="仿宋" w:hAnsi="仿宋" w:eastAsia="仿宋" w:cs="仿宋"/>
          <w:sz w:val="28"/>
          <w:szCs w:val="28"/>
        </w:rPr>
        <w:t>第二阶段（合同价的</w:t>
      </w:r>
      <w:r>
        <w:rPr>
          <w:rFonts w:ascii="仿宋" w:hAnsi="仿宋" w:eastAsia="仿宋" w:cs="仿宋"/>
          <w:sz w:val="28"/>
          <w:szCs w:val="28"/>
        </w:rPr>
        <w:t>50%</w:t>
      </w:r>
      <w:r>
        <w:rPr>
          <w:rFonts w:hint="eastAsia" w:ascii="仿宋" w:hAnsi="仿宋" w:eastAsia="仿宋" w:cs="仿宋"/>
          <w:sz w:val="28"/>
          <w:szCs w:val="28"/>
        </w:rPr>
        <w:t>）：全部货物完成安装、调试，并经由甲方进行项目最终验收合格后，按照南阳理工学院财务处要求，由乙方提供完整的发票，甲方向乙方支付合同价款的</w:t>
      </w:r>
      <w:r>
        <w:rPr>
          <w:rFonts w:ascii="仿宋" w:hAnsi="仿宋" w:eastAsia="仿宋" w:cs="仿宋"/>
          <w:sz w:val="28"/>
          <w:szCs w:val="28"/>
        </w:rPr>
        <w:t>50%</w:t>
      </w:r>
      <w:r>
        <w:rPr>
          <w:rFonts w:hint="eastAsia" w:ascii="仿宋" w:hAnsi="仿宋" w:eastAsia="仿宋" w:cs="仿宋"/>
          <w:sz w:val="28"/>
          <w:szCs w:val="28"/>
        </w:rPr>
        <w:t>。</w:t>
      </w:r>
    </w:p>
    <w:p w14:paraId="488E6291">
      <w:pPr>
        <w:spacing w:line="600" w:lineRule="atLeast"/>
        <w:ind w:firstLine="560" w:firstLineChars="200"/>
        <w:rPr>
          <w:rFonts w:ascii="仿宋" w:hAnsi="仿宋" w:eastAsia="仿宋"/>
          <w:sz w:val="28"/>
          <w:szCs w:val="28"/>
        </w:rPr>
      </w:pPr>
      <w:r>
        <w:rPr>
          <w:rFonts w:hint="eastAsia" w:ascii="仿宋" w:hAnsi="仿宋" w:eastAsia="仿宋" w:cs="仿宋"/>
          <w:sz w:val="28"/>
          <w:szCs w:val="28"/>
        </w:rPr>
        <w:t>八、违约责任</w:t>
      </w:r>
    </w:p>
    <w:p w14:paraId="169C88AF">
      <w:pPr>
        <w:spacing w:line="600" w:lineRule="atLeast"/>
        <w:ind w:firstLine="560" w:firstLineChars="200"/>
        <w:rPr>
          <w:rFonts w:ascii="仿宋" w:hAnsi="仿宋" w:eastAsia="仿宋"/>
          <w:sz w:val="28"/>
          <w:szCs w:val="28"/>
        </w:rPr>
      </w:pPr>
      <w:r>
        <w:rPr>
          <w:rFonts w:ascii="仿宋" w:hAnsi="仿宋" w:eastAsia="仿宋" w:cs="仿宋"/>
          <w:sz w:val="28"/>
          <w:szCs w:val="28"/>
        </w:rPr>
        <w:t>1</w:t>
      </w:r>
      <w:r>
        <w:rPr>
          <w:rFonts w:hint="eastAsia" w:ascii="仿宋" w:hAnsi="仿宋" w:eastAsia="仿宋" w:cs="仿宋"/>
          <w:sz w:val="28"/>
          <w:szCs w:val="28"/>
        </w:rPr>
        <w:t>、乙方不能按本合同规定的交货时间交付货物，或在合同规定的交货时间内乙方交付的货物（包括安装、调试）达不到验收标准的，乙方须向甲方支付本合同总价</w:t>
      </w:r>
      <w:r>
        <w:rPr>
          <w:rFonts w:ascii="仿宋" w:hAnsi="仿宋" w:eastAsia="仿宋" w:cs="仿宋"/>
          <w:sz w:val="28"/>
          <w:szCs w:val="28"/>
        </w:rPr>
        <w:t>5%</w:t>
      </w:r>
      <w:r>
        <w:rPr>
          <w:rFonts w:hint="eastAsia" w:ascii="仿宋" w:hAnsi="仿宋" w:eastAsia="仿宋" w:cs="仿宋"/>
          <w:sz w:val="28"/>
          <w:szCs w:val="28"/>
        </w:rPr>
        <w:t>的违约金。</w:t>
      </w:r>
    </w:p>
    <w:p w14:paraId="69B73BB6">
      <w:pPr>
        <w:spacing w:line="600" w:lineRule="atLeast"/>
        <w:ind w:firstLine="560" w:firstLineChars="200"/>
        <w:rPr>
          <w:rFonts w:ascii="仿宋" w:hAnsi="仿宋" w:eastAsia="仿宋"/>
          <w:sz w:val="28"/>
          <w:szCs w:val="28"/>
        </w:rPr>
      </w:pPr>
      <w:r>
        <w:rPr>
          <w:rFonts w:ascii="仿宋" w:hAnsi="仿宋" w:eastAsia="仿宋" w:cs="仿宋"/>
          <w:sz w:val="28"/>
          <w:szCs w:val="28"/>
        </w:rPr>
        <w:t>2</w:t>
      </w:r>
      <w:r>
        <w:rPr>
          <w:rFonts w:hint="eastAsia" w:ascii="仿宋" w:hAnsi="仿宋" w:eastAsia="仿宋" w:cs="仿宋"/>
          <w:sz w:val="28"/>
          <w:szCs w:val="28"/>
        </w:rPr>
        <w:t>、乙方不能按本合同规定的交货时间交付货物，或在合同规定的交货时间内乙方交付的货物（包括安装、调试）达不到验收标准的，除乙方按照第八条第一款交纳违约金外，从逾期之日起乙方需另外每日按本合同总价</w:t>
      </w:r>
      <w:r>
        <w:rPr>
          <w:rFonts w:ascii="仿宋" w:hAnsi="仿宋" w:eastAsia="仿宋" w:cs="仿宋"/>
          <w:sz w:val="28"/>
          <w:szCs w:val="28"/>
        </w:rPr>
        <w:t>2</w:t>
      </w:r>
      <w:r>
        <w:rPr>
          <w:rFonts w:hint="eastAsia" w:ascii="仿宋" w:hAnsi="仿宋" w:eastAsia="仿宋" w:cs="仿宋"/>
          <w:sz w:val="28"/>
          <w:szCs w:val="28"/>
        </w:rPr>
        <w:t>‰的数额向甲方支付违约金；逾期十天以上的，甲方有权终止合同，由此造成的甲方经济损失由乙方承担。</w:t>
      </w:r>
    </w:p>
    <w:p w14:paraId="4DAB0E85">
      <w:pPr>
        <w:spacing w:line="600" w:lineRule="atLeast"/>
        <w:ind w:firstLine="560" w:firstLineChars="200"/>
        <w:rPr>
          <w:rFonts w:ascii="仿宋" w:hAnsi="仿宋" w:eastAsia="仿宋"/>
          <w:sz w:val="28"/>
          <w:szCs w:val="28"/>
        </w:rPr>
      </w:pPr>
      <w:r>
        <w:rPr>
          <w:rFonts w:ascii="仿宋" w:hAnsi="仿宋" w:eastAsia="仿宋" w:cs="仿宋"/>
          <w:sz w:val="28"/>
          <w:szCs w:val="28"/>
        </w:rPr>
        <w:t>3</w:t>
      </w:r>
      <w:r>
        <w:rPr>
          <w:rFonts w:hint="eastAsia" w:ascii="仿宋" w:hAnsi="仿宋" w:eastAsia="仿宋" w:cs="仿宋"/>
          <w:sz w:val="28"/>
          <w:szCs w:val="28"/>
        </w:rPr>
        <w:t>、乙方不按其售后服务承诺响应甲方的服务请求的，乙方须向甲方支付合同总价</w:t>
      </w:r>
      <w:r>
        <w:rPr>
          <w:rFonts w:ascii="仿宋" w:hAnsi="仿宋" w:eastAsia="仿宋" w:cs="仿宋"/>
          <w:sz w:val="28"/>
          <w:szCs w:val="28"/>
        </w:rPr>
        <w:t>5</w:t>
      </w:r>
      <w:r>
        <w:rPr>
          <w:rFonts w:hint="eastAsia" w:ascii="仿宋" w:hAnsi="仿宋" w:eastAsia="仿宋" w:cs="仿宋"/>
          <w:sz w:val="28"/>
          <w:szCs w:val="28"/>
        </w:rPr>
        <w:t>％的违约金。</w:t>
      </w:r>
    </w:p>
    <w:p w14:paraId="55C8734B">
      <w:pPr>
        <w:spacing w:line="600" w:lineRule="atLeast"/>
        <w:ind w:firstLine="560" w:firstLineChars="200"/>
        <w:rPr>
          <w:rFonts w:ascii="仿宋" w:hAnsi="仿宋" w:eastAsia="仿宋"/>
          <w:sz w:val="28"/>
          <w:szCs w:val="28"/>
        </w:rPr>
      </w:pPr>
      <w:r>
        <w:rPr>
          <w:rFonts w:ascii="仿宋" w:hAnsi="仿宋" w:eastAsia="仿宋" w:cs="仿宋"/>
          <w:sz w:val="28"/>
          <w:szCs w:val="28"/>
        </w:rPr>
        <w:t>4</w:t>
      </w:r>
      <w:r>
        <w:rPr>
          <w:rFonts w:hint="eastAsia" w:ascii="仿宋" w:hAnsi="仿宋" w:eastAsia="仿宋" w:cs="仿宋"/>
          <w:sz w:val="28"/>
          <w:szCs w:val="28"/>
        </w:rPr>
        <w:t>、甲方不按合同规定接收货物，或无正当理由不按政府采购处的要求办理结算手续的，甲方须向乙方支付本合同总价的</w:t>
      </w:r>
      <w:r>
        <w:rPr>
          <w:rFonts w:ascii="仿宋" w:hAnsi="仿宋" w:eastAsia="仿宋" w:cs="仿宋"/>
          <w:sz w:val="28"/>
          <w:szCs w:val="28"/>
        </w:rPr>
        <w:t>5</w:t>
      </w:r>
      <w:r>
        <w:rPr>
          <w:rFonts w:hint="eastAsia" w:ascii="仿宋" w:hAnsi="仿宋" w:eastAsia="仿宋" w:cs="仿宋"/>
          <w:sz w:val="28"/>
          <w:szCs w:val="28"/>
        </w:rPr>
        <w:t>％的违约金，同时乙方可向南阳市政府采购管理部门投诉。</w:t>
      </w:r>
    </w:p>
    <w:p w14:paraId="00F6B56F">
      <w:pPr>
        <w:spacing w:line="600" w:lineRule="atLeast"/>
        <w:ind w:firstLine="560" w:firstLineChars="200"/>
        <w:rPr>
          <w:rFonts w:ascii="仿宋" w:hAnsi="仿宋" w:eastAsia="仿宋"/>
          <w:sz w:val="28"/>
          <w:szCs w:val="28"/>
        </w:rPr>
      </w:pPr>
      <w:r>
        <w:rPr>
          <w:rFonts w:hint="eastAsia" w:ascii="仿宋" w:hAnsi="仿宋" w:eastAsia="仿宋" w:cs="仿宋"/>
          <w:sz w:val="28"/>
          <w:szCs w:val="28"/>
        </w:rPr>
        <w:t>九、提出异议的时间和方法</w:t>
      </w:r>
    </w:p>
    <w:p w14:paraId="249AAE14">
      <w:pPr>
        <w:spacing w:line="600" w:lineRule="atLeast"/>
        <w:ind w:firstLine="560" w:firstLineChars="200"/>
        <w:rPr>
          <w:rFonts w:ascii="仿宋" w:hAnsi="仿宋" w:eastAsia="仿宋"/>
          <w:sz w:val="28"/>
          <w:szCs w:val="28"/>
        </w:rPr>
      </w:pPr>
      <w:r>
        <w:rPr>
          <w:rFonts w:ascii="仿宋" w:hAnsi="仿宋" w:eastAsia="仿宋" w:cs="仿宋"/>
          <w:sz w:val="28"/>
          <w:szCs w:val="28"/>
        </w:rPr>
        <w:t>1</w:t>
      </w:r>
      <w:r>
        <w:rPr>
          <w:rFonts w:hint="eastAsia" w:ascii="仿宋" w:hAnsi="仿宋" w:eastAsia="仿宋" w:cs="仿宋"/>
          <w:sz w:val="28"/>
          <w:szCs w:val="28"/>
        </w:rPr>
        <w:t>、甲方在验收中如发现货物的品种、型号、规格、质量不符合约定的，应在妥善保管货物的同时，自收到货物起</w:t>
      </w:r>
      <w:r>
        <w:rPr>
          <w:rFonts w:ascii="仿宋" w:hAnsi="仿宋" w:eastAsia="仿宋" w:cs="仿宋"/>
          <w:sz w:val="28"/>
          <w:szCs w:val="28"/>
        </w:rPr>
        <w:t>3</w:t>
      </w:r>
      <w:r>
        <w:rPr>
          <w:rFonts w:hint="eastAsia" w:ascii="仿宋" w:hAnsi="仿宋" w:eastAsia="仿宋" w:cs="仿宋"/>
          <w:sz w:val="28"/>
          <w:szCs w:val="28"/>
        </w:rPr>
        <w:t>天内向乙方提出书面异议。</w:t>
      </w:r>
    </w:p>
    <w:p w14:paraId="3C8D48C9">
      <w:pPr>
        <w:spacing w:line="600" w:lineRule="atLeast"/>
        <w:ind w:firstLine="560" w:firstLineChars="200"/>
        <w:rPr>
          <w:rFonts w:ascii="仿宋" w:hAnsi="仿宋" w:eastAsia="仿宋"/>
          <w:sz w:val="28"/>
          <w:szCs w:val="28"/>
        </w:rPr>
      </w:pPr>
      <w:r>
        <w:rPr>
          <w:rFonts w:ascii="仿宋" w:hAnsi="仿宋" w:eastAsia="仿宋" w:cs="仿宋"/>
          <w:sz w:val="28"/>
          <w:szCs w:val="28"/>
        </w:rPr>
        <w:t>2</w:t>
      </w:r>
      <w:r>
        <w:rPr>
          <w:rFonts w:hint="eastAsia" w:ascii="仿宋" w:hAnsi="仿宋" w:eastAsia="仿宋" w:cs="仿宋"/>
          <w:sz w:val="28"/>
          <w:szCs w:val="28"/>
        </w:rPr>
        <w:t>、甲方因违章操作、保管保养不善等自身因素造成质量问题的，不得提出异议。</w:t>
      </w:r>
    </w:p>
    <w:p w14:paraId="3D9420AA">
      <w:pPr>
        <w:spacing w:line="600" w:lineRule="atLeast"/>
        <w:ind w:firstLine="560" w:firstLineChars="200"/>
        <w:rPr>
          <w:rFonts w:ascii="仿宋" w:hAnsi="仿宋" w:eastAsia="仿宋"/>
          <w:sz w:val="28"/>
          <w:szCs w:val="28"/>
        </w:rPr>
      </w:pPr>
      <w:r>
        <w:rPr>
          <w:rFonts w:ascii="仿宋" w:hAnsi="仿宋" w:eastAsia="仿宋" w:cs="仿宋"/>
          <w:sz w:val="28"/>
          <w:szCs w:val="28"/>
        </w:rPr>
        <w:t>3</w:t>
      </w:r>
      <w:r>
        <w:rPr>
          <w:rFonts w:hint="eastAsia" w:ascii="仿宋" w:hAnsi="仿宋" w:eastAsia="仿宋" w:cs="仿宋"/>
          <w:sz w:val="28"/>
          <w:szCs w:val="28"/>
        </w:rPr>
        <w:t>、乙方在接到甲方书面异议后，应在</w:t>
      </w:r>
      <w:r>
        <w:rPr>
          <w:rFonts w:ascii="仿宋" w:hAnsi="仿宋" w:eastAsia="仿宋" w:cs="仿宋"/>
          <w:sz w:val="28"/>
          <w:szCs w:val="28"/>
        </w:rPr>
        <w:t>24</w:t>
      </w:r>
      <w:r>
        <w:rPr>
          <w:rFonts w:hint="eastAsia" w:ascii="仿宋" w:hAnsi="仿宋" w:eastAsia="仿宋" w:cs="仿宋"/>
          <w:sz w:val="28"/>
          <w:szCs w:val="28"/>
        </w:rPr>
        <w:t>小时内作出处理并予以书面说明；否则，视为货物不合格。</w:t>
      </w:r>
    </w:p>
    <w:p w14:paraId="59C46A34">
      <w:pPr>
        <w:spacing w:line="600" w:lineRule="atLeast"/>
        <w:ind w:firstLine="560" w:firstLineChars="200"/>
        <w:rPr>
          <w:rFonts w:ascii="仿宋" w:hAnsi="仿宋" w:eastAsia="仿宋"/>
          <w:sz w:val="28"/>
          <w:szCs w:val="28"/>
        </w:rPr>
      </w:pPr>
      <w:r>
        <w:rPr>
          <w:rFonts w:hint="eastAsia" w:ascii="仿宋" w:hAnsi="仿宋" w:eastAsia="仿宋" w:cs="仿宋"/>
          <w:sz w:val="28"/>
          <w:szCs w:val="28"/>
        </w:rPr>
        <w:t>十、不可抗力</w:t>
      </w:r>
    </w:p>
    <w:p w14:paraId="17B359CF">
      <w:pPr>
        <w:spacing w:line="600" w:lineRule="atLeast"/>
        <w:ind w:firstLine="560" w:firstLineChars="200"/>
        <w:rPr>
          <w:rFonts w:ascii="仿宋" w:hAnsi="仿宋" w:eastAsia="仿宋"/>
          <w:sz w:val="28"/>
          <w:szCs w:val="28"/>
        </w:rPr>
      </w:pPr>
      <w:r>
        <w:rPr>
          <w:rFonts w:hint="eastAsia" w:ascii="仿宋" w:hAnsi="仿宋" w:eastAsia="仿宋" w:cs="仿宋"/>
          <w:sz w:val="28"/>
          <w:szCs w:val="28"/>
        </w:rPr>
        <w:t>任何一方由于不可抗力原因无法履行合同时，应在不可抗力事件结束后</w:t>
      </w:r>
      <w:r>
        <w:rPr>
          <w:rFonts w:ascii="仿宋" w:hAnsi="仿宋" w:eastAsia="仿宋" w:cs="仿宋"/>
          <w:sz w:val="28"/>
          <w:szCs w:val="28"/>
        </w:rPr>
        <w:t>1</w:t>
      </w:r>
      <w:r>
        <w:rPr>
          <w:rFonts w:hint="eastAsia" w:ascii="仿宋" w:hAnsi="仿宋" w:eastAsia="仿宋" w:cs="仿宋"/>
          <w:sz w:val="28"/>
          <w:szCs w:val="28"/>
        </w:rPr>
        <w:t>日内向对方通报，以减轻可能给对方造成的损失；在取得有关机构的不可抗力证明或者双方谅解确认后，允许延期履行或修订合同，并视情况免于承担部分或全部的违约责任。</w:t>
      </w:r>
    </w:p>
    <w:p w14:paraId="74360CA8">
      <w:pPr>
        <w:spacing w:line="600" w:lineRule="atLeast"/>
        <w:ind w:firstLine="560" w:firstLineChars="200"/>
        <w:rPr>
          <w:rFonts w:ascii="仿宋" w:hAnsi="仿宋" w:eastAsia="仿宋"/>
          <w:sz w:val="28"/>
          <w:szCs w:val="28"/>
        </w:rPr>
      </w:pPr>
      <w:r>
        <w:rPr>
          <w:rFonts w:hint="eastAsia" w:ascii="仿宋" w:hAnsi="仿宋" w:eastAsia="仿宋" w:cs="仿宋"/>
          <w:sz w:val="28"/>
          <w:szCs w:val="28"/>
        </w:rPr>
        <w:t>十一、争议的解决</w:t>
      </w:r>
    </w:p>
    <w:p w14:paraId="7FF6688F">
      <w:pPr>
        <w:spacing w:line="600" w:lineRule="atLeast"/>
        <w:ind w:firstLine="560" w:firstLineChars="200"/>
        <w:rPr>
          <w:rFonts w:ascii="仿宋" w:hAnsi="仿宋" w:eastAsia="仿宋"/>
          <w:sz w:val="28"/>
          <w:szCs w:val="28"/>
        </w:rPr>
      </w:pPr>
      <w:r>
        <w:rPr>
          <w:rFonts w:ascii="仿宋" w:hAnsi="仿宋" w:eastAsia="仿宋" w:cs="仿宋"/>
          <w:sz w:val="28"/>
          <w:szCs w:val="28"/>
        </w:rPr>
        <w:t>1</w:t>
      </w:r>
      <w:r>
        <w:rPr>
          <w:rFonts w:hint="eastAsia" w:ascii="仿宋" w:hAnsi="仿宋" w:eastAsia="仿宋" w:cs="仿宋"/>
          <w:sz w:val="28"/>
          <w:szCs w:val="28"/>
        </w:rPr>
        <w:t>、合同履行过程中发生争议，首先由双方协商解决。如协商不能达成一致，甲、乙双方可向南阳市有管辖权的人民法院提起诉讼。</w:t>
      </w:r>
    </w:p>
    <w:p w14:paraId="2B4DE846">
      <w:pPr>
        <w:spacing w:line="600" w:lineRule="atLeast"/>
        <w:ind w:firstLine="560" w:firstLineChars="200"/>
        <w:rPr>
          <w:rFonts w:ascii="仿宋" w:hAnsi="仿宋" w:eastAsia="仿宋"/>
          <w:sz w:val="28"/>
          <w:szCs w:val="28"/>
        </w:rPr>
      </w:pPr>
      <w:r>
        <w:rPr>
          <w:rFonts w:ascii="仿宋" w:hAnsi="仿宋" w:eastAsia="仿宋" w:cs="仿宋"/>
          <w:sz w:val="28"/>
          <w:szCs w:val="28"/>
        </w:rPr>
        <w:t>2</w:t>
      </w:r>
      <w:r>
        <w:rPr>
          <w:rFonts w:hint="eastAsia" w:ascii="仿宋" w:hAnsi="仿宋" w:eastAsia="仿宋" w:cs="仿宋"/>
          <w:sz w:val="28"/>
          <w:szCs w:val="28"/>
        </w:rPr>
        <w:t>、因货物质量问题发生的争议，统一由南阳市质量技术监督局鉴定，其鉴定为最终鉴定。货物符合质量技术标准的，鉴定费由甲方承担；货物不符合质量技术标准的，鉴定费由乙方承担。</w:t>
      </w:r>
    </w:p>
    <w:p w14:paraId="23F70239">
      <w:pPr>
        <w:spacing w:line="600" w:lineRule="atLeast"/>
        <w:ind w:firstLine="560" w:firstLineChars="200"/>
        <w:rPr>
          <w:rFonts w:ascii="仿宋" w:hAnsi="仿宋" w:eastAsia="仿宋"/>
          <w:sz w:val="28"/>
          <w:szCs w:val="28"/>
        </w:rPr>
      </w:pPr>
      <w:r>
        <w:rPr>
          <w:rFonts w:hint="eastAsia" w:ascii="仿宋" w:hAnsi="仿宋" w:eastAsia="仿宋" w:cs="仿宋"/>
          <w:sz w:val="28"/>
          <w:szCs w:val="28"/>
        </w:rPr>
        <w:t>十二、其它</w:t>
      </w:r>
    </w:p>
    <w:p w14:paraId="1294EDBB">
      <w:pPr>
        <w:spacing w:line="600" w:lineRule="atLeast"/>
        <w:ind w:firstLine="560" w:firstLineChars="200"/>
        <w:rPr>
          <w:rFonts w:ascii="仿宋" w:hAnsi="仿宋" w:eastAsia="仿宋"/>
          <w:sz w:val="28"/>
          <w:szCs w:val="28"/>
        </w:rPr>
      </w:pPr>
      <w:r>
        <w:rPr>
          <w:rFonts w:ascii="仿宋" w:hAnsi="仿宋" w:eastAsia="仿宋" w:cs="仿宋"/>
          <w:sz w:val="28"/>
          <w:szCs w:val="28"/>
        </w:rPr>
        <w:t>1</w:t>
      </w:r>
      <w:r>
        <w:rPr>
          <w:rFonts w:hint="eastAsia" w:ascii="仿宋" w:hAnsi="仿宋" w:eastAsia="仿宋" w:cs="仿宋"/>
          <w:sz w:val="28"/>
          <w:szCs w:val="28"/>
        </w:rPr>
        <w:t>、本项目的招标文件、投标文件及所有附件均为本合同的有效组成部分，与合同具有同等的法律效力。</w:t>
      </w:r>
    </w:p>
    <w:p w14:paraId="1739C937">
      <w:pPr>
        <w:spacing w:line="600" w:lineRule="atLeast"/>
        <w:ind w:firstLine="560" w:firstLineChars="200"/>
        <w:rPr>
          <w:rFonts w:ascii="仿宋" w:hAnsi="仿宋" w:eastAsia="仿宋"/>
          <w:sz w:val="28"/>
          <w:szCs w:val="28"/>
        </w:rPr>
      </w:pPr>
      <w:r>
        <w:rPr>
          <w:rFonts w:ascii="仿宋" w:hAnsi="仿宋" w:eastAsia="仿宋" w:cs="仿宋"/>
          <w:sz w:val="28"/>
          <w:szCs w:val="28"/>
        </w:rPr>
        <w:t>2</w:t>
      </w:r>
      <w:r>
        <w:rPr>
          <w:rFonts w:hint="eastAsia" w:ascii="仿宋" w:hAnsi="仿宋" w:eastAsia="仿宋" w:cs="仿宋"/>
          <w:sz w:val="28"/>
          <w:szCs w:val="28"/>
        </w:rPr>
        <w:t>、本项目的招标文件、投标文件与本合同不一致的，以本合同为准。</w:t>
      </w:r>
    </w:p>
    <w:p w14:paraId="6CDA7C15">
      <w:pPr>
        <w:spacing w:line="600" w:lineRule="atLeast"/>
        <w:ind w:firstLine="560" w:firstLineChars="200"/>
        <w:rPr>
          <w:rFonts w:ascii="仿宋" w:hAnsi="仿宋" w:eastAsia="仿宋"/>
          <w:sz w:val="28"/>
          <w:szCs w:val="28"/>
        </w:rPr>
      </w:pPr>
      <w:r>
        <w:rPr>
          <w:rFonts w:ascii="仿宋" w:hAnsi="仿宋" w:eastAsia="仿宋" w:cs="仿宋"/>
          <w:sz w:val="28"/>
          <w:szCs w:val="28"/>
        </w:rPr>
        <w:t>3</w:t>
      </w:r>
      <w:r>
        <w:rPr>
          <w:rFonts w:hint="eastAsia" w:ascii="仿宋" w:hAnsi="仿宋" w:eastAsia="仿宋" w:cs="仿宋"/>
          <w:sz w:val="28"/>
          <w:szCs w:val="28"/>
        </w:rPr>
        <w:t>、本合同经甲乙双方法定代表人或授权代理人签字盖章之日起生效。</w:t>
      </w:r>
    </w:p>
    <w:p w14:paraId="2730B82E">
      <w:pPr>
        <w:spacing w:line="600" w:lineRule="atLeast"/>
        <w:ind w:firstLine="560" w:firstLineChars="200"/>
        <w:rPr>
          <w:rFonts w:ascii="仿宋" w:hAnsi="仿宋" w:eastAsia="仿宋"/>
          <w:sz w:val="28"/>
          <w:szCs w:val="28"/>
        </w:rPr>
      </w:pPr>
      <w:r>
        <w:rPr>
          <w:rFonts w:ascii="仿宋" w:hAnsi="仿宋" w:eastAsia="仿宋" w:cs="仿宋"/>
          <w:sz w:val="28"/>
          <w:szCs w:val="28"/>
        </w:rPr>
        <w:t>4</w:t>
      </w:r>
      <w:r>
        <w:rPr>
          <w:rFonts w:hint="eastAsia" w:ascii="仿宋" w:hAnsi="仿宋" w:eastAsia="仿宋" w:cs="仿宋"/>
          <w:sz w:val="28"/>
          <w:szCs w:val="28"/>
        </w:rPr>
        <w:t>、本合同正本一式玖份，甲方持有柒份，乙方持有贰份，均具有同等法律效力。如有未尽事宜由双方协商处理。</w:t>
      </w:r>
    </w:p>
    <w:p w14:paraId="033ADBC8">
      <w:pPr>
        <w:pStyle w:val="2"/>
        <w:kinsoku/>
        <w:wordWrap w:val="0"/>
        <w:spacing w:before="353" w:line="360" w:lineRule="auto"/>
        <w:ind w:left="2654"/>
        <w:jc w:val="both"/>
        <w:rPr>
          <w:rFonts w:cs="Arial"/>
          <w:spacing w:val="-5"/>
          <w:sz w:val="36"/>
          <w:szCs w:val="36"/>
        </w:rPr>
      </w:pPr>
    </w:p>
    <w:p w14:paraId="7F28D52C">
      <w:pPr>
        <w:pStyle w:val="2"/>
        <w:kinsoku/>
        <w:wordWrap w:val="0"/>
        <w:spacing w:before="353" w:line="360" w:lineRule="auto"/>
        <w:ind w:left="2654"/>
        <w:jc w:val="both"/>
        <w:rPr>
          <w:rFonts w:cs="Arial"/>
          <w:spacing w:val="-5"/>
          <w:sz w:val="36"/>
          <w:szCs w:val="36"/>
        </w:rPr>
      </w:pPr>
    </w:p>
    <w:p w14:paraId="4BA13F71">
      <w:pPr>
        <w:pStyle w:val="2"/>
        <w:kinsoku/>
        <w:wordWrap w:val="0"/>
        <w:spacing w:before="353" w:line="360" w:lineRule="auto"/>
        <w:ind w:left="2654"/>
        <w:jc w:val="both"/>
        <w:rPr>
          <w:rFonts w:cs="Arial"/>
          <w:spacing w:val="-5"/>
          <w:sz w:val="36"/>
          <w:szCs w:val="36"/>
        </w:rPr>
      </w:pPr>
    </w:p>
    <w:p w14:paraId="25CAF76D">
      <w:pPr>
        <w:pStyle w:val="2"/>
        <w:kinsoku/>
        <w:wordWrap w:val="0"/>
        <w:spacing w:before="353" w:line="360" w:lineRule="auto"/>
        <w:ind w:left="2654"/>
        <w:jc w:val="both"/>
        <w:rPr>
          <w:rFonts w:cs="Arial"/>
          <w:spacing w:val="-5"/>
          <w:sz w:val="36"/>
          <w:szCs w:val="36"/>
        </w:rPr>
      </w:pPr>
    </w:p>
    <w:p w14:paraId="1231B059">
      <w:pPr>
        <w:pStyle w:val="2"/>
        <w:kinsoku/>
        <w:wordWrap w:val="0"/>
        <w:spacing w:before="353" w:line="360" w:lineRule="auto"/>
        <w:ind w:left="2654"/>
        <w:jc w:val="both"/>
        <w:rPr>
          <w:rFonts w:hint="eastAsia"/>
          <w:spacing w:val="-5"/>
          <w:sz w:val="36"/>
          <w:szCs w:val="36"/>
        </w:rPr>
      </w:pPr>
    </w:p>
    <w:p w14:paraId="1207A3B0">
      <w:pPr>
        <w:pStyle w:val="2"/>
        <w:kinsoku/>
        <w:wordWrap w:val="0"/>
        <w:spacing w:before="353" w:line="360" w:lineRule="auto"/>
        <w:ind w:left="2654"/>
        <w:jc w:val="both"/>
        <w:rPr>
          <w:rFonts w:hint="eastAsia"/>
          <w:spacing w:val="-5"/>
          <w:sz w:val="36"/>
          <w:szCs w:val="36"/>
        </w:rPr>
      </w:pPr>
    </w:p>
    <w:p w14:paraId="1E98F81D">
      <w:pPr>
        <w:pStyle w:val="2"/>
        <w:kinsoku/>
        <w:wordWrap w:val="0"/>
        <w:spacing w:before="353" w:line="360" w:lineRule="auto"/>
        <w:ind w:left="2654"/>
        <w:jc w:val="both"/>
        <w:rPr>
          <w:rFonts w:hint="eastAsia"/>
          <w:spacing w:val="-5"/>
          <w:sz w:val="36"/>
          <w:szCs w:val="36"/>
        </w:rPr>
      </w:pPr>
    </w:p>
    <w:p w14:paraId="59819C05">
      <w:pPr>
        <w:pStyle w:val="2"/>
        <w:kinsoku/>
        <w:wordWrap w:val="0"/>
        <w:spacing w:before="353" w:line="360" w:lineRule="auto"/>
        <w:ind w:left="2654"/>
        <w:jc w:val="both"/>
        <w:rPr>
          <w:rFonts w:hint="eastAsia"/>
          <w:spacing w:val="-5"/>
          <w:sz w:val="36"/>
          <w:szCs w:val="36"/>
        </w:rPr>
      </w:pPr>
    </w:p>
    <w:p w14:paraId="2252181E">
      <w:pPr>
        <w:pStyle w:val="2"/>
        <w:kinsoku/>
        <w:wordWrap w:val="0"/>
        <w:spacing w:before="353" w:line="360" w:lineRule="auto"/>
        <w:ind w:left="2654"/>
        <w:jc w:val="both"/>
        <w:rPr>
          <w:rFonts w:hint="eastAsia"/>
          <w:spacing w:val="-5"/>
          <w:sz w:val="36"/>
          <w:szCs w:val="36"/>
        </w:rPr>
      </w:pPr>
    </w:p>
    <w:p w14:paraId="3A110C80">
      <w:pPr>
        <w:pStyle w:val="2"/>
        <w:kinsoku/>
        <w:wordWrap w:val="0"/>
        <w:spacing w:before="353" w:line="360" w:lineRule="auto"/>
        <w:ind w:left="2654"/>
        <w:jc w:val="both"/>
        <w:rPr>
          <w:rFonts w:hint="eastAsia"/>
          <w:spacing w:val="-5"/>
          <w:sz w:val="36"/>
          <w:szCs w:val="36"/>
        </w:rPr>
      </w:pPr>
    </w:p>
    <w:p w14:paraId="152B20E0">
      <w:pPr>
        <w:pStyle w:val="2"/>
        <w:kinsoku/>
        <w:wordWrap w:val="0"/>
        <w:spacing w:before="353" w:line="360" w:lineRule="auto"/>
        <w:ind w:left="2654"/>
        <w:jc w:val="both"/>
        <w:rPr>
          <w:rFonts w:cs="Arial"/>
          <w:sz w:val="36"/>
          <w:szCs w:val="36"/>
        </w:rPr>
      </w:pPr>
      <w:r>
        <w:rPr>
          <w:rFonts w:hint="eastAsia"/>
          <w:spacing w:val="-5"/>
          <w:sz w:val="36"/>
          <w:szCs w:val="36"/>
        </w:rPr>
        <w:t>第六章响应文件格式</w:t>
      </w:r>
    </w:p>
    <w:p w14:paraId="002EDF3B">
      <w:pPr>
        <w:pStyle w:val="2"/>
        <w:kinsoku/>
        <w:wordWrap w:val="0"/>
        <w:spacing w:line="360" w:lineRule="auto"/>
        <w:jc w:val="both"/>
        <w:rPr>
          <w:rFonts w:cs="Arial"/>
          <w:sz w:val="24"/>
          <w:szCs w:val="24"/>
        </w:rPr>
      </w:pPr>
      <w:r>
        <w:rPr>
          <w:rFonts w:hint="eastAsia"/>
          <w:spacing w:val="-1"/>
          <w:sz w:val="24"/>
          <w:szCs w:val="24"/>
        </w:rPr>
        <w:t>供应商编制文件须知</w:t>
      </w:r>
    </w:p>
    <w:p w14:paraId="216FB453">
      <w:pPr>
        <w:pStyle w:val="2"/>
        <w:kinsoku/>
        <w:wordWrap w:val="0"/>
        <w:spacing w:line="360" w:lineRule="auto"/>
        <w:jc w:val="both"/>
        <w:rPr>
          <w:rFonts w:cs="Arial"/>
          <w:sz w:val="24"/>
          <w:szCs w:val="24"/>
        </w:rPr>
      </w:pPr>
      <w:r>
        <w:rPr>
          <w:spacing w:val="-3"/>
          <w:sz w:val="24"/>
          <w:szCs w:val="24"/>
          <w:lang w:eastAsia="zh-CN"/>
        </w:rPr>
        <w:t>1.</w:t>
      </w:r>
      <w:r>
        <w:rPr>
          <w:rFonts w:hint="eastAsia"/>
          <w:spacing w:val="-3"/>
          <w:sz w:val="24"/>
          <w:szCs w:val="24"/>
          <w:lang w:eastAsia="zh-CN"/>
        </w:rPr>
        <w:t>供应商</w:t>
      </w:r>
      <w:r>
        <w:rPr>
          <w:rFonts w:hint="eastAsia"/>
          <w:spacing w:val="-3"/>
          <w:sz w:val="24"/>
          <w:szCs w:val="24"/>
        </w:rPr>
        <w:t>按照本部分的顺序编制</w:t>
      </w:r>
      <w:r>
        <w:rPr>
          <w:rFonts w:hint="eastAsia"/>
          <w:spacing w:val="-3"/>
          <w:sz w:val="24"/>
          <w:szCs w:val="24"/>
          <w:lang w:eastAsia="zh-CN"/>
        </w:rPr>
        <w:t>响应文件</w:t>
      </w:r>
      <w:r>
        <w:rPr>
          <w:rFonts w:hint="eastAsia"/>
          <w:spacing w:val="-29"/>
          <w:sz w:val="24"/>
          <w:szCs w:val="24"/>
        </w:rPr>
        <w:t>，</w:t>
      </w:r>
      <w:r>
        <w:rPr>
          <w:rFonts w:hint="eastAsia"/>
          <w:spacing w:val="-8"/>
          <w:sz w:val="24"/>
          <w:szCs w:val="24"/>
        </w:rPr>
        <w:t>编制中涉及格式资料的，应按照本部分</w:t>
      </w:r>
      <w:r>
        <w:rPr>
          <w:rFonts w:hint="eastAsia"/>
          <w:spacing w:val="-8"/>
          <w:sz w:val="24"/>
          <w:szCs w:val="24"/>
          <w:lang w:eastAsia="zh-CN"/>
        </w:rPr>
        <w:t>提</w:t>
      </w:r>
      <w:r>
        <w:rPr>
          <w:rFonts w:hint="eastAsia"/>
          <w:spacing w:val="-8"/>
          <w:sz w:val="24"/>
          <w:szCs w:val="24"/>
        </w:rPr>
        <w:t>供的内容和格式（所有表格的格式可扩</w:t>
      </w:r>
      <w:r>
        <w:rPr>
          <w:rFonts w:hint="eastAsia"/>
          <w:spacing w:val="-3"/>
          <w:sz w:val="24"/>
          <w:szCs w:val="24"/>
        </w:rPr>
        <w:t>展）填写</w:t>
      </w:r>
      <w:r>
        <w:rPr>
          <w:rFonts w:hint="eastAsia"/>
          <w:spacing w:val="-3"/>
          <w:sz w:val="24"/>
          <w:szCs w:val="24"/>
          <w:lang w:eastAsia="zh-CN"/>
        </w:rPr>
        <w:t>提</w:t>
      </w:r>
      <w:r>
        <w:rPr>
          <w:rFonts w:hint="eastAsia"/>
          <w:spacing w:val="-3"/>
          <w:sz w:val="24"/>
          <w:szCs w:val="24"/>
        </w:rPr>
        <w:t>交。</w:t>
      </w:r>
    </w:p>
    <w:p w14:paraId="2B63660D">
      <w:pPr>
        <w:pStyle w:val="2"/>
        <w:kinsoku/>
        <w:wordWrap w:val="0"/>
        <w:spacing w:line="360" w:lineRule="auto"/>
        <w:jc w:val="both"/>
        <w:rPr>
          <w:rFonts w:cs="Arial"/>
          <w:sz w:val="24"/>
          <w:szCs w:val="24"/>
        </w:rPr>
      </w:pPr>
      <w:r>
        <w:rPr>
          <w:rFonts w:ascii="Arial" w:hAnsi="Arial" w:cs="Arial"/>
          <w:spacing w:val="-1"/>
          <w:sz w:val="24"/>
          <w:szCs w:val="24"/>
          <w:lang w:eastAsia="zh-CN"/>
        </w:rPr>
        <w:t>2.</w:t>
      </w:r>
      <w:r>
        <w:rPr>
          <w:rFonts w:hint="eastAsia"/>
          <w:spacing w:val="-1"/>
          <w:sz w:val="24"/>
          <w:szCs w:val="24"/>
        </w:rPr>
        <w:t>全部声明和问题的回答及所附材料必须是真实的、准确的和完整</w:t>
      </w:r>
      <w:r>
        <w:rPr>
          <w:rFonts w:hint="eastAsia"/>
          <w:spacing w:val="-2"/>
          <w:sz w:val="24"/>
          <w:szCs w:val="24"/>
        </w:rPr>
        <w:t>的。</w:t>
      </w:r>
    </w:p>
    <w:p w14:paraId="166FB4F1">
      <w:pPr>
        <w:kinsoku/>
        <w:wordWrap w:val="0"/>
        <w:spacing w:line="219" w:lineRule="auto"/>
        <w:jc w:val="both"/>
        <w:rPr>
          <w:sz w:val="24"/>
          <w:szCs w:val="24"/>
        </w:rPr>
        <w:sectPr>
          <w:headerReference r:id="rId9" w:type="default"/>
          <w:footerReference r:id="rId10" w:type="default"/>
          <w:pgSz w:w="11907" w:h="16840"/>
          <w:pgMar w:top="1440" w:right="1800" w:bottom="1440" w:left="1800" w:header="878" w:footer="886" w:gutter="0"/>
          <w:cols w:space="720" w:num="1"/>
        </w:sectPr>
      </w:pPr>
    </w:p>
    <w:p w14:paraId="1C966121">
      <w:pPr>
        <w:kinsoku/>
        <w:wordWrap w:val="0"/>
        <w:spacing w:line="360" w:lineRule="auto"/>
        <w:jc w:val="both"/>
        <w:rPr>
          <w:rFonts w:ascii="宋体"/>
          <w:spacing w:val="-3"/>
          <w:sz w:val="24"/>
          <w:szCs w:val="24"/>
        </w:rPr>
      </w:pPr>
      <w:r>
        <w:rPr>
          <w:rFonts w:hint="eastAsia" w:ascii="宋体" w:hAnsi="宋体" w:cs="宋体"/>
          <w:b/>
          <w:bCs/>
          <w:spacing w:val="-3"/>
          <w:sz w:val="24"/>
          <w:szCs w:val="24"/>
          <w:lang w:eastAsia="zh-CN"/>
        </w:rPr>
        <w:t>一、</w:t>
      </w:r>
      <w:r>
        <w:rPr>
          <w:rFonts w:hint="eastAsia" w:ascii="宋体" w:hAnsi="宋体" w:cs="宋体"/>
          <w:b/>
          <w:bCs/>
          <w:spacing w:val="-3"/>
          <w:sz w:val="24"/>
          <w:szCs w:val="24"/>
        </w:rPr>
        <w:t>响应函格式</w:t>
      </w:r>
    </w:p>
    <w:p w14:paraId="493C0E74">
      <w:pPr>
        <w:kinsoku/>
        <w:wordWrap w:val="0"/>
        <w:spacing w:line="360" w:lineRule="auto"/>
        <w:jc w:val="both"/>
        <w:rPr>
          <w:rFonts w:ascii="宋体"/>
          <w:b/>
          <w:bCs/>
          <w:spacing w:val="-3"/>
          <w:sz w:val="24"/>
          <w:szCs w:val="24"/>
        </w:rPr>
      </w:pPr>
    </w:p>
    <w:p w14:paraId="175CC00A">
      <w:pPr>
        <w:kinsoku/>
        <w:wordWrap w:val="0"/>
        <w:spacing w:line="360" w:lineRule="auto"/>
        <w:jc w:val="center"/>
        <w:rPr>
          <w:rFonts w:ascii="宋体"/>
          <w:b/>
          <w:bCs/>
          <w:spacing w:val="2"/>
          <w:position w:val="17"/>
          <w:sz w:val="32"/>
          <w:szCs w:val="32"/>
        </w:rPr>
      </w:pPr>
      <w:r>
        <w:rPr>
          <w:rFonts w:hint="eastAsia" w:ascii="宋体" w:hAnsi="宋体" w:cs="宋体"/>
          <w:b/>
          <w:bCs/>
          <w:spacing w:val="2"/>
          <w:position w:val="17"/>
          <w:sz w:val="32"/>
          <w:szCs w:val="32"/>
        </w:rPr>
        <w:t>响应函</w:t>
      </w:r>
    </w:p>
    <w:p w14:paraId="304FB7E6">
      <w:pPr>
        <w:kinsoku/>
        <w:wordWrap w:val="0"/>
        <w:spacing w:line="360" w:lineRule="auto"/>
        <w:ind w:firstLine="567"/>
        <w:jc w:val="both"/>
        <w:rPr>
          <w:rFonts w:ascii="宋体"/>
          <w:spacing w:val="-3"/>
          <w:sz w:val="24"/>
          <w:szCs w:val="24"/>
        </w:rPr>
      </w:pPr>
    </w:p>
    <w:p w14:paraId="0A08A4E7">
      <w:pPr>
        <w:kinsoku/>
        <w:wordWrap w:val="0"/>
        <w:spacing w:line="360" w:lineRule="auto"/>
        <w:jc w:val="both"/>
        <w:rPr>
          <w:rFonts w:ascii="宋体"/>
          <w:spacing w:val="-3"/>
          <w:sz w:val="24"/>
          <w:szCs w:val="24"/>
        </w:rPr>
      </w:pPr>
      <w:r>
        <w:rPr>
          <w:rFonts w:hint="eastAsia" w:ascii="宋体" w:hAnsi="宋体" w:cs="宋体"/>
          <w:spacing w:val="-3"/>
          <w:sz w:val="24"/>
          <w:szCs w:val="24"/>
        </w:rPr>
        <w:t>致：</w:t>
      </w:r>
      <w:r>
        <w:rPr>
          <w:rFonts w:hint="eastAsia" w:ascii="宋体" w:hAnsi="宋体" w:cs="宋体"/>
          <w:sz w:val="24"/>
          <w:szCs w:val="24"/>
          <w:lang w:eastAsia="zh-CN"/>
        </w:rPr>
        <w:t>采购人或采购代理机构</w:t>
      </w:r>
      <w:r>
        <w:rPr>
          <w:rFonts w:hint="eastAsia" w:ascii="宋体" w:hAnsi="宋体" w:cs="宋体"/>
          <w:spacing w:val="-3"/>
          <w:sz w:val="24"/>
          <w:szCs w:val="24"/>
        </w:rPr>
        <w:t>：</w:t>
      </w:r>
    </w:p>
    <w:p w14:paraId="0FCD5B2B">
      <w:pPr>
        <w:kinsoku/>
        <w:wordWrap w:val="0"/>
        <w:spacing w:line="360" w:lineRule="auto"/>
        <w:ind w:firstLine="567"/>
        <w:jc w:val="both"/>
        <w:rPr>
          <w:rFonts w:ascii="宋体"/>
          <w:spacing w:val="-3"/>
          <w:sz w:val="24"/>
          <w:szCs w:val="24"/>
        </w:rPr>
      </w:pPr>
      <w:r>
        <w:rPr>
          <w:rFonts w:hint="eastAsia" w:ascii="宋体" w:hAnsi="宋体" w:cs="宋体"/>
          <w:spacing w:val="-3"/>
          <w:sz w:val="24"/>
          <w:szCs w:val="24"/>
        </w:rPr>
        <w:t>根据贵方项目编号为</w:t>
      </w:r>
      <w:r>
        <w:rPr>
          <w:rFonts w:ascii="宋体" w:hAnsi="宋体" w:cs="宋体"/>
          <w:spacing w:val="-3"/>
          <w:sz w:val="24"/>
          <w:szCs w:val="24"/>
        </w:rPr>
        <w:t>____________</w:t>
      </w:r>
      <w:r>
        <w:rPr>
          <w:rFonts w:hint="eastAsia" w:ascii="宋体" w:hAnsi="宋体" w:cs="宋体"/>
          <w:spacing w:val="-3"/>
          <w:sz w:val="24"/>
          <w:szCs w:val="24"/>
        </w:rPr>
        <w:t>的</w:t>
      </w:r>
      <w:r>
        <w:rPr>
          <w:rFonts w:hint="eastAsia" w:ascii="宋体" w:hAnsi="宋体" w:cs="宋体"/>
          <w:spacing w:val="-3"/>
          <w:sz w:val="24"/>
          <w:szCs w:val="24"/>
          <w:lang w:eastAsia="zh-CN"/>
        </w:rPr>
        <w:t>询价通知书</w:t>
      </w:r>
      <w:r>
        <w:rPr>
          <w:rFonts w:hint="eastAsia" w:ascii="宋体" w:hAnsi="宋体" w:cs="宋体"/>
          <w:spacing w:val="-3"/>
          <w:sz w:val="24"/>
          <w:szCs w:val="24"/>
        </w:rPr>
        <w:t>要求，签字代表</w:t>
      </w:r>
      <w:r>
        <w:rPr>
          <w:rFonts w:ascii="宋体" w:hAnsi="宋体" w:cs="宋体"/>
          <w:spacing w:val="-3"/>
          <w:sz w:val="24"/>
          <w:szCs w:val="24"/>
        </w:rPr>
        <w:t>_________</w:t>
      </w:r>
      <w:r>
        <w:rPr>
          <w:rFonts w:hint="eastAsia" w:ascii="宋体" w:hAnsi="宋体" w:cs="宋体"/>
          <w:spacing w:val="-3"/>
          <w:sz w:val="24"/>
          <w:szCs w:val="24"/>
        </w:rPr>
        <w:t>（全名、职务）经正式授权并代表</w:t>
      </w:r>
      <w:r>
        <w:rPr>
          <w:rFonts w:ascii="宋体" w:hAnsi="宋体" w:cs="宋体"/>
          <w:spacing w:val="-3"/>
          <w:sz w:val="24"/>
          <w:szCs w:val="24"/>
        </w:rPr>
        <w:t>_________</w:t>
      </w:r>
      <w:r>
        <w:rPr>
          <w:rFonts w:hint="eastAsia" w:ascii="宋体" w:hAnsi="宋体" w:cs="宋体"/>
          <w:spacing w:val="-3"/>
          <w:sz w:val="24"/>
          <w:szCs w:val="24"/>
        </w:rPr>
        <w:t>（供应商名称、地址）提交包含响应文件组成第</w:t>
      </w:r>
      <w:r>
        <w:rPr>
          <w:rFonts w:ascii="宋体" w:hAnsi="宋体" w:cs="宋体"/>
          <w:spacing w:val="-3"/>
          <w:sz w:val="24"/>
          <w:szCs w:val="24"/>
          <w:lang w:eastAsia="zh-CN"/>
        </w:rPr>
        <w:t>1</w:t>
      </w:r>
      <w:r>
        <w:rPr>
          <w:rFonts w:hint="eastAsia" w:ascii="宋体" w:hAnsi="宋体" w:cs="宋体"/>
          <w:spacing w:val="-3"/>
          <w:sz w:val="24"/>
          <w:szCs w:val="24"/>
        </w:rPr>
        <w:t>项至第项的响应文件电子版本一份。</w:t>
      </w:r>
    </w:p>
    <w:p w14:paraId="7ABD9F00">
      <w:pPr>
        <w:kinsoku/>
        <w:wordWrap w:val="0"/>
        <w:spacing w:line="360" w:lineRule="auto"/>
        <w:ind w:firstLine="567"/>
        <w:jc w:val="both"/>
        <w:rPr>
          <w:rFonts w:ascii="宋体"/>
          <w:spacing w:val="-3"/>
          <w:sz w:val="24"/>
          <w:szCs w:val="24"/>
        </w:rPr>
      </w:pPr>
      <w:r>
        <w:rPr>
          <w:rFonts w:hint="eastAsia" w:ascii="宋体" w:hAnsi="宋体" w:cs="宋体"/>
          <w:spacing w:val="-3"/>
          <w:sz w:val="24"/>
          <w:szCs w:val="24"/>
        </w:rPr>
        <w:t>据此函，签字代表宣布同意并郑重承诺如下：</w:t>
      </w:r>
    </w:p>
    <w:p w14:paraId="7FF998BA">
      <w:pPr>
        <w:kinsoku/>
        <w:wordWrap w:val="0"/>
        <w:spacing w:line="360" w:lineRule="auto"/>
        <w:ind w:firstLine="567"/>
        <w:jc w:val="both"/>
        <w:rPr>
          <w:rFonts w:ascii="宋体"/>
          <w:spacing w:val="-3"/>
          <w:sz w:val="24"/>
          <w:szCs w:val="24"/>
        </w:rPr>
      </w:pPr>
      <w:r>
        <w:rPr>
          <w:rFonts w:ascii="宋体" w:hAnsi="宋体" w:cs="宋体"/>
          <w:spacing w:val="-3"/>
          <w:sz w:val="24"/>
          <w:szCs w:val="24"/>
          <w:lang w:eastAsia="zh-CN"/>
        </w:rPr>
        <w:t>1.</w:t>
      </w:r>
      <w:r>
        <w:rPr>
          <w:rFonts w:hint="eastAsia" w:ascii="宋体" w:hAnsi="宋体" w:cs="宋体"/>
          <w:spacing w:val="-3"/>
          <w:sz w:val="24"/>
          <w:szCs w:val="24"/>
        </w:rPr>
        <w:t>我方递交的响应文件中所有的资料均为真实的、准确的，无任何虚假内容。若存在有虚假内容，我方愿意承担法律责任。</w:t>
      </w:r>
    </w:p>
    <w:p w14:paraId="13B35035">
      <w:pPr>
        <w:kinsoku/>
        <w:wordWrap w:val="0"/>
        <w:spacing w:line="360" w:lineRule="auto"/>
        <w:ind w:firstLine="567"/>
        <w:jc w:val="both"/>
        <w:rPr>
          <w:rFonts w:ascii="宋体"/>
          <w:spacing w:val="-3"/>
          <w:sz w:val="24"/>
          <w:szCs w:val="24"/>
        </w:rPr>
      </w:pPr>
      <w:r>
        <w:rPr>
          <w:rFonts w:ascii="宋体" w:hAnsi="宋体" w:cs="宋体"/>
          <w:spacing w:val="-3"/>
          <w:sz w:val="24"/>
          <w:szCs w:val="24"/>
          <w:lang w:eastAsia="zh-CN"/>
        </w:rPr>
        <w:t>2.</w:t>
      </w:r>
      <w:r>
        <w:rPr>
          <w:rFonts w:hint="eastAsia" w:ascii="宋体" w:hAnsi="宋体" w:cs="宋体"/>
          <w:spacing w:val="-3"/>
          <w:sz w:val="24"/>
          <w:szCs w:val="24"/>
        </w:rPr>
        <w:t>我方已详细审查全部</w:t>
      </w:r>
      <w:r>
        <w:rPr>
          <w:rFonts w:hint="eastAsia" w:ascii="宋体" w:hAnsi="宋体" w:cs="宋体"/>
          <w:spacing w:val="-3"/>
          <w:sz w:val="24"/>
          <w:szCs w:val="24"/>
          <w:lang w:eastAsia="zh-CN"/>
        </w:rPr>
        <w:t>询价通知书</w:t>
      </w:r>
      <w:r>
        <w:rPr>
          <w:rFonts w:hint="eastAsia" w:ascii="宋体" w:hAnsi="宋体" w:cs="宋体"/>
          <w:spacing w:val="-3"/>
          <w:sz w:val="24"/>
          <w:szCs w:val="24"/>
        </w:rPr>
        <w:t>，包括修改文件（如有的话）以及全部参考资料和有关附件。我们完全理解并同意放弃对这方面有不明白及误解的权利。</w:t>
      </w:r>
    </w:p>
    <w:p w14:paraId="1AFF4A31">
      <w:pPr>
        <w:pStyle w:val="2"/>
        <w:kinsoku/>
        <w:wordWrap w:val="0"/>
        <w:spacing w:line="360" w:lineRule="auto"/>
        <w:ind w:firstLine="468" w:firstLineChars="200"/>
        <w:jc w:val="both"/>
        <w:rPr>
          <w:rFonts w:cs="Arial"/>
          <w:spacing w:val="-3"/>
          <w:sz w:val="24"/>
          <w:szCs w:val="24"/>
        </w:rPr>
      </w:pPr>
      <w:r>
        <w:rPr>
          <w:snapToGrid w:val="0"/>
          <w:color w:val="000000"/>
          <w:spacing w:val="-3"/>
          <w:sz w:val="24"/>
          <w:szCs w:val="24"/>
          <w:lang w:eastAsia="zh-CN"/>
        </w:rPr>
        <w:t>3.</w:t>
      </w:r>
      <w:r>
        <w:rPr>
          <w:rFonts w:hint="eastAsia"/>
          <w:snapToGrid w:val="0"/>
          <w:color w:val="000000"/>
          <w:spacing w:val="-3"/>
          <w:sz w:val="24"/>
          <w:szCs w:val="24"/>
        </w:rPr>
        <w:t>若成交，我方将按照</w:t>
      </w:r>
      <w:r>
        <w:rPr>
          <w:rFonts w:hint="eastAsia"/>
          <w:snapToGrid w:val="0"/>
          <w:color w:val="000000"/>
          <w:spacing w:val="-3"/>
          <w:sz w:val="24"/>
          <w:szCs w:val="24"/>
          <w:lang w:eastAsia="zh-CN"/>
        </w:rPr>
        <w:t>询价通知书</w:t>
      </w:r>
      <w:r>
        <w:rPr>
          <w:rFonts w:hint="eastAsia"/>
          <w:snapToGrid w:val="0"/>
          <w:color w:val="000000"/>
          <w:spacing w:val="-3"/>
          <w:sz w:val="24"/>
          <w:szCs w:val="24"/>
        </w:rPr>
        <w:t>的具体规定与采购人签订供货安装调试合同，并且严格按合同履行义务，按时交付使用，保证设备质量符合</w:t>
      </w:r>
      <w:r>
        <w:rPr>
          <w:rFonts w:hint="eastAsia"/>
          <w:snapToGrid w:val="0"/>
          <w:color w:val="000000"/>
          <w:spacing w:val="-3"/>
          <w:sz w:val="24"/>
          <w:szCs w:val="24"/>
          <w:lang w:eastAsia="zh-CN"/>
        </w:rPr>
        <w:t>询价通知书</w:t>
      </w:r>
      <w:r>
        <w:rPr>
          <w:rFonts w:hint="eastAsia"/>
          <w:snapToGrid w:val="0"/>
          <w:color w:val="000000"/>
          <w:spacing w:val="-3"/>
          <w:sz w:val="24"/>
          <w:szCs w:val="24"/>
        </w:rPr>
        <w:t>要求，并提供优质服务。如果在合同执行过程中，发现问题，我方一定尽快对其进行调整，并承担相应的经济责任。</w:t>
      </w:r>
    </w:p>
    <w:p w14:paraId="6552EA03">
      <w:pPr>
        <w:pStyle w:val="2"/>
        <w:kinsoku/>
        <w:wordWrap w:val="0"/>
        <w:spacing w:line="360" w:lineRule="auto"/>
        <w:ind w:firstLine="468" w:firstLineChars="200"/>
        <w:jc w:val="both"/>
        <w:rPr>
          <w:rFonts w:cs="Arial"/>
          <w:spacing w:val="-3"/>
          <w:sz w:val="24"/>
          <w:szCs w:val="24"/>
        </w:rPr>
      </w:pPr>
      <w:r>
        <w:rPr>
          <w:snapToGrid w:val="0"/>
          <w:color w:val="000000"/>
          <w:spacing w:val="-3"/>
          <w:sz w:val="24"/>
          <w:szCs w:val="24"/>
          <w:lang w:eastAsia="zh-CN"/>
        </w:rPr>
        <w:t>4.</w:t>
      </w:r>
      <w:r>
        <w:rPr>
          <w:rFonts w:hint="eastAsia"/>
          <w:snapToGrid w:val="0"/>
          <w:color w:val="000000"/>
          <w:spacing w:val="-3"/>
          <w:sz w:val="24"/>
          <w:szCs w:val="24"/>
        </w:rPr>
        <w:t>我方保证，严格遵守</w:t>
      </w:r>
      <w:r>
        <w:rPr>
          <w:rFonts w:hint="eastAsia"/>
          <w:sz w:val="24"/>
          <w:szCs w:val="24"/>
          <w:lang w:eastAsia="zh-CN"/>
        </w:rPr>
        <w:t>《中华人民共和国政府采购法》《中华人民共和国政府采购法实施条例》</w:t>
      </w:r>
      <w:r>
        <w:rPr>
          <w:rFonts w:hint="eastAsia"/>
          <w:snapToGrid w:val="0"/>
          <w:color w:val="000000"/>
          <w:spacing w:val="-2"/>
          <w:sz w:val="24"/>
          <w:szCs w:val="24"/>
          <w:lang w:eastAsia="zh-CN"/>
        </w:rPr>
        <w:t>《政府采购非招标采购方式管理办法》</w:t>
      </w:r>
      <w:r>
        <w:rPr>
          <w:rFonts w:hint="eastAsia"/>
          <w:snapToGrid w:val="0"/>
          <w:color w:val="000000"/>
          <w:spacing w:val="-3"/>
          <w:sz w:val="24"/>
          <w:szCs w:val="24"/>
        </w:rPr>
        <w:t>及其他相关法律法规的规定，若有违反上述法律法规的行为，愿意接受处罚并承担相应的法律责任。</w:t>
      </w:r>
    </w:p>
    <w:p w14:paraId="7CFD0404">
      <w:pPr>
        <w:pStyle w:val="2"/>
        <w:kinsoku/>
        <w:wordWrap w:val="0"/>
        <w:spacing w:line="360" w:lineRule="auto"/>
        <w:ind w:firstLine="468" w:firstLineChars="200"/>
        <w:jc w:val="both"/>
        <w:rPr>
          <w:rFonts w:cs="Arial"/>
          <w:spacing w:val="-3"/>
          <w:sz w:val="24"/>
          <w:szCs w:val="24"/>
        </w:rPr>
      </w:pPr>
      <w:r>
        <w:rPr>
          <w:snapToGrid w:val="0"/>
          <w:color w:val="000000"/>
          <w:spacing w:val="-3"/>
          <w:sz w:val="24"/>
          <w:szCs w:val="24"/>
          <w:lang w:eastAsia="zh-CN"/>
        </w:rPr>
        <w:t>5.</w:t>
      </w:r>
      <w:r>
        <w:rPr>
          <w:rFonts w:hint="eastAsia"/>
          <w:snapToGrid w:val="0"/>
          <w:color w:val="000000"/>
          <w:spacing w:val="-3"/>
          <w:sz w:val="24"/>
          <w:szCs w:val="24"/>
        </w:rPr>
        <w:t>本承诺将成为合同不可分割的一部分，与合同具有同等的法律效力。</w:t>
      </w:r>
    </w:p>
    <w:p w14:paraId="0FC441DD">
      <w:pPr>
        <w:kinsoku/>
        <w:wordWrap w:val="0"/>
        <w:spacing w:line="360" w:lineRule="auto"/>
        <w:ind w:firstLine="567"/>
        <w:jc w:val="both"/>
        <w:rPr>
          <w:rFonts w:ascii="宋体"/>
          <w:spacing w:val="-3"/>
          <w:sz w:val="24"/>
          <w:szCs w:val="24"/>
        </w:rPr>
      </w:pPr>
      <w:r>
        <w:rPr>
          <w:rFonts w:hint="eastAsia" w:ascii="宋体" w:hAnsi="宋体" w:cs="宋体"/>
          <w:spacing w:val="-3"/>
          <w:sz w:val="24"/>
          <w:szCs w:val="24"/>
        </w:rPr>
        <w:t>供应商名称（公章）：</w:t>
      </w:r>
    </w:p>
    <w:p w14:paraId="6C2941CA">
      <w:pPr>
        <w:kinsoku/>
        <w:wordWrap w:val="0"/>
        <w:spacing w:line="360" w:lineRule="auto"/>
        <w:ind w:firstLine="567"/>
        <w:jc w:val="both"/>
        <w:rPr>
          <w:rFonts w:ascii="宋体"/>
          <w:spacing w:val="-3"/>
          <w:sz w:val="24"/>
          <w:szCs w:val="24"/>
        </w:rPr>
      </w:pPr>
      <w:r>
        <w:rPr>
          <w:rFonts w:hint="eastAsia" w:ascii="宋体" w:hAnsi="宋体" w:cs="宋体"/>
          <w:spacing w:val="-3"/>
          <w:sz w:val="24"/>
          <w:szCs w:val="24"/>
        </w:rPr>
        <w:t>法定代表人或负责人或被授权人签名（或盖章）：</w:t>
      </w:r>
    </w:p>
    <w:p w14:paraId="23FD7CE0">
      <w:pPr>
        <w:kinsoku/>
        <w:wordWrap w:val="0"/>
        <w:spacing w:line="360" w:lineRule="auto"/>
        <w:ind w:firstLine="5073" w:firstLineChars="2168"/>
        <w:jc w:val="both"/>
        <w:rPr>
          <w:rFonts w:ascii="宋体"/>
          <w:spacing w:val="-3"/>
          <w:sz w:val="24"/>
          <w:szCs w:val="24"/>
        </w:rPr>
      </w:pPr>
    </w:p>
    <w:p w14:paraId="05657581">
      <w:pPr>
        <w:widowControl w:val="0"/>
        <w:kinsoku/>
        <w:wordWrap w:val="0"/>
        <w:spacing w:line="360" w:lineRule="auto"/>
        <w:ind w:firstLine="3604" w:firstLineChars="1502"/>
        <w:jc w:val="both"/>
        <w:rPr>
          <w:rFonts w:ascii="宋体"/>
          <w:sz w:val="24"/>
          <w:szCs w:val="24"/>
          <w:lang w:val="zh-CN" w:eastAsia="zh-CN"/>
        </w:rPr>
      </w:pPr>
      <w:r>
        <w:rPr>
          <w:rFonts w:hint="eastAsia" w:ascii="宋体" w:hAnsi="宋体" w:cs="宋体"/>
          <w:sz w:val="24"/>
          <w:szCs w:val="24"/>
          <w:lang w:val="zh-CN" w:eastAsia="zh-CN"/>
        </w:rPr>
        <w:t>日期：</w:t>
      </w:r>
      <w:r>
        <w:rPr>
          <w:rFonts w:hint="eastAsia" w:ascii="宋体" w:hAnsi="宋体" w:cs="宋体"/>
          <w:spacing w:val="-8"/>
          <w:sz w:val="24"/>
          <w:szCs w:val="24"/>
          <w:lang w:eastAsia="zh-CN"/>
        </w:rPr>
        <w:t>年月日</w:t>
      </w:r>
    </w:p>
    <w:p w14:paraId="643050BD">
      <w:pPr>
        <w:kinsoku/>
        <w:wordWrap w:val="0"/>
        <w:spacing w:line="360" w:lineRule="auto"/>
        <w:jc w:val="both"/>
        <w:rPr>
          <w:rFonts w:ascii="宋体"/>
          <w:spacing w:val="-8"/>
          <w:sz w:val="24"/>
          <w:szCs w:val="24"/>
          <w:lang w:eastAsia="zh-CN"/>
        </w:rPr>
      </w:pPr>
    </w:p>
    <w:p w14:paraId="02C1DF62">
      <w:pPr>
        <w:kinsoku/>
        <w:wordWrap w:val="0"/>
        <w:spacing w:line="360" w:lineRule="auto"/>
        <w:jc w:val="both"/>
        <w:rPr>
          <w:rFonts w:ascii="宋体"/>
          <w:b/>
          <w:bCs/>
          <w:spacing w:val="-3"/>
          <w:sz w:val="24"/>
          <w:szCs w:val="24"/>
        </w:rPr>
      </w:pPr>
    </w:p>
    <w:p w14:paraId="4A2F38D6">
      <w:pPr>
        <w:kinsoku/>
        <w:wordWrap w:val="0"/>
        <w:spacing w:line="360" w:lineRule="auto"/>
        <w:jc w:val="both"/>
        <w:rPr>
          <w:rFonts w:ascii="宋体"/>
          <w:b/>
          <w:bCs/>
          <w:spacing w:val="-3"/>
          <w:sz w:val="24"/>
          <w:szCs w:val="24"/>
        </w:rPr>
      </w:pPr>
      <w:r>
        <w:rPr>
          <w:rFonts w:hint="eastAsia" w:ascii="宋体" w:hAnsi="宋体" w:cs="宋体"/>
          <w:b/>
          <w:bCs/>
          <w:spacing w:val="-3"/>
          <w:sz w:val="24"/>
          <w:szCs w:val="24"/>
        </w:rPr>
        <w:t>二、法定代表人或负责人授权委托书格式：</w:t>
      </w:r>
    </w:p>
    <w:p w14:paraId="7B4EEA57">
      <w:pPr>
        <w:kinsoku/>
        <w:wordWrap w:val="0"/>
        <w:spacing w:line="360" w:lineRule="auto"/>
        <w:jc w:val="both"/>
        <w:rPr>
          <w:rFonts w:ascii="宋体"/>
          <w:spacing w:val="-3"/>
          <w:sz w:val="24"/>
          <w:szCs w:val="24"/>
        </w:rPr>
      </w:pPr>
    </w:p>
    <w:p w14:paraId="18B10562">
      <w:pPr>
        <w:kinsoku/>
        <w:wordWrap w:val="0"/>
        <w:spacing w:line="360" w:lineRule="auto"/>
        <w:jc w:val="center"/>
        <w:rPr>
          <w:rFonts w:ascii="宋体"/>
          <w:b/>
          <w:bCs/>
          <w:spacing w:val="2"/>
          <w:position w:val="17"/>
          <w:sz w:val="32"/>
          <w:szCs w:val="32"/>
        </w:rPr>
      </w:pPr>
      <w:r>
        <w:rPr>
          <w:rFonts w:hint="eastAsia" w:ascii="宋体" w:hAnsi="宋体" w:cs="宋体"/>
          <w:b/>
          <w:bCs/>
          <w:spacing w:val="2"/>
          <w:position w:val="17"/>
          <w:sz w:val="32"/>
          <w:szCs w:val="32"/>
        </w:rPr>
        <w:t>法定代表人或负责人授权委托书</w:t>
      </w:r>
    </w:p>
    <w:p w14:paraId="081FA6DC">
      <w:pPr>
        <w:kinsoku/>
        <w:wordWrap w:val="0"/>
        <w:spacing w:line="360" w:lineRule="auto"/>
        <w:jc w:val="both"/>
        <w:rPr>
          <w:rFonts w:ascii="宋体"/>
          <w:spacing w:val="-3"/>
          <w:sz w:val="24"/>
          <w:szCs w:val="24"/>
        </w:rPr>
      </w:pPr>
    </w:p>
    <w:p w14:paraId="0B126CB9">
      <w:pPr>
        <w:kinsoku/>
        <w:wordWrap w:val="0"/>
        <w:spacing w:line="360" w:lineRule="auto"/>
        <w:jc w:val="both"/>
        <w:rPr>
          <w:rFonts w:ascii="宋体"/>
          <w:spacing w:val="-3"/>
          <w:sz w:val="24"/>
          <w:szCs w:val="24"/>
        </w:rPr>
      </w:pPr>
      <w:r>
        <w:rPr>
          <w:rFonts w:hint="eastAsia" w:ascii="宋体" w:hAnsi="宋体" w:cs="宋体"/>
          <w:spacing w:val="-3"/>
          <w:sz w:val="24"/>
          <w:szCs w:val="24"/>
        </w:rPr>
        <w:t>致</w:t>
      </w:r>
      <w:r>
        <w:rPr>
          <w:rFonts w:hint="eastAsia" w:ascii="宋体" w:hAnsi="宋体" w:cs="宋体"/>
          <w:sz w:val="24"/>
          <w:szCs w:val="24"/>
          <w:lang w:eastAsia="zh-CN"/>
        </w:rPr>
        <w:t>采购人或采购代理机构</w:t>
      </w:r>
      <w:r>
        <w:rPr>
          <w:rFonts w:hint="eastAsia" w:ascii="宋体" w:hAnsi="宋体" w:cs="宋体"/>
          <w:spacing w:val="-3"/>
          <w:sz w:val="24"/>
          <w:szCs w:val="24"/>
        </w:rPr>
        <w:t>：</w:t>
      </w:r>
    </w:p>
    <w:p w14:paraId="1FE65C44">
      <w:pPr>
        <w:kinsoku/>
        <w:wordWrap w:val="0"/>
        <w:spacing w:line="360" w:lineRule="auto"/>
        <w:ind w:firstLine="702" w:firstLineChars="300"/>
        <w:jc w:val="both"/>
        <w:rPr>
          <w:rFonts w:ascii="宋体"/>
          <w:spacing w:val="-3"/>
          <w:sz w:val="24"/>
          <w:szCs w:val="24"/>
        </w:rPr>
      </w:pPr>
      <w:r>
        <w:rPr>
          <w:rFonts w:hint="eastAsia" w:ascii="宋体" w:hAnsi="宋体" w:cs="宋体"/>
          <w:spacing w:val="-3"/>
          <w:sz w:val="24"/>
          <w:szCs w:val="24"/>
        </w:rPr>
        <w:t>我</w:t>
      </w:r>
      <w:r>
        <w:rPr>
          <w:rFonts w:ascii="宋体" w:hAnsi="宋体" w:cs="宋体"/>
          <w:spacing w:val="-3"/>
          <w:sz w:val="24"/>
          <w:szCs w:val="24"/>
        </w:rPr>
        <w:t>_________</w:t>
      </w:r>
      <w:r>
        <w:rPr>
          <w:rFonts w:hint="eastAsia" w:ascii="宋体" w:hAnsi="宋体" w:cs="宋体"/>
          <w:spacing w:val="-3"/>
          <w:sz w:val="24"/>
          <w:szCs w:val="24"/>
        </w:rPr>
        <w:t>（姓名）系</w:t>
      </w:r>
      <w:r>
        <w:rPr>
          <w:rFonts w:ascii="宋体" w:hAnsi="宋体" w:cs="宋体"/>
          <w:spacing w:val="-3"/>
          <w:sz w:val="24"/>
          <w:szCs w:val="24"/>
        </w:rPr>
        <w:t>_________</w:t>
      </w:r>
      <w:r>
        <w:rPr>
          <w:rFonts w:hint="eastAsia" w:ascii="宋体" w:hAnsi="宋体" w:cs="宋体"/>
          <w:spacing w:val="-3"/>
          <w:sz w:val="24"/>
          <w:szCs w:val="24"/>
        </w:rPr>
        <w:t>（供应商名称）的法定代表人或负责人，现授权委托本单位在职职工（姓名）以我方的名义参加项目的</w:t>
      </w:r>
      <w:r>
        <w:rPr>
          <w:rFonts w:hint="eastAsia" w:ascii="宋体" w:hAnsi="宋体" w:cs="宋体"/>
          <w:spacing w:val="-3"/>
          <w:sz w:val="24"/>
          <w:szCs w:val="24"/>
          <w:lang w:eastAsia="zh-CN"/>
        </w:rPr>
        <w:t>询价</w:t>
      </w:r>
      <w:r>
        <w:rPr>
          <w:rFonts w:hint="eastAsia" w:ascii="宋体" w:hAnsi="宋体" w:cs="宋体"/>
          <w:spacing w:val="-3"/>
          <w:sz w:val="24"/>
          <w:szCs w:val="24"/>
        </w:rPr>
        <w:t>活动，并代表我方全权办理针对上述项目的具体事务和签署相关文件。我方对被授权人的签名事项负全部责任。</w:t>
      </w:r>
    </w:p>
    <w:p w14:paraId="04F6F482">
      <w:pPr>
        <w:kinsoku/>
        <w:wordWrap w:val="0"/>
        <w:spacing w:line="360" w:lineRule="auto"/>
        <w:ind w:firstLine="480"/>
        <w:jc w:val="both"/>
        <w:rPr>
          <w:rFonts w:ascii="宋体"/>
          <w:spacing w:val="-3"/>
          <w:sz w:val="24"/>
          <w:szCs w:val="24"/>
        </w:rPr>
      </w:pPr>
      <w:r>
        <w:rPr>
          <w:rFonts w:hint="eastAsia" w:ascii="宋体" w:hAnsi="宋体" w:cs="宋体"/>
          <w:spacing w:val="-3"/>
          <w:sz w:val="24"/>
          <w:szCs w:val="24"/>
        </w:rPr>
        <w:t>在撤销授权的书面通知以前，本授权书一直有效。被授权人在授权书有效期内签署的所有文件不因授权的撤销而失效。</w:t>
      </w:r>
    </w:p>
    <w:p w14:paraId="089FB825">
      <w:pPr>
        <w:kinsoku/>
        <w:wordWrap w:val="0"/>
        <w:spacing w:line="360" w:lineRule="auto"/>
        <w:ind w:firstLine="480"/>
        <w:jc w:val="both"/>
        <w:rPr>
          <w:rFonts w:ascii="宋体"/>
          <w:spacing w:val="-3"/>
          <w:sz w:val="24"/>
          <w:szCs w:val="24"/>
        </w:rPr>
      </w:pPr>
      <w:r>
        <w:rPr>
          <w:rFonts w:hint="eastAsia" w:ascii="宋体" w:hAnsi="宋体" w:cs="宋体"/>
          <w:spacing w:val="-3"/>
          <w:sz w:val="24"/>
          <w:szCs w:val="24"/>
        </w:rPr>
        <w:t>被授权人无转委托权，特此委托。</w:t>
      </w:r>
    </w:p>
    <w:p w14:paraId="7FAC5770">
      <w:pPr>
        <w:kinsoku/>
        <w:wordWrap w:val="0"/>
        <w:spacing w:line="360" w:lineRule="auto"/>
        <w:jc w:val="both"/>
        <w:rPr>
          <w:rFonts w:ascii="宋体"/>
          <w:spacing w:val="-3"/>
          <w:sz w:val="24"/>
          <w:szCs w:val="24"/>
        </w:rPr>
      </w:pPr>
    </w:p>
    <w:p w14:paraId="2AC4D2A1">
      <w:pPr>
        <w:kinsoku/>
        <w:wordWrap w:val="0"/>
        <w:spacing w:line="360" w:lineRule="auto"/>
        <w:ind w:firstLine="2574" w:firstLineChars="1100"/>
        <w:jc w:val="both"/>
        <w:rPr>
          <w:rFonts w:ascii="宋体"/>
          <w:spacing w:val="-3"/>
          <w:sz w:val="24"/>
          <w:szCs w:val="24"/>
        </w:rPr>
      </w:pPr>
      <w:r>
        <w:rPr>
          <w:rFonts w:hint="eastAsia" w:ascii="宋体" w:hAnsi="宋体" w:cs="宋体"/>
          <w:spacing w:val="-3"/>
          <w:sz w:val="24"/>
          <w:szCs w:val="24"/>
        </w:rPr>
        <w:t>法定代表人或负责人签名（或盖章）：</w:t>
      </w:r>
    </w:p>
    <w:p w14:paraId="05D75D33">
      <w:pPr>
        <w:kinsoku/>
        <w:wordWrap w:val="0"/>
        <w:spacing w:line="360" w:lineRule="auto"/>
        <w:ind w:firstLine="2574" w:firstLineChars="1100"/>
        <w:jc w:val="both"/>
        <w:rPr>
          <w:rFonts w:ascii="宋体"/>
          <w:spacing w:val="-3"/>
          <w:sz w:val="24"/>
          <w:szCs w:val="24"/>
        </w:rPr>
      </w:pPr>
      <w:r>
        <w:rPr>
          <w:rFonts w:hint="eastAsia" w:ascii="宋体" w:hAnsi="宋体" w:cs="宋体"/>
          <w:spacing w:val="-3"/>
          <w:sz w:val="24"/>
          <w:szCs w:val="24"/>
        </w:rPr>
        <w:t>被授权人签名（或盖章）：</w:t>
      </w:r>
    </w:p>
    <w:p w14:paraId="33AE1795">
      <w:pPr>
        <w:kinsoku/>
        <w:wordWrap w:val="0"/>
        <w:spacing w:line="360" w:lineRule="auto"/>
        <w:ind w:firstLine="2574" w:firstLineChars="1100"/>
        <w:jc w:val="both"/>
        <w:rPr>
          <w:rFonts w:ascii="宋体"/>
          <w:spacing w:val="-3"/>
          <w:sz w:val="24"/>
          <w:szCs w:val="24"/>
        </w:rPr>
      </w:pPr>
      <w:r>
        <w:rPr>
          <w:rFonts w:hint="eastAsia" w:ascii="宋体" w:hAnsi="宋体" w:cs="宋体"/>
          <w:spacing w:val="-3"/>
          <w:sz w:val="24"/>
          <w:szCs w:val="24"/>
        </w:rPr>
        <w:t>职务：</w:t>
      </w:r>
    </w:p>
    <w:p w14:paraId="0F7892D7">
      <w:pPr>
        <w:kinsoku/>
        <w:wordWrap w:val="0"/>
        <w:spacing w:line="360" w:lineRule="auto"/>
        <w:ind w:firstLine="2634" w:firstLineChars="1126"/>
        <w:jc w:val="both"/>
        <w:rPr>
          <w:rFonts w:ascii="宋体"/>
          <w:spacing w:val="-3"/>
          <w:sz w:val="24"/>
          <w:szCs w:val="24"/>
        </w:rPr>
      </w:pPr>
      <w:r>
        <w:rPr>
          <w:rFonts w:hint="eastAsia" w:ascii="宋体" w:hAnsi="宋体" w:cs="宋体"/>
          <w:spacing w:val="-3"/>
          <w:sz w:val="24"/>
          <w:szCs w:val="24"/>
        </w:rPr>
        <w:t>联系电话：</w:t>
      </w:r>
    </w:p>
    <w:p w14:paraId="5929345E">
      <w:pPr>
        <w:kinsoku/>
        <w:wordWrap w:val="0"/>
        <w:spacing w:line="360" w:lineRule="auto"/>
        <w:jc w:val="both"/>
        <w:rPr>
          <w:rFonts w:ascii="宋体"/>
          <w:spacing w:val="-3"/>
          <w:sz w:val="24"/>
          <w:szCs w:val="24"/>
        </w:rPr>
      </w:pPr>
    </w:p>
    <w:p w14:paraId="2EE382E8">
      <w:pPr>
        <w:kinsoku/>
        <w:wordWrap w:val="0"/>
        <w:spacing w:line="360" w:lineRule="auto"/>
        <w:jc w:val="both"/>
        <w:rPr>
          <w:rFonts w:ascii="宋体"/>
          <w:spacing w:val="-3"/>
          <w:sz w:val="24"/>
          <w:szCs w:val="24"/>
        </w:rPr>
      </w:pPr>
      <w:r>
        <w:rPr>
          <w:rFonts w:hint="eastAsia" w:ascii="宋体" w:hAnsi="宋体" w:cs="宋体"/>
          <w:spacing w:val="-3"/>
          <w:sz w:val="24"/>
          <w:szCs w:val="24"/>
        </w:rPr>
        <w:t>法定代表人或负责人、被授权人身份证复印件</w:t>
      </w:r>
    </w:p>
    <w:p w14:paraId="76E38232">
      <w:pPr>
        <w:kinsoku/>
        <w:wordWrap w:val="0"/>
        <w:spacing w:line="360" w:lineRule="auto"/>
        <w:jc w:val="both"/>
        <w:rPr>
          <w:rFonts w:ascii="宋体"/>
          <w:spacing w:val="-3"/>
          <w:sz w:val="24"/>
          <w:szCs w:val="24"/>
        </w:rPr>
      </w:pPr>
    </w:p>
    <w:p w14:paraId="4478E031">
      <w:pPr>
        <w:kinsoku/>
        <w:wordWrap w:val="0"/>
        <w:spacing w:line="360" w:lineRule="auto"/>
        <w:ind w:firstLine="6786" w:firstLineChars="2900"/>
        <w:jc w:val="both"/>
        <w:rPr>
          <w:rFonts w:ascii="宋体"/>
          <w:spacing w:val="-3"/>
          <w:sz w:val="24"/>
          <w:szCs w:val="24"/>
        </w:rPr>
      </w:pPr>
    </w:p>
    <w:p w14:paraId="65322C05">
      <w:pPr>
        <w:kinsoku/>
        <w:wordWrap w:val="0"/>
        <w:spacing w:line="360" w:lineRule="auto"/>
        <w:ind w:firstLine="5148" w:firstLineChars="2200"/>
        <w:jc w:val="both"/>
        <w:rPr>
          <w:rFonts w:ascii="宋体"/>
          <w:spacing w:val="-3"/>
          <w:sz w:val="24"/>
          <w:szCs w:val="24"/>
        </w:rPr>
      </w:pPr>
      <w:r>
        <w:rPr>
          <w:rFonts w:hint="eastAsia" w:ascii="宋体" w:hAnsi="宋体" w:cs="宋体"/>
          <w:spacing w:val="-3"/>
          <w:sz w:val="24"/>
          <w:szCs w:val="24"/>
        </w:rPr>
        <w:t>供应商公章：</w:t>
      </w:r>
    </w:p>
    <w:p w14:paraId="7F23F4F9">
      <w:pPr>
        <w:widowControl w:val="0"/>
        <w:kinsoku/>
        <w:wordWrap w:val="0"/>
        <w:spacing w:line="360" w:lineRule="auto"/>
        <w:ind w:firstLine="5040" w:firstLineChars="2100"/>
        <w:jc w:val="both"/>
        <w:rPr>
          <w:rFonts w:ascii="宋体"/>
          <w:spacing w:val="-3"/>
          <w:sz w:val="24"/>
          <w:szCs w:val="24"/>
        </w:rPr>
        <w:sectPr>
          <w:headerReference r:id="rId11" w:type="default"/>
          <w:footerReference r:id="rId12" w:type="default"/>
          <w:pgSz w:w="11906" w:h="16838"/>
          <w:pgMar w:top="1440" w:right="1800" w:bottom="1440" w:left="1800" w:header="851" w:footer="992" w:gutter="0"/>
          <w:cols w:space="720" w:num="1"/>
          <w:docGrid w:type="lines" w:linePitch="312" w:charSpace="0"/>
        </w:sectPr>
      </w:pPr>
      <w:r>
        <w:rPr>
          <w:rFonts w:hint="eastAsia" w:ascii="宋体" w:hAnsi="宋体" w:cs="宋体"/>
          <w:sz w:val="24"/>
          <w:szCs w:val="24"/>
          <w:lang w:val="zh-CN" w:eastAsia="zh-CN"/>
        </w:rPr>
        <w:t>日期：</w:t>
      </w:r>
      <w:r>
        <w:rPr>
          <w:rFonts w:hint="eastAsia" w:ascii="宋体" w:hAnsi="宋体" w:cs="宋体"/>
          <w:spacing w:val="-8"/>
          <w:sz w:val="24"/>
          <w:szCs w:val="24"/>
          <w:lang w:eastAsia="zh-CN"/>
        </w:rPr>
        <w:t>年月日</w:t>
      </w:r>
    </w:p>
    <w:p w14:paraId="4FCDF383">
      <w:pPr>
        <w:kinsoku/>
        <w:wordWrap w:val="0"/>
        <w:spacing w:line="360" w:lineRule="auto"/>
        <w:jc w:val="both"/>
        <w:rPr>
          <w:rFonts w:ascii="宋体"/>
          <w:spacing w:val="-3"/>
          <w:sz w:val="24"/>
          <w:szCs w:val="24"/>
          <w:lang w:eastAsia="zh-CN"/>
        </w:rPr>
      </w:pPr>
    </w:p>
    <w:p w14:paraId="7613C465">
      <w:pPr>
        <w:numPr>
          <w:ilvl w:val="0"/>
          <w:numId w:val="4"/>
        </w:numPr>
        <w:kinsoku/>
        <w:wordWrap w:val="0"/>
        <w:spacing w:line="360" w:lineRule="auto"/>
        <w:jc w:val="both"/>
        <w:rPr>
          <w:rFonts w:ascii="宋体"/>
          <w:b/>
          <w:bCs/>
          <w:spacing w:val="-3"/>
          <w:sz w:val="24"/>
          <w:szCs w:val="24"/>
        </w:rPr>
      </w:pPr>
      <w:r>
        <w:rPr>
          <w:rFonts w:hint="eastAsia" w:ascii="宋体" w:hAnsi="宋体" w:cs="宋体"/>
          <w:b/>
          <w:bCs/>
          <w:spacing w:val="-3"/>
          <w:sz w:val="24"/>
          <w:szCs w:val="24"/>
        </w:rPr>
        <w:t>报价一览表格式：</w:t>
      </w:r>
    </w:p>
    <w:p w14:paraId="6DB59B5C">
      <w:pPr>
        <w:kinsoku/>
        <w:wordWrap w:val="0"/>
        <w:spacing w:line="360" w:lineRule="auto"/>
        <w:jc w:val="both"/>
        <w:rPr>
          <w:rFonts w:ascii="宋体"/>
          <w:spacing w:val="-3"/>
          <w:sz w:val="24"/>
          <w:szCs w:val="24"/>
          <w:lang w:eastAsia="zh-CN"/>
        </w:rPr>
      </w:pPr>
    </w:p>
    <w:tbl>
      <w:tblPr>
        <w:tblStyle w:val="13"/>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490"/>
      </w:tblGrid>
      <w:tr w14:paraId="7E8D9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noWrap/>
            <w:vAlign w:val="center"/>
          </w:tcPr>
          <w:p w14:paraId="6C1B8754">
            <w:pPr>
              <w:kinsoku/>
              <w:wordWrap w:val="0"/>
              <w:spacing w:line="360" w:lineRule="auto"/>
              <w:jc w:val="both"/>
              <w:rPr>
                <w:rFonts w:ascii="宋体"/>
                <w:b/>
                <w:bCs/>
                <w:spacing w:val="-8"/>
                <w:sz w:val="24"/>
                <w:szCs w:val="24"/>
                <w:lang w:eastAsia="zh-CN"/>
              </w:rPr>
            </w:pPr>
            <w:r>
              <w:rPr>
                <w:rFonts w:hint="eastAsia" w:ascii="宋体" w:hAnsi="宋体" w:cs="宋体"/>
                <w:b/>
                <w:bCs/>
                <w:spacing w:val="-8"/>
                <w:sz w:val="24"/>
                <w:szCs w:val="24"/>
                <w:lang w:eastAsia="zh-CN"/>
              </w:rPr>
              <w:t>项目名称</w:t>
            </w:r>
          </w:p>
        </w:tc>
        <w:tc>
          <w:tcPr>
            <w:tcW w:w="7490" w:type="dxa"/>
            <w:noWrap/>
            <w:vAlign w:val="center"/>
          </w:tcPr>
          <w:p w14:paraId="1CB956AB">
            <w:pPr>
              <w:kinsoku/>
              <w:wordWrap w:val="0"/>
              <w:spacing w:line="360" w:lineRule="auto"/>
              <w:jc w:val="both"/>
              <w:rPr>
                <w:rFonts w:ascii="宋体"/>
                <w:b/>
                <w:bCs/>
                <w:spacing w:val="-8"/>
                <w:sz w:val="24"/>
                <w:szCs w:val="24"/>
                <w:lang w:eastAsia="zh-CN"/>
              </w:rPr>
            </w:pPr>
          </w:p>
        </w:tc>
      </w:tr>
      <w:tr w14:paraId="732D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noWrap/>
            <w:vAlign w:val="center"/>
          </w:tcPr>
          <w:p w14:paraId="4899752B">
            <w:pPr>
              <w:kinsoku/>
              <w:wordWrap w:val="0"/>
              <w:spacing w:line="360" w:lineRule="auto"/>
              <w:jc w:val="both"/>
              <w:rPr>
                <w:rFonts w:ascii="宋体"/>
                <w:b/>
                <w:bCs/>
                <w:spacing w:val="-8"/>
                <w:sz w:val="24"/>
                <w:szCs w:val="24"/>
                <w:lang w:eastAsia="zh-CN"/>
              </w:rPr>
            </w:pPr>
            <w:r>
              <w:rPr>
                <w:rFonts w:hint="eastAsia" w:ascii="宋体" w:hAnsi="宋体" w:cs="宋体"/>
                <w:b/>
                <w:bCs/>
                <w:spacing w:val="-8"/>
                <w:sz w:val="24"/>
                <w:szCs w:val="24"/>
                <w:lang w:eastAsia="zh-CN"/>
              </w:rPr>
              <w:t>项目编号</w:t>
            </w:r>
          </w:p>
        </w:tc>
        <w:tc>
          <w:tcPr>
            <w:tcW w:w="7490" w:type="dxa"/>
            <w:noWrap/>
            <w:vAlign w:val="center"/>
          </w:tcPr>
          <w:p w14:paraId="6637FE9E">
            <w:pPr>
              <w:kinsoku/>
              <w:wordWrap w:val="0"/>
              <w:spacing w:line="360" w:lineRule="auto"/>
              <w:jc w:val="both"/>
              <w:rPr>
                <w:rFonts w:ascii="宋体"/>
                <w:b/>
                <w:bCs/>
                <w:spacing w:val="-8"/>
                <w:sz w:val="24"/>
                <w:szCs w:val="24"/>
                <w:lang w:eastAsia="zh-CN"/>
              </w:rPr>
            </w:pPr>
          </w:p>
        </w:tc>
      </w:tr>
      <w:tr w14:paraId="2FF77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noWrap/>
            <w:vAlign w:val="center"/>
          </w:tcPr>
          <w:p w14:paraId="23135DEF">
            <w:pPr>
              <w:kinsoku/>
              <w:wordWrap w:val="0"/>
              <w:spacing w:line="360" w:lineRule="auto"/>
              <w:jc w:val="both"/>
              <w:rPr>
                <w:rFonts w:ascii="宋体"/>
                <w:b/>
                <w:bCs/>
                <w:spacing w:val="-8"/>
                <w:sz w:val="24"/>
                <w:szCs w:val="24"/>
                <w:lang w:eastAsia="zh-CN"/>
              </w:rPr>
            </w:pPr>
            <w:r>
              <w:rPr>
                <w:rFonts w:hint="eastAsia" w:ascii="宋体" w:hAnsi="宋体" w:cs="宋体"/>
                <w:b/>
                <w:bCs/>
                <w:spacing w:val="-8"/>
                <w:sz w:val="24"/>
                <w:szCs w:val="24"/>
                <w:lang w:eastAsia="zh-CN"/>
              </w:rPr>
              <w:t>供应商</w:t>
            </w:r>
          </w:p>
        </w:tc>
        <w:tc>
          <w:tcPr>
            <w:tcW w:w="7490" w:type="dxa"/>
            <w:noWrap/>
            <w:vAlign w:val="center"/>
          </w:tcPr>
          <w:p w14:paraId="3334CFBE">
            <w:pPr>
              <w:kinsoku/>
              <w:wordWrap w:val="0"/>
              <w:spacing w:line="360" w:lineRule="auto"/>
              <w:jc w:val="both"/>
              <w:rPr>
                <w:rFonts w:ascii="宋体"/>
                <w:b/>
                <w:bCs/>
                <w:spacing w:val="-8"/>
                <w:sz w:val="24"/>
                <w:szCs w:val="24"/>
                <w:lang w:eastAsia="zh-CN"/>
              </w:rPr>
            </w:pPr>
          </w:p>
        </w:tc>
      </w:tr>
      <w:tr w14:paraId="4499C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noWrap/>
            <w:vAlign w:val="center"/>
          </w:tcPr>
          <w:p w14:paraId="0A75C82F">
            <w:pPr>
              <w:kinsoku/>
              <w:wordWrap w:val="0"/>
              <w:spacing w:line="360" w:lineRule="auto"/>
              <w:jc w:val="both"/>
              <w:rPr>
                <w:rFonts w:ascii="宋体"/>
                <w:b/>
                <w:bCs/>
                <w:spacing w:val="-8"/>
                <w:sz w:val="24"/>
                <w:szCs w:val="24"/>
                <w:lang w:eastAsia="zh-CN"/>
              </w:rPr>
            </w:pPr>
            <w:r>
              <w:rPr>
                <w:rFonts w:hint="eastAsia" w:ascii="宋体" w:hAnsi="宋体" w:cs="宋体"/>
                <w:b/>
                <w:bCs/>
                <w:spacing w:val="-8"/>
                <w:sz w:val="24"/>
                <w:szCs w:val="24"/>
                <w:lang w:eastAsia="zh-CN"/>
              </w:rPr>
              <w:t>报价</w:t>
            </w:r>
          </w:p>
        </w:tc>
        <w:tc>
          <w:tcPr>
            <w:tcW w:w="7490" w:type="dxa"/>
            <w:noWrap/>
            <w:vAlign w:val="center"/>
          </w:tcPr>
          <w:p w14:paraId="5024C0C2">
            <w:pPr>
              <w:kinsoku/>
              <w:wordWrap w:val="0"/>
              <w:spacing w:line="360" w:lineRule="auto"/>
              <w:jc w:val="both"/>
              <w:rPr>
                <w:rFonts w:ascii="宋体"/>
                <w:b/>
                <w:bCs/>
                <w:spacing w:val="-8"/>
                <w:sz w:val="24"/>
                <w:szCs w:val="24"/>
                <w:lang w:eastAsia="zh-CN"/>
              </w:rPr>
            </w:pPr>
            <w:r>
              <w:rPr>
                <w:rFonts w:hint="eastAsia" w:ascii="宋体" w:hAnsi="宋体" w:cs="宋体"/>
                <w:b/>
                <w:bCs/>
                <w:spacing w:val="-8"/>
                <w:sz w:val="24"/>
                <w:szCs w:val="24"/>
                <w:lang w:eastAsia="zh-CN"/>
              </w:rPr>
              <w:t>大写：（￥：）</w:t>
            </w:r>
          </w:p>
        </w:tc>
      </w:tr>
      <w:tr w14:paraId="7A2B3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noWrap/>
            <w:vAlign w:val="center"/>
          </w:tcPr>
          <w:p w14:paraId="1468583B">
            <w:pPr>
              <w:kinsoku/>
              <w:wordWrap w:val="0"/>
              <w:spacing w:line="360" w:lineRule="auto"/>
              <w:jc w:val="both"/>
              <w:rPr>
                <w:rFonts w:ascii="宋体"/>
                <w:b/>
                <w:bCs/>
                <w:spacing w:val="-8"/>
                <w:sz w:val="24"/>
                <w:szCs w:val="24"/>
                <w:lang w:eastAsia="zh-CN"/>
              </w:rPr>
            </w:pPr>
            <w:r>
              <w:rPr>
                <w:rFonts w:hint="eastAsia" w:ascii="宋体" w:hAnsi="宋体" w:cs="宋体"/>
                <w:b/>
                <w:bCs/>
                <w:spacing w:val="-8"/>
                <w:sz w:val="24"/>
                <w:szCs w:val="24"/>
                <w:lang w:eastAsia="zh-CN"/>
              </w:rPr>
              <w:t>交货安装时间</w:t>
            </w:r>
          </w:p>
        </w:tc>
        <w:tc>
          <w:tcPr>
            <w:tcW w:w="7490" w:type="dxa"/>
            <w:noWrap/>
            <w:vAlign w:val="center"/>
          </w:tcPr>
          <w:p w14:paraId="6EA4779E">
            <w:pPr>
              <w:kinsoku/>
              <w:wordWrap w:val="0"/>
              <w:spacing w:line="360" w:lineRule="auto"/>
              <w:jc w:val="both"/>
              <w:rPr>
                <w:rFonts w:ascii="宋体"/>
                <w:b/>
                <w:bCs/>
                <w:spacing w:val="-8"/>
                <w:sz w:val="24"/>
                <w:szCs w:val="24"/>
                <w:lang w:eastAsia="zh-CN"/>
              </w:rPr>
            </w:pPr>
          </w:p>
        </w:tc>
      </w:tr>
      <w:tr w14:paraId="659A2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noWrap/>
            <w:vAlign w:val="center"/>
          </w:tcPr>
          <w:p w14:paraId="3D363540">
            <w:pPr>
              <w:kinsoku/>
              <w:wordWrap w:val="0"/>
              <w:spacing w:line="360" w:lineRule="auto"/>
              <w:jc w:val="both"/>
              <w:rPr>
                <w:rFonts w:ascii="宋体"/>
                <w:b/>
                <w:bCs/>
                <w:spacing w:val="-8"/>
                <w:sz w:val="24"/>
                <w:szCs w:val="24"/>
                <w:lang w:eastAsia="zh-CN"/>
              </w:rPr>
            </w:pPr>
            <w:r>
              <w:rPr>
                <w:rFonts w:hint="eastAsia" w:ascii="宋体" w:hAnsi="宋体" w:cs="宋体"/>
                <w:b/>
                <w:bCs/>
                <w:spacing w:val="-8"/>
                <w:sz w:val="24"/>
                <w:szCs w:val="24"/>
                <w:lang w:eastAsia="zh-CN"/>
              </w:rPr>
              <w:t>免费质保期</w:t>
            </w:r>
          </w:p>
        </w:tc>
        <w:tc>
          <w:tcPr>
            <w:tcW w:w="7490" w:type="dxa"/>
            <w:noWrap/>
            <w:vAlign w:val="center"/>
          </w:tcPr>
          <w:p w14:paraId="58245B17">
            <w:pPr>
              <w:kinsoku/>
              <w:wordWrap w:val="0"/>
              <w:spacing w:line="360" w:lineRule="auto"/>
              <w:jc w:val="both"/>
              <w:rPr>
                <w:rFonts w:ascii="宋体"/>
                <w:b/>
                <w:bCs/>
                <w:spacing w:val="-8"/>
                <w:sz w:val="24"/>
                <w:szCs w:val="24"/>
                <w:lang w:eastAsia="zh-CN"/>
              </w:rPr>
            </w:pPr>
            <w:r>
              <w:rPr>
                <w:rFonts w:hint="eastAsia" w:ascii="宋体" w:hAnsi="宋体" w:cs="宋体"/>
                <w:b/>
                <w:bCs/>
                <w:spacing w:val="-8"/>
                <w:sz w:val="24"/>
                <w:szCs w:val="24"/>
                <w:lang w:eastAsia="zh-CN"/>
              </w:rPr>
              <w:t>年</w:t>
            </w:r>
          </w:p>
        </w:tc>
      </w:tr>
      <w:tr w14:paraId="63F80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noWrap/>
            <w:vAlign w:val="center"/>
          </w:tcPr>
          <w:p w14:paraId="2FECBB5B">
            <w:pPr>
              <w:kinsoku/>
              <w:wordWrap w:val="0"/>
              <w:spacing w:line="360" w:lineRule="auto"/>
              <w:jc w:val="both"/>
              <w:rPr>
                <w:rFonts w:ascii="宋体"/>
                <w:b/>
                <w:bCs/>
                <w:spacing w:val="-8"/>
                <w:sz w:val="24"/>
                <w:szCs w:val="24"/>
                <w:lang w:eastAsia="zh-CN"/>
              </w:rPr>
            </w:pPr>
            <w:r>
              <w:rPr>
                <w:rFonts w:hint="eastAsia" w:ascii="宋体" w:hAnsi="宋体" w:cs="宋体"/>
                <w:b/>
                <w:bCs/>
                <w:spacing w:val="-8"/>
                <w:sz w:val="24"/>
                <w:szCs w:val="24"/>
                <w:lang w:eastAsia="zh-CN"/>
              </w:rPr>
              <w:t>备注</w:t>
            </w:r>
          </w:p>
        </w:tc>
        <w:tc>
          <w:tcPr>
            <w:tcW w:w="7490" w:type="dxa"/>
            <w:noWrap/>
            <w:vAlign w:val="center"/>
          </w:tcPr>
          <w:p w14:paraId="2E11CC05">
            <w:pPr>
              <w:kinsoku/>
              <w:wordWrap w:val="0"/>
              <w:spacing w:line="360" w:lineRule="auto"/>
              <w:jc w:val="both"/>
              <w:rPr>
                <w:rFonts w:ascii="宋体"/>
                <w:b/>
                <w:bCs/>
                <w:spacing w:val="-8"/>
                <w:sz w:val="24"/>
                <w:szCs w:val="24"/>
                <w:lang w:eastAsia="zh-CN"/>
              </w:rPr>
            </w:pPr>
          </w:p>
          <w:p w14:paraId="193DFA77">
            <w:pPr>
              <w:kinsoku/>
              <w:wordWrap w:val="0"/>
              <w:spacing w:line="360" w:lineRule="auto"/>
              <w:jc w:val="both"/>
              <w:rPr>
                <w:rFonts w:ascii="宋体"/>
                <w:b/>
                <w:bCs/>
                <w:spacing w:val="-8"/>
                <w:sz w:val="24"/>
                <w:szCs w:val="24"/>
                <w:lang w:eastAsia="zh-CN"/>
              </w:rPr>
            </w:pPr>
          </w:p>
        </w:tc>
      </w:tr>
    </w:tbl>
    <w:p w14:paraId="5E756402">
      <w:pPr>
        <w:kinsoku/>
        <w:wordWrap w:val="0"/>
        <w:spacing w:line="360" w:lineRule="auto"/>
        <w:jc w:val="both"/>
        <w:rPr>
          <w:rFonts w:ascii="宋体"/>
          <w:b/>
          <w:bCs/>
          <w:spacing w:val="-8"/>
          <w:sz w:val="24"/>
          <w:szCs w:val="24"/>
          <w:lang w:eastAsia="zh-CN"/>
        </w:rPr>
      </w:pPr>
      <w:r>
        <w:rPr>
          <w:rFonts w:hint="eastAsia" w:ascii="宋体" w:hAnsi="宋体" w:cs="宋体"/>
          <w:b/>
          <w:bCs/>
          <w:spacing w:val="-8"/>
          <w:sz w:val="24"/>
          <w:szCs w:val="24"/>
          <w:lang w:eastAsia="zh-CN"/>
        </w:rPr>
        <w:t>供应商（公章）：</w:t>
      </w:r>
    </w:p>
    <w:p w14:paraId="513E634C">
      <w:pPr>
        <w:kinsoku/>
        <w:wordWrap w:val="0"/>
        <w:spacing w:line="360" w:lineRule="auto"/>
        <w:jc w:val="both"/>
        <w:rPr>
          <w:rFonts w:ascii="宋体"/>
          <w:b/>
          <w:bCs/>
          <w:spacing w:val="-8"/>
          <w:sz w:val="24"/>
          <w:szCs w:val="24"/>
          <w:lang w:eastAsia="zh-CN"/>
        </w:rPr>
      </w:pPr>
      <w:r>
        <w:rPr>
          <w:rFonts w:hint="eastAsia" w:ascii="宋体" w:hAnsi="宋体" w:cs="宋体"/>
          <w:b/>
          <w:bCs/>
          <w:spacing w:val="-8"/>
          <w:sz w:val="24"/>
          <w:szCs w:val="24"/>
          <w:lang w:eastAsia="zh-CN"/>
        </w:rPr>
        <w:t>法定代表人（负责人）或授权代表（签字）：</w:t>
      </w:r>
    </w:p>
    <w:p w14:paraId="17B4102C">
      <w:pPr>
        <w:kinsoku/>
        <w:wordWrap w:val="0"/>
        <w:spacing w:line="360" w:lineRule="auto"/>
        <w:jc w:val="both"/>
        <w:rPr>
          <w:rFonts w:ascii="宋体"/>
          <w:spacing w:val="-3"/>
          <w:sz w:val="24"/>
          <w:szCs w:val="24"/>
          <w:lang w:eastAsia="zh-CN"/>
        </w:rPr>
      </w:pPr>
      <w:r>
        <w:rPr>
          <w:rFonts w:hint="eastAsia" w:ascii="宋体" w:hAnsi="宋体" w:cs="宋体"/>
          <w:b/>
          <w:bCs/>
          <w:spacing w:val="-8"/>
          <w:sz w:val="24"/>
          <w:szCs w:val="24"/>
          <w:lang w:eastAsia="zh-CN"/>
        </w:rPr>
        <w:t>日期：年月日</w:t>
      </w:r>
    </w:p>
    <w:p w14:paraId="5E826EB1">
      <w:pPr>
        <w:kinsoku/>
        <w:wordWrap w:val="0"/>
        <w:spacing w:line="360" w:lineRule="auto"/>
        <w:jc w:val="both"/>
        <w:rPr>
          <w:rFonts w:ascii="宋体"/>
          <w:spacing w:val="-3"/>
          <w:sz w:val="24"/>
          <w:szCs w:val="24"/>
          <w:lang w:eastAsia="zh-CN"/>
        </w:rPr>
      </w:pPr>
    </w:p>
    <w:p w14:paraId="7C980DC6">
      <w:pPr>
        <w:kinsoku/>
        <w:wordWrap w:val="0"/>
        <w:spacing w:line="360" w:lineRule="auto"/>
        <w:jc w:val="both"/>
        <w:rPr>
          <w:rFonts w:hint="eastAsia" w:ascii="宋体" w:hAnsi="宋体" w:cs="宋体"/>
          <w:b/>
          <w:bCs/>
          <w:spacing w:val="-3"/>
          <w:sz w:val="24"/>
          <w:szCs w:val="24"/>
          <w:lang w:eastAsia="zh-CN"/>
        </w:rPr>
      </w:pPr>
    </w:p>
    <w:p w14:paraId="14DD79F2">
      <w:pPr>
        <w:kinsoku/>
        <w:wordWrap w:val="0"/>
        <w:spacing w:line="360" w:lineRule="auto"/>
        <w:jc w:val="both"/>
        <w:rPr>
          <w:rFonts w:hint="eastAsia" w:ascii="宋体" w:hAnsi="宋体" w:cs="宋体"/>
          <w:b/>
          <w:bCs/>
          <w:spacing w:val="-3"/>
          <w:sz w:val="24"/>
          <w:szCs w:val="24"/>
          <w:lang w:eastAsia="zh-CN"/>
        </w:rPr>
      </w:pPr>
    </w:p>
    <w:p w14:paraId="624E8CD2">
      <w:pPr>
        <w:kinsoku/>
        <w:wordWrap w:val="0"/>
        <w:spacing w:line="360" w:lineRule="auto"/>
        <w:jc w:val="both"/>
        <w:rPr>
          <w:rFonts w:hint="eastAsia" w:ascii="宋体" w:hAnsi="宋体" w:cs="宋体"/>
          <w:b/>
          <w:bCs/>
          <w:spacing w:val="-3"/>
          <w:sz w:val="24"/>
          <w:szCs w:val="24"/>
          <w:lang w:eastAsia="zh-CN"/>
        </w:rPr>
      </w:pPr>
    </w:p>
    <w:p w14:paraId="41BB6BFC">
      <w:pPr>
        <w:kinsoku/>
        <w:wordWrap w:val="0"/>
        <w:spacing w:line="360" w:lineRule="auto"/>
        <w:jc w:val="both"/>
        <w:rPr>
          <w:rFonts w:hint="eastAsia" w:ascii="宋体" w:hAnsi="宋体" w:cs="宋体"/>
          <w:b/>
          <w:bCs/>
          <w:spacing w:val="-3"/>
          <w:sz w:val="24"/>
          <w:szCs w:val="24"/>
          <w:lang w:eastAsia="zh-CN"/>
        </w:rPr>
      </w:pPr>
    </w:p>
    <w:p w14:paraId="778092C3">
      <w:pPr>
        <w:kinsoku/>
        <w:wordWrap w:val="0"/>
        <w:spacing w:line="360" w:lineRule="auto"/>
        <w:jc w:val="both"/>
        <w:rPr>
          <w:rFonts w:hint="eastAsia" w:ascii="宋体" w:hAnsi="宋体" w:cs="宋体"/>
          <w:b/>
          <w:bCs/>
          <w:spacing w:val="-3"/>
          <w:sz w:val="24"/>
          <w:szCs w:val="24"/>
          <w:lang w:eastAsia="zh-CN"/>
        </w:rPr>
      </w:pPr>
    </w:p>
    <w:p w14:paraId="01F45B2B">
      <w:pPr>
        <w:kinsoku/>
        <w:wordWrap w:val="0"/>
        <w:spacing w:line="360" w:lineRule="auto"/>
        <w:jc w:val="both"/>
        <w:rPr>
          <w:rFonts w:ascii="宋体"/>
          <w:spacing w:val="-3"/>
          <w:sz w:val="24"/>
          <w:szCs w:val="24"/>
          <w:lang w:eastAsia="zh-CN"/>
        </w:rPr>
      </w:pPr>
      <w:r>
        <w:rPr>
          <w:rFonts w:hint="eastAsia" w:ascii="宋体" w:hAnsi="宋体" w:cs="宋体"/>
          <w:b/>
          <w:bCs/>
          <w:spacing w:val="-3"/>
          <w:sz w:val="24"/>
          <w:szCs w:val="24"/>
          <w:lang w:eastAsia="zh-CN"/>
        </w:rPr>
        <w:t>四、营业执照副本、依法缴纳税收和社会保障资金的缴费凭证、审计或财务报告、</w:t>
      </w:r>
      <w:r>
        <w:rPr>
          <w:rFonts w:hint="eastAsia" w:ascii="宋体" w:hAnsi="宋体" w:cs="宋体"/>
          <w:b/>
          <w:bCs/>
          <w:sz w:val="24"/>
          <w:szCs w:val="24"/>
          <w:lang w:eastAsia="zh-CN"/>
        </w:rPr>
        <w:t>具有履行合同所必需的设备和专业技术能力的承诺、</w:t>
      </w:r>
      <w:r>
        <w:rPr>
          <w:rFonts w:hint="eastAsia" w:ascii="宋体" w:hAnsi="宋体" w:cs="宋体"/>
          <w:b/>
          <w:bCs/>
          <w:spacing w:val="-3"/>
          <w:sz w:val="24"/>
          <w:szCs w:val="24"/>
          <w:lang w:eastAsia="zh-CN"/>
        </w:rPr>
        <w:t>近三年内在经营活动中没有重大违法记录的声明等；</w:t>
      </w:r>
    </w:p>
    <w:p w14:paraId="4D7AA337">
      <w:pPr>
        <w:kinsoku/>
        <w:wordWrap w:val="0"/>
        <w:spacing w:line="360" w:lineRule="auto"/>
        <w:jc w:val="both"/>
        <w:rPr>
          <w:rFonts w:ascii="宋体"/>
          <w:sz w:val="24"/>
          <w:szCs w:val="24"/>
          <w:lang w:eastAsia="zh-CN"/>
        </w:rPr>
      </w:pPr>
    </w:p>
    <w:p w14:paraId="572EADAE">
      <w:pPr>
        <w:kinsoku/>
        <w:wordWrap w:val="0"/>
        <w:spacing w:line="360" w:lineRule="auto"/>
        <w:jc w:val="both"/>
        <w:rPr>
          <w:rFonts w:ascii="宋体"/>
          <w:sz w:val="24"/>
          <w:szCs w:val="24"/>
          <w:lang w:eastAsia="zh-CN"/>
        </w:rPr>
      </w:pPr>
      <w:r>
        <w:rPr>
          <w:rFonts w:hint="eastAsia" w:ascii="宋体" w:hAnsi="宋体" w:cs="宋体"/>
          <w:sz w:val="24"/>
          <w:szCs w:val="24"/>
          <w:lang w:eastAsia="zh-CN"/>
        </w:rPr>
        <w:t>审计或财务报告说明：</w:t>
      </w:r>
    </w:p>
    <w:p w14:paraId="34703795">
      <w:pPr>
        <w:kinsoku/>
        <w:wordWrap w:val="0"/>
        <w:spacing w:line="360" w:lineRule="auto"/>
        <w:ind w:firstLine="604" w:firstLineChars="252"/>
        <w:jc w:val="both"/>
        <w:rPr>
          <w:rFonts w:ascii="宋体"/>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、提供本单位上年度经会计师事务所出具的审计报告或本公司出具的财务报表或提供银行出具的证明文件。银行出具的证明文件应能说明该</w:t>
      </w:r>
      <w:r>
        <w:rPr>
          <w:rFonts w:hint="eastAsia" w:ascii="宋体" w:hAnsi="宋体" w:cs="宋体"/>
          <w:spacing w:val="2"/>
          <w:sz w:val="24"/>
          <w:szCs w:val="24"/>
        </w:rPr>
        <w:t>供应商</w:t>
      </w:r>
      <w:r>
        <w:rPr>
          <w:rFonts w:hint="eastAsia" w:ascii="宋体" w:hAnsi="宋体" w:cs="宋体"/>
          <w:sz w:val="24"/>
          <w:szCs w:val="24"/>
          <w:lang w:eastAsia="zh-CN"/>
        </w:rPr>
        <w:t>与银行之间业务往来正常，企业信誉良好等。</w:t>
      </w:r>
    </w:p>
    <w:p w14:paraId="59A1BE7D">
      <w:pPr>
        <w:kinsoku/>
        <w:wordWrap w:val="0"/>
        <w:spacing w:line="360" w:lineRule="auto"/>
        <w:ind w:firstLine="604" w:firstLineChars="252"/>
        <w:jc w:val="both"/>
        <w:rPr>
          <w:rFonts w:ascii="宋体"/>
          <w:sz w:val="24"/>
          <w:szCs w:val="24"/>
          <w:lang w:eastAsia="zh-CN"/>
        </w:rPr>
      </w:pPr>
      <w:r>
        <w:rPr>
          <w:rFonts w:ascii="宋体" w:hAnsi="宋体" w:cs="宋体"/>
          <w:sz w:val="24"/>
          <w:szCs w:val="24"/>
          <w:lang w:eastAsia="zh-CN"/>
        </w:rPr>
        <w:t>2</w:t>
      </w:r>
      <w:r>
        <w:rPr>
          <w:rFonts w:hint="eastAsia" w:ascii="宋体" w:hAnsi="宋体" w:cs="宋体"/>
          <w:sz w:val="24"/>
          <w:szCs w:val="24"/>
          <w:lang w:eastAsia="zh-CN"/>
        </w:rPr>
        <w:t>、</w:t>
      </w:r>
      <w:r>
        <w:rPr>
          <w:rFonts w:hint="eastAsia" w:ascii="宋体" w:hAnsi="宋体" w:cs="宋体"/>
          <w:spacing w:val="2"/>
          <w:sz w:val="24"/>
          <w:szCs w:val="24"/>
        </w:rPr>
        <w:t>供应商</w:t>
      </w:r>
      <w:r>
        <w:rPr>
          <w:rFonts w:hint="eastAsia" w:ascii="宋体" w:hAnsi="宋体" w:cs="宋体"/>
          <w:sz w:val="24"/>
          <w:szCs w:val="24"/>
          <w:lang w:eastAsia="zh-CN"/>
        </w:rPr>
        <w:t>提供企业有关财务会计制度。</w:t>
      </w:r>
    </w:p>
    <w:p w14:paraId="20BF1A2E">
      <w:pPr>
        <w:kinsoku/>
        <w:wordWrap w:val="0"/>
        <w:spacing w:line="360" w:lineRule="auto"/>
        <w:jc w:val="both"/>
        <w:rPr>
          <w:rFonts w:ascii="宋体"/>
          <w:sz w:val="24"/>
          <w:szCs w:val="24"/>
          <w:lang w:eastAsia="zh-CN"/>
        </w:rPr>
      </w:pPr>
    </w:p>
    <w:p w14:paraId="7951C585">
      <w:pPr>
        <w:kinsoku/>
        <w:wordWrap w:val="0"/>
        <w:spacing w:line="360" w:lineRule="auto"/>
        <w:jc w:val="both"/>
        <w:rPr>
          <w:rFonts w:ascii="宋体"/>
          <w:sz w:val="24"/>
          <w:szCs w:val="24"/>
          <w:lang w:eastAsia="zh-CN"/>
        </w:rPr>
      </w:pPr>
      <w:r>
        <w:rPr>
          <w:rFonts w:hint="eastAsia" w:ascii="宋体" w:hAnsi="宋体" w:cs="宋体"/>
          <w:sz w:val="24"/>
          <w:szCs w:val="24"/>
          <w:lang w:eastAsia="zh-CN"/>
        </w:rPr>
        <w:t>近三年内在经营活动中没有重大违法记录的声明（格式）</w:t>
      </w:r>
    </w:p>
    <w:p w14:paraId="2E91FBED">
      <w:pPr>
        <w:kinsoku/>
        <w:wordWrap w:val="0"/>
        <w:spacing w:line="360" w:lineRule="auto"/>
        <w:jc w:val="center"/>
        <w:rPr>
          <w:rFonts w:ascii="宋体"/>
          <w:b/>
          <w:bCs/>
          <w:sz w:val="32"/>
          <w:szCs w:val="32"/>
          <w:lang w:eastAsia="zh-CN"/>
        </w:rPr>
      </w:pPr>
    </w:p>
    <w:p w14:paraId="4C7398E2">
      <w:pPr>
        <w:kinsoku/>
        <w:wordWrap w:val="0"/>
        <w:spacing w:line="360" w:lineRule="auto"/>
        <w:jc w:val="center"/>
        <w:rPr>
          <w:rFonts w:ascii="宋体"/>
          <w:b/>
          <w:bCs/>
          <w:sz w:val="32"/>
          <w:szCs w:val="32"/>
          <w:lang w:eastAsia="zh-CN"/>
        </w:rPr>
      </w:pPr>
      <w:r>
        <w:rPr>
          <w:rFonts w:hint="eastAsia" w:ascii="宋体" w:hAnsi="宋体" w:cs="宋体"/>
          <w:b/>
          <w:bCs/>
          <w:sz w:val="32"/>
          <w:szCs w:val="32"/>
          <w:lang w:eastAsia="zh-CN"/>
        </w:rPr>
        <w:t>声明函</w:t>
      </w:r>
    </w:p>
    <w:p w14:paraId="54A51C98">
      <w:pPr>
        <w:kinsoku/>
        <w:wordWrap w:val="0"/>
        <w:spacing w:line="360" w:lineRule="auto"/>
        <w:ind w:firstLine="604" w:firstLineChars="252"/>
        <w:jc w:val="both"/>
        <w:rPr>
          <w:rFonts w:ascii="宋体"/>
          <w:sz w:val="24"/>
          <w:szCs w:val="24"/>
          <w:lang w:eastAsia="zh-CN"/>
        </w:rPr>
      </w:pPr>
    </w:p>
    <w:p w14:paraId="1316EC1F">
      <w:pPr>
        <w:kinsoku/>
        <w:wordWrap w:val="0"/>
        <w:spacing w:line="360" w:lineRule="auto"/>
        <w:ind w:firstLine="604" w:firstLineChars="252"/>
        <w:jc w:val="both"/>
        <w:rPr>
          <w:rFonts w:ascii="宋体"/>
          <w:sz w:val="24"/>
          <w:szCs w:val="24"/>
          <w:lang w:eastAsia="zh-CN"/>
        </w:rPr>
      </w:pPr>
      <w:r>
        <w:rPr>
          <w:rFonts w:hint="eastAsia" w:ascii="宋体" w:hAnsi="宋体" w:cs="宋体"/>
          <w:sz w:val="24"/>
          <w:szCs w:val="24"/>
          <w:lang w:eastAsia="zh-CN"/>
        </w:rPr>
        <w:t>（法定代表人或其授权代表）代表</w:t>
      </w:r>
      <w:r>
        <w:rPr>
          <w:rFonts w:hint="eastAsia" w:ascii="宋体" w:hAnsi="宋体" w:cs="宋体"/>
          <w:sz w:val="24"/>
          <w:szCs w:val="24"/>
          <w:u w:val="single"/>
          <w:lang w:eastAsia="zh-CN"/>
        </w:rPr>
        <w:t>（</w:t>
      </w:r>
      <w:r>
        <w:rPr>
          <w:rFonts w:hint="eastAsia" w:ascii="宋体" w:hAnsi="宋体" w:cs="宋体"/>
          <w:sz w:val="24"/>
          <w:szCs w:val="24"/>
          <w:lang w:eastAsia="zh-CN"/>
        </w:rPr>
        <w:t>公司全称）向本项目的采购人和采购代理机构郑重声明如下：</w:t>
      </w:r>
    </w:p>
    <w:p w14:paraId="6D0F2717">
      <w:pPr>
        <w:kinsoku/>
        <w:wordWrap w:val="0"/>
        <w:spacing w:line="360" w:lineRule="auto"/>
        <w:ind w:firstLine="604" w:firstLineChars="252"/>
        <w:jc w:val="both"/>
        <w:rPr>
          <w:rFonts w:ascii="宋体"/>
          <w:sz w:val="24"/>
          <w:szCs w:val="24"/>
          <w:lang w:eastAsia="zh-CN"/>
        </w:rPr>
      </w:pPr>
      <w:r>
        <w:rPr>
          <w:rFonts w:hint="eastAsia" w:ascii="宋体" w:hAnsi="宋体" w:cs="宋体"/>
          <w:sz w:val="24"/>
          <w:szCs w:val="24"/>
          <w:lang w:eastAsia="zh-CN"/>
        </w:rPr>
        <w:t>我公司近三年来的经营活动中，未因违法经营受到刑事处罚或者责令停产停业、吊销许可证或者执照、较大数额罚款等行政处罚。</w:t>
      </w:r>
    </w:p>
    <w:p w14:paraId="088E4D0E">
      <w:pPr>
        <w:kinsoku/>
        <w:wordWrap w:val="0"/>
        <w:spacing w:line="360" w:lineRule="auto"/>
        <w:ind w:firstLine="604" w:firstLineChars="252"/>
        <w:jc w:val="both"/>
        <w:rPr>
          <w:rFonts w:ascii="宋体"/>
          <w:sz w:val="24"/>
          <w:szCs w:val="24"/>
          <w:lang w:eastAsia="zh-CN"/>
        </w:rPr>
      </w:pPr>
      <w:r>
        <w:rPr>
          <w:rFonts w:hint="eastAsia" w:ascii="宋体" w:hAnsi="宋体" w:cs="宋体"/>
          <w:sz w:val="24"/>
          <w:szCs w:val="24"/>
          <w:lang w:eastAsia="zh-CN"/>
        </w:rPr>
        <w:t>特此声明。</w:t>
      </w:r>
    </w:p>
    <w:p w14:paraId="240D9135">
      <w:pPr>
        <w:kinsoku/>
        <w:wordWrap w:val="0"/>
        <w:spacing w:line="360" w:lineRule="auto"/>
        <w:ind w:firstLine="604" w:firstLineChars="252"/>
        <w:jc w:val="both"/>
        <w:rPr>
          <w:rFonts w:ascii="宋体"/>
          <w:sz w:val="24"/>
          <w:szCs w:val="24"/>
          <w:lang w:eastAsia="zh-CN"/>
        </w:rPr>
      </w:pPr>
    </w:p>
    <w:p w14:paraId="6925AD0B">
      <w:pPr>
        <w:kinsoku/>
        <w:wordWrap w:val="0"/>
        <w:spacing w:line="360" w:lineRule="auto"/>
        <w:ind w:firstLine="604" w:firstLineChars="252"/>
        <w:jc w:val="both"/>
        <w:rPr>
          <w:rFonts w:ascii="宋体"/>
          <w:sz w:val="24"/>
          <w:szCs w:val="24"/>
          <w:lang w:eastAsia="zh-CN"/>
        </w:rPr>
      </w:pPr>
    </w:p>
    <w:p w14:paraId="6EF99ACF">
      <w:pPr>
        <w:kinsoku/>
        <w:wordWrap w:val="0"/>
        <w:spacing w:line="360" w:lineRule="auto"/>
        <w:ind w:firstLine="604" w:firstLineChars="252"/>
        <w:jc w:val="both"/>
        <w:rPr>
          <w:rFonts w:ascii="宋体"/>
          <w:sz w:val="24"/>
          <w:szCs w:val="24"/>
          <w:lang w:eastAsia="zh-CN"/>
        </w:rPr>
      </w:pPr>
      <w:r>
        <w:rPr>
          <w:rFonts w:hint="eastAsia" w:ascii="宋体" w:hAnsi="宋体" w:cs="宋体"/>
          <w:sz w:val="24"/>
          <w:szCs w:val="24"/>
          <w:lang w:eastAsia="zh-CN"/>
        </w:rPr>
        <w:t>供应商（盖章）：</w:t>
      </w:r>
    </w:p>
    <w:p w14:paraId="68B08C9C">
      <w:pPr>
        <w:kinsoku/>
        <w:wordWrap w:val="0"/>
        <w:spacing w:line="360" w:lineRule="auto"/>
        <w:ind w:firstLine="604" w:firstLineChars="252"/>
        <w:jc w:val="both"/>
        <w:rPr>
          <w:rFonts w:ascii="宋体"/>
          <w:sz w:val="24"/>
          <w:szCs w:val="24"/>
          <w:lang w:eastAsia="zh-CN"/>
        </w:rPr>
      </w:pPr>
      <w:r>
        <w:rPr>
          <w:rFonts w:hint="eastAsia" w:ascii="宋体" w:hAnsi="宋体" w:cs="宋体"/>
          <w:sz w:val="24"/>
          <w:szCs w:val="24"/>
          <w:lang w:eastAsia="zh-CN"/>
        </w:rPr>
        <w:t>法定代表人或其授权代表（签字）：</w:t>
      </w:r>
    </w:p>
    <w:p w14:paraId="1BA7606D">
      <w:pPr>
        <w:kinsoku/>
        <w:wordWrap w:val="0"/>
        <w:spacing w:line="360" w:lineRule="auto"/>
        <w:ind w:firstLine="604" w:firstLineChars="252"/>
        <w:jc w:val="both"/>
        <w:rPr>
          <w:rFonts w:ascii="宋体"/>
          <w:sz w:val="24"/>
          <w:szCs w:val="24"/>
          <w:lang w:eastAsia="zh-CN"/>
        </w:rPr>
      </w:pPr>
      <w:r>
        <w:rPr>
          <w:rFonts w:hint="eastAsia" w:ascii="宋体" w:hAnsi="宋体" w:cs="宋体"/>
          <w:sz w:val="24"/>
          <w:szCs w:val="24"/>
          <w:lang w:eastAsia="zh-CN"/>
        </w:rPr>
        <w:t>日期：</w:t>
      </w:r>
      <w:r>
        <w:rPr>
          <w:rFonts w:hint="eastAsia" w:ascii="宋体" w:hAnsi="宋体" w:cs="宋体"/>
          <w:spacing w:val="-8"/>
          <w:sz w:val="24"/>
          <w:szCs w:val="24"/>
          <w:lang w:eastAsia="zh-CN"/>
        </w:rPr>
        <w:t>年月日</w:t>
      </w:r>
    </w:p>
    <w:p w14:paraId="3AE469B1">
      <w:pPr>
        <w:kinsoku/>
        <w:wordWrap w:val="0"/>
        <w:spacing w:line="360" w:lineRule="auto"/>
        <w:jc w:val="both"/>
        <w:rPr>
          <w:rFonts w:ascii="宋体"/>
          <w:spacing w:val="-3"/>
          <w:sz w:val="24"/>
          <w:szCs w:val="24"/>
          <w:lang w:eastAsia="zh-CN"/>
        </w:rPr>
      </w:pPr>
    </w:p>
    <w:p w14:paraId="742BBB94">
      <w:pPr>
        <w:kinsoku/>
        <w:wordWrap w:val="0"/>
        <w:spacing w:line="360" w:lineRule="auto"/>
        <w:jc w:val="both"/>
        <w:rPr>
          <w:rFonts w:ascii="宋体"/>
          <w:spacing w:val="-3"/>
          <w:sz w:val="24"/>
          <w:szCs w:val="24"/>
          <w:lang w:eastAsia="zh-CN"/>
        </w:rPr>
      </w:pPr>
    </w:p>
    <w:p w14:paraId="415666EB">
      <w:pPr>
        <w:kinsoku/>
        <w:wordWrap w:val="0"/>
        <w:spacing w:line="360" w:lineRule="auto"/>
        <w:jc w:val="both"/>
        <w:rPr>
          <w:rFonts w:ascii="宋体"/>
          <w:b/>
          <w:bCs/>
          <w:spacing w:val="-3"/>
          <w:sz w:val="24"/>
          <w:szCs w:val="24"/>
          <w:lang w:eastAsia="zh-CN"/>
        </w:rPr>
      </w:pPr>
    </w:p>
    <w:p w14:paraId="0251E5DC">
      <w:pPr>
        <w:kinsoku/>
        <w:wordWrap w:val="0"/>
        <w:spacing w:line="360" w:lineRule="auto"/>
        <w:jc w:val="both"/>
        <w:rPr>
          <w:rFonts w:ascii="宋体"/>
          <w:b/>
          <w:bCs/>
          <w:spacing w:val="-3"/>
          <w:sz w:val="24"/>
          <w:szCs w:val="24"/>
          <w:lang w:eastAsia="zh-CN"/>
        </w:rPr>
      </w:pPr>
    </w:p>
    <w:p w14:paraId="64C8677E">
      <w:pPr>
        <w:kinsoku/>
        <w:wordWrap w:val="0"/>
        <w:spacing w:line="360" w:lineRule="auto"/>
        <w:jc w:val="both"/>
        <w:rPr>
          <w:rFonts w:ascii="宋体"/>
          <w:b/>
          <w:bCs/>
          <w:sz w:val="24"/>
          <w:szCs w:val="24"/>
        </w:rPr>
      </w:pPr>
      <w:r>
        <w:rPr>
          <w:rFonts w:hint="eastAsia" w:ascii="宋体" w:hAnsi="宋体" w:cs="宋体"/>
          <w:b/>
          <w:bCs/>
          <w:spacing w:val="-3"/>
          <w:sz w:val="24"/>
          <w:szCs w:val="24"/>
          <w:lang w:eastAsia="zh-CN"/>
        </w:rPr>
        <w:t>五、分项报价一览表、技术偏差表、商务偏差表、售后服务计划等；</w:t>
      </w:r>
    </w:p>
    <w:p w14:paraId="00C732EF">
      <w:pPr>
        <w:kinsoku/>
        <w:wordWrap w:val="0"/>
        <w:jc w:val="both"/>
        <w:rPr>
          <w:rFonts w:ascii="宋体"/>
          <w:b/>
          <w:bCs/>
          <w:sz w:val="24"/>
          <w:szCs w:val="24"/>
        </w:rPr>
        <w:sectPr>
          <w:headerReference r:id="rId13" w:type="default"/>
          <w:footerReference r:id="rId14" w:type="default"/>
          <w:pgSz w:w="11907" w:h="16840"/>
          <w:pgMar w:top="1440" w:right="1800" w:bottom="1440" w:left="1800" w:header="851" w:footer="992" w:gutter="0"/>
          <w:cols w:space="720" w:num="1"/>
          <w:docGrid w:linePitch="332" w:charSpace="0"/>
        </w:sectPr>
      </w:pPr>
    </w:p>
    <w:p w14:paraId="1E8452E4">
      <w:pPr>
        <w:kinsoku/>
        <w:wordWrap w:val="0"/>
        <w:jc w:val="both"/>
        <w:rPr>
          <w:rFonts w:ascii="宋体"/>
          <w:b/>
          <w:bCs/>
          <w:sz w:val="28"/>
          <w:szCs w:val="28"/>
          <w:lang w:eastAsia="zh-CN"/>
        </w:rPr>
      </w:pPr>
      <w:r>
        <w:rPr>
          <w:rFonts w:hint="eastAsia" w:ascii="宋体" w:hAnsi="宋体" w:cs="宋体"/>
          <w:b/>
          <w:bCs/>
          <w:sz w:val="24"/>
          <w:szCs w:val="24"/>
          <w:lang w:eastAsia="zh-CN"/>
        </w:rPr>
        <w:t>分项</w:t>
      </w:r>
      <w:r>
        <w:rPr>
          <w:rFonts w:hint="eastAsia" w:ascii="宋体" w:hAnsi="宋体" w:cs="宋体"/>
          <w:b/>
          <w:bCs/>
          <w:sz w:val="24"/>
          <w:szCs w:val="24"/>
        </w:rPr>
        <w:t>报价一览表</w:t>
      </w:r>
    </w:p>
    <w:tbl>
      <w:tblPr>
        <w:tblStyle w:val="13"/>
        <w:tblpPr w:leftFromText="180" w:rightFromText="180" w:vertAnchor="text" w:horzAnchor="page" w:tblpX="1670" w:tblpY="348"/>
        <w:tblOverlap w:val="never"/>
        <w:tblW w:w="0" w:type="auto"/>
        <w:tblInd w:w="0" w:type="dxa"/>
        <w:tblLayout w:type="fixed"/>
        <w:tblCellMar>
          <w:top w:w="0" w:type="dxa"/>
          <w:left w:w="108" w:type="dxa"/>
          <w:bottom w:w="0" w:type="dxa"/>
          <w:right w:w="108" w:type="dxa"/>
        </w:tblCellMar>
      </w:tblPr>
      <w:tblGrid>
        <w:gridCol w:w="710"/>
        <w:gridCol w:w="1241"/>
        <w:gridCol w:w="1276"/>
        <w:gridCol w:w="2977"/>
        <w:gridCol w:w="1559"/>
        <w:gridCol w:w="850"/>
        <w:gridCol w:w="993"/>
        <w:gridCol w:w="1275"/>
        <w:gridCol w:w="1418"/>
        <w:gridCol w:w="1843"/>
      </w:tblGrid>
      <w:tr w14:paraId="74DAB142">
        <w:tblPrEx>
          <w:tblCellMar>
            <w:top w:w="0" w:type="dxa"/>
            <w:left w:w="108" w:type="dxa"/>
            <w:bottom w:w="0" w:type="dxa"/>
            <w:right w:w="108" w:type="dxa"/>
          </w:tblCellMar>
        </w:tblPrEx>
        <w:trPr>
          <w:trHeight w:val="522" w:hRule="exact"/>
        </w:trPr>
        <w:tc>
          <w:tcPr>
            <w:tcW w:w="3227" w:type="dxa"/>
            <w:gridSpan w:val="3"/>
            <w:tcBorders>
              <w:top w:val="nil"/>
              <w:left w:val="nil"/>
              <w:bottom w:val="single" w:color="auto" w:sz="4" w:space="0"/>
              <w:right w:val="nil"/>
            </w:tcBorders>
            <w:noWrap/>
            <w:vAlign w:val="center"/>
          </w:tcPr>
          <w:p w14:paraId="138DFFBD">
            <w:pPr>
              <w:kinsoku/>
              <w:wordWrap w:val="0"/>
              <w:spacing w:line="360" w:lineRule="auto"/>
              <w:jc w:val="both"/>
              <w:rPr>
                <w:rFonts w:ascii="宋体"/>
                <w:sz w:val="24"/>
                <w:szCs w:val="24"/>
                <w:lang w:eastAsia="zh-CN"/>
              </w:rPr>
            </w:pPr>
            <w:r>
              <w:rPr>
                <w:rFonts w:hint="eastAsia" w:ascii="宋体" w:hAnsi="宋体" w:cs="宋体"/>
                <w:sz w:val="24"/>
                <w:szCs w:val="24"/>
                <w:lang w:eastAsia="zh-CN"/>
              </w:rPr>
              <w:t>供应商名称（公章）：</w:t>
            </w:r>
          </w:p>
        </w:tc>
        <w:tc>
          <w:tcPr>
            <w:tcW w:w="4536" w:type="dxa"/>
            <w:gridSpan w:val="2"/>
            <w:tcBorders>
              <w:top w:val="nil"/>
              <w:left w:val="nil"/>
              <w:bottom w:val="single" w:color="auto" w:sz="4" w:space="0"/>
              <w:right w:val="nil"/>
            </w:tcBorders>
            <w:noWrap/>
            <w:vAlign w:val="center"/>
          </w:tcPr>
          <w:p w14:paraId="5E6B6EC1">
            <w:pPr>
              <w:kinsoku/>
              <w:wordWrap w:val="0"/>
              <w:spacing w:line="360" w:lineRule="auto"/>
              <w:ind w:firstLine="567"/>
              <w:jc w:val="both"/>
              <w:rPr>
                <w:rFonts w:ascii="宋体"/>
                <w:sz w:val="24"/>
                <w:szCs w:val="24"/>
                <w:lang w:eastAsia="zh-CN"/>
              </w:rPr>
            </w:pPr>
          </w:p>
        </w:tc>
        <w:tc>
          <w:tcPr>
            <w:tcW w:w="850" w:type="dxa"/>
            <w:tcBorders>
              <w:top w:val="nil"/>
              <w:left w:val="nil"/>
              <w:bottom w:val="single" w:color="auto" w:sz="4" w:space="0"/>
              <w:right w:val="nil"/>
            </w:tcBorders>
            <w:noWrap/>
            <w:vAlign w:val="center"/>
          </w:tcPr>
          <w:p w14:paraId="799FE1AB">
            <w:pPr>
              <w:kinsoku/>
              <w:wordWrap w:val="0"/>
              <w:spacing w:line="360" w:lineRule="auto"/>
              <w:ind w:firstLine="567"/>
              <w:jc w:val="both"/>
              <w:rPr>
                <w:rFonts w:ascii="宋体"/>
                <w:sz w:val="24"/>
                <w:szCs w:val="24"/>
                <w:lang w:eastAsia="zh-CN"/>
              </w:rPr>
            </w:pPr>
          </w:p>
        </w:tc>
        <w:tc>
          <w:tcPr>
            <w:tcW w:w="993" w:type="dxa"/>
            <w:tcBorders>
              <w:top w:val="nil"/>
              <w:left w:val="nil"/>
              <w:bottom w:val="single" w:color="auto" w:sz="4" w:space="0"/>
              <w:right w:val="nil"/>
            </w:tcBorders>
            <w:noWrap/>
            <w:vAlign w:val="center"/>
          </w:tcPr>
          <w:p w14:paraId="13590D53">
            <w:pPr>
              <w:kinsoku/>
              <w:wordWrap w:val="0"/>
              <w:spacing w:line="360" w:lineRule="auto"/>
              <w:ind w:firstLine="567"/>
              <w:jc w:val="both"/>
              <w:rPr>
                <w:rFonts w:ascii="宋体"/>
                <w:sz w:val="24"/>
                <w:szCs w:val="24"/>
                <w:lang w:eastAsia="zh-CN"/>
              </w:rPr>
            </w:pPr>
          </w:p>
        </w:tc>
        <w:tc>
          <w:tcPr>
            <w:tcW w:w="2693" w:type="dxa"/>
            <w:gridSpan w:val="2"/>
            <w:tcBorders>
              <w:top w:val="nil"/>
              <w:left w:val="nil"/>
              <w:bottom w:val="single" w:color="auto" w:sz="4" w:space="0"/>
              <w:right w:val="nil"/>
            </w:tcBorders>
            <w:noWrap/>
            <w:vAlign w:val="center"/>
          </w:tcPr>
          <w:p w14:paraId="1105A214">
            <w:pPr>
              <w:kinsoku/>
              <w:wordWrap w:val="0"/>
              <w:spacing w:line="360" w:lineRule="auto"/>
              <w:ind w:firstLine="360" w:firstLineChars="150"/>
              <w:jc w:val="both"/>
              <w:rPr>
                <w:rFonts w:ascii="宋体"/>
                <w:sz w:val="24"/>
                <w:szCs w:val="24"/>
                <w:lang w:eastAsia="zh-CN"/>
              </w:rPr>
            </w:pPr>
            <w:r>
              <w:rPr>
                <w:rFonts w:hint="eastAsia" w:ascii="宋体" w:hAnsi="宋体" w:cs="宋体"/>
                <w:sz w:val="24"/>
                <w:szCs w:val="24"/>
                <w:lang w:eastAsia="zh-CN"/>
              </w:rPr>
              <w:t>项目编号：</w:t>
            </w:r>
          </w:p>
        </w:tc>
        <w:tc>
          <w:tcPr>
            <w:tcW w:w="1843" w:type="dxa"/>
            <w:tcBorders>
              <w:top w:val="nil"/>
              <w:left w:val="nil"/>
              <w:bottom w:val="single" w:color="auto" w:sz="4" w:space="0"/>
              <w:right w:val="nil"/>
            </w:tcBorders>
            <w:noWrap/>
            <w:vAlign w:val="center"/>
          </w:tcPr>
          <w:p w14:paraId="368278D5">
            <w:pPr>
              <w:kinsoku/>
              <w:wordWrap w:val="0"/>
              <w:spacing w:line="360" w:lineRule="auto"/>
              <w:jc w:val="both"/>
              <w:rPr>
                <w:rFonts w:ascii="宋体"/>
                <w:sz w:val="24"/>
                <w:szCs w:val="24"/>
                <w:lang w:eastAsia="zh-CN"/>
              </w:rPr>
            </w:pPr>
          </w:p>
        </w:tc>
      </w:tr>
      <w:tr w14:paraId="588A614D">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14:paraId="7C3E8D6B">
            <w:pPr>
              <w:kinsoku/>
              <w:wordWrap w:val="0"/>
              <w:spacing w:line="360" w:lineRule="auto"/>
              <w:jc w:val="both"/>
              <w:rPr>
                <w:rFonts w:ascii="宋体"/>
                <w:lang w:eastAsia="zh-CN"/>
              </w:rPr>
            </w:pPr>
            <w:r>
              <w:rPr>
                <w:rFonts w:hint="eastAsia" w:ascii="宋体" w:hAnsi="宋体" w:cs="宋体"/>
                <w:lang w:eastAsia="zh-CN"/>
              </w:rPr>
              <w:t>序号</w:t>
            </w:r>
          </w:p>
        </w:tc>
        <w:tc>
          <w:tcPr>
            <w:tcW w:w="1241" w:type="dxa"/>
            <w:tcBorders>
              <w:top w:val="single" w:color="auto" w:sz="4" w:space="0"/>
              <w:left w:val="single" w:color="auto" w:sz="4" w:space="0"/>
              <w:bottom w:val="single" w:color="auto" w:sz="4" w:space="0"/>
              <w:right w:val="single" w:color="auto" w:sz="4" w:space="0"/>
            </w:tcBorders>
            <w:noWrap/>
            <w:vAlign w:val="center"/>
          </w:tcPr>
          <w:p w14:paraId="714580BF">
            <w:pPr>
              <w:kinsoku/>
              <w:wordWrap w:val="0"/>
              <w:spacing w:line="360" w:lineRule="auto"/>
              <w:jc w:val="both"/>
              <w:rPr>
                <w:rFonts w:ascii="宋体"/>
                <w:lang w:eastAsia="zh-CN"/>
              </w:rPr>
            </w:pPr>
            <w:r>
              <w:rPr>
                <w:rFonts w:hint="eastAsia" w:ascii="宋体" w:hAnsi="宋体" w:cs="宋体"/>
                <w:lang w:eastAsia="zh-CN"/>
              </w:rPr>
              <w:t>设备名称</w:t>
            </w:r>
          </w:p>
        </w:tc>
        <w:tc>
          <w:tcPr>
            <w:tcW w:w="1276" w:type="dxa"/>
            <w:tcBorders>
              <w:top w:val="single" w:color="auto" w:sz="4" w:space="0"/>
              <w:left w:val="single" w:color="auto" w:sz="4" w:space="0"/>
              <w:bottom w:val="single" w:color="auto" w:sz="4" w:space="0"/>
              <w:right w:val="single" w:color="auto" w:sz="4" w:space="0"/>
            </w:tcBorders>
            <w:noWrap/>
            <w:vAlign w:val="center"/>
          </w:tcPr>
          <w:p w14:paraId="309A7F04">
            <w:pPr>
              <w:kinsoku/>
              <w:wordWrap w:val="0"/>
              <w:spacing w:line="360" w:lineRule="auto"/>
              <w:jc w:val="both"/>
              <w:rPr>
                <w:rFonts w:ascii="宋体"/>
                <w:lang w:eastAsia="zh-CN"/>
              </w:rPr>
            </w:pPr>
            <w:r>
              <w:rPr>
                <w:rFonts w:hint="eastAsia" w:ascii="宋体" w:hAnsi="宋体" w:cs="宋体"/>
                <w:lang w:eastAsia="zh-CN"/>
              </w:rPr>
              <w:t>品牌型号</w:t>
            </w:r>
          </w:p>
        </w:tc>
        <w:tc>
          <w:tcPr>
            <w:tcW w:w="2977" w:type="dxa"/>
            <w:tcBorders>
              <w:top w:val="single" w:color="auto" w:sz="4" w:space="0"/>
              <w:left w:val="single" w:color="auto" w:sz="4" w:space="0"/>
              <w:bottom w:val="single" w:color="auto" w:sz="4" w:space="0"/>
              <w:right w:val="single" w:color="auto" w:sz="4" w:space="0"/>
            </w:tcBorders>
            <w:noWrap/>
            <w:vAlign w:val="center"/>
          </w:tcPr>
          <w:p w14:paraId="2A3742CF">
            <w:pPr>
              <w:kinsoku/>
              <w:wordWrap w:val="0"/>
              <w:spacing w:line="360" w:lineRule="auto"/>
              <w:jc w:val="both"/>
              <w:rPr>
                <w:rFonts w:ascii="宋体"/>
                <w:lang w:eastAsia="zh-CN"/>
              </w:rPr>
            </w:pPr>
            <w:r>
              <w:rPr>
                <w:rFonts w:hint="eastAsia" w:ascii="宋体" w:hAnsi="宋体" w:cs="宋体"/>
                <w:lang w:eastAsia="zh-CN"/>
              </w:rPr>
              <w:t>规格、技术指标</w:t>
            </w:r>
          </w:p>
        </w:tc>
        <w:tc>
          <w:tcPr>
            <w:tcW w:w="1559" w:type="dxa"/>
            <w:tcBorders>
              <w:top w:val="single" w:color="auto" w:sz="4" w:space="0"/>
              <w:left w:val="single" w:color="auto" w:sz="4" w:space="0"/>
              <w:bottom w:val="single" w:color="auto" w:sz="4" w:space="0"/>
              <w:right w:val="single" w:color="auto" w:sz="4" w:space="0"/>
            </w:tcBorders>
            <w:noWrap/>
            <w:vAlign w:val="center"/>
          </w:tcPr>
          <w:p w14:paraId="6C92BB08">
            <w:pPr>
              <w:kinsoku/>
              <w:wordWrap w:val="0"/>
              <w:spacing w:line="360" w:lineRule="auto"/>
              <w:jc w:val="both"/>
              <w:rPr>
                <w:rFonts w:ascii="宋体"/>
                <w:lang w:eastAsia="zh-CN"/>
              </w:rPr>
            </w:pPr>
            <w:r>
              <w:rPr>
                <w:rFonts w:hint="eastAsia" w:ascii="宋体" w:hAnsi="宋体" w:cs="宋体"/>
                <w:lang w:eastAsia="zh-CN"/>
              </w:rPr>
              <w:t>生产厂家</w:t>
            </w:r>
          </w:p>
        </w:tc>
        <w:tc>
          <w:tcPr>
            <w:tcW w:w="850" w:type="dxa"/>
            <w:tcBorders>
              <w:top w:val="single" w:color="auto" w:sz="4" w:space="0"/>
              <w:left w:val="single" w:color="auto" w:sz="4" w:space="0"/>
              <w:bottom w:val="single" w:color="auto" w:sz="4" w:space="0"/>
              <w:right w:val="single" w:color="auto" w:sz="4" w:space="0"/>
            </w:tcBorders>
            <w:noWrap/>
            <w:vAlign w:val="center"/>
          </w:tcPr>
          <w:p w14:paraId="48AA8350">
            <w:pPr>
              <w:kinsoku/>
              <w:wordWrap w:val="0"/>
              <w:spacing w:line="360" w:lineRule="auto"/>
              <w:jc w:val="both"/>
              <w:rPr>
                <w:rFonts w:ascii="宋体"/>
                <w:lang w:eastAsia="zh-CN"/>
              </w:rPr>
            </w:pPr>
            <w:r>
              <w:rPr>
                <w:rFonts w:hint="eastAsia" w:ascii="宋体" w:hAnsi="宋体" w:cs="宋体"/>
                <w:lang w:eastAsia="zh-CN"/>
              </w:rPr>
              <w:t>单位</w:t>
            </w:r>
          </w:p>
        </w:tc>
        <w:tc>
          <w:tcPr>
            <w:tcW w:w="993" w:type="dxa"/>
            <w:tcBorders>
              <w:top w:val="single" w:color="auto" w:sz="4" w:space="0"/>
              <w:left w:val="single" w:color="auto" w:sz="4" w:space="0"/>
              <w:bottom w:val="single" w:color="auto" w:sz="4" w:space="0"/>
              <w:right w:val="single" w:color="auto" w:sz="4" w:space="0"/>
            </w:tcBorders>
            <w:noWrap/>
            <w:vAlign w:val="center"/>
          </w:tcPr>
          <w:p w14:paraId="29241837">
            <w:pPr>
              <w:kinsoku/>
              <w:wordWrap w:val="0"/>
              <w:spacing w:line="360" w:lineRule="auto"/>
              <w:jc w:val="both"/>
              <w:rPr>
                <w:rFonts w:ascii="宋体"/>
                <w:lang w:eastAsia="zh-CN"/>
              </w:rPr>
            </w:pPr>
            <w:r>
              <w:rPr>
                <w:rFonts w:hint="eastAsia" w:ascii="宋体" w:hAnsi="宋体" w:cs="宋体"/>
                <w:lang w:eastAsia="zh-CN"/>
              </w:rPr>
              <w:t>数量</w:t>
            </w:r>
          </w:p>
        </w:tc>
        <w:tc>
          <w:tcPr>
            <w:tcW w:w="1275" w:type="dxa"/>
            <w:tcBorders>
              <w:top w:val="single" w:color="auto" w:sz="4" w:space="0"/>
              <w:left w:val="single" w:color="auto" w:sz="4" w:space="0"/>
              <w:bottom w:val="single" w:color="auto" w:sz="4" w:space="0"/>
              <w:right w:val="single" w:color="auto" w:sz="4" w:space="0"/>
            </w:tcBorders>
            <w:noWrap/>
            <w:vAlign w:val="center"/>
          </w:tcPr>
          <w:p w14:paraId="3D3F9B29">
            <w:pPr>
              <w:kinsoku/>
              <w:wordWrap w:val="0"/>
              <w:spacing w:line="360" w:lineRule="auto"/>
              <w:jc w:val="both"/>
              <w:rPr>
                <w:rFonts w:ascii="宋体"/>
                <w:lang w:eastAsia="zh-CN"/>
              </w:rPr>
            </w:pPr>
            <w:r>
              <w:rPr>
                <w:rFonts w:hint="eastAsia" w:ascii="宋体" w:hAnsi="宋体" w:cs="宋体"/>
                <w:lang w:eastAsia="zh-CN"/>
              </w:rPr>
              <w:t>单价</w:t>
            </w:r>
          </w:p>
        </w:tc>
        <w:tc>
          <w:tcPr>
            <w:tcW w:w="1418" w:type="dxa"/>
            <w:tcBorders>
              <w:top w:val="single" w:color="auto" w:sz="4" w:space="0"/>
              <w:left w:val="single" w:color="auto" w:sz="4" w:space="0"/>
              <w:bottom w:val="single" w:color="auto" w:sz="4" w:space="0"/>
              <w:right w:val="single" w:color="auto" w:sz="4" w:space="0"/>
            </w:tcBorders>
            <w:noWrap/>
            <w:vAlign w:val="center"/>
          </w:tcPr>
          <w:p w14:paraId="71F5C5E1">
            <w:pPr>
              <w:kinsoku/>
              <w:wordWrap w:val="0"/>
              <w:spacing w:line="360" w:lineRule="auto"/>
              <w:jc w:val="both"/>
              <w:rPr>
                <w:rFonts w:ascii="宋体"/>
                <w:lang w:eastAsia="zh-CN"/>
              </w:rPr>
            </w:pPr>
            <w:r>
              <w:rPr>
                <w:rFonts w:hint="eastAsia" w:ascii="宋体" w:hAnsi="宋体" w:cs="宋体"/>
                <w:lang w:eastAsia="zh-CN"/>
              </w:rPr>
              <w:t>小计（元）</w:t>
            </w:r>
          </w:p>
        </w:tc>
        <w:tc>
          <w:tcPr>
            <w:tcW w:w="1843" w:type="dxa"/>
            <w:tcBorders>
              <w:top w:val="single" w:color="auto" w:sz="4" w:space="0"/>
              <w:left w:val="single" w:color="auto" w:sz="4" w:space="0"/>
              <w:bottom w:val="single" w:color="auto" w:sz="4" w:space="0"/>
              <w:right w:val="single" w:color="auto" w:sz="4" w:space="0"/>
            </w:tcBorders>
            <w:noWrap/>
            <w:vAlign w:val="center"/>
          </w:tcPr>
          <w:p w14:paraId="279224FE">
            <w:pPr>
              <w:kinsoku/>
              <w:wordWrap w:val="0"/>
              <w:spacing w:line="360" w:lineRule="auto"/>
              <w:jc w:val="both"/>
              <w:rPr>
                <w:rFonts w:ascii="宋体"/>
                <w:lang w:eastAsia="zh-CN"/>
              </w:rPr>
            </w:pPr>
            <w:r>
              <w:rPr>
                <w:rFonts w:hint="eastAsia" w:ascii="宋体" w:hAnsi="宋体" w:cs="宋体"/>
                <w:lang w:eastAsia="zh-CN"/>
              </w:rPr>
              <w:t>交货安装时间</w:t>
            </w:r>
          </w:p>
        </w:tc>
      </w:tr>
      <w:tr w14:paraId="286FDF2B">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14:paraId="3DA3840E">
            <w:pPr>
              <w:kinsoku/>
              <w:wordWrap w:val="0"/>
              <w:spacing w:line="360" w:lineRule="auto"/>
              <w:jc w:val="both"/>
              <w:rPr>
                <w:rFonts w:ascii="宋体"/>
                <w:sz w:val="28"/>
                <w:szCs w:val="28"/>
                <w:lang w:eastAsia="zh-CN"/>
              </w:rPr>
            </w:pPr>
            <w:r>
              <w:rPr>
                <w:rFonts w:ascii="宋体" w:hAnsi="宋体" w:cs="宋体"/>
                <w:sz w:val="28"/>
                <w:szCs w:val="28"/>
                <w:lang w:eastAsia="zh-CN"/>
              </w:rPr>
              <w:t>1</w:t>
            </w:r>
          </w:p>
        </w:tc>
        <w:tc>
          <w:tcPr>
            <w:tcW w:w="1241" w:type="dxa"/>
            <w:tcBorders>
              <w:top w:val="single" w:color="auto" w:sz="4" w:space="0"/>
              <w:left w:val="single" w:color="auto" w:sz="4" w:space="0"/>
              <w:bottom w:val="single" w:color="auto" w:sz="4" w:space="0"/>
              <w:right w:val="single" w:color="auto" w:sz="4" w:space="0"/>
            </w:tcBorders>
            <w:noWrap/>
            <w:vAlign w:val="bottom"/>
          </w:tcPr>
          <w:p w14:paraId="4926C78E">
            <w:pPr>
              <w:kinsoku/>
              <w:wordWrap w:val="0"/>
              <w:spacing w:line="360" w:lineRule="auto"/>
              <w:jc w:val="both"/>
              <w:rPr>
                <w:rFonts w:ascii="宋体"/>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ign w:val="bottom"/>
          </w:tcPr>
          <w:p w14:paraId="4E95FC04">
            <w:pPr>
              <w:kinsoku/>
              <w:wordWrap w:val="0"/>
              <w:spacing w:line="360" w:lineRule="auto"/>
              <w:jc w:val="both"/>
              <w:rPr>
                <w:rFonts w:ascii="宋体"/>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ign w:val="bottom"/>
          </w:tcPr>
          <w:p w14:paraId="58F9530B">
            <w:pPr>
              <w:kinsoku/>
              <w:wordWrap w:val="0"/>
              <w:spacing w:line="360" w:lineRule="auto"/>
              <w:ind w:firstLine="567"/>
              <w:jc w:val="both"/>
              <w:rPr>
                <w:rFonts w:ascii="宋体"/>
                <w:sz w:val="28"/>
                <w:szCs w:val="28"/>
                <w:lang w:eastAsia="zh-CN"/>
              </w:rPr>
            </w:pPr>
            <w:r>
              <w:rPr>
                <w:rFonts w:hint="eastAsia" w:ascii="宋体" w:hAnsi="宋体" w:cs="宋体"/>
                <w:sz w:val="28"/>
                <w:szCs w:val="28"/>
                <w:lang w:eastAsia="zh-CN"/>
              </w:rPr>
              <w:t>　</w:t>
            </w:r>
          </w:p>
        </w:tc>
        <w:tc>
          <w:tcPr>
            <w:tcW w:w="1559" w:type="dxa"/>
            <w:tcBorders>
              <w:top w:val="single" w:color="auto" w:sz="4" w:space="0"/>
              <w:left w:val="single" w:color="auto" w:sz="4" w:space="0"/>
              <w:bottom w:val="single" w:color="auto" w:sz="4" w:space="0"/>
              <w:right w:val="single" w:color="auto" w:sz="4" w:space="0"/>
            </w:tcBorders>
            <w:noWrap/>
            <w:vAlign w:val="bottom"/>
          </w:tcPr>
          <w:p w14:paraId="4B38F27B">
            <w:pPr>
              <w:kinsoku/>
              <w:wordWrap w:val="0"/>
              <w:spacing w:line="360" w:lineRule="auto"/>
              <w:ind w:firstLine="567"/>
              <w:jc w:val="both"/>
              <w:rPr>
                <w:rFonts w:ascii="宋体"/>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ign w:val="bottom"/>
          </w:tcPr>
          <w:p w14:paraId="5A6211C6">
            <w:pPr>
              <w:kinsoku/>
              <w:wordWrap w:val="0"/>
              <w:spacing w:line="360" w:lineRule="auto"/>
              <w:ind w:firstLine="567"/>
              <w:jc w:val="both"/>
              <w:rPr>
                <w:rFonts w:ascii="宋体"/>
                <w:sz w:val="28"/>
                <w:szCs w:val="28"/>
                <w:lang w:eastAsia="zh-CN"/>
              </w:rPr>
            </w:pPr>
            <w:r>
              <w:rPr>
                <w:rFonts w:hint="eastAsia" w:ascii="宋体" w:hAnsi="宋体" w:cs="宋体"/>
                <w:sz w:val="28"/>
                <w:szCs w:val="28"/>
                <w:lang w:eastAsia="zh-CN"/>
              </w:rPr>
              <w:t>　</w:t>
            </w:r>
          </w:p>
        </w:tc>
        <w:tc>
          <w:tcPr>
            <w:tcW w:w="993" w:type="dxa"/>
            <w:tcBorders>
              <w:top w:val="single" w:color="auto" w:sz="4" w:space="0"/>
              <w:left w:val="single" w:color="auto" w:sz="4" w:space="0"/>
              <w:bottom w:val="single" w:color="auto" w:sz="4" w:space="0"/>
              <w:right w:val="single" w:color="auto" w:sz="4" w:space="0"/>
            </w:tcBorders>
            <w:noWrap/>
            <w:vAlign w:val="bottom"/>
          </w:tcPr>
          <w:p w14:paraId="6C83AA5D">
            <w:pPr>
              <w:kinsoku/>
              <w:wordWrap w:val="0"/>
              <w:spacing w:line="360" w:lineRule="auto"/>
              <w:ind w:firstLine="567"/>
              <w:jc w:val="both"/>
              <w:rPr>
                <w:rFonts w:ascii="宋体"/>
                <w:sz w:val="28"/>
                <w:szCs w:val="28"/>
                <w:lang w:eastAsia="zh-CN"/>
              </w:rPr>
            </w:pPr>
            <w:r>
              <w:rPr>
                <w:rFonts w:hint="eastAsia" w:ascii="宋体" w:hAnsi="宋体" w:cs="宋体"/>
                <w:sz w:val="28"/>
                <w:szCs w:val="28"/>
                <w:lang w:eastAsia="zh-CN"/>
              </w:rPr>
              <w:t>　</w:t>
            </w:r>
          </w:p>
        </w:tc>
        <w:tc>
          <w:tcPr>
            <w:tcW w:w="1275" w:type="dxa"/>
            <w:tcBorders>
              <w:top w:val="single" w:color="auto" w:sz="4" w:space="0"/>
              <w:left w:val="single" w:color="auto" w:sz="4" w:space="0"/>
              <w:bottom w:val="single" w:color="auto" w:sz="4" w:space="0"/>
              <w:right w:val="single" w:color="auto" w:sz="4" w:space="0"/>
            </w:tcBorders>
            <w:noWrap/>
            <w:vAlign w:val="bottom"/>
          </w:tcPr>
          <w:p w14:paraId="785F0073">
            <w:pPr>
              <w:kinsoku/>
              <w:wordWrap w:val="0"/>
              <w:spacing w:line="360" w:lineRule="auto"/>
              <w:ind w:firstLine="567"/>
              <w:jc w:val="both"/>
              <w:rPr>
                <w:rFonts w:ascii="宋体"/>
                <w:sz w:val="28"/>
                <w:szCs w:val="28"/>
                <w:lang w:eastAsia="zh-CN"/>
              </w:rPr>
            </w:pPr>
            <w:r>
              <w:rPr>
                <w:rFonts w:hint="eastAsia" w:ascii="宋体" w:hAnsi="宋体" w:cs="宋体"/>
                <w:sz w:val="28"/>
                <w:szCs w:val="28"/>
                <w:lang w:eastAsia="zh-CN"/>
              </w:rPr>
              <w:t>　</w:t>
            </w:r>
          </w:p>
        </w:tc>
        <w:tc>
          <w:tcPr>
            <w:tcW w:w="1418" w:type="dxa"/>
            <w:tcBorders>
              <w:top w:val="single" w:color="auto" w:sz="4" w:space="0"/>
              <w:left w:val="single" w:color="auto" w:sz="4" w:space="0"/>
              <w:bottom w:val="single" w:color="auto" w:sz="4" w:space="0"/>
              <w:right w:val="single" w:color="auto" w:sz="4" w:space="0"/>
            </w:tcBorders>
            <w:noWrap/>
            <w:vAlign w:val="bottom"/>
          </w:tcPr>
          <w:p w14:paraId="64DE5FAB">
            <w:pPr>
              <w:kinsoku/>
              <w:wordWrap w:val="0"/>
              <w:spacing w:line="360" w:lineRule="auto"/>
              <w:ind w:firstLine="567"/>
              <w:jc w:val="both"/>
              <w:rPr>
                <w:rFonts w:ascii="宋体"/>
                <w:sz w:val="28"/>
                <w:szCs w:val="28"/>
                <w:lang w:eastAsia="zh-CN"/>
              </w:rPr>
            </w:pPr>
            <w:r>
              <w:rPr>
                <w:rFonts w:hint="eastAsia" w:ascii="宋体" w:hAnsi="宋体" w:cs="宋体"/>
                <w:sz w:val="28"/>
                <w:szCs w:val="28"/>
                <w:lang w:eastAsia="zh-CN"/>
              </w:rPr>
              <w:t>　</w:t>
            </w:r>
          </w:p>
        </w:tc>
        <w:tc>
          <w:tcPr>
            <w:tcW w:w="1843" w:type="dxa"/>
            <w:tcBorders>
              <w:top w:val="single" w:color="auto" w:sz="4" w:space="0"/>
              <w:left w:val="single" w:color="auto" w:sz="4" w:space="0"/>
              <w:bottom w:val="single" w:color="auto" w:sz="4" w:space="0"/>
              <w:right w:val="single" w:color="auto" w:sz="4" w:space="0"/>
            </w:tcBorders>
            <w:noWrap/>
            <w:vAlign w:val="bottom"/>
          </w:tcPr>
          <w:p w14:paraId="39A93F5A">
            <w:pPr>
              <w:kinsoku/>
              <w:wordWrap w:val="0"/>
              <w:spacing w:line="360" w:lineRule="auto"/>
              <w:ind w:firstLine="567"/>
              <w:jc w:val="both"/>
              <w:rPr>
                <w:rFonts w:ascii="宋体"/>
                <w:sz w:val="28"/>
                <w:szCs w:val="28"/>
                <w:lang w:eastAsia="zh-CN"/>
              </w:rPr>
            </w:pPr>
            <w:r>
              <w:rPr>
                <w:rFonts w:hint="eastAsia" w:ascii="宋体" w:hAnsi="宋体" w:cs="宋体"/>
                <w:sz w:val="28"/>
                <w:szCs w:val="28"/>
                <w:lang w:eastAsia="zh-CN"/>
              </w:rPr>
              <w:t>　</w:t>
            </w:r>
          </w:p>
          <w:p w14:paraId="168A1EFC">
            <w:pPr>
              <w:kinsoku/>
              <w:wordWrap w:val="0"/>
              <w:spacing w:line="360" w:lineRule="auto"/>
              <w:ind w:firstLine="567"/>
              <w:jc w:val="both"/>
              <w:rPr>
                <w:rFonts w:ascii="宋体"/>
                <w:sz w:val="28"/>
                <w:szCs w:val="28"/>
                <w:lang w:eastAsia="zh-CN"/>
              </w:rPr>
            </w:pPr>
            <w:r>
              <w:rPr>
                <w:rFonts w:hint="eastAsia" w:ascii="宋体" w:hAnsi="宋体" w:cs="宋体"/>
                <w:sz w:val="28"/>
                <w:szCs w:val="28"/>
                <w:lang w:eastAsia="zh-CN"/>
              </w:rPr>
              <w:t>　</w:t>
            </w:r>
          </w:p>
        </w:tc>
      </w:tr>
      <w:tr w14:paraId="2B8E57E3">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14:paraId="1205D8B2">
            <w:pPr>
              <w:kinsoku/>
              <w:wordWrap w:val="0"/>
              <w:spacing w:line="360" w:lineRule="auto"/>
              <w:jc w:val="both"/>
              <w:rPr>
                <w:rFonts w:ascii="宋体"/>
                <w:sz w:val="28"/>
                <w:szCs w:val="28"/>
                <w:lang w:eastAsia="zh-CN"/>
              </w:rPr>
            </w:pPr>
            <w:r>
              <w:rPr>
                <w:rFonts w:ascii="宋体" w:hAnsi="宋体" w:cs="宋体"/>
                <w:sz w:val="28"/>
                <w:szCs w:val="28"/>
                <w:lang w:eastAsia="zh-CN"/>
              </w:rPr>
              <w:t>2</w:t>
            </w:r>
          </w:p>
        </w:tc>
        <w:tc>
          <w:tcPr>
            <w:tcW w:w="1241" w:type="dxa"/>
            <w:tcBorders>
              <w:top w:val="single" w:color="auto" w:sz="4" w:space="0"/>
              <w:left w:val="single" w:color="auto" w:sz="4" w:space="0"/>
              <w:bottom w:val="single" w:color="auto" w:sz="4" w:space="0"/>
              <w:right w:val="single" w:color="auto" w:sz="4" w:space="0"/>
            </w:tcBorders>
            <w:noWrap/>
            <w:vAlign w:val="bottom"/>
          </w:tcPr>
          <w:p w14:paraId="53AC4444">
            <w:pPr>
              <w:kinsoku/>
              <w:wordWrap w:val="0"/>
              <w:spacing w:line="360" w:lineRule="auto"/>
              <w:jc w:val="both"/>
              <w:rPr>
                <w:rFonts w:ascii="宋体"/>
                <w:sz w:val="28"/>
                <w:szCs w:val="28"/>
                <w:lang w:eastAsia="zh-CN"/>
              </w:rPr>
            </w:pPr>
            <w:r>
              <w:rPr>
                <w:rFonts w:hint="eastAsia" w:ascii="宋体" w:hAnsi="宋体" w:cs="宋体"/>
                <w:sz w:val="28"/>
                <w:szCs w:val="28"/>
                <w:lang w:eastAsia="zh-CN"/>
              </w:rPr>
              <w:t>　</w:t>
            </w:r>
          </w:p>
        </w:tc>
        <w:tc>
          <w:tcPr>
            <w:tcW w:w="1276" w:type="dxa"/>
            <w:tcBorders>
              <w:top w:val="single" w:color="auto" w:sz="4" w:space="0"/>
              <w:left w:val="single" w:color="auto" w:sz="4" w:space="0"/>
              <w:bottom w:val="single" w:color="auto" w:sz="4" w:space="0"/>
              <w:right w:val="single" w:color="auto" w:sz="4" w:space="0"/>
            </w:tcBorders>
            <w:noWrap/>
            <w:vAlign w:val="bottom"/>
          </w:tcPr>
          <w:p w14:paraId="753FDD02">
            <w:pPr>
              <w:kinsoku/>
              <w:wordWrap w:val="0"/>
              <w:spacing w:line="360" w:lineRule="auto"/>
              <w:jc w:val="both"/>
              <w:rPr>
                <w:rFonts w:ascii="宋体"/>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ign w:val="bottom"/>
          </w:tcPr>
          <w:p w14:paraId="77875DE8">
            <w:pPr>
              <w:kinsoku/>
              <w:wordWrap w:val="0"/>
              <w:spacing w:line="360" w:lineRule="auto"/>
              <w:ind w:firstLine="567"/>
              <w:jc w:val="both"/>
              <w:rPr>
                <w:rFonts w:ascii="宋体"/>
                <w:sz w:val="28"/>
                <w:szCs w:val="28"/>
                <w:lang w:eastAsia="zh-CN"/>
              </w:rPr>
            </w:pPr>
            <w:r>
              <w:rPr>
                <w:rFonts w:hint="eastAsia" w:ascii="宋体" w:hAnsi="宋体" w:cs="宋体"/>
                <w:sz w:val="28"/>
                <w:szCs w:val="28"/>
                <w:lang w:eastAsia="zh-CN"/>
              </w:rPr>
              <w:t>　</w:t>
            </w:r>
          </w:p>
        </w:tc>
        <w:tc>
          <w:tcPr>
            <w:tcW w:w="1559" w:type="dxa"/>
            <w:tcBorders>
              <w:top w:val="single" w:color="auto" w:sz="4" w:space="0"/>
              <w:left w:val="single" w:color="auto" w:sz="4" w:space="0"/>
              <w:bottom w:val="single" w:color="auto" w:sz="4" w:space="0"/>
              <w:right w:val="single" w:color="auto" w:sz="4" w:space="0"/>
            </w:tcBorders>
            <w:noWrap/>
            <w:vAlign w:val="bottom"/>
          </w:tcPr>
          <w:p w14:paraId="439AFB7A">
            <w:pPr>
              <w:kinsoku/>
              <w:wordWrap w:val="0"/>
              <w:spacing w:line="360" w:lineRule="auto"/>
              <w:ind w:firstLine="567"/>
              <w:jc w:val="both"/>
              <w:rPr>
                <w:rFonts w:ascii="宋体"/>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ign w:val="bottom"/>
          </w:tcPr>
          <w:p w14:paraId="1E2455CA">
            <w:pPr>
              <w:kinsoku/>
              <w:wordWrap w:val="0"/>
              <w:spacing w:line="360" w:lineRule="auto"/>
              <w:ind w:firstLine="567"/>
              <w:jc w:val="both"/>
              <w:rPr>
                <w:rFonts w:ascii="宋体"/>
                <w:sz w:val="28"/>
                <w:szCs w:val="28"/>
                <w:lang w:eastAsia="zh-CN"/>
              </w:rPr>
            </w:pPr>
            <w:r>
              <w:rPr>
                <w:rFonts w:hint="eastAsia" w:ascii="宋体" w:hAnsi="宋体" w:cs="宋体"/>
                <w:sz w:val="28"/>
                <w:szCs w:val="28"/>
                <w:lang w:eastAsia="zh-CN"/>
              </w:rPr>
              <w:t>　</w:t>
            </w:r>
          </w:p>
        </w:tc>
        <w:tc>
          <w:tcPr>
            <w:tcW w:w="993" w:type="dxa"/>
            <w:tcBorders>
              <w:top w:val="single" w:color="auto" w:sz="4" w:space="0"/>
              <w:left w:val="single" w:color="auto" w:sz="4" w:space="0"/>
              <w:bottom w:val="single" w:color="auto" w:sz="4" w:space="0"/>
              <w:right w:val="single" w:color="auto" w:sz="4" w:space="0"/>
            </w:tcBorders>
            <w:noWrap/>
            <w:vAlign w:val="bottom"/>
          </w:tcPr>
          <w:p w14:paraId="73FDA2C8">
            <w:pPr>
              <w:kinsoku/>
              <w:wordWrap w:val="0"/>
              <w:spacing w:line="360" w:lineRule="auto"/>
              <w:ind w:firstLine="567"/>
              <w:jc w:val="both"/>
              <w:rPr>
                <w:rFonts w:ascii="宋体"/>
                <w:sz w:val="28"/>
                <w:szCs w:val="28"/>
                <w:lang w:eastAsia="zh-CN"/>
              </w:rPr>
            </w:pPr>
            <w:r>
              <w:rPr>
                <w:rFonts w:hint="eastAsia" w:ascii="宋体" w:hAnsi="宋体" w:cs="宋体"/>
                <w:sz w:val="28"/>
                <w:szCs w:val="28"/>
                <w:lang w:eastAsia="zh-CN"/>
              </w:rPr>
              <w:t>　</w:t>
            </w:r>
          </w:p>
        </w:tc>
        <w:tc>
          <w:tcPr>
            <w:tcW w:w="1275" w:type="dxa"/>
            <w:tcBorders>
              <w:top w:val="single" w:color="auto" w:sz="4" w:space="0"/>
              <w:left w:val="single" w:color="auto" w:sz="4" w:space="0"/>
              <w:bottom w:val="single" w:color="auto" w:sz="4" w:space="0"/>
              <w:right w:val="single" w:color="auto" w:sz="4" w:space="0"/>
            </w:tcBorders>
            <w:noWrap/>
            <w:vAlign w:val="bottom"/>
          </w:tcPr>
          <w:p w14:paraId="27313AFB">
            <w:pPr>
              <w:kinsoku/>
              <w:wordWrap w:val="0"/>
              <w:spacing w:line="360" w:lineRule="auto"/>
              <w:ind w:firstLine="567"/>
              <w:jc w:val="both"/>
              <w:rPr>
                <w:rFonts w:ascii="宋体"/>
                <w:sz w:val="28"/>
                <w:szCs w:val="28"/>
                <w:lang w:eastAsia="zh-CN"/>
              </w:rPr>
            </w:pPr>
            <w:r>
              <w:rPr>
                <w:rFonts w:hint="eastAsia" w:ascii="宋体" w:hAnsi="宋体" w:cs="宋体"/>
                <w:sz w:val="28"/>
                <w:szCs w:val="28"/>
                <w:lang w:eastAsia="zh-CN"/>
              </w:rPr>
              <w:t>　</w:t>
            </w:r>
          </w:p>
        </w:tc>
        <w:tc>
          <w:tcPr>
            <w:tcW w:w="1418" w:type="dxa"/>
            <w:tcBorders>
              <w:top w:val="single" w:color="auto" w:sz="4" w:space="0"/>
              <w:left w:val="single" w:color="auto" w:sz="4" w:space="0"/>
              <w:bottom w:val="single" w:color="auto" w:sz="4" w:space="0"/>
              <w:right w:val="single" w:color="auto" w:sz="4" w:space="0"/>
            </w:tcBorders>
            <w:noWrap/>
            <w:vAlign w:val="bottom"/>
          </w:tcPr>
          <w:p w14:paraId="17F26746">
            <w:pPr>
              <w:kinsoku/>
              <w:wordWrap w:val="0"/>
              <w:spacing w:line="360" w:lineRule="auto"/>
              <w:ind w:firstLine="567"/>
              <w:jc w:val="both"/>
              <w:rPr>
                <w:rFonts w:ascii="宋体"/>
                <w:sz w:val="28"/>
                <w:szCs w:val="28"/>
                <w:lang w:eastAsia="zh-CN"/>
              </w:rPr>
            </w:pPr>
            <w:r>
              <w:rPr>
                <w:rFonts w:hint="eastAsia" w:ascii="宋体" w:hAnsi="宋体" w:cs="宋体"/>
                <w:sz w:val="28"/>
                <w:szCs w:val="28"/>
                <w:lang w:eastAsia="zh-CN"/>
              </w:rPr>
              <w:t>　</w:t>
            </w:r>
          </w:p>
        </w:tc>
        <w:tc>
          <w:tcPr>
            <w:tcW w:w="1843" w:type="dxa"/>
            <w:tcBorders>
              <w:top w:val="single" w:color="auto" w:sz="4" w:space="0"/>
              <w:left w:val="single" w:color="auto" w:sz="4" w:space="0"/>
              <w:bottom w:val="single" w:color="auto" w:sz="4" w:space="0"/>
              <w:right w:val="single" w:color="auto" w:sz="4" w:space="0"/>
            </w:tcBorders>
            <w:noWrap/>
            <w:vAlign w:val="bottom"/>
          </w:tcPr>
          <w:p w14:paraId="7AEAAD1D">
            <w:pPr>
              <w:kinsoku/>
              <w:wordWrap w:val="0"/>
              <w:spacing w:line="360" w:lineRule="auto"/>
              <w:ind w:firstLine="567"/>
              <w:jc w:val="both"/>
              <w:rPr>
                <w:rFonts w:ascii="宋体"/>
                <w:sz w:val="28"/>
                <w:szCs w:val="28"/>
                <w:lang w:eastAsia="zh-CN"/>
              </w:rPr>
            </w:pPr>
            <w:r>
              <w:rPr>
                <w:rFonts w:hint="eastAsia" w:ascii="宋体" w:hAnsi="宋体" w:cs="宋体"/>
                <w:sz w:val="28"/>
                <w:szCs w:val="28"/>
                <w:lang w:eastAsia="zh-CN"/>
              </w:rPr>
              <w:t>　</w:t>
            </w:r>
          </w:p>
          <w:p w14:paraId="1AEF7935">
            <w:pPr>
              <w:kinsoku/>
              <w:wordWrap w:val="0"/>
              <w:spacing w:line="360" w:lineRule="auto"/>
              <w:ind w:firstLine="567"/>
              <w:jc w:val="both"/>
              <w:rPr>
                <w:rFonts w:ascii="宋体"/>
                <w:sz w:val="28"/>
                <w:szCs w:val="28"/>
                <w:lang w:eastAsia="zh-CN"/>
              </w:rPr>
            </w:pPr>
            <w:r>
              <w:rPr>
                <w:rFonts w:hint="eastAsia" w:ascii="宋体" w:hAnsi="宋体" w:cs="宋体"/>
                <w:sz w:val="28"/>
                <w:szCs w:val="28"/>
                <w:lang w:eastAsia="zh-CN"/>
              </w:rPr>
              <w:t>　</w:t>
            </w:r>
          </w:p>
        </w:tc>
      </w:tr>
      <w:tr w14:paraId="0DCB9B90">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14:paraId="00F77AEC">
            <w:pPr>
              <w:kinsoku/>
              <w:wordWrap w:val="0"/>
              <w:spacing w:line="360" w:lineRule="auto"/>
              <w:jc w:val="both"/>
              <w:rPr>
                <w:rFonts w:ascii="宋体"/>
                <w:sz w:val="28"/>
                <w:szCs w:val="28"/>
                <w:lang w:eastAsia="zh-CN"/>
              </w:rPr>
            </w:pPr>
            <w:r>
              <w:rPr>
                <w:rFonts w:ascii="宋体" w:hAnsi="宋体" w:cs="宋体"/>
                <w:sz w:val="28"/>
                <w:szCs w:val="28"/>
                <w:lang w:eastAsia="zh-CN"/>
              </w:rPr>
              <w:t>3</w:t>
            </w:r>
          </w:p>
        </w:tc>
        <w:tc>
          <w:tcPr>
            <w:tcW w:w="1241" w:type="dxa"/>
            <w:tcBorders>
              <w:top w:val="single" w:color="auto" w:sz="4" w:space="0"/>
              <w:left w:val="single" w:color="auto" w:sz="4" w:space="0"/>
              <w:bottom w:val="single" w:color="auto" w:sz="4" w:space="0"/>
              <w:right w:val="single" w:color="auto" w:sz="4" w:space="0"/>
            </w:tcBorders>
            <w:noWrap/>
            <w:vAlign w:val="bottom"/>
          </w:tcPr>
          <w:p w14:paraId="69D57BD6">
            <w:pPr>
              <w:kinsoku/>
              <w:wordWrap w:val="0"/>
              <w:spacing w:line="360" w:lineRule="auto"/>
              <w:jc w:val="both"/>
              <w:rPr>
                <w:rFonts w:ascii="宋体"/>
                <w:sz w:val="28"/>
                <w:szCs w:val="28"/>
                <w:lang w:eastAsia="zh-CN"/>
              </w:rPr>
            </w:pPr>
            <w:r>
              <w:rPr>
                <w:rFonts w:hint="eastAsia" w:ascii="宋体" w:hAnsi="宋体" w:cs="宋体"/>
                <w:sz w:val="28"/>
                <w:szCs w:val="28"/>
                <w:lang w:eastAsia="zh-CN"/>
              </w:rPr>
              <w:t>　</w:t>
            </w:r>
          </w:p>
        </w:tc>
        <w:tc>
          <w:tcPr>
            <w:tcW w:w="1276" w:type="dxa"/>
            <w:tcBorders>
              <w:top w:val="single" w:color="auto" w:sz="4" w:space="0"/>
              <w:left w:val="single" w:color="auto" w:sz="4" w:space="0"/>
              <w:bottom w:val="single" w:color="auto" w:sz="4" w:space="0"/>
              <w:right w:val="single" w:color="auto" w:sz="4" w:space="0"/>
            </w:tcBorders>
            <w:noWrap/>
            <w:vAlign w:val="bottom"/>
          </w:tcPr>
          <w:p w14:paraId="606D2447">
            <w:pPr>
              <w:kinsoku/>
              <w:wordWrap w:val="0"/>
              <w:spacing w:line="360" w:lineRule="auto"/>
              <w:jc w:val="both"/>
              <w:rPr>
                <w:rFonts w:ascii="宋体"/>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ign w:val="bottom"/>
          </w:tcPr>
          <w:p w14:paraId="2FEC7D2F">
            <w:pPr>
              <w:kinsoku/>
              <w:wordWrap w:val="0"/>
              <w:spacing w:line="360" w:lineRule="auto"/>
              <w:ind w:firstLine="567"/>
              <w:jc w:val="both"/>
              <w:rPr>
                <w:rFonts w:ascii="宋体"/>
                <w:sz w:val="28"/>
                <w:szCs w:val="28"/>
                <w:lang w:eastAsia="zh-CN"/>
              </w:rPr>
            </w:pPr>
            <w:r>
              <w:rPr>
                <w:rFonts w:hint="eastAsia" w:ascii="宋体" w:hAnsi="宋体" w:cs="宋体"/>
                <w:sz w:val="28"/>
                <w:szCs w:val="28"/>
                <w:lang w:eastAsia="zh-CN"/>
              </w:rPr>
              <w:t>　</w:t>
            </w:r>
          </w:p>
        </w:tc>
        <w:tc>
          <w:tcPr>
            <w:tcW w:w="1559" w:type="dxa"/>
            <w:tcBorders>
              <w:top w:val="single" w:color="auto" w:sz="4" w:space="0"/>
              <w:left w:val="single" w:color="auto" w:sz="4" w:space="0"/>
              <w:bottom w:val="single" w:color="auto" w:sz="4" w:space="0"/>
              <w:right w:val="single" w:color="auto" w:sz="4" w:space="0"/>
            </w:tcBorders>
            <w:noWrap/>
            <w:vAlign w:val="bottom"/>
          </w:tcPr>
          <w:p w14:paraId="6F89B1D8">
            <w:pPr>
              <w:kinsoku/>
              <w:wordWrap w:val="0"/>
              <w:spacing w:line="360" w:lineRule="auto"/>
              <w:ind w:firstLine="567"/>
              <w:jc w:val="both"/>
              <w:rPr>
                <w:rFonts w:ascii="宋体"/>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ign w:val="bottom"/>
          </w:tcPr>
          <w:p w14:paraId="55B34E93">
            <w:pPr>
              <w:kinsoku/>
              <w:wordWrap w:val="0"/>
              <w:spacing w:line="360" w:lineRule="auto"/>
              <w:ind w:firstLine="567"/>
              <w:jc w:val="both"/>
              <w:rPr>
                <w:rFonts w:ascii="宋体"/>
                <w:sz w:val="28"/>
                <w:szCs w:val="28"/>
                <w:lang w:eastAsia="zh-CN"/>
              </w:rPr>
            </w:pPr>
            <w:r>
              <w:rPr>
                <w:rFonts w:hint="eastAsia" w:ascii="宋体" w:hAnsi="宋体" w:cs="宋体"/>
                <w:sz w:val="28"/>
                <w:szCs w:val="28"/>
                <w:lang w:eastAsia="zh-CN"/>
              </w:rPr>
              <w:t>　</w:t>
            </w:r>
          </w:p>
        </w:tc>
        <w:tc>
          <w:tcPr>
            <w:tcW w:w="993" w:type="dxa"/>
            <w:tcBorders>
              <w:top w:val="single" w:color="auto" w:sz="4" w:space="0"/>
              <w:left w:val="single" w:color="auto" w:sz="4" w:space="0"/>
              <w:bottom w:val="single" w:color="auto" w:sz="4" w:space="0"/>
              <w:right w:val="single" w:color="auto" w:sz="4" w:space="0"/>
            </w:tcBorders>
            <w:noWrap/>
            <w:vAlign w:val="bottom"/>
          </w:tcPr>
          <w:p w14:paraId="3CA35A09">
            <w:pPr>
              <w:kinsoku/>
              <w:wordWrap w:val="0"/>
              <w:spacing w:line="360" w:lineRule="auto"/>
              <w:ind w:firstLine="567"/>
              <w:jc w:val="both"/>
              <w:rPr>
                <w:rFonts w:ascii="宋体"/>
                <w:sz w:val="28"/>
                <w:szCs w:val="28"/>
                <w:lang w:eastAsia="zh-CN"/>
              </w:rPr>
            </w:pPr>
            <w:r>
              <w:rPr>
                <w:rFonts w:hint="eastAsia" w:ascii="宋体" w:hAnsi="宋体" w:cs="宋体"/>
                <w:sz w:val="28"/>
                <w:szCs w:val="28"/>
                <w:lang w:eastAsia="zh-CN"/>
              </w:rPr>
              <w:t>　</w:t>
            </w:r>
          </w:p>
        </w:tc>
        <w:tc>
          <w:tcPr>
            <w:tcW w:w="1275" w:type="dxa"/>
            <w:tcBorders>
              <w:top w:val="single" w:color="auto" w:sz="4" w:space="0"/>
              <w:left w:val="single" w:color="auto" w:sz="4" w:space="0"/>
              <w:bottom w:val="single" w:color="auto" w:sz="4" w:space="0"/>
              <w:right w:val="single" w:color="auto" w:sz="4" w:space="0"/>
            </w:tcBorders>
            <w:noWrap/>
            <w:vAlign w:val="bottom"/>
          </w:tcPr>
          <w:p w14:paraId="23524C81">
            <w:pPr>
              <w:kinsoku/>
              <w:wordWrap w:val="0"/>
              <w:spacing w:line="360" w:lineRule="auto"/>
              <w:ind w:firstLine="567"/>
              <w:jc w:val="both"/>
              <w:rPr>
                <w:rFonts w:ascii="宋体"/>
                <w:sz w:val="28"/>
                <w:szCs w:val="28"/>
                <w:lang w:eastAsia="zh-CN"/>
              </w:rPr>
            </w:pPr>
            <w:r>
              <w:rPr>
                <w:rFonts w:hint="eastAsia" w:ascii="宋体" w:hAnsi="宋体" w:cs="宋体"/>
                <w:sz w:val="28"/>
                <w:szCs w:val="28"/>
                <w:lang w:eastAsia="zh-CN"/>
              </w:rPr>
              <w:t>　</w:t>
            </w:r>
          </w:p>
        </w:tc>
        <w:tc>
          <w:tcPr>
            <w:tcW w:w="1418" w:type="dxa"/>
            <w:tcBorders>
              <w:top w:val="single" w:color="auto" w:sz="4" w:space="0"/>
              <w:left w:val="single" w:color="auto" w:sz="4" w:space="0"/>
              <w:bottom w:val="single" w:color="auto" w:sz="4" w:space="0"/>
              <w:right w:val="single" w:color="auto" w:sz="4" w:space="0"/>
            </w:tcBorders>
            <w:noWrap/>
            <w:vAlign w:val="bottom"/>
          </w:tcPr>
          <w:p w14:paraId="4B468FF2">
            <w:pPr>
              <w:kinsoku/>
              <w:wordWrap w:val="0"/>
              <w:spacing w:line="360" w:lineRule="auto"/>
              <w:ind w:firstLine="567"/>
              <w:jc w:val="both"/>
              <w:rPr>
                <w:rFonts w:ascii="宋体"/>
                <w:sz w:val="28"/>
                <w:szCs w:val="28"/>
                <w:lang w:eastAsia="zh-CN"/>
              </w:rPr>
            </w:pPr>
            <w:r>
              <w:rPr>
                <w:rFonts w:hint="eastAsia" w:ascii="宋体" w:hAnsi="宋体" w:cs="宋体"/>
                <w:sz w:val="28"/>
                <w:szCs w:val="28"/>
                <w:lang w:eastAsia="zh-CN"/>
              </w:rPr>
              <w:t>　</w:t>
            </w:r>
          </w:p>
        </w:tc>
        <w:tc>
          <w:tcPr>
            <w:tcW w:w="1843" w:type="dxa"/>
            <w:tcBorders>
              <w:top w:val="single" w:color="auto" w:sz="4" w:space="0"/>
              <w:left w:val="single" w:color="auto" w:sz="4" w:space="0"/>
              <w:bottom w:val="single" w:color="auto" w:sz="4" w:space="0"/>
              <w:right w:val="single" w:color="auto" w:sz="4" w:space="0"/>
            </w:tcBorders>
            <w:noWrap/>
            <w:vAlign w:val="bottom"/>
          </w:tcPr>
          <w:p w14:paraId="0D440351">
            <w:pPr>
              <w:kinsoku/>
              <w:wordWrap w:val="0"/>
              <w:spacing w:line="360" w:lineRule="auto"/>
              <w:ind w:firstLine="567"/>
              <w:jc w:val="both"/>
              <w:rPr>
                <w:rFonts w:ascii="宋体"/>
                <w:sz w:val="28"/>
                <w:szCs w:val="28"/>
                <w:lang w:eastAsia="zh-CN"/>
              </w:rPr>
            </w:pPr>
            <w:r>
              <w:rPr>
                <w:rFonts w:hint="eastAsia" w:ascii="宋体" w:hAnsi="宋体" w:cs="宋体"/>
                <w:sz w:val="28"/>
                <w:szCs w:val="28"/>
                <w:lang w:eastAsia="zh-CN"/>
              </w:rPr>
              <w:t>　</w:t>
            </w:r>
          </w:p>
          <w:p w14:paraId="772BDB1E">
            <w:pPr>
              <w:kinsoku/>
              <w:wordWrap w:val="0"/>
              <w:spacing w:line="360" w:lineRule="auto"/>
              <w:ind w:firstLine="567"/>
              <w:jc w:val="both"/>
              <w:rPr>
                <w:rFonts w:ascii="宋体"/>
                <w:sz w:val="28"/>
                <w:szCs w:val="28"/>
                <w:lang w:eastAsia="zh-CN"/>
              </w:rPr>
            </w:pPr>
            <w:r>
              <w:rPr>
                <w:rFonts w:hint="eastAsia" w:ascii="宋体" w:hAnsi="宋体" w:cs="宋体"/>
                <w:sz w:val="28"/>
                <w:szCs w:val="28"/>
                <w:lang w:eastAsia="zh-CN"/>
              </w:rPr>
              <w:t>　</w:t>
            </w:r>
          </w:p>
        </w:tc>
      </w:tr>
      <w:tr w14:paraId="3AD9C2CE">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14:paraId="0AABBD9C">
            <w:pPr>
              <w:kinsoku/>
              <w:wordWrap w:val="0"/>
              <w:spacing w:line="360" w:lineRule="auto"/>
              <w:jc w:val="both"/>
              <w:rPr>
                <w:rFonts w:ascii="宋体"/>
                <w:sz w:val="28"/>
                <w:szCs w:val="28"/>
                <w:lang w:eastAsia="zh-CN"/>
              </w:rPr>
            </w:pPr>
            <w:r>
              <w:rPr>
                <w:rFonts w:ascii="宋体" w:hAnsi="宋体" w:cs="宋体"/>
                <w:sz w:val="28"/>
                <w:szCs w:val="28"/>
                <w:lang w:eastAsia="zh-CN"/>
              </w:rPr>
              <w:t>4</w:t>
            </w:r>
          </w:p>
        </w:tc>
        <w:tc>
          <w:tcPr>
            <w:tcW w:w="1241" w:type="dxa"/>
            <w:tcBorders>
              <w:top w:val="single" w:color="auto" w:sz="4" w:space="0"/>
              <w:left w:val="single" w:color="auto" w:sz="4" w:space="0"/>
              <w:bottom w:val="single" w:color="auto" w:sz="4" w:space="0"/>
              <w:right w:val="single" w:color="auto" w:sz="4" w:space="0"/>
            </w:tcBorders>
            <w:noWrap/>
            <w:vAlign w:val="bottom"/>
          </w:tcPr>
          <w:p w14:paraId="5A311E24">
            <w:pPr>
              <w:kinsoku/>
              <w:wordWrap w:val="0"/>
              <w:spacing w:line="360" w:lineRule="auto"/>
              <w:jc w:val="both"/>
              <w:rPr>
                <w:rFonts w:ascii="宋体"/>
                <w:sz w:val="28"/>
                <w:szCs w:val="28"/>
                <w:lang w:eastAsia="zh-CN"/>
              </w:rPr>
            </w:pPr>
            <w:r>
              <w:rPr>
                <w:rFonts w:hint="eastAsia" w:ascii="宋体" w:hAnsi="宋体" w:cs="宋体"/>
                <w:sz w:val="28"/>
                <w:szCs w:val="28"/>
                <w:lang w:eastAsia="zh-CN"/>
              </w:rPr>
              <w:t>　</w:t>
            </w:r>
          </w:p>
        </w:tc>
        <w:tc>
          <w:tcPr>
            <w:tcW w:w="1276" w:type="dxa"/>
            <w:tcBorders>
              <w:top w:val="single" w:color="auto" w:sz="4" w:space="0"/>
              <w:left w:val="single" w:color="auto" w:sz="4" w:space="0"/>
              <w:bottom w:val="single" w:color="auto" w:sz="4" w:space="0"/>
              <w:right w:val="single" w:color="auto" w:sz="4" w:space="0"/>
            </w:tcBorders>
            <w:noWrap/>
            <w:vAlign w:val="bottom"/>
          </w:tcPr>
          <w:p w14:paraId="58FE81AC">
            <w:pPr>
              <w:kinsoku/>
              <w:wordWrap w:val="0"/>
              <w:spacing w:line="360" w:lineRule="auto"/>
              <w:jc w:val="both"/>
              <w:rPr>
                <w:rFonts w:ascii="宋体"/>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ign w:val="bottom"/>
          </w:tcPr>
          <w:p w14:paraId="1741805D">
            <w:pPr>
              <w:kinsoku/>
              <w:wordWrap w:val="0"/>
              <w:spacing w:line="360" w:lineRule="auto"/>
              <w:ind w:firstLine="567"/>
              <w:jc w:val="both"/>
              <w:rPr>
                <w:rFonts w:ascii="宋体"/>
                <w:sz w:val="28"/>
                <w:szCs w:val="28"/>
                <w:lang w:eastAsia="zh-CN"/>
              </w:rPr>
            </w:pPr>
            <w:r>
              <w:rPr>
                <w:rFonts w:hint="eastAsia" w:ascii="宋体" w:hAnsi="宋体" w:cs="宋体"/>
                <w:sz w:val="28"/>
                <w:szCs w:val="28"/>
                <w:lang w:eastAsia="zh-CN"/>
              </w:rPr>
              <w:t>　</w:t>
            </w:r>
          </w:p>
        </w:tc>
        <w:tc>
          <w:tcPr>
            <w:tcW w:w="1559" w:type="dxa"/>
            <w:tcBorders>
              <w:top w:val="single" w:color="auto" w:sz="4" w:space="0"/>
              <w:left w:val="single" w:color="auto" w:sz="4" w:space="0"/>
              <w:bottom w:val="single" w:color="auto" w:sz="4" w:space="0"/>
              <w:right w:val="single" w:color="auto" w:sz="4" w:space="0"/>
            </w:tcBorders>
            <w:noWrap/>
            <w:vAlign w:val="bottom"/>
          </w:tcPr>
          <w:p w14:paraId="4D83A526">
            <w:pPr>
              <w:kinsoku/>
              <w:wordWrap w:val="0"/>
              <w:spacing w:line="360" w:lineRule="auto"/>
              <w:ind w:firstLine="567"/>
              <w:jc w:val="both"/>
              <w:rPr>
                <w:rFonts w:ascii="宋体"/>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ign w:val="bottom"/>
          </w:tcPr>
          <w:p w14:paraId="04BE1E97">
            <w:pPr>
              <w:kinsoku/>
              <w:wordWrap w:val="0"/>
              <w:spacing w:line="360" w:lineRule="auto"/>
              <w:ind w:firstLine="567"/>
              <w:jc w:val="both"/>
              <w:rPr>
                <w:rFonts w:ascii="宋体"/>
                <w:sz w:val="28"/>
                <w:szCs w:val="28"/>
                <w:lang w:eastAsia="zh-CN"/>
              </w:rPr>
            </w:pPr>
            <w:r>
              <w:rPr>
                <w:rFonts w:hint="eastAsia" w:ascii="宋体" w:hAnsi="宋体" w:cs="宋体"/>
                <w:sz w:val="28"/>
                <w:szCs w:val="28"/>
                <w:lang w:eastAsia="zh-CN"/>
              </w:rPr>
              <w:t>　</w:t>
            </w:r>
          </w:p>
        </w:tc>
        <w:tc>
          <w:tcPr>
            <w:tcW w:w="993" w:type="dxa"/>
            <w:tcBorders>
              <w:top w:val="single" w:color="auto" w:sz="4" w:space="0"/>
              <w:left w:val="single" w:color="auto" w:sz="4" w:space="0"/>
              <w:bottom w:val="single" w:color="auto" w:sz="4" w:space="0"/>
              <w:right w:val="single" w:color="auto" w:sz="4" w:space="0"/>
            </w:tcBorders>
            <w:noWrap/>
            <w:vAlign w:val="bottom"/>
          </w:tcPr>
          <w:p w14:paraId="5FD553FF">
            <w:pPr>
              <w:kinsoku/>
              <w:wordWrap w:val="0"/>
              <w:spacing w:line="360" w:lineRule="auto"/>
              <w:ind w:firstLine="567"/>
              <w:jc w:val="both"/>
              <w:rPr>
                <w:rFonts w:ascii="宋体"/>
                <w:sz w:val="28"/>
                <w:szCs w:val="28"/>
                <w:lang w:eastAsia="zh-CN"/>
              </w:rPr>
            </w:pPr>
            <w:r>
              <w:rPr>
                <w:rFonts w:hint="eastAsia" w:ascii="宋体" w:hAnsi="宋体" w:cs="宋体"/>
                <w:sz w:val="28"/>
                <w:szCs w:val="28"/>
                <w:lang w:eastAsia="zh-CN"/>
              </w:rPr>
              <w:t>　</w:t>
            </w:r>
          </w:p>
        </w:tc>
        <w:tc>
          <w:tcPr>
            <w:tcW w:w="1275" w:type="dxa"/>
            <w:tcBorders>
              <w:top w:val="single" w:color="auto" w:sz="4" w:space="0"/>
              <w:left w:val="single" w:color="auto" w:sz="4" w:space="0"/>
              <w:bottom w:val="single" w:color="auto" w:sz="4" w:space="0"/>
              <w:right w:val="single" w:color="auto" w:sz="4" w:space="0"/>
            </w:tcBorders>
            <w:noWrap/>
            <w:vAlign w:val="bottom"/>
          </w:tcPr>
          <w:p w14:paraId="285BA2CB">
            <w:pPr>
              <w:kinsoku/>
              <w:wordWrap w:val="0"/>
              <w:spacing w:line="360" w:lineRule="auto"/>
              <w:ind w:firstLine="567"/>
              <w:jc w:val="both"/>
              <w:rPr>
                <w:rFonts w:ascii="宋体"/>
                <w:sz w:val="28"/>
                <w:szCs w:val="28"/>
                <w:lang w:eastAsia="zh-CN"/>
              </w:rPr>
            </w:pPr>
            <w:r>
              <w:rPr>
                <w:rFonts w:hint="eastAsia" w:ascii="宋体" w:hAnsi="宋体" w:cs="宋体"/>
                <w:sz w:val="28"/>
                <w:szCs w:val="28"/>
                <w:lang w:eastAsia="zh-CN"/>
              </w:rPr>
              <w:t>　</w:t>
            </w:r>
          </w:p>
        </w:tc>
        <w:tc>
          <w:tcPr>
            <w:tcW w:w="1418" w:type="dxa"/>
            <w:tcBorders>
              <w:top w:val="single" w:color="auto" w:sz="4" w:space="0"/>
              <w:left w:val="single" w:color="auto" w:sz="4" w:space="0"/>
              <w:bottom w:val="single" w:color="auto" w:sz="4" w:space="0"/>
              <w:right w:val="single" w:color="auto" w:sz="4" w:space="0"/>
            </w:tcBorders>
            <w:noWrap/>
            <w:vAlign w:val="bottom"/>
          </w:tcPr>
          <w:p w14:paraId="37EF59DE">
            <w:pPr>
              <w:kinsoku/>
              <w:wordWrap w:val="0"/>
              <w:spacing w:line="360" w:lineRule="auto"/>
              <w:ind w:firstLine="567"/>
              <w:jc w:val="both"/>
              <w:rPr>
                <w:rFonts w:ascii="宋体"/>
                <w:sz w:val="28"/>
                <w:szCs w:val="28"/>
                <w:lang w:eastAsia="zh-CN"/>
              </w:rPr>
            </w:pPr>
            <w:r>
              <w:rPr>
                <w:rFonts w:hint="eastAsia" w:ascii="宋体" w:hAnsi="宋体" w:cs="宋体"/>
                <w:sz w:val="28"/>
                <w:szCs w:val="28"/>
                <w:lang w:eastAsia="zh-CN"/>
              </w:rPr>
              <w:t>　</w:t>
            </w:r>
          </w:p>
        </w:tc>
        <w:tc>
          <w:tcPr>
            <w:tcW w:w="1843" w:type="dxa"/>
            <w:tcBorders>
              <w:top w:val="single" w:color="auto" w:sz="4" w:space="0"/>
              <w:left w:val="single" w:color="auto" w:sz="4" w:space="0"/>
              <w:bottom w:val="single" w:color="auto" w:sz="4" w:space="0"/>
              <w:right w:val="single" w:color="auto" w:sz="4" w:space="0"/>
            </w:tcBorders>
            <w:noWrap/>
            <w:vAlign w:val="bottom"/>
          </w:tcPr>
          <w:p w14:paraId="5FA8B447">
            <w:pPr>
              <w:kinsoku/>
              <w:wordWrap w:val="0"/>
              <w:spacing w:line="360" w:lineRule="auto"/>
              <w:ind w:firstLine="567"/>
              <w:jc w:val="both"/>
              <w:rPr>
                <w:rFonts w:ascii="宋体"/>
                <w:sz w:val="28"/>
                <w:szCs w:val="28"/>
                <w:lang w:eastAsia="zh-CN"/>
              </w:rPr>
            </w:pPr>
            <w:r>
              <w:rPr>
                <w:rFonts w:hint="eastAsia" w:ascii="宋体" w:hAnsi="宋体" w:cs="宋体"/>
                <w:sz w:val="28"/>
                <w:szCs w:val="28"/>
                <w:lang w:eastAsia="zh-CN"/>
              </w:rPr>
              <w:t>　</w:t>
            </w:r>
          </w:p>
          <w:p w14:paraId="1984BC90">
            <w:pPr>
              <w:kinsoku/>
              <w:wordWrap w:val="0"/>
              <w:spacing w:line="360" w:lineRule="auto"/>
              <w:ind w:firstLine="567"/>
              <w:jc w:val="both"/>
              <w:rPr>
                <w:rFonts w:ascii="宋体"/>
                <w:sz w:val="28"/>
                <w:szCs w:val="28"/>
                <w:lang w:eastAsia="zh-CN"/>
              </w:rPr>
            </w:pPr>
            <w:r>
              <w:rPr>
                <w:rFonts w:hint="eastAsia" w:ascii="宋体" w:hAnsi="宋体" w:cs="宋体"/>
                <w:sz w:val="28"/>
                <w:szCs w:val="28"/>
                <w:lang w:eastAsia="zh-CN"/>
              </w:rPr>
              <w:t>　</w:t>
            </w:r>
          </w:p>
        </w:tc>
      </w:tr>
      <w:tr w14:paraId="6C479939">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14:paraId="2A2065FC">
            <w:pPr>
              <w:kinsoku/>
              <w:wordWrap w:val="0"/>
              <w:spacing w:line="360" w:lineRule="auto"/>
              <w:jc w:val="both"/>
              <w:rPr>
                <w:rFonts w:ascii="宋体"/>
                <w:sz w:val="28"/>
                <w:szCs w:val="28"/>
                <w:lang w:eastAsia="zh-CN"/>
              </w:rPr>
            </w:pPr>
            <w:r>
              <w:rPr>
                <w:rFonts w:hint="eastAsia" w:ascii="宋体" w:hAnsi="宋体" w:cs="宋体"/>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ign w:val="bottom"/>
          </w:tcPr>
          <w:p w14:paraId="07EADCFA">
            <w:pPr>
              <w:kinsoku/>
              <w:wordWrap w:val="0"/>
              <w:spacing w:line="360" w:lineRule="auto"/>
              <w:jc w:val="both"/>
              <w:rPr>
                <w:rFonts w:ascii="宋体"/>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ign w:val="bottom"/>
          </w:tcPr>
          <w:p w14:paraId="77B8B905">
            <w:pPr>
              <w:kinsoku/>
              <w:wordWrap w:val="0"/>
              <w:spacing w:line="360" w:lineRule="auto"/>
              <w:jc w:val="both"/>
              <w:rPr>
                <w:rFonts w:ascii="宋体"/>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ign w:val="bottom"/>
          </w:tcPr>
          <w:p w14:paraId="579D8D17">
            <w:pPr>
              <w:kinsoku/>
              <w:wordWrap w:val="0"/>
              <w:spacing w:line="360" w:lineRule="auto"/>
              <w:ind w:firstLine="567"/>
              <w:jc w:val="both"/>
              <w:rPr>
                <w:rFonts w:ascii="宋体"/>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ign w:val="bottom"/>
          </w:tcPr>
          <w:p w14:paraId="25B192BE">
            <w:pPr>
              <w:kinsoku/>
              <w:wordWrap w:val="0"/>
              <w:spacing w:line="360" w:lineRule="auto"/>
              <w:ind w:firstLine="567"/>
              <w:jc w:val="both"/>
              <w:rPr>
                <w:rFonts w:ascii="宋体"/>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ign w:val="bottom"/>
          </w:tcPr>
          <w:p w14:paraId="34C590E1">
            <w:pPr>
              <w:kinsoku/>
              <w:wordWrap w:val="0"/>
              <w:spacing w:line="360" w:lineRule="auto"/>
              <w:ind w:firstLine="567"/>
              <w:jc w:val="both"/>
              <w:rPr>
                <w:rFonts w:ascii="宋体"/>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ign w:val="bottom"/>
          </w:tcPr>
          <w:p w14:paraId="58DC26EE">
            <w:pPr>
              <w:kinsoku/>
              <w:wordWrap w:val="0"/>
              <w:spacing w:line="360" w:lineRule="auto"/>
              <w:ind w:firstLine="567"/>
              <w:jc w:val="both"/>
              <w:rPr>
                <w:rFonts w:ascii="宋体"/>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ign w:val="bottom"/>
          </w:tcPr>
          <w:p w14:paraId="4209B4CA">
            <w:pPr>
              <w:kinsoku/>
              <w:wordWrap w:val="0"/>
              <w:spacing w:line="360" w:lineRule="auto"/>
              <w:ind w:firstLine="567"/>
              <w:jc w:val="both"/>
              <w:rPr>
                <w:rFonts w:ascii="宋体"/>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ign w:val="bottom"/>
          </w:tcPr>
          <w:p w14:paraId="54C136D6">
            <w:pPr>
              <w:kinsoku/>
              <w:wordWrap w:val="0"/>
              <w:spacing w:line="360" w:lineRule="auto"/>
              <w:ind w:firstLine="567"/>
              <w:jc w:val="both"/>
              <w:rPr>
                <w:rFonts w:ascii="宋体"/>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ign w:val="bottom"/>
          </w:tcPr>
          <w:p w14:paraId="149423C8">
            <w:pPr>
              <w:kinsoku/>
              <w:wordWrap w:val="0"/>
              <w:spacing w:line="360" w:lineRule="auto"/>
              <w:ind w:firstLine="567"/>
              <w:jc w:val="both"/>
              <w:rPr>
                <w:rFonts w:ascii="宋体"/>
                <w:sz w:val="28"/>
                <w:szCs w:val="28"/>
                <w:lang w:eastAsia="zh-CN"/>
              </w:rPr>
            </w:pPr>
          </w:p>
        </w:tc>
      </w:tr>
      <w:tr w14:paraId="1EB9290A">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14:paraId="6E1D2BA7">
            <w:pPr>
              <w:kinsoku/>
              <w:wordWrap w:val="0"/>
              <w:spacing w:line="360" w:lineRule="auto"/>
              <w:jc w:val="both"/>
              <w:rPr>
                <w:rFonts w:ascii="宋体"/>
                <w:sz w:val="28"/>
                <w:szCs w:val="28"/>
                <w:lang w:eastAsia="zh-CN"/>
              </w:rPr>
            </w:pPr>
            <w:r>
              <w:rPr>
                <w:rFonts w:hint="eastAsia" w:ascii="宋体" w:hAnsi="宋体" w:cs="宋体"/>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ign w:val="bottom"/>
          </w:tcPr>
          <w:p w14:paraId="05B6ADEB">
            <w:pPr>
              <w:kinsoku/>
              <w:wordWrap w:val="0"/>
              <w:spacing w:line="360" w:lineRule="auto"/>
              <w:jc w:val="both"/>
              <w:rPr>
                <w:rFonts w:ascii="宋体"/>
                <w:sz w:val="28"/>
                <w:szCs w:val="28"/>
                <w:lang w:eastAsia="zh-CN"/>
              </w:rPr>
            </w:pPr>
            <w:r>
              <w:rPr>
                <w:rFonts w:hint="eastAsia" w:ascii="宋体" w:hAnsi="宋体" w:cs="宋体"/>
                <w:sz w:val="28"/>
                <w:szCs w:val="28"/>
                <w:lang w:eastAsia="zh-CN"/>
              </w:rPr>
              <w:t>　</w:t>
            </w:r>
          </w:p>
        </w:tc>
        <w:tc>
          <w:tcPr>
            <w:tcW w:w="1276" w:type="dxa"/>
            <w:tcBorders>
              <w:top w:val="single" w:color="auto" w:sz="4" w:space="0"/>
              <w:left w:val="single" w:color="auto" w:sz="4" w:space="0"/>
              <w:bottom w:val="single" w:color="auto" w:sz="4" w:space="0"/>
              <w:right w:val="single" w:color="auto" w:sz="4" w:space="0"/>
            </w:tcBorders>
            <w:noWrap/>
            <w:vAlign w:val="bottom"/>
          </w:tcPr>
          <w:p w14:paraId="0A30B04A">
            <w:pPr>
              <w:kinsoku/>
              <w:wordWrap w:val="0"/>
              <w:spacing w:line="360" w:lineRule="auto"/>
              <w:jc w:val="both"/>
              <w:rPr>
                <w:rFonts w:ascii="宋体"/>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ign w:val="bottom"/>
          </w:tcPr>
          <w:p w14:paraId="4CCF1BE4">
            <w:pPr>
              <w:kinsoku/>
              <w:wordWrap w:val="0"/>
              <w:spacing w:line="360" w:lineRule="auto"/>
              <w:ind w:firstLine="567"/>
              <w:jc w:val="both"/>
              <w:rPr>
                <w:rFonts w:ascii="宋体"/>
                <w:sz w:val="28"/>
                <w:szCs w:val="28"/>
                <w:lang w:eastAsia="zh-CN"/>
              </w:rPr>
            </w:pPr>
            <w:r>
              <w:rPr>
                <w:rFonts w:hint="eastAsia" w:ascii="宋体" w:hAnsi="宋体" w:cs="宋体"/>
                <w:sz w:val="28"/>
                <w:szCs w:val="28"/>
                <w:lang w:eastAsia="zh-CN"/>
              </w:rPr>
              <w:t>　</w:t>
            </w:r>
          </w:p>
        </w:tc>
        <w:tc>
          <w:tcPr>
            <w:tcW w:w="1559" w:type="dxa"/>
            <w:tcBorders>
              <w:top w:val="single" w:color="auto" w:sz="4" w:space="0"/>
              <w:left w:val="single" w:color="auto" w:sz="4" w:space="0"/>
              <w:bottom w:val="single" w:color="auto" w:sz="4" w:space="0"/>
              <w:right w:val="single" w:color="auto" w:sz="4" w:space="0"/>
            </w:tcBorders>
            <w:noWrap/>
            <w:vAlign w:val="bottom"/>
          </w:tcPr>
          <w:p w14:paraId="73F20738">
            <w:pPr>
              <w:kinsoku/>
              <w:wordWrap w:val="0"/>
              <w:spacing w:line="360" w:lineRule="auto"/>
              <w:ind w:firstLine="567"/>
              <w:jc w:val="both"/>
              <w:rPr>
                <w:rFonts w:ascii="宋体"/>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ign w:val="bottom"/>
          </w:tcPr>
          <w:p w14:paraId="7A377919">
            <w:pPr>
              <w:kinsoku/>
              <w:wordWrap w:val="0"/>
              <w:spacing w:line="360" w:lineRule="auto"/>
              <w:ind w:firstLine="567"/>
              <w:jc w:val="both"/>
              <w:rPr>
                <w:rFonts w:ascii="宋体"/>
                <w:sz w:val="28"/>
                <w:szCs w:val="28"/>
                <w:lang w:eastAsia="zh-CN"/>
              </w:rPr>
            </w:pPr>
            <w:r>
              <w:rPr>
                <w:rFonts w:hint="eastAsia" w:ascii="宋体" w:hAnsi="宋体" w:cs="宋体"/>
                <w:sz w:val="28"/>
                <w:szCs w:val="28"/>
                <w:lang w:eastAsia="zh-CN"/>
              </w:rPr>
              <w:t>　</w:t>
            </w:r>
          </w:p>
        </w:tc>
        <w:tc>
          <w:tcPr>
            <w:tcW w:w="993" w:type="dxa"/>
            <w:tcBorders>
              <w:top w:val="single" w:color="auto" w:sz="4" w:space="0"/>
              <w:left w:val="single" w:color="auto" w:sz="4" w:space="0"/>
              <w:bottom w:val="single" w:color="auto" w:sz="4" w:space="0"/>
              <w:right w:val="single" w:color="auto" w:sz="4" w:space="0"/>
            </w:tcBorders>
            <w:noWrap/>
            <w:vAlign w:val="bottom"/>
          </w:tcPr>
          <w:p w14:paraId="5E5A266E">
            <w:pPr>
              <w:kinsoku/>
              <w:wordWrap w:val="0"/>
              <w:spacing w:line="360" w:lineRule="auto"/>
              <w:ind w:firstLine="567"/>
              <w:jc w:val="both"/>
              <w:rPr>
                <w:rFonts w:ascii="宋体"/>
                <w:sz w:val="28"/>
                <w:szCs w:val="28"/>
                <w:lang w:eastAsia="zh-CN"/>
              </w:rPr>
            </w:pPr>
            <w:r>
              <w:rPr>
                <w:rFonts w:hint="eastAsia" w:ascii="宋体" w:hAnsi="宋体" w:cs="宋体"/>
                <w:sz w:val="28"/>
                <w:szCs w:val="28"/>
                <w:lang w:eastAsia="zh-CN"/>
              </w:rPr>
              <w:t>　</w:t>
            </w:r>
          </w:p>
        </w:tc>
        <w:tc>
          <w:tcPr>
            <w:tcW w:w="1275" w:type="dxa"/>
            <w:tcBorders>
              <w:top w:val="single" w:color="auto" w:sz="4" w:space="0"/>
              <w:left w:val="single" w:color="auto" w:sz="4" w:space="0"/>
              <w:bottom w:val="single" w:color="auto" w:sz="4" w:space="0"/>
              <w:right w:val="single" w:color="auto" w:sz="4" w:space="0"/>
            </w:tcBorders>
            <w:noWrap/>
            <w:vAlign w:val="bottom"/>
          </w:tcPr>
          <w:p w14:paraId="434858EA">
            <w:pPr>
              <w:kinsoku/>
              <w:wordWrap w:val="0"/>
              <w:spacing w:line="360" w:lineRule="auto"/>
              <w:ind w:firstLine="567"/>
              <w:jc w:val="both"/>
              <w:rPr>
                <w:rFonts w:ascii="宋体"/>
                <w:sz w:val="28"/>
                <w:szCs w:val="28"/>
                <w:lang w:eastAsia="zh-CN"/>
              </w:rPr>
            </w:pPr>
            <w:r>
              <w:rPr>
                <w:rFonts w:hint="eastAsia" w:ascii="宋体" w:hAnsi="宋体" w:cs="宋体"/>
                <w:sz w:val="28"/>
                <w:szCs w:val="28"/>
                <w:lang w:eastAsia="zh-CN"/>
              </w:rPr>
              <w:t>　</w:t>
            </w:r>
          </w:p>
        </w:tc>
        <w:tc>
          <w:tcPr>
            <w:tcW w:w="1418" w:type="dxa"/>
            <w:tcBorders>
              <w:top w:val="single" w:color="auto" w:sz="4" w:space="0"/>
              <w:left w:val="single" w:color="auto" w:sz="4" w:space="0"/>
              <w:bottom w:val="single" w:color="auto" w:sz="4" w:space="0"/>
              <w:right w:val="single" w:color="auto" w:sz="4" w:space="0"/>
            </w:tcBorders>
            <w:noWrap/>
            <w:vAlign w:val="bottom"/>
          </w:tcPr>
          <w:p w14:paraId="2E28D01D">
            <w:pPr>
              <w:kinsoku/>
              <w:wordWrap w:val="0"/>
              <w:spacing w:line="360" w:lineRule="auto"/>
              <w:ind w:firstLine="567"/>
              <w:jc w:val="both"/>
              <w:rPr>
                <w:rFonts w:ascii="宋体"/>
                <w:sz w:val="28"/>
                <w:szCs w:val="28"/>
                <w:lang w:eastAsia="zh-CN"/>
              </w:rPr>
            </w:pPr>
            <w:r>
              <w:rPr>
                <w:rFonts w:hint="eastAsia" w:ascii="宋体" w:hAnsi="宋体" w:cs="宋体"/>
                <w:sz w:val="28"/>
                <w:szCs w:val="28"/>
                <w:lang w:eastAsia="zh-CN"/>
              </w:rPr>
              <w:t>　</w:t>
            </w:r>
          </w:p>
        </w:tc>
        <w:tc>
          <w:tcPr>
            <w:tcW w:w="1843" w:type="dxa"/>
            <w:tcBorders>
              <w:top w:val="single" w:color="auto" w:sz="4" w:space="0"/>
              <w:left w:val="single" w:color="auto" w:sz="4" w:space="0"/>
              <w:bottom w:val="single" w:color="auto" w:sz="4" w:space="0"/>
              <w:right w:val="single" w:color="auto" w:sz="4" w:space="0"/>
            </w:tcBorders>
            <w:noWrap/>
            <w:vAlign w:val="bottom"/>
          </w:tcPr>
          <w:p w14:paraId="669C32F6">
            <w:pPr>
              <w:kinsoku/>
              <w:wordWrap w:val="0"/>
              <w:spacing w:line="360" w:lineRule="auto"/>
              <w:ind w:firstLine="567"/>
              <w:jc w:val="both"/>
              <w:rPr>
                <w:rFonts w:ascii="宋体"/>
                <w:sz w:val="28"/>
                <w:szCs w:val="28"/>
                <w:lang w:eastAsia="zh-CN"/>
              </w:rPr>
            </w:pPr>
            <w:r>
              <w:rPr>
                <w:rFonts w:hint="eastAsia" w:ascii="宋体" w:hAnsi="宋体" w:cs="宋体"/>
                <w:sz w:val="28"/>
                <w:szCs w:val="28"/>
                <w:lang w:eastAsia="zh-CN"/>
              </w:rPr>
              <w:t>　</w:t>
            </w:r>
          </w:p>
          <w:p w14:paraId="25D174FD">
            <w:pPr>
              <w:kinsoku/>
              <w:wordWrap w:val="0"/>
              <w:spacing w:line="360" w:lineRule="auto"/>
              <w:ind w:firstLine="567"/>
              <w:jc w:val="both"/>
              <w:rPr>
                <w:rFonts w:ascii="宋体"/>
                <w:sz w:val="28"/>
                <w:szCs w:val="28"/>
                <w:lang w:eastAsia="zh-CN"/>
              </w:rPr>
            </w:pPr>
            <w:r>
              <w:rPr>
                <w:rFonts w:hint="eastAsia" w:ascii="宋体" w:hAnsi="宋体" w:cs="宋体"/>
                <w:sz w:val="28"/>
                <w:szCs w:val="28"/>
                <w:lang w:eastAsia="zh-CN"/>
              </w:rPr>
              <w:t>　</w:t>
            </w:r>
          </w:p>
        </w:tc>
      </w:tr>
      <w:tr w14:paraId="5F312978">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14:paraId="1B72E3E7">
            <w:pPr>
              <w:kinsoku/>
              <w:wordWrap w:val="0"/>
              <w:spacing w:line="360" w:lineRule="auto"/>
              <w:jc w:val="both"/>
              <w:rPr>
                <w:rFonts w:ascii="宋体"/>
                <w:sz w:val="28"/>
                <w:szCs w:val="28"/>
                <w:lang w:eastAsia="zh-CN"/>
              </w:rPr>
            </w:pPr>
            <w:r>
              <w:rPr>
                <w:rFonts w:hint="eastAsia" w:ascii="宋体" w:hAnsi="宋体" w:cs="宋体"/>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ign w:val="bottom"/>
          </w:tcPr>
          <w:p w14:paraId="348E9FF8">
            <w:pPr>
              <w:kinsoku/>
              <w:wordWrap w:val="0"/>
              <w:spacing w:line="360" w:lineRule="auto"/>
              <w:jc w:val="both"/>
              <w:rPr>
                <w:rFonts w:ascii="宋体"/>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ign w:val="bottom"/>
          </w:tcPr>
          <w:p w14:paraId="64997F2F">
            <w:pPr>
              <w:kinsoku/>
              <w:wordWrap w:val="0"/>
              <w:spacing w:line="360" w:lineRule="auto"/>
              <w:jc w:val="both"/>
              <w:rPr>
                <w:rFonts w:ascii="宋体"/>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ign w:val="bottom"/>
          </w:tcPr>
          <w:p w14:paraId="69488C50">
            <w:pPr>
              <w:kinsoku/>
              <w:wordWrap w:val="0"/>
              <w:spacing w:line="360" w:lineRule="auto"/>
              <w:ind w:firstLine="567"/>
              <w:jc w:val="both"/>
              <w:rPr>
                <w:rFonts w:ascii="宋体"/>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ign w:val="bottom"/>
          </w:tcPr>
          <w:p w14:paraId="17B1A2C1">
            <w:pPr>
              <w:kinsoku/>
              <w:wordWrap w:val="0"/>
              <w:spacing w:line="360" w:lineRule="auto"/>
              <w:ind w:firstLine="567"/>
              <w:jc w:val="both"/>
              <w:rPr>
                <w:rFonts w:ascii="宋体"/>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ign w:val="bottom"/>
          </w:tcPr>
          <w:p w14:paraId="257BB9AF">
            <w:pPr>
              <w:kinsoku/>
              <w:wordWrap w:val="0"/>
              <w:spacing w:line="360" w:lineRule="auto"/>
              <w:ind w:firstLine="567"/>
              <w:jc w:val="both"/>
              <w:rPr>
                <w:rFonts w:ascii="宋体"/>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ign w:val="bottom"/>
          </w:tcPr>
          <w:p w14:paraId="50871E61">
            <w:pPr>
              <w:kinsoku/>
              <w:wordWrap w:val="0"/>
              <w:spacing w:line="360" w:lineRule="auto"/>
              <w:ind w:firstLine="567"/>
              <w:jc w:val="both"/>
              <w:rPr>
                <w:rFonts w:ascii="宋体"/>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ign w:val="bottom"/>
          </w:tcPr>
          <w:p w14:paraId="13D7466C">
            <w:pPr>
              <w:kinsoku/>
              <w:wordWrap w:val="0"/>
              <w:spacing w:line="360" w:lineRule="auto"/>
              <w:ind w:firstLine="567"/>
              <w:jc w:val="both"/>
              <w:rPr>
                <w:rFonts w:ascii="宋体"/>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ign w:val="bottom"/>
          </w:tcPr>
          <w:p w14:paraId="6FB26F13">
            <w:pPr>
              <w:kinsoku/>
              <w:wordWrap w:val="0"/>
              <w:spacing w:line="360" w:lineRule="auto"/>
              <w:ind w:firstLine="567"/>
              <w:jc w:val="both"/>
              <w:rPr>
                <w:rFonts w:ascii="宋体"/>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ign w:val="bottom"/>
          </w:tcPr>
          <w:p w14:paraId="522BF33B">
            <w:pPr>
              <w:kinsoku/>
              <w:wordWrap w:val="0"/>
              <w:spacing w:line="360" w:lineRule="auto"/>
              <w:ind w:firstLine="567"/>
              <w:jc w:val="both"/>
              <w:rPr>
                <w:rFonts w:ascii="宋体"/>
                <w:sz w:val="28"/>
                <w:szCs w:val="28"/>
                <w:lang w:eastAsia="zh-CN"/>
              </w:rPr>
            </w:pPr>
          </w:p>
        </w:tc>
      </w:tr>
      <w:tr w14:paraId="0F7570F3">
        <w:tblPrEx>
          <w:tblCellMar>
            <w:top w:w="0" w:type="dxa"/>
            <w:left w:w="108" w:type="dxa"/>
            <w:bottom w:w="0" w:type="dxa"/>
            <w:right w:w="108" w:type="dxa"/>
          </w:tblCellMar>
        </w:tblPrEx>
        <w:trPr>
          <w:trHeight w:val="567" w:hRule="atLeast"/>
        </w:trPr>
        <w:tc>
          <w:tcPr>
            <w:tcW w:w="14142" w:type="dxa"/>
            <w:gridSpan w:val="10"/>
            <w:tcBorders>
              <w:top w:val="single" w:color="auto" w:sz="4" w:space="0"/>
              <w:left w:val="single" w:color="auto" w:sz="4" w:space="0"/>
              <w:bottom w:val="single" w:color="auto" w:sz="4" w:space="0"/>
              <w:right w:val="single" w:color="auto" w:sz="4" w:space="0"/>
            </w:tcBorders>
            <w:noWrap/>
            <w:vAlign w:val="center"/>
          </w:tcPr>
          <w:p w14:paraId="03EFE0AD">
            <w:pPr>
              <w:kinsoku/>
              <w:wordWrap w:val="0"/>
              <w:spacing w:line="360" w:lineRule="auto"/>
              <w:jc w:val="both"/>
              <w:rPr>
                <w:rFonts w:ascii="宋体"/>
                <w:sz w:val="24"/>
                <w:szCs w:val="24"/>
                <w:lang w:eastAsia="zh-CN"/>
              </w:rPr>
            </w:pPr>
            <w:r>
              <w:rPr>
                <w:rFonts w:hint="eastAsia" w:ascii="宋体" w:hAnsi="宋体" w:cs="宋体"/>
                <w:sz w:val="24"/>
                <w:szCs w:val="24"/>
                <w:lang w:eastAsia="zh-CN"/>
              </w:rPr>
              <w:t>报价金额合计（大写）：</w:t>
            </w:r>
          </w:p>
        </w:tc>
      </w:tr>
    </w:tbl>
    <w:p w14:paraId="306A6487">
      <w:pPr>
        <w:kinsoku/>
        <w:wordWrap w:val="0"/>
        <w:spacing w:line="360" w:lineRule="auto"/>
        <w:jc w:val="both"/>
        <w:rPr>
          <w:rFonts w:ascii="宋体"/>
          <w:sz w:val="24"/>
          <w:szCs w:val="24"/>
          <w:lang w:eastAsia="zh-CN"/>
        </w:rPr>
      </w:pPr>
    </w:p>
    <w:p w14:paraId="1E2BA433">
      <w:pPr>
        <w:kinsoku/>
        <w:wordWrap w:val="0"/>
        <w:spacing w:line="360" w:lineRule="auto"/>
        <w:ind w:firstLine="240" w:firstLineChars="100"/>
        <w:jc w:val="both"/>
        <w:rPr>
          <w:rFonts w:ascii="宋体"/>
          <w:sz w:val="24"/>
          <w:szCs w:val="24"/>
          <w:lang w:eastAsia="zh-CN"/>
        </w:rPr>
      </w:pPr>
      <w:r>
        <w:rPr>
          <w:rFonts w:hint="eastAsia" w:ascii="宋体" w:hAnsi="宋体" w:cs="宋体"/>
          <w:sz w:val="24"/>
          <w:szCs w:val="24"/>
          <w:lang w:eastAsia="zh-CN"/>
        </w:rPr>
        <w:t>法定代表人（负责人）或授权代表（签字）：日期：</w:t>
      </w:r>
      <w:r>
        <w:rPr>
          <w:rFonts w:hint="eastAsia" w:ascii="宋体" w:hAnsi="宋体" w:cs="宋体"/>
          <w:spacing w:val="-8"/>
          <w:sz w:val="24"/>
          <w:szCs w:val="24"/>
          <w:lang w:eastAsia="zh-CN"/>
        </w:rPr>
        <w:t>年月日</w:t>
      </w:r>
    </w:p>
    <w:p w14:paraId="581A1F5C">
      <w:pPr>
        <w:kinsoku/>
        <w:wordWrap w:val="0"/>
        <w:spacing w:line="360" w:lineRule="auto"/>
        <w:ind w:firstLine="240" w:firstLineChars="100"/>
        <w:jc w:val="both"/>
        <w:rPr>
          <w:rFonts w:ascii="宋体"/>
          <w:sz w:val="24"/>
          <w:szCs w:val="24"/>
          <w:lang w:eastAsia="zh-CN"/>
        </w:rPr>
      </w:pPr>
    </w:p>
    <w:p w14:paraId="6D8E3ADF">
      <w:pPr>
        <w:kinsoku/>
        <w:wordWrap w:val="0"/>
        <w:spacing w:line="360" w:lineRule="auto"/>
        <w:ind w:firstLine="240" w:firstLineChars="100"/>
        <w:jc w:val="both"/>
        <w:rPr>
          <w:rFonts w:ascii="宋体"/>
          <w:sz w:val="24"/>
          <w:szCs w:val="24"/>
          <w:lang w:eastAsia="zh-CN"/>
        </w:rPr>
        <w:sectPr>
          <w:pgSz w:w="16840" w:h="11907" w:orient="landscape"/>
          <w:pgMar w:top="1440" w:right="1800" w:bottom="1440" w:left="1800" w:header="851" w:footer="992" w:gutter="0"/>
          <w:cols w:space="720" w:num="1"/>
          <w:docGrid w:linePitch="332" w:charSpace="0"/>
        </w:sectPr>
      </w:pPr>
    </w:p>
    <w:p w14:paraId="79B431DC">
      <w:pPr>
        <w:kinsoku/>
        <w:wordWrap w:val="0"/>
        <w:spacing w:line="240" w:lineRule="atLeast"/>
        <w:jc w:val="both"/>
        <w:rPr>
          <w:rFonts w:ascii="宋体"/>
          <w:b/>
          <w:bCs/>
          <w:sz w:val="24"/>
          <w:szCs w:val="24"/>
          <w:lang w:eastAsia="zh-CN"/>
        </w:rPr>
      </w:pPr>
    </w:p>
    <w:p w14:paraId="23E80E50">
      <w:pPr>
        <w:kinsoku/>
        <w:wordWrap w:val="0"/>
        <w:spacing w:line="240" w:lineRule="atLeast"/>
        <w:jc w:val="center"/>
        <w:rPr>
          <w:rFonts w:ascii="宋体"/>
          <w:sz w:val="24"/>
          <w:szCs w:val="24"/>
          <w:lang w:eastAsia="zh-CN"/>
        </w:rPr>
      </w:pPr>
      <w:r>
        <w:rPr>
          <w:rFonts w:hint="eastAsia" w:ascii="宋体" w:hAnsi="宋体" w:cs="宋体"/>
          <w:b/>
          <w:bCs/>
          <w:sz w:val="24"/>
          <w:szCs w:val="24"/>
          <w:lang w:eastAsia="zh-CN"/>
        </w:rPr>
        <w:t>技术规格偏离表</w:t>
      </w:r>
    </w:p>
    <w:p w14:paraId="390337A5">
      <w:pPr>
        <w:kinsoku/>
        <w:wordWrap w:val="0"/>
        <w:spacing w:line="240" w:lineRule="atLeast"/>
        <w:ind w:left="1080" w:leftChars="257" w:hanging="540"/>
        <w:jc w:val="both"/>
        <w:rPr>
          <w:rFonts w:ascii="宋体"/>
          <w:sz w:val="24"/>
          <w:szCs w:val="24"/>
          <w:lang w:eastAsia="zh-CN"/>
        </w:rPr>
      </w:pPr>
    </w:p>
    <w:p w14:paraId="11AFCFAB">
      <w:pPr>
        <w:kinsoku/>
        <w:wordWrap w:val="0"/>
        <w:spacing w:line="240" w:lineRule="atLeast"/>
        <w:ind w:left="1154" w:leftChars="485" w:hanging="136" w:hangingChars="57"/>
        <w:jc w:val="both"/>
        <w:rPr>
          <w:rFonts w:ascii="宋体"/>
          <w:sz w:val="24"/>
          <w:szCs w:val="24"/>
          <w:lang w:eastAsia="zh-CN"/>
        </w:rPr>
      </w:pPr>
      <w:r>
        <w:rPr>
          <w:rFonts w:hint="eastAsia" w:ascii="宋体" w:hAnsi="宋体" w:cs="宋体"/>
          <w:sz w:val="24"/>
          <w:szCs w:val="24"/>
          <w:lang w:eastAsia="zh-CN"/>
        </w:rPr>
        <w:t>项目名称</w:t>
      </w:r>
      <w:r>
        <w:rPr>
          <w:rFonts w:ascii="宋体" w:hAnsi="宋体" w:cs="宋体"/>
          <w:sz w:val="24"/>
          <w:szCs w:val="24"/>
          <w:lang w:eastAsia="zh-CN"/>
        </w:rPr>
        <w:t xml:space="preserve">:                      </w:t>
      </w:r>
      <w:r>
        <w:rPr>
          <w:rFonts w:hint="eastAsia" w:ascii="宋体" w:hAnsi="宋体" w:cs="宋体"/>
          <w:sz w:val="24"/>
          <w:szCs w:val="24"/>
          <w:lang w:eastAsia="zh-CN"/>
        </w:rPr>
        <w:t>项目编号</w:t>
      </w:r>
      <w:r>
        <w:rPr>
          <w:rFonts w:ascii="宋体" w:hAnsi="宋体" w:cs="宋体"/>
          <w:sz w:val="24"/>
          <w:szCs w:val="24"/>
          <w:lang w:eastAsia="zh-CN"/>
        </w:rPr>
        <w:t xml:space="preserve">: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14:paraId="3FFD1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noWrap/>
            <w:vAlign w:val="center"/>
          </w:tcPr>
          <w:p w14:paraId="16E8E53E">
            <w:pPr>
              <w:kinsoku/>
              <w:wordWrap w:val="0"/>
              <w:spacing w:line="240" w:lineRule="atLeast"/>
              <w:jc w:val="both"/>
              <w:rPr>
                <w:rFonts w:ascii="宋体"/>
                <w:sz w:val="24"/>
                <w:szCs w:val="24"/>
                <w:lang w:eastAsia="zh-CN"/>
              </w:rPr>
            </w:pPr>
            <w:r>
              <w:rPr>
                <w:rFonts w:hint="eastAsia" w:ascii="宋体" w:hAnsi="宋体" w:cs="宋体"/>
                <w:sz w:val="24"/>
                <w:szCs w:val="24"/>
                <w:lang w:eastAsia="zh-CN"/>
              </w:rPr>
              <w:t>序号</w:t>
            </w:r>
          </w:p>
        </w:tc>
        <w:tc>
          <w:tcPr>
            <w:tcW w:w="1381" w:type="dxa"/>
            <w:noWrap/>
            <w:vAlign w:val="center"/>
          </w:tcPr>
          <w:p w14:paraId="46EDD713">
            <w:pPr>
              <w:kinsoku/>
              <w:wordWrap w:val="0"/>
              <w:spacing w:line="240" w:lineRule="atLeast"/>
              <w:jc w:val="both"/>
              <w:rPr>
                <w:rFonts w:ascii="宋体"/>
                <w:sz w:val="24"/>
                <w:szCs w:val="24"/>
                <w:lang w:eastAsia="zh-CN"/>
              </w:rPr>
            </w:pPr>
            <w:r>
              <w:rPr>
                <w:rFonts w:hint="eastAsia" w:ascii="宋体" w:hAnsi="宋体" w:cs="宋体"/>
                <w:sz w:val="24"/>
                <w:szCs w:val="24"/>
                <w:lang w:eastAsia="zh-CN"/>
              </w:rPr>
              <w:t>货物名称</w:t>
            </w:r>
          </w:p>
        </w:tc>
        <w:tc>
          <w:tcPr>
            <w:tcW w:w="1418" w:type="dxa"/>
            <w:noWrap/>
            <w:vAlign w:val="center"/>
          </w:tcPr>
          <w:p w14:paraId="01BC9AB4">
            <w:pPr>
              <w:kinsoku/>
              <w:wordWrap w:val="0"/>
              <w:spacing w:line="240" w:lineRule="atLeast"/>
              <w:jc w:val="both"/>
              <w:rPr>
                <w:rFonts w:ascii="宋体"/>
                <w:sz w:val="24"/>
                <w:szCs w:val="24"/>
                <w:lang w:eastAsia="zh-CN"/>
              </w:rPr>
            </w:pPr>
            <w:r>
              <w:rPr>
                <w:rFonts w:hint="eastAsia" w:ascii="宋体" w:hAnsi="宋体" w:cs="宋体"/>
                <w:sz w:val="24"/>
                <w:szCs w:val="24"/>
                <w:lang w:eastAsia="zh-CN"/>
              </w:rPr>
              <w:t>采购规格</w:t>
            </w:r>
          </w:p>
        </w:tc>
        <w:tc>
          <w:tcPr>
            <w:tcW w:w="1337" w:type="dxa"/>
            <w:noWrap/>
            <w:vAlign w:val="center"/>
          </w:tcPr>
          <w:p w14:paraId="5D636FB8">
            <w:pPr>
              <w:kinsoku/>
              <w:wordWrap w:val="0"/>
              <w:spacing w:line="240" w:lineRule="atLeast"/>
              <w:jc w:val="both"/>
              <w:rPr>
                <w:rFonts w:ascii="宋体"/>
                <w:sz w:val="24"/>
                <w:szCs w:val="24"/>
                <w:lang w:eastAsia="zh-CN"/>
              </w:rPr>
            </w:pPr>
            <w:r>
              <w:rPr>
                <w:rFonts w:hint="eastAsia" w:ascii="宋体" w:hAnsi="宋体" w:cs="宋体"/>
                <w:sz w:val="24"/>
                <w:szCs w:val="24"/>
                <w:lang w:eastAsia="zh-CN"/>
              </w:rPr>
              <w:t>响应规格</w:t>
            </w:r>
          </w:p>
        </w:tc>
        <w:tc>
          <w:tcPr>
            <w:tcW w:w="1276" w:type="dxa"/>
            <w:noWrap/>
            <w:vAlign w:val="center"/>
          </w:tcPr>
          <w:p w14:paraId="2F09B232">
            <w:pPr>
              <w:kinsoku/>
              <w:wordWrap w:val="0"/>
              <w:spacing w:line="240" w:lineRule="atLeast"/>
              <w:jc w:val="both"/>
              <w:rPr>
                <w:rFonts w:ascii="宋体"/>
                <w:sz w:val="24"/>
                <w:szCs w:val="24"/>
                <w:lang w:eastAsia="zh-CN"/>
              </w:rPr>
            </w:pPr>
            <w:r>
              <w:rPr>
                <w:rFonts w:hint="eastAsia" w:ascii="宋体" w:hAnsi="宋体" w:cs="宋体"/>
                <w:sz w:val="24"/>
                <w:szCs w:val="24"/>
                <w:lang w:eastAsia="zh-CN"/>
              </w:rPr>
              <w:t>偏离</w:t>
            </w:r>
          </w:p>
        </w:tc>
        <w:tc>
          <w:tcPr>
            <w:tcW w:w="1214" w:type="dxa"/>
            <w:noWrap/>
            <w:vAlign w:val="center"/>
          </w:tcPr>
          <w:p w14:paraId="59CBD6F5">
            <w:pPr>
              <w:kinsoku/>
              <w:wordWrap w:val="0"/>
              <w:spacing w:line="240" w:lineRule="atLeast"/>
              <w:jc w:val="both"/>
              <w:rPr>
                <w:rFonts w:ascii="宋体"/>
                <w:sz w:val="24"/>
                <w:szCs w:val="24"/>
                <w:lang w:eastAsia="zh-CN"/>
              </w:rPr>
            </w:pPr>
            <w:r>
              <w:rPr>
                <w:rFonts w:hint="eastAsia" w:ascii="宋体" w:hAnsi="宋体" w:cs="宋体"/>
                <w:sz w:val="24"/>
                <w:szCs w:val="24"/>
                <w:lang w:eastAsia="zh-CN"/>
              </w:rPr>
              <w:t>说明</w:t>
            </w:r>
          </w:p>
        </w:tc>
      </w:tr>
      <w:tr w14:paraId="37513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noWrap/>
          </w:tcPr>
          <w:p w14:paraId="0DF7EEE3">
            <w:pPr>
              <w:kinsoku/>
              <w:wordWrap w:val="0"/>
              <w:spacing w:line="240" w:lineRule="atLeast"/>
              <w:ind w:left="1080" w:leftChars="257" w:hanging="540"/>
              <w:jc w:val="both"/>
              <w:rPr>
                <w:rFonts w:ascii="宋体"/>
                <w:sz w:val="24"/>
                <w:szCs w:val="24"/>
                <w:lang w:eastAsia="zh-CN"/>
              </w:rPr>
            </w:pPr>
          </w:p>
        </w:tc>
        <w:tc>
          <w:tcPr>
            <w:tcW w:w="1381" w:type="dxa"/>
            <w:noWrap/>
          </w:tcPr>
          <w:p w14:paraId="4A691D47">
            <w:pPr>
              <w:kinsoku/>
              <w:wordWrap w:val="0"/>
              <w:spacing w:line="240" w:lineRule="atLeast"/>
              <w:ind w:left="1080" w:leftChars="257" w:hanging="540"/>
              <w:jc w:val="both"/>
              <w:rPr>
                <w:rFonts w:ascii="宋体"/>
                <w:sz w:val="24"/>
                <w:szCs w:val="24"/>
                <w:lang w:eastAsia="zh-CN"/>
              </w:rPr>
            </w:pPr>
          </w:p>
        </w:tc>
        <w:tc>
          <w:tcPr>
            <w:tcW w:w="1418" w:type="dxa"/>
            <w:noWrap/>
          </w:tcPr>
          <w:p w14:paraId="74B9691F">
            <w:pPr>
              <w:kinsoku/>
              <w:wordWrap w:val="0"/>
              <w:spacing w:line="240" w:lineRule="atLeast"/>
              <w:ind w:left="1080" w:leftChars="257" w:hanging="540"/>
              <w:jc w:val="both"/>
              <w:rPr>
                <w:rFonts w:ascii="宋体"/>
                <w:sz w:val="24"/>
                <w:szCs w:val="24"/>
                <w:lang w:eastAsia="zh-CN"/>
              </w:rPr>
            </w:pPr>
          </w:p>
        </w:tc>
        <w:tc>
          <w:tcPr>
            <w:tcW w:w="1337" w:type="dxa"/>
            <w:noWrap/>
          </w:tcPr>
          <w:p w14:paraId="578D4330">
            <w:pPr>
              <w:kinsoku/>
              <w:wordWrap w:val="0"/>
              <w:spacing w:line="240" w:lineRule="atLeast"/>
              <w:ind w:left="1080" w:leftChars="257" w:hanging="540"/>
              <w:jc w:val="both"/>
              <w:rPr>
                <w:rFonts w:ascii="宋体"/>
                <w:sz w:val="24"/>
                <w:szCs w:val="24"/>
                <w:lang w:eastAsia="zh-CN"/>
              </w:rPr>
            </w:pPr>
          </w:p>
        </w:tc>
        <w:tc>
          <w:tcPr>
            <w:tcW w:w="1276" w:type="dxa"/>
            <w:noWrap/>
          </w:tcPr>
          <w:p w14:paraId="3CCECEE9">
            <w:pPr>
              <w:kinsoku/>
              <w:wordWrap w:val="0"/>
              <w:spacing w:line="240" w:lineRule="atLeast"/>
              <w:ind w:left="1080" w:leftChars="257" w:hanging="540"/>
              <w:jc w:val="both"/>
              <w:rPr>
                <w:rFonts w:ascii="宋体"/>
                <w:sz w:val="24"/>
                <w:szCs w:val="24"/>
                <w:lang w:eastAsia="zh-CN"/>
              </w:rPr>
            </w:pPr>
          </w:p>
        </w:tc>
        <w:tc>
          <w:tcPr>
            <w:tcW w:w="1214" w:type="dxa"/>
            <w:noWrap/>
          </w:tcPr>
          <w:p w14:paraId="411D5F9B">
            <w:pPr>
              <w:kinsoku/>
              <w:wordWrap w:val="0"/>
              <w:spacing w:line="240" w:lineRule="atLeast"/>
              <w:ind w:left="1080" w:leftChars="257" w:hanging="540"/>
              <w:jc w:val="both"/>
              <w:rPr>
                <w:rFonts w:ascii="宋体"/>
                <w:sz w:val="24"/>
                <w:szCs w:val="24"/>
                <w:lang w:eastAsia="zh-CN"/>
              </w:rPr>
            </w:pPr>
          </w:p>
        </w:tc>
      </w:tr>
      <w:tr w14:paraId="49976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noWrap/>
          </w:tcPr>
          <w:p w14:paraId="1F4F08D8">
            <w:pPr>
              <w:kinsoku/>
              <w:wordWrap w:val="0"/>
              <w:spacing w:line="240" w:lineRule="atLeast"/>
              <w:ind w:left="1080" w:leftChars="257" w:hanging="540"/>
              <w:jc w:val="both"/>
              <w:rPr>
                <w:rFonts w:ascii="宋体"/>
                <w:sz w:val="24"/>
                <w:szCs w:val="24"/>
                <w:lang w:eastAsia="zh-CN"/>
              </w:rPr>
            </w:pPr>
          </w:p>
        </w:tc>
        <w:tc>
          <w:tcPr>
            <w:tcW w:w="1381" w:type="dxa"/>
            <w:noWrap/>
          </w:tcPr>
          <w:p w14:paraId="0A92A025">
            <w:pPr>
              <w:kinsoku/>
              <w:wordWrap w:val="0"/>
              <w:spacing w:line="240" w:lineRule="atLeast"/>
              <w:ind w:left="1080" w:leftChars="257" w:hanging="540"/>
              <w:jc w:val="both"/>
              <w:rPr>
                <w:rFonts w:ascii="宋体"/>
                <w:sz w:val="24"/>
                <w:szCs w:val="24"/>
                <w:lang w:eastAsia="zh-CN"/>
              </w:rPr>
            </w:pPr>
          </w:p>
        </w:tc>
        <w:tc>
          <w:tcPr>
            <w:tcW w:w="1418" w:type="dxa"/>
            <w:noWrap/>
          </w:tcPr>
          <w:p w14:paraId="2D036679">
            <w:pPr>
              <w:kinsoku/>
              <w:wordWrap w:val="0"/>
              <w:spacing w:line="240" w:lineRule="atLeast"/>
              <w:ind w:left="1080" w:leftChars="257" w:hanging="540"/>
              <w:jc w:val="both"/>
              <w:rPr>
                <w:rFonts w:ascii="宋体"/>
                <w:sz w:val="24"/>
                <w:szCs w:val="24"/>
                <w:lang w:eastAsia="zh-CN"/>
              </w:rPr>
            </w:pPr>
          </w:p>
        </w:tc>
        <w:tc>
          <w:tcPr>
            <w:tcW w:w="1337" w:type="dxa"/>
            <w:noWrap/>
          </w:tcPr>
          <w:p w14:paraId="6861DB11">
            <w:pPr>
              <w:kinsoku/>
              <w:wordWrap w:val="0"/>
              <w:spacing w:line="240" w:lineRule="atLeast"/>
              <w:ind w:left="1080" w:leftChars="257" w:hanging="540"/>
              <w:jc w:val="both"/>
              <w:rPr>
                <w:rFonts w:ascii="宋体"/>
                <w:sz w:val="24"/>
                <w:szCs w:val="24"/>
                <w:lang w:eastAsia="zh-CN"/>
              </w:rPr>
            </w:pPr>
          </w:p>
        </w:tc>
        <w:tc>
          <w:tcPr>
            <w:tcW w:w="1276" w:type="dxa"/>
            <w:noWrap/>
          </w:tcPr>
          <w:p w14:paraId="580E4002">
            <w:pPr>
              <w:kinsoku/>
              <w:wordWrap w:val="0"/>
              <w:spacing w:line="240" w:lineRule="atLeast"/>
              <w:ind w:left="1080" w:leftChars="257" w:hanging="540"/>
              <w:jc w:val="both"/>
              <w:rPr>
                <w:rFonts w:ascii="宋体"/>
                <w:sz w:val="24"/>
                <w:szCs w:val="24"/>
                <w:lang w:eastAsia="zh-CN"/>
              </w:rPr>
            </w:pPr>
          </w:p>
        </w:tc>
        <w:tc>
          <w:tcPr>
            <w:tcW w:w="1214" w:type="dxa"/>
            <w:noWrap/>
          </w:tcPr>
          <w:p w14:paraId="20D08245">
            <w:pPr>
              <w:kinsoku/>
              <w:wordWrap w:val="0"/>
              <w:spacing w:line="240" w:lineRule="atLeast"/>
              <w:ind w:left="1080" w:leftChars="257" w:hanging="540"/>
              <w:jc w:val="both"/>
              <w:rPr>
                <w:rFonts w:ascii="宋体"/>
                <w:sz w:val="24"/>
                <w:szCs w:val="24"/>
                <w:lang w:eastAsia="zh-CN"/>
              </w:rPr>
            </w:pPr>
          </w:p>
        </w:tc>
      </w:tr>
      <w:tr w14:paraId="79208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noWrap/>
          </w:tcPr>
          <w:p w14:paraId="0FE1E0D2">
            <w:pPr>
              <w:kinsoku/>
              <w:wordWrap w:val="0"/>
              <w:spacing w:line="240" w:lineRule="atLeast"/>
              <w:ind w:left="1080" w:leftChars="257" w:hanging="540"/>
              <w:jc w:val="both"/>
              <w:rPr>
                <w:rFonts w:ascii="宋体"/>
                <w:sz w:val="24"/>
                <w:szCs w:val="24"/>
                <w:lang w:eastAsia="zh-CN"/>
              </w:rPr>
            </w:pPr>
          </w:p>
        </w:tc>
        <w:tc>
          <w:tcPr>
            <w:tcW w:w="1381" w:type="dxa"/>
            <w:noWrap/>
          </w:tcPr>
          <w:p w14:paraId="6CEEF202">
            <w:pPr>
              <w:kinsoku/>
              <w:wordWrap w:val="0"/>
              <w:spacing w:line="240" w:lineRule="atLeast"/>
              <w:ind w:left="1080" w:leftChars="257" w:hanging="540"/>
              <w:jc w:val="both"/>
              <w:rPr>
                <w:rFonts w:ascii="宋体"/>
                <w:sz w:val="24"/>
                <w:szCs w:val="24"/>
                <w:lang w:eastAsia="zh-CN"/>
              </w:rPr>
            </w:pPr>
          </w:p>
        </w:tc>
        <w:tc>
          <w:tcPr>
            <w:tcW w:w="1418" w:type="dxa"/>
            <w:noWrap/>
          </w:tcPr>
          <w:p w14:paraId="2267C3C1">
            <w:pPr>
              <w:kinsoku/>
              <w:wordWrap w:val="0"/>
              <w:spacing w:line="240" w:lineRule="atLeast"/>
              <w:ind w:left="1080" w:leftChars="257" w:hanging="540"/>
              <w:jc w:val="both"/>
              <w:rPr>
                <w:rFonts w:ascii="宋体"/>
                <w:sz w:val="24"/>
                <w:szCs w:val="24"/>
                <w:lang w:eastAsia="zh-CN"/>
              </w:rPr>
            </w:pPr>
          </w:p>
        </w:tc>
        <w:tc>
          <w:tcPr>
            <w:tcW w:w="1337" w:type="dxa"/>
            <w:noWrap/>
          </w:tcPr>
          <w:p w14:paraId="2287B584">
            <w:pPr>
              <w:kinsoku/>
              <w:wordWrap w:val="0"/>
              <w:spacing w:line="240" w:lineRule="atLeast"/>
              <w:ind w:left="1080" w:leftChars="257" w:hanging="540"/>
              <w:jc w:val="both"/>
              <w:rPr>
                <w:rFonts w:ascii="宋体"/>
                <w:sz w:val="24"/>
                <w:szCs w:val="24"/>
                <w:lang w:eastAsia="zh-CN"/>
              </w:rPr>
            </w:pPr>
          </w:p>
        </w:tc>
        <w:tc>
          <w:tcPr>
            <w:tcW w:w="1276" w:type="dxa"/>
            <w:noWrap/>
          </w:tcPr>
          <w:p w14:paraId="4A8AE723">
            <w:pPr>
              <w:kinsoku/>
              <w:wordWrap w:val="0"/>
              <w:spacing w:line="240" w:lineRule="atLeast"/>
              <w:ind w:left="1080" w:leftChars="257" w:hanging="540"/>
              <w:jc w:val="both"/>
              <w:rPr>
                <w:rFonts w:ascii="宋体"/>
                <w:sz w:val="24"/>
                <w:szCs w:val="24"/>
                <w:lang w:eastAsia="zh-CN"/>
              </w:rPr>
            </w:pPr>
          </w:p>
        </w:tc>
        <w:tc>
          <w:tcPr>
            <w:tcW w:w="1214" w:type="dxa"/>
            <w:noWrap/>
          </w:tcPr>
          <w:p w14:paraId="2E63B469">
            <w:pPr>
              <w:kinsoku/>
              <w:wordWrap w:val="0"/>
              <w:spacing w:line="240" w:lineRule="atLeast"/>
              <w:ind w:left="1080" w:leftChars="257" w:hanging="540"/>
              <w:jc w:val="both"/>
              <w:rPr>
                <w:rFonts w:ascii="宋体"/>
                <w:sz w:val="24"/>
                <w:szCs w:val="24"/>
                <w:lang w:eastAsia="zh-CN"/>
              </w:rPr>
            </w:pPr>
          </w:p>
        </w:tc>
      </w:tr>
      <w:tr w14:paraId="49CCF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noWrap/>
          </w:tcPr>
          <w:p w14:paraId="0B7EBC8D">
            <w:pPr>
              <w:kinsoku/>
              <w:wordWrap w:val="0"/>
              <w:spacing w:line="240" w:lineRule="atLeast"/>
              <w:ind w:left="1080" w:leftChars="257" w:hanging="540"/>
              <w:jc w:val="both"/>
              <w:rPr>
                <w:rFonts w:ascii="宋体"/>
                <w:sz w:val="24"/>
                <w:szCs w:val="24"/>
                <w:lang w:eastAsia="zh-CN"/>
              </w:rPr>
            </w:pPr>
          </w:p>
        </w:tc>
        <w:tc>
          <w:tcPr>
            <w:tcW w:w="1381" w:type="dxa"/>
            <w:noWrap/>
          </w:tcPr>
          <w:p w14:paraId="23C34946">
            <w:pPr>
              <w:kinsoku/>
              <w:wordWrap w:val="0"/>
              <w:spacing w:line="240" w:lineRule="atLeast"/>
              <w:ind w:left="1080" w:leftChars="257" w:hanging="540"/>
              <w:jc w:val="both"/>
              <w:rPr>
                <w:rFonts w:ascii="宋体"/>
                <w:sz w:val="24"/>
                <w:szCs w:val="24"/>
                <w:lang w:eastAsia="zh-CN"/>
              </w:rPr>
            </w:pPr>
          </w:p>
        </w:tc>
        <w:tc>
          <w:tcPr>
            <w:tcW w:w="1418" w:type="dxa"/>
            <w:noWrap/>
          </w:tcPr>
          <w:p w14:paraId="47237498">
            <w:pPr>
              <w:kinsoku/>
              <w:wordWrap w:val="0"/>
              <w:spacing w:line="240" w:lineRule="atLeast"/>
              <w:ind w:left="1080" w:leftChars="257" w:hanging="540"/>
              <w:jc w:val="both"/>
              <w:rPr>
                <w:rFonts w:ascii="宋体"/>
                <w:sz w:val="24"/>
                <w:szCs w:val="24"/>
                <w:lang w:eastAsia="zh-CN"/>
              </w:rPr>
            </w:pPr>
          </w:p>
        </w:tc>
        <w:tc>
          <w:tcPr>
            <w:tcW w:w="1337" w:type="dxa"/>
            <w:noWrap/>
          </w:tcPr>
          <w:p w14:paraId="6E91608C">
            <w:pPr>
              <w:kinsoku/>
              <w:wordWrap w:val="0"/>
              <w:spacing w:line="240" w:lineRule="atLeast"/>
              <w:ind w:left="1080" w:leftChars="257" w:hanging="540"/>
              <w:jc w:val="both"/>
              <w:rPr>
                <w:rFonts w:ascii="宋体"/>
                <w:sz w:val="24"/>
                <w:szCs w:val="24"/>
                <w:lang w:eastAsia="zh-CN"/>
              </w:rPr>
            </w:pPr>
          </w:p>
        </w:tc>
        <w:tc>
          <w:tcPr>
            <w:tcW w:w="1276" w:type="dxa"/>
            <w:noWrap/>
          </w:tcPr>
          <w:p w14:paraId="22713F57">
            <w:pPr>
              <w:kinsoku/>
              <w:wordWrap w:val="0"/>
              <w:spacing w:line="240" w:lineRule="atLeast"/>
              <w:ind w:left="1080" w:leftChars="257" w:hanging="540"/>
              <w:jc w:val="both"/>
              <w:rPr>
                <w:rFonts w:ascii="宋体"/>
                <w:sz w:val="24"/>
                <w:szCs w:val="24"/>
                <w:lang w:eastAsia="zh-CN"/>
              </w:rPr>
            </w:pPr>
          </w:p>
        </w:tc>
        <w:tc>
          <w:tcPr>
            <w:tcW w:w="1214" w:type="dxa"/>
            <w:noWrap/>
          </w:tcPr>
          <w:p w14:paraId="7C1CEBDC">
            <w:pPr>
              <w:kinsoku/>
              <w:wordWrap w:val="0"/>
              <w:spacing w:line="240" w:lineRule="atLeast"/>
              <w:ind w:left="1080" w:leftChars="257" w:hanging="540"/>
              <w:jc w:val="both"/>
              <w:rPr>
                <w:rFonts w:ascii="宋体"/>
                <w:sz w:val="24"/>
                <w:szCs w:val="24"/>
                <w:lang w:eastAsia="zh-CN"/>
              </w:rPr>
            </w:pPr>
          </w:p>
        </w:tc>
      </w:tr>
      <w:tr w14:paraId="11D66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noWrap/>
          </w:tcPr>
          <w:p w14:paraId="0A1C68DD">
            <w:pPr>
              <w:kinsoku/>
              <w:wordWrap w:val="0"/>
              <w:spacing w:line="240" w:lineRule="atLeast"/>
              <w:ind w:left="1080" w:leftChars="257" w:hanging="540"/>
              <w:jc w:val="both"/>
              <w:rPr>
                <w:rFonts w:ascii="宋体"/>
                <w:sz w:val="24"/>
                <w:szCs w:val="24"/>
                <w:lang w:eastAsia="zh-CN"/>
              </w:rPr>
            </w:pPr>
          </w:p>
        </w:tc>
        <w:tc>
          <w:tcPr>
            <w:tcW w:w="1381" w:type="dxa"/>
            <w:noWrap/>
          </w:tcPr>
          <w:p w14:paraId="4C42DA46">
            <w:pPr>
              <w:kinsoku/>
              <w:wordWrap w:val="0"/>
              <w:spacing w:line="240" w:lineRule="atLeast"/>
              <w:ind w:left="1080" w:leftChars="257" w:hanging="540"/>
              <w:jc w:val="both"/>
              <w:rPr>
                <w:rFonts w:ascii="宋体"/>
                <w:sz w:val="24"/>
                <w:szCs w:val="24"/>
                <w:lang w:eastAsia="zh-CN"/>
              </w:rPr>
            </w:pPr>
          </w:p>
        </w:tc>
        <w:tc>
          <w:tcPr>
            <w:tcW w:w="1418" w:type="dxa"/>
            <w:noWrap/>
          </w:tcPr>
          <w:p w14:paraId="513FA0E4">
            <w:pPr>
              <w:kinsoku/>
              <w:wordWrap w:val="0"/>
              <w:spacing w:line="240" w:lineRule="atLeast"/>
              <w:ind w:left="1080" w:leftChars="257" w:hanging="540"/>
              <w:jc w:val="both"/>
              <w:rPr>
                <w:rFonts w:ascii="宋体"/>
                <w:sz w:val="24"/>
                <w:szCs w:val="24"/>
                <w:lang w:eastAsia="zh-CN"/>
              </w:rPr>
            </w:pPr>
          </w:p>
        </w:tc>
        <w:tc>
          <w:tcPr>
            <w:tcW w:w="1337" w:type="dxa"/>
            <w:noWrap/>
          </w:tcPr>
          <w:p w14:paraId="1CC12161">
            <w:pPr>
              <w:kinsoku/>
              <w:wordWrap w:val="0"/>
              <w:spacing w:line="240" w:lineRule="atLeast"/>
              <w:ind w:left="1080" w:leftChars="257" w:hanging="540"/>
              <w:jc w:val="both"/>
              <w:rPr>
                <w:rFonts w:ascii="宋体"/>
                <w:sz w:val="24"/>
                <w:szCs w:val="24"/>
                <w:lang w:eastAsia="zh-CN"/>
              </w:rPr>
            </w:pPr>
          </w:p>
        </w:tc>
        <w:tc>
          <w:tcPr>
            <w:tcW w:w="1276" w:type="dxa"/>
            <w:noWrap/>
          </w:tcPr>
          <w:p w14:paraId="0A449C5E">
            <w:pPr>
              <w:kinsoku/>
              <w:wordWrap w:val="0"/>
              <w:spacing w:line="240" w:lineRule="atLeast"/>
              <w:ind w:left="1080" w:leftChars="257" w:hanging="540"/>
              <w:jc w:val="both"/>
              <w:rPr>
                <w:rFonts w:ascii="宋体"/>
                <w:sz w:val="24"/>
                <w:szCs w:val="24"/>
                <w:lang w:eastAsia="zh-CN"/>
              </w:rPr>
            </w:pPr>
          </w:p>
        </w:tc>
        <w:tc>
          <w:tcPr>
            <w:tcW w:w="1214" w:type="dxa"/>
            <w:noWrap/>
          </w:tcPr>
          <w:p w14:paraId="7A32AC87">
            <w:pPr>
              <w:kinsoku/>
              <w:wordWrap w:val="0"/>
              <w:spacing w:line="240" w:lineRule="atLeast"/>
              <w:ind w:left="1080" w:leftChars="257" w:hanging="540"/>
              <w:jc w:val="both"/>
              <w:rPr>
                <w:rFonts w:ascii="宋体"/>
                <w:sz w:val="24"/>
                <w:szCs w:val="24"/>
                <w:lang w:eastAsia="zh-CN"/>
              </w:rPr>
            </w:pPr>
          </w:p>
        </w:tc>
      </w:tr>
      <w:tr w14:paraId="42BBE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noWrap/>
          </w:tcPr>
          <w:p w14:paraId="2DE08C38">
            <w:pPr>
              <w:kinsoku/>
              <w:wordWrap w:val="0"/>
              <w:spacing w:line="240" w:lineRule="atLeast"/>
              <w:ind w:left="1080" w:leftChars="257" w:hanging="540"/>
              <w:jc w:val="both"/>
              <w:rPr>
                <w:rFonts w:ascii="宋体"/>
                <w:sz w:val="24"/>
                <w:szCs w:val="24"/>
                <w:lang w:eastAsia="zh-CN"/>
              </w:rPr>
            </w:pPr>
          </w:p>
        </w:tc>
        <w:tc>
          <w:tcPr>
            <w:tcW w:w="1381" w:type="dxa"/>
            <w:noWrap/>
          </w:tcPr>
          <w:p w14:paraId="7BA535B9">
            <w:pPr>
              <w:kinsoku/>
              <w:wordWrap w:val="0"/>
              <w:spacing w:line="240" w:lineRule="atLeast"/>
              <w:ind w:left="1080" w:leftChars="257" w:hanging="540"/>
              <w:jc w:val="both"/>
              <w:rPr>
                <w:rFonts w:ascii="宋体"/>
                <w:sz w:val="24"/>
                <w:szCs w:val="24"/>
                <w:lang w:eastAsia="zh-CN"/>
              </w:rPr>
            </w:pPr>
          </w:p>
        </w:tc>
        <w:tc>
          <w:tcPr>
            <w:tcW w:w="1418" w:type="dxa"/>
            <w:noWrap/>
          </w:tcPr>
          <w:p w14:paraId="5B1FAFAA">
            <w:pPr>
              <w:kinsoku/>
              <w:wordWrap w:val="0"/>
              <w:spacing w:line="240" w:lineRule="atLeast"/>
              <w:ind w:left="1080" w:leftChars="257" w:hanging="540"/>
              <w:jc w:val="both"/>
              <w:rPr>
                <w:rFonts w:ascii="宋体"/>
                <w:sz w:val="24"/>
                <w:szCs w:val="24"/>
                <w:lang w:eastAsia="zh-CN"/>
              </w:rPr>
            </w:pPr>
          </w:p>
        </w:tc>
        <w:tc>
          <w:tcPr>
            <w:tcW w:w="1337" w:type="dxa"/>
            <w:noWrap/>
          </w:tcPr>
          <w:p w14:paraId="22193316">
            <w:pPr>
              <w:kinsoku/>
              <w:wordWrap w:val="0"/>
              <w:spacing w:line="240" w:lineRule="atLeast"/>
              <w:ind w:left="1080" w:leftChars="257" w:hanging="540"/>
              <w:jc w:val="both"/>
              <w:rPr>
                <w:rFonts w:ascii="宋体"/>
                <w:sz w:val="24"/>
                <w:szCs w:val="24"/>
                <w:lang w:eastAsia="zh-CN"/>
              </w:rPr>
            </w:pPr>
          </w:p>
        </w:tc>
        <w:tc>
          <w:tcPr>
            <w:tcW w:w="1276" w:type="dxa"/>
            <w:noWrap/>
          </w:tcPr>
          <w:p w14:paraId="38FDBDBA">
            <w:pPr>
              <w:kinsoku/>
              <w:wordWrap w:val="0"/>
              <w:spacing w:line="240" w:lineRule="atLeast"/>
              <w:ind w:left="1080" w:leftChars="257" w:hanging="540"/>
              <w:jc w:val="both"/>
              <w:rPr>
                <w:rFonts w:ascii="宋体"/>
                <w:sz w:val="24"/>
                <w:szCs w:val="24"/>
                <w:lang w:eastAsia="zh-CN"/>
              </w:rPr>
            </w:pPr>
          </w:p>
        </w:tc>
        <w:tc>
          <w:tcPr>
            <w:tcW w:w="1214" w:type="dxa"/>
            <w:noWrap/>
          </w:tcPr>
          <w:p w14:paraId="677F8906">
            <w:pPr>
              <w:kinsoku/>
              <w:wordWrap w:val="0"/>
              <w:spacing w:line="240" w:lineRule="atLeast"/>
              <w:ind w:left="1080" w:leftChars="257" w:hanging="540"/>
              <w:jc w:val="both"/>
              <w:rPr>
                <w:rFonts w:ascii="宋体"/>
                <w:sz w:val="24"/>
                <w:szCs w:val="24"/>
                <w:lang w:eastAsia="zh-CN"/>
              </w:rPr>
            </w:pPr>
          </w:p>
        </w:tc>
      </w:tr>
      <w:tr w14:paraId="72F10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noWrap/>
          </w:tcPr>
          <w:p w14:paraId="32D6C371">
            <w:pPr>
              <w:kinsoku/>
              <w:wordWrap w:val="0"/>
              <w:spacing w:line="240" w:lineRule="atLeast"/>
              <w:ind w:left="1080" w:leftChars="257" w:hanging="540"/>
              <w:jc w:val="both"/>
              <w:rPr>
                <w:rFonts w:ascii="宋体"/>
                <w:sz w:val="24"/>
                <w:szCs w:val="24"/>
                <w:lang w:eastAsia="zh-CN"/>
              </w:rPr>
            </w:pPr>
          </w:p>
        </w:tc>
        <w:tc>
          <w:tcPr>
            <w:tcW w:w="1381" w:type="dxa"/>
            <w:noWrap/>
          </w:tcPr>
          <w:p w14:paraId="79CE2C4A">
            <w:pPr>
              <w:kinsoku/>
              <w:wordWrap w:val="0"/>
              <w:spacing w:line="240" w:lineRule="atLeast"/>
              <w:ind w:left="1080" w:leftChars="257" w:hanging="540"/>
              <w:jc w:val="both"/>
              <w:rPr>
                <w:rFonts w:ascii="宋体"/>
                <w:sz w:val="24"/>
                <w:szCs w:val="24"/>
                <w:lang w:eastAsia="zh-CN"/>
              </w:rPr>
            </w:pPr>
          </w:p>
        </w:tc>
        <w:tc>
          <w:tcPr>
            <w:tcW w:w="1418" w:type="dxa"/>
            <w:noWrap/>
          </w:tcPr>
          <w:p w14:paraId="3458F06F">
            <w:pPr>
              <w:kinsoku/>
              <w:wordWrap w:val="0"/>
              <w:spacing w:line="240" w:lineRule="atLeast"/>
              <w:ind w:left="1080" w:leftChars="257" w:hanging="540"/>
              <w:jc w:val="both"/>
              <w:rPr>
                <w:rFonts w:ascii="宋体"/>
                <w:sz w:val="24"/>
                <w:szCs w:val="24"/>
                <w:lang w:eastAsia="zh-CN"/>
              </w:rPr>
            </w:pPr>
          </w:p>
        </w:tc>
        <w:tc>
          <w:tcPr>
            <w:tcW w:w="1337" w:type="dxa"/>
            <w:noWrap/>
          </w:tcPr>
          <w:p w14:paraId="0FB66B86">
            <w:pPr>
              <w:kinsoku/>
              <w:wordWrap w:val="0"/>
              <w:spacing w:line="240" w:lineRule="atLeast"/>
              <w:ind w:left="1080" w:leftChars="257" w:hanging="540"/>
              <w:jc w:val="both"/>
              <w:rPr>
                <w:rFonts w:ascii="宋体"/>
                <w:sz w:val="24"/>
                <w:szCs w:val="24"/>
                <w:lang w:eastAsia="zh-CN"/>
              </w:rPr>
            </w:pPr>
          </w:p>
        </w:tc>
        <w:tc>
          <w:tcPr>
            <w:tcW w:w="1276" w:type="dxa"/>
            <w:noWrap/>
          </w:tcPr>
          <w:p w14:paraId="57801A0A">
            <w:pPr>
              <w:kinsoku/>
              <w:wordWrap w:val="0"/>
              <w:spacing w:line="240" w:lineRule="atLeast"/>
              <w:ind w:left="1080" w:leftChars="257" w:hanging="540"/>
              <w:jc w:val="both"/>
              <w:rPr>
                <w:rFonts w:ascii="宋体"/>
                <w:sz w:val="24"/>
                <w:szCs w:val="24"/>
                <w:lang w:eastAsia="zh-CN"/>
              </w:rPr>
            </w:pPr>
          </w:p>
        </w:tc>
        <w:tc>
          <w:tcPr>
            <w:tcW w:w="1214" w:type="dxa"/>
            <w:noWrap/>
          </w:tcPr>
          <w:p w14:paraId="6F0F4BDC">
            <w:pPr>
              <w:kinsoku/>
              <w:wordWrap w:val="0"/>
              <w:spacing w:line="240" w:lineRule="atLeast"/>
              <w:ind w:left="1080" w:leftChars="257" w:hanging="540"/>
              <w:jc w:val="both"/>
              <w:rPr>
                <w:rFonts w:ascii="宋体"/>
                <w:sz w:val="24"/>
                <w:szCs w:val="24"/>
                <w:lang w:eastAsia="zh-CN"/>
              </w:rPr>
            </w:pPr>
          </w:p>
        </w:tc>
      </w:tr>
      <w:tr w14:paraId="330E9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noWrap/>
          </w:tcPr>
          <w:p w14:paraId="0266CF8A">
            <w:pPr>
              <w:kinsoku/>
              <w:wordWrap w:val="0"/>
              <w:spacing w:line="240" w:lineRule="atLeast"/>
              <w:ind w:left="1080" w:leftChars="257" w:hanging="540"/>
              <w:jc w:val="both"/>
              <w:rPr>
                <w:rFonts w:ascii="宋体"/>
                <w:sz w:val="24"/>
                <w:szCs w:val="24"/>
                <w:lang w:eastAsia="zh-CN"/>
              </w:rPr>
            </w:pPr>
          </w:p>
        </w:tc>
        <w:tc>
          <w:tcPr>
            <w:tcW w:w="1381" w:type="dxa"/>
            <w:noWrap/>
          </w:tcPr>
          <w:p w14:paraId="7DF8484B">
            <w:pPr>
              <w:kinsoku/>
              <w:wordWrap w:val="0"/>
              <w:spacing w:line="240" w:lineRule="atLeast"/>
              <w:ind w:left="1080" w:leftChars="257" w:hanging="540"/>
              <w:jc w:val="both"/>
              <w:rPr>
                <w:rFonts w:ascii="宋体"/>
                <w:sz w:val="24"/>
                <w:szCs w:val="24"/>
                <w:lang w:eastAsia="zh-CN"/>
              </w:rPr>
            </w:pPr>
          </w:p>
        </w:tc>
        <w:tc>
          <w:tcPr>
            <w:tcW w:w="1418" w:type="dxa"/>
            <w:noWrap/>
          </w:tcPr>
          <w:p w14:paraId="33C735D4">
            <w:pPr>
              <w:kinsoku/>
              <w:wordWrap w:val="0"/>
              <w:spacing w:line="240" w:lineRule="atLeast"/>
              <w:ind w:left="1080" w:leftChars="257" w:hanging="540"/>
              <w:jc w:val="both"/>
              <w:rPr>
                <w:rFonts w:ascii="宋体"/>
                <w:sz w:val="24"/>
                <w:szCs w:val="24"/>
                <w:lang w:eastAsia="zh-CN"/>
              </w:rPr>
            </w:pPr>
          </w:p>
        </w:tc>
        <w:tc>
          <w:tcPr>
            <w:tcW w:w="1337" w:type="dxa"/>
            <w:noWrap/>
          </w:tcPr>
          <w:p w14:paraId="20F7DB3A">
            <w:pPr>
              <w:kinsoku/>
              <w:wordWrap w:val="0"/>
              <w:spacing w:line="240" w:lineRule="atLeast"/>
              <w:ind w:left="1080" w:leftChars="257" w:hanging="540"/>
              <w:jc w:val="both"/>
              <w:rPr>
                <w:rFonts w:ascii="宋体"/>
                <w:sz w:val="24"/>
                <w:szCs w:val="24"/>
                <w:lang w:eastAsia="zh-CN"/>
              </w:rPr>
            </w:pPr>
          </w:p>
        </w:tc>
        <w:tc>
          <w:tcPr>
            <w:tcW w:w="1276" w:type="dxa"/>
            <w:noWrap/>
          </w:tcPr>
          <w:p w14:paraId="110CE2FE">
            <w:pPr>
              <w:kinsoku/>
              <w:wordWrap w:val="0"/>
              <w:spacing w:line="240" w:lineRule="atLeast"/>
              <w:ind w:left="1080" w:leftChars="257" w:hanging="540"/>
              <w:jc w:val="both"/>
              <w:rPr>
                <w:rFonts w:ascii="宋体"/>
                <w:sz w:val="24"/>
                <w:szCs w:val="24"/>
                <w:lang w:eastAsia="zh-CN"/>
              </w:rPr>
            </w:pPr>
          </w:p>
        </w:tc>
        <w:tc>
          <w:tcPr>
            <w:tcW w:w="1214" w:type="dxa"/>
            <w:noWrap/>
          </w:tcPr>
          <w:p w14:paraId="5BFBFD86">
            <w:pPr>
              <w:kinsoku/>
              <w:wordWrap w:val="0"/>
              <w:spacing w:line="240" w:lineRule="atLeast"/>
              <w:ind w:left="1080" w:leftChars="257" w:hanging="540"/>
              <w:jc w:val="both"/>
              <w:rPr>
                <w:rFonts w:ascii="宋体"/>
                <w:sz w:val="24"/>
                <w:szCs w:val="24"/>
                <w:lang w:eastAsia="zh-CN"/>
              </w:rPr>
            </w:pPr>
          </w:p>
        </w:tc>
      </w:tr>
      <w:tr w14:paraId="51AB4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noWrap/>
          </w:tcPr>
          <w:p w14:paraId="70846F03">
            <w:pPr>
              <w:kinsoku/>
              <w:wordWrap w:val="0"/>
              <w:spacing w:line="240" w:lineRule="atLeast"/>
              <w:ind w:left="1080" w:leftChars="257" w:hanging="540"/>
              <w:jc w:val="both"/>
              <w:rPr>
                <w:rFonts w:ascii="宋体"/>
                <w:sz w:val="24"/>
                <w:szCs w:val="24"/>
                <w:lang w:eastAsia="zh-CN"/>
              </w:rPr>
            </w:pPr>
          </w:p>
        </w:tc>
        <w:tc>
          <w:tcPr>
            <w:tcW w:w="1381" w:type="dxa"/>
            <w:noWrap/>
          </w:tcPr>
          <w:p w14:paraId="25072110">
            <w:pPr>
              <w:kinsoku/>
              <w:wordWrap w:val="0"/>
              <w:spacing w:line="240" w:lineRule="atLeast"/>
              <w:ind w:left="1080" w:leftChars="257" w:hanging="540"/>
              <w:jc w:val="both"/>
              <w:rPr>
                <w:rFonts w:ascii="宋体"/>
                <w:sz w:val="24"/>
                <w:szCs w:val="24"/>
                <w:lang w:eastAsia="zh-CN"/>
              </w:rPr>
            </w:pPr>
          </w:p>
        </w:tc>
        <w:tc>
          <w:tcPr>
            <w:tcW w:w="1418" w:type="dxa"/>
            <w:noWrap/>
          </w:tcPr>
          <w:p w14:paraId="2A545415">
            <w:pPr>
              <w:kinsoku/>
              <w:wordWrap w:val="0"/>
              <w:spacing w:line="240" w:lineRule="atLeast"/>
              <w:ind w:left="1080" w:leftChars="257" w:hanging="540"/>
              <w:jc w:val="both"/>
              <w:rPr>
                <w:rFonts w:ascii="宋体"/>
                <w:sz w:val="24"/>
                <w:szCs w:val="24"/>
                <w:lang w:eastAsia="zh-CN"/>
              </w:rPr>
            </w:pPr>
          </w:p>
        </w:tc>
        <w:tc>
          <w:tcPr>
            <w:tcW w:w="1337" w:type="dxa"/>
            <w:noWrap/>
          </w:tcPr>
          <w:p w14:paraId="05B39CD2">
            <w:pPr>
              <w:kinsoku/>
              <w:wordWrap w:val="0"/>
              <w:spacing w:line="240" w:lineRule="atLeast"/>
              <w:ind w:left="1080" w:leftChars="257" w:hanging="540"/>
              <w:jc w:val="both"/>
              <w:rPr>
                <w:rFonts w:ascii="宋体"/>
                <w:sz w:val="24"/>
                <w:szCs w:val="24"/>
                <w:lang w:eastAsia="zh-CN"/>
              </w:rPr>
            </w:pPr>
          </w:p>
        </w:tc>
        <w:tc>
          <w:tcPr>
            <w:tcW w:w="1276" w:type="dxa"/>
            <w:noWrap/>
          </w:tcPr>
          <w:p w14:paraId="38BE226B">
            <w:pPr>
              <w:kinsoku/>
              <w:wordWrap w:val="0"/>
              <w:spacing w:line="240" w:lineRule="atLeast"/>
              <w:ind w:left="1080" w:leftChars="257" w:hanging="540"/>
              <w:jc w:val="both"/>
              <w:rPr>
                <w:rFonts w:ascii="宋体"/>
                <w:sz w:val="24"/>
                <w:szCs w:val="24"/>
                <w:lang w:eastAsia="zh-CN"/>
              </w:rPr>
            </w:pPr>
          </w:p>
        </w:tc>
        <w:tc>
          <w:tcPr>
            <w:tcW w:w="1214" w:type="dxa"/>
            <w:noWrap/>
          </w:tcPr>
          <w:p w14:paraId="0A13BD61">
            <w:pPr>
              <w:kinsoku/>
              <w:wordWrap w:val="0"/>
              <w:spacing w:line="240" w:lineRule="atLeast"/>
              <w:ind w:left="1080" w:leftChars="257" w:hanging="540"/>
              <w:jc w:val="both"/>
              <w:rPr>
                <w:rFonts w:ascii="宋体"/>
                <w:sz w:val="24"/>
                <w:szCs w:val="24"/>
                <w:lang w:eastAsia="zh-CN"/>
              </w:rPr>
            </w:pPr>
          </w:p>
        </w:tc>
      </w:tr>
      <w:tr w14:paraId="60705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noWrap/>
          </w:tcPr>
          <w:p w14:paraId="04903A19">
            <w:pPr>
              <w:kinsoku/>
              <w:wordWrap w:val="0"/>
              <w:spacing w:line="240" w:lineRule="atLeast"/>
              <w:ind w:left="1080" w:leftChars="257" w:hanging="540"/>
              <w:jc w:val="both"/>
              <w:rPr>
                <w:rFonts w:ascii="宋体"/>
                <w:sz w:val="24"/>
                <w:szCs w:val="24"/>
                <w:lang w:eastAsia="zh-CN"/>
              </w:rPr>
            </w:pPr>
          </w:p>
        </w:tc>
        <w:tc>
          <w:tcPr>
            <w:tcW w:w="1381" w:type="dxa"/>
            <w:noWrap/>
          </w:tcPr>
          <w:p w14:paraId="69075946">
            <w:pPr>
              <w:kinsoku/>
              <w:wordWrap w:val="0"/>
              <w:spacing w:line="240" w:lineRule="atLeast"/>
              <w:ind w:left="1080" w:leftChars="257" w:hanging="540"/>
              <w:jc w:val="both"/>
              <w:rPr>
                <w:rFonts w:ascii="宋体"/>
                <w:sz w:val="24"/>
                <w:szCs w:val="24"/>
                <w:lang w:eastAsia="zh-CN"/>
              </w:rPr>
            </w:pPr>
          </w:p>
        </w:tc>
        <w:tc>
          <w:tcPr>
            <w:tcW w:w="1418" w:type="dxa"/>
            <w:noWrap/>
          </w:tcPr>
          <w:p w14:paraId="7B8824BC">
            <w:pPr>
              <w:kinsoku/>
              <w:wordWrap w:val="0"/>
              <w:spacing w:line="240" w:lineRule="atLeast"/>
              <w:ind w:left="1080" w:leftChars="257" w:hanging="540"/>
              <w:jc w:val="both"/>
              <w:rPr>
                <w:rFonts w:ascii="宋体"/>
                <w:sz w:val="24"/>
                <w:szCs w:val="24"/>
                <w:lang w:eastAsia="zh-CN"/>
              </w:rPr>
            </w:pPr>
          </w:p>
        </w:tc>
        <w:tc>
          <w:tcPr>
            <w:tcW w:w="1337" w:type="dxa"/>
            <w:noWrap/>
          </w:tcPr>
          <w:p w14:paraId="22BDA7F0">
            <w:pPr>
              <w:kinsoku/>
              <w:wordWrap w:val="0"/>
              <w:spacing w:line="240" w:lineRule="atLeast"/>
              <w:ind w:left="1080" w:leftChars="257" w:hanging="540"/>
              <w:jc w:val="both"/>
              <w:rPr>
                <w:rFonts w:ascii="宋体"/>
                <w:sz w:val="24"/>
                <w:szCs w:val="24"/>
                <w:lang w:eastAsia="zh-CN"/>
              </w:rPr>
            </w:pPr>
          </w:p>
        </w:tc>
        <w:tc>
          <w:tcPr>
            <w:tcW w:w="1276" w:type="dxa"/>
            <w:noWrap/>
          </w:tcPr>
          <w:p w14:paraId="5EA64A3F">
            <w:pPr>
              <w:kinsoku/>
              <w:wordWrap w:val="0"/>
              <w:spacing w:line="240" w:lineRule="atLeast"/>
              <w:ind w:left="1080" w:leftChars="257" w:hanging="540"/>
              <w:jc w:val="both"/>
              <w:rPr>
                <w:rFonts w:ascii="宋体"/>
                <w:sz w:val="24"/>
                <w:szCs w:val="24"/>
                <w:lang w:eastAsia="zh-CN"/>
              </w:rPr>
            </w:pPr>
          </w:p>
        </w:tc>
        <w:tc>
          <w:tcPr>
            <w:tcW w:w="1214" w:type="dxa"/>
            <w:noWrap/>
          </w:tcPr>
          <w:p w14:paraId="53C3B57B">
            <w:pPr>
              <w:kinsoku/>
              <w:wordWrap w:val="0"/>
              <w:spacing w:line="240" w:lineRule="atLeast"/>
              <w:ind w:left="1080" w:leftChars="257" w:hanging="540"/>
              <w:jc w:val="both"/>
              <w:rPr>
                <w:rFonts w:ascii="宋体"/>
                <w:sz w:val="24"/>
                <w:szCs w:val="24"/>
                <w:lang w:eastAsia="zh-CN"/>
              </w:rPr>
            </w:pPr>
          </w:p>
        </w:tc>
      </w:tr>
      <w:tr w14:paraId="7D284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noWrap/>
          </w:tcPr>
          <w:p w14:paraId="02CEE4BF">
            <w:pPr>
              <w:kinsoku/>
              <w:wordWrap w:val="0"/>
              <w:spacing w:line="240" w:lineRule="atLeast"/>
              <w:ind w:left="1080" w:leftChars="257" w:hanging="540"/>
              <w:jc w:val="both"/>
              <w:rPr>
                <w:rFonts w:ascii="宋体"/>
                <w:sz w:val="24"/>
                <w:szCs w:val="24"/>
                <w:lang w:eastAsia="zh-CN"/>
              </w:rPr>
            </w:pPr>
          </w:p>
        </w:tc>
        <w:tc>
          <w:tcPr>
            <w:tcW w:w="1381" w:type="dxa"/>
            <w:noWrap/>
          </w:tcPr>
          <w:p w14:paraId="0BA6C802">
            <w:pPr>
              <w:kinsoku/>
              <w:wordWrap w:val="0"/>
              <w:spacing w:line="240" w:lineRule="atLeast"/>
              <w:ind w:left="1080" w:leftChars="257" w:hanging="540"/>
              <w:jc w:val="both"/>
              <w:rPr>
                <w:rFonts w:ascii="宋体"/>
                <w:sz w:val="24"/>
                <w:szCs w:val="24"/>
                <w:lang w:eastAsia="zh-CN"/>
              </w:rPr>
            </w:pPr>
          </w:p>
        </w:tc>
        <w:tc>
          <w:tcPr>
            <w:tcW w:w="1418" w:type="dxa"/>
            <w:noWrap/>
          </w:tcPr>
          <w:p w14:paraId="5B0294B8">
            <w:pPr>
              <w:kinsoku/>
              <w:wordWrap w:val="0"/>
              <w:spacing w:line="240" w:lineRule="atLeast"/>
              <w:ind w:left="1080" w:leftChars="257" w:hanging="540"/>
              <w:jc w:val="both"/>
              <w:rPr>
                <w:rFonts w:ascii="宋体"/>
                <w:sz w:val="24"/>
                <w:szCs w:val="24"/>
                <w:lang w:eastAsia="zh-CN"/>
              </w:rPr>
            </w:pPr>
          </w:p>
        </w:tc>
        <w:tc>
          <w:tcPr>
            <w:tcW w:w="1337" w:type="dxa"/>
            <w:noWrap/>
          </w:tcPr>
          <w:p w14:paraId="27A0AD3B">
            <w:pPr>
              <w:kinsoku/>
              <w:wordWrap w:val="0"/>
              <w:spacing w:line="240" w:lineRule="atLeast"/>
              <w:ind w:left="1080" w:leftChars="257" w:hanging="540"/>
              <w:jc w:val="both"/>
              <w:rPr>
                <w:rFonts w:ascii="宋体"/>
                <w:sz w:val="24"/>
                <w:szCs w:val="24"/>
                <w:lang w:eastAsia="zh-CN"/>
              </w:rPr>
            </w:pPr>
          </w:p>
        </w:tc>
        <w:tc>
          <w:tcPr>
            <w:tcW w:w="1276" w:type="dxa"/>
            <w:noWrap/>
          </w:tcPr>
          <w:p w14:paraId="64679C48">
            <w:pPr>
              <w:kinsoku/>
              <w:wordWrap w:val="0"/>
              <w:spacing w:line="240" w:lineRule="atLeast"/>
              <w:ind w:left="1080" w:leftChars="257" w:hanging="540"/>
              <w:jc w:val="both"/>
              <w:rPr>
                <w:rFonts w:ascii="宋体"/>
                <w:sz w:val="24"/>
                <w:szCs w:val="24"/>
                <w:lang w:eastAsia="zh-CN"/>
              </w:rPr>
            </w:pPr>
          </w:p>
        </w:tc>
        <w:tc>
          <w:tcPr>
            <w:tcW w:w="1214" w:type="dxa"/>
            <w:noWrap/>
          </w:tcPr>
          <w:p w14:paraId="5D94BA69">
            <w:pPr>
              <w:kinsoku/>
              <w:wordWrap w:val="0"/>
              <w:spacing w:line="240" w:lineRule="atLeast"/>
              <w:ind w:left="1080" w:leftChars="257" w:hanging="540"/>
              <w:jc w:val="both"/>
              <w:rPr>
                <w:rFonts w:ascii="宋体"/>
                <w:sz w:val="24"/>
                <w:szCs w:val="24"/>
                <w:lang w:eastAsia="zh-CN"/>
              </w:rPr>
            </w:pPr>
          </w:p>
        </w:tc>
      </w:tr>
      <w:tr w14:paraId="66AD1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noWrap/>
          </w:tcPr>
          <w:p w14:paraId="79733050">
            <w:pPr>
              <w:kinsoku/>
              <w:wordWrap w:val="0"/>
              <w:spacing w:line="240" w:lineRule="atLeast"/>
              <w:ind w:left="1080" w:leftChars="257" w:hanging="540"/>
              <w:jc w:val="both"/>
              <w:rPr>
                <w:rFonts w:ascii="宋体"/>
                <w:sz w:val="24"/>
                <w:szCs w:val="24"/>
                <w:lang w:eastAsia="zh-CN"/>
              </w:rPr>
            </w:pPr>
          </w:p>
        </w:tc>
        <w:tc>
          <w:tcPr>
            <w:tcW w:w="1381" w:type="dxa"/>
            <w:noWrap/>
          </w:tcPr>
          <w:p w14:paraId="4F83EA9B">
            <w:pPr>
              <w:kinsoku/>
              <w:wordWrap w:val="0"/>
              <w:spacing w:line="240" w:lineRule="atLeast"/>
              <w:ind w:left="1080" w:leftChars="257" w:hanging="540"/>
              <w:jc w:val="both"/>
              <w:rPr>
                <w:rFonts w:ascii="宋体"/>
                <w:sz w:val="24"/>
                <w:szCs w:val="24"/>
                <w:lang w:eastAsia="zh-CN"/>
              </w:rPr>
            </w:pPr>
          </w:p>
        </w:tc>
        <w:tc>
          <w:tcPr>
            <w:tcW w:w="1418" w:type="dxa"/>
            <w:noWrap/>
          </w:tcPr>
          <w:p w14:paraId="6ED65CC4">
            <w:pPr>
              <w:kinsoku/>
              <w:wordWrap w:val="0"/>
              <w:spacing w:line="240" w:lineRule="atLeast"/>
              <w:ind w:left="1080" w:leftChars="257" w:hanging="540"/>
              <w:jc w:val="both"/>
              <w:rPr>
                <w:rFonts w:ascii="宋体"/>
                <w:sz w:val="24"/>
                <w:szCs w:val="24"/>
                <w:lang w:eastAsia="zh-CN"/>
              </w:rPr>
            </w:pPr>
          </w:p>
        </w:tc>
        <w:tc>
          <w:tcPr>
            <w:tcW w:w="1337" w:type="dxa"/>
            <w:noWrap/>
          </w:tcPr>
          <w:p w14:paraId="4E3524A2">
            <w:pPr>
              <w:kinsoku/>
              <w:wordWrap w:val="0"/>
              <w:spacing w:line="240" w:lineRule="atLeast"/>
              <w:ind w:left="1080" w:leftChars="257" w:hanging="540"/>
              <w:jc w:val="both"/>
              <w:rPr>
                <w:rFonts w:ascii="宋体"/>
                <w:sz w:val="24"/>
                <w:szCs w:val="24"/>
                <w:lang w:eastAsia="zh-CN"/>
              </w:rPr>
            </w:pPr>
          </w:p>
        </w:tc>
        <w:tc>
          <w:tcPr>
            <w:tcW w:w="1276" w:type="dxa"/>
            <w:noWrap/>
          </w:tcPr>
          <w:p w14:paraId="36094904">
            <w:pPr>
              <w:kinsoku/>
              <w:wordWrap w:val="0"/>
              <w:spacing w:line="240" w:lineRule="atLeast"/>
              <w:ind w:left="1080" w:leftChars="257" w:hanging="540"/>
              <w:jc w:val="both"/>
              <w:rPr>
                <w:rFonts w:ascii="宋体"/>
                <w:sz w:val="24"/>
                <w:szCs w:val="24"/>
                <w:lang w:eastAsia="zh-CN"/>
              </w:rPr>
            </w:pPr>
          </w:p>
        </w:tc>
        <w:tc>
          <w:tcPr>
            <w:tcW w:w="1214" w:type="dxa"/>
            <w:noWrap/>
          </w:tcPr>
          <w:p w14:paraId="7578D0FA">
            <w:pPr>
              <w:kinsoku/>
              <w:wordWrap w:val="0"/>
              <w:spacing w:line="240" w:lineRule="atLeast"/>
              <w:ind w:left="1080" w:leftChars="257" w:hanging="540"/>
              <w:jc w:val="both"/>
              <w:rPr>
                <w:rFonts w:ascii="宋体"/>
                <w:sz w:val="24"/>
                <w:szCs w:val="24"/>
                <w:lang w:eastAsia="zh-CN"/>
              </w:rPr>
            </w:pPr>
          </w:p>
        </w:tc>
      </w:tr>
      <w:tr w14:paraId="57BDF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noWrap/>
          </w:tcPr>
          <w:p w14:paraId="30EF449B">
            <w:pPr>
              <w:kinsoku/>
              <w:wordWrap w:val="0"/>
              <w:spacing w:line="240" w:lineRule="atLeast"/>
              <w:ind w:left="1080" w:leftChars="257" w:hanging="540"/>
              <w:jc w:val="both"/>
              <w:rPr>
                <w:rFonts w:ascii="宋体"/>
                <w:sz w:val="24"/>
                <w:szCs w:val="24"/>
                <w:lang w:eastAsia="zh-CN"/>
              </w:rPr>
            </w:pPr>
          </w:p>
        </w:tc>
        <w:tc>
          <w:tcPr>
            <w:tcW w:w="1381" w:type="dxa"/>
            <w:noWrap/>
          </w:tcPr>
          <w:p w14:paraId="3B83D634">
            <w:pPr>
              <w:kinsoku/>
              <w:wordWrap w:val="0"/>
              <w:spacing w:line="240" w:lineRule="atLeast"/>
              <w:ind w:left="1080" w:leftChars="257" w:hanging="540"/>
              <w:jc w:val="both"/>
              <w:rPr>
                <w:rFonts w:ascii="宋体"/>
                <w:sz w:val="24"/>
                <w:szCs w:val="24"/>
                <w:lang w:eastAsia="zh-CN"/>
              </w:rPr>
            </w:pPr>
          </w:p>
        </w:tc>
        <w:tc>
          <w:tcPr>
            <w:tcW w:w="1418" w:type="dxa"/>
            <w:noWrap/>
          </w:tcPr>
          <w:p w14:paraId="3C86A4E0">
            <w:pPr>
              <w:kinsoku/>
              <w:wordWrap w:val="0"/>
              <w:spacing w:line="240" w:lineRule="atLeast"/>
              <w:ind w:left="1080" w:leftChars="257" w:hanging="540"/>
              <w:jc w:val="both"/>
              <w:rPr>
                <w:rFonts w:ascii="宋体"/>
                <w:sz w:val="24"/>
                <w:szCs w:val="24"/>
                <w:lang w:eastAsia="zh-CN"/>
              </w:rPr>
            </w:pPr>
          </w:p>
        </w:tc>
        <w:tc>
          <w:tcPr>
            <w:tcW w:w="1337" w:type="dxa"/>
            <w:noWrap/>
          </w:tcPr>
          <w:p w14:paraId="325D4C90">
            <w:pPr>
              <w:kinsoku/>
              <w:wordWrap w:val="0"/>
              <w:spacing w:line="240" w:lineRule="atLeast"/>
              <w:ind w:left="1080" w:leftChars="257" w:hanging="540"/>
              <w:jc w:val="both"/>
              <w:rPr>
                <w:rFonts w:ascii="宋体"/>
                <w:sz w:val="24"/>
                <w:szCs w:val="24"/>
                <w:lang w:eastAsia="zh-CN"/>
              </w:rPr>
            </w:pPr>
          </w:p>
        </w:tc>
        <w:tc>
          <w:tcPr>
            <w:tcW w:w="1276" w:type="dxa"/>
            <w:noWrap/>
          </w:tcPr>
          <w:p w14:paraId="6DAABF0F">
            <w:pPr>
              <w:kinsoku/>
              <w:wordWrap w:val="0"/>
              <w:spacing w:line="240" w:lineRule="atLeast"/>
              <w:ind w:left="1080" w:leftChars="257" w:hanging="540"/>
              <w:jc w:val="both"/>
              <w:rPr>
                <w:rFonts w:ascii="宋体"/>
                <w:sz w:val="24"/>
                <w:szCs w:val="24"/>
                <w:lang w:eastAsia="zh-CN"/>
              </w:rPr>
            </w:pPr>
          </w:p>
        </w:tc>
        <w:tc>
          <w:tcPr>
            <w:tcW w:w="1214" w:type="dxa"/>
            <w:noWrap/>
          </w:tcPr>
          <w:p w14:paraId="30738503">
            <w:pPr>
              <w:kinsoku/>
              <w:wordWrap w:val="0"/>
              <w:spacing w:line="240" w:lineRule="atLeast"/>
              <w:ind w:left="1080" w:leftChars="257" w:hanging="540"/>
              <w:jc w:val="both"/>
              <w:rPr>
                <w:rFonts w:ascii="宋体"/>
                <w:sz w:val="24"/>
                <w:szCs w:val="24"/>
                <w:lang w:eastAsia="zh-CN"/>
              </w:rPr>
            </w:pPr>
          </w:p>
        </w:tc>
      </w:tr>
      <w:tr w14:paraId="553F9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noWrap/>
          </w:tcPr>
          <w:p w14:paraId="36213069">
            <w:pPr>
              <w:kinsoku/>
              <w:wordWrap w:val="0"/>
              <w:spacing w:line="240" w:lineRule="atLeast"/>
              <w:ind w:left="1080" w:leftChars="257" w:hanging="540"/>
              <w:jc w:val="both"/>
              <w:rPr>
                <w:rFonts w:ascii="宋体"/>
                <w:sz w:val="24"/>
                <w:szCs w:val="24"/>
                <w:lang w:eastAsia="zh-CN"/>
              </w:rPr>
            </w:pPr>
          </w:p>
        </w:tc>
        <w:tc>
          <w:tcPr>
            <w:tcW w:w="1381" w:type="dxa"/>
            <w:noWrap/>
          </w:tcPr>
          <w:p w14:paraId="009BFEF4">
            <w:pPr>
              <w:kinsoku/>
              <w:wordWrap w:val="0"/>
              <w:spacing w:line="240" w:lineRule="atLeast"/>
              <w:ind w:left="1080" w:leftChars="257" w:hanging="540"/>
              <w:jc w:val="both"/>
              <w:rPr>
                <w:rFonts w:ascii="宋体"/>
                <w:sz w:val="24"/>
                <w:szCs w:val="24"/>
                <w:lang w:eastAsia="zh-CN"/>
              </w:rPr>
            </w:pPr>
          </w:p>
        </w:tc>
        <w:tc>
          <w:tcPr>
            <w:tcW w:w="1418" w:type="dxa"/>
            <w:noWrap/>
          </w:tcPr>
          <w:p w14:paraId="21327946">
            <w:pPr>
              <w:kinsoku/>
              <w:wordWrap w:val="0"/>
              <w:spacing w:line="240" w:lineRule="atLeast"/>
              <w:ind w:left="1080" w:leftChars="257" w:hanging="540"/>
              <w:jc w:val="both"/>
              <w:rPr>
                <w:rFonts w:ascii="宋体"/>
                <w:sz w:val="24"/>
                <w:szCs w:val="24"/>
                <w:lang w:eastAsia="zh-CN"/>
              </w:rPr>
            </w:pPr>
          </w:p>
        </w:tc>
        <w:tc>
          <w:tcPr>
            <w:tcW w:w="1337" w:type="dxa"/>
            <w:noWrap/>
          </w:tcPr>
          <w:p w14:paraId="39781D69">
            <w:pPr>
              <w:kinsoku/>
              <w:wordWrap w:val="0"/>
              <w:spacing w:line="240" w:lineRule="atLeast"/>
              <w:ind w:left="1080" w:leftChars="257" w:hanging="540"/>
              <w:jc w:val="both"/>
              <w:rPr>
                <w:rFonts w:ascii="宋体"/>
                <w:sz w:val="24"/>
                <w:szCs w:val="24"/>
                <w:lang w:eastAsia="zh-CN"/>
              </w:rPr>
            </w:pPr>
          </w:p>
        </w:tc>
        <w:tc>
          <w:tcPr>
            <w:tcW w:w="1276" w:type="dxa"/>
            <w:noWrap/>
          </w:tcPr>
          <w:p w14:paraId="5CF1FA66">
            <w:pPr>
              <w:kinsoku/>
              <w:wordWrap w:val="0"/>
              <w:spacing w:line="240" w:lineRule="atLeast"/>
              <w:ind w:left="1080" w:leftChars="257" w:hanging="540"/>
              <w:jc w:val="both"/>
              <w:rPr>
                <w:rFonts w:ascii="宋体"/>
                <w:sz w:val="24"/>
                <w:szCs w:val="24"/>
                <w:lang w:eastAsia="zh-CN"/>
              </w:rPr>
            </w:pPr>
          </w:p>
        </w:tc>
        <w:tc>
          <w:tcPr>
            <w:tcW w:w="1214" w:type="dxa"/>
            <w:noWrap/>
          </w:tcPr>
          <w:p w14:paraId="018B28D8">
            <w:pPr>
              <w:kinsoku/>
              <w:wordWrap w:val="0"/>
              <w:spacing w:line="240" w:lineRule="atLeast"/>
              <w:ind w:left="1080" w:leftChars="257" w:hanging="540"/>
              <w:jc w:val="both"/>
              <w:rPr>
                <w:rFonts w:ascii="宋体"/>
                <w:sz w:val="24"/>
                <w:szCs w:val="24"/>
                <w:lang w:eastAsia="zh-CN"/>
              </w:rPr>
            </w:pPr>
          </w:p>
        </w:tc>
      </w:tr>
      <w:tr w14:paraId="6AF8F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noWrap/>
          </w:tcPr>
          <w:p w14:paraId="1E7BC057">
            <w:pPr>
              <w:kinsoku/>
              <w:wordWrap w:val="0"/>
              <w:spacing w:line="240" w:lineRule="atLeast"/>
              <w:ind w:left="1080" w:leftChars="257" w:hanging="540"/>
              <w:jc w:val="both"/>
              <w:rPr>
                <w:rFonts w:ascii="宋体"/>
                <w:sz w:val="24"/>
                <w:szCs w:val="24"/>
                <w:lang w:eastAsia="zh-CN"/>
              </w:rPr>
            </w:pPr>
          </w:p>
        </w:tc>
        <w:tc>
          <w:tcPr>
            <w:tcW w:w="1381" w:type="dxa"/>
            <w:noWrap/>
          </w:tcPr>
          <w:p w14:paraId="7960639E">
            <w:pPr>
              <w:kinsoku/>
              <w:wordWrap w:val="0"/>
              <w:spacing w:line="240" w:lineRule="atLeast"/>
              <w:ind w:left="1080" w:leftChars="257" w:hanging="540"/>
              <w:jc w:val="both"/>
              <w:rPr>
                <w:rFonts w:ascii="宋体"/>
                <w:sz w:val="24"/>
                <w:szCs w:val="24"/>
                <w:lang w:eastAsia="zh-CN"/>
              </w:rPr>
            </w:pPr>
          </w:p>
        </w:tc>
        <w:tc>
          <w:tcPr>
            <w:tcW w:w="1418" w:type="dxa"/>
            <w:noWrap/>
          </w:tcPr>
          <w:p w14:paraId="0A7ADC10">
            <w:pPr>
              <w:kinsoku/>
              <w:wordWrap w:val="0"/>
              <w:spacing w:line="240" w:lineRule="atLeast"/>
              <w:ind w:left="1080" w:leftChars="257" w:hanging="540"/>
              <w:jc w:val="both"/>
              <w:rPr>
                <w:rFonts w:ascii="宋体"/>
                <w:sz w:val="24"/>
                <w:szCs w:val="24"/>
                <w:lang w:eastAsia="zh-CN"/>
              </w:rPr>
            </w:pPr>
          </w:p>
        </w:tc>
        <w:tc>
          <w:tcPr>
            <w:tcW w:w="1337" w:type="dxa"/>
            <w:noWrap/>
          </w:tcPr>
          <w:p w14:paraId="19210F69">
            <w:pPr>
              <w:kinsoku/>
              <w:wordWrap w:val="0"/>
              <w:spacing w:line="240" w:lineRule="atLeast"/>
              <w:ind w:left="1080" w:leftChars="257" w:hanging="540"/>
              <w:jc w:val="both"/>
              <w:rPr>
                <w:rFonts w:ascii="宋体"/>
                <w:sz w:val="24"/>
                <w:szCs w:val="24"/>
                <w:lang w:eastAsia="zh-CN"/>
              </w:rPr>
            </w:pPr>
          </w:p>
        </w:tc>
        <w:tc>
          <w:tcPr>
            <w:tcW w:w="1276" w:type="dxa"/>
            <w:noWrap/>
          </w:tcPr>
          <w:p w14:paraId="434D24AD">
            <w:pPr>
              <w:kinsoku/>
              <w:wordWrap w:val="0"/>
              <w:spacing w:line="240" w:lineRule="atLeast"/>
              <w:ind w:left="1080" w:leftChars="257" w:hanging="540"/>
              <w:jc w:val="both"/>
              <w:rPr>
                <w:rFonts w:ascii="宋体"/>
                <w:sz w:val="24"/>
                <w:szCs w:val="24"/>
                <w:lang w:eastAsia="zh-CN"/>
              </w:rPr>
            </w:pPr>
          </w:p>
        </w:tc>
        <w:tc>
          <w:tcPr>
            <w:tcW w:w="1214" w:type="dxa"/>
            <w:noWrap/>
          </w:tcPr>
          <w:p w14:paraId="430BE948">
            <w:pPr>
              <w:kinsoku/>
              <w:wordWrap w:val="0"/>
              <w:spacing w:line="240" w:lineRule="atLeast"/>
              <w:ind w:left="1080" w:leftChars="257" w:hanging="540"/>
              <w:jc w:val="both"/>
              <w:rPr>
                <w:rFonts w:ascii="宋体"/>
                <w:sz w:val="24"/>
                <w:szCs w:val="24"/>
                <w:lang w:eastAsia="zh-CN"/>
              </w:rPr>
            </w:pPr>
          </w:p>
        </w:tc>
      </w:tr>
    </w:tbl>
    <w:p w14:paraId="373CDEE0">
      <w:pPr>
        <w:kinsoku/>
        <w:wordWrap w:val="0"/>
        <w:spacing w:line="360" w:lineRule="auto"/>
        <w:ind w:firstLine="482" w:firstLineChars="200"/>
        <w:jc w:val="both"/>
        <w:rPr>
          <w:rFonts w:ascii="宋体"/>
          <w:b/>
          <w:bCs/>
          <w:sz w:val="24"/>
          <w:szCs w:val="24"/>
          <w:lang w:eastAsia="zh-CN"/>
        </w:rPr>
      </w:pPr>
      <w:r>
        <w:rPr>
          <w:rFonts w:hint="eastAsia" w:ascii="宋体" w:hAnsi="宋体" w:cs="宋体"/>
          <w:b/>
          <w:bCs/>
          <w:sz w:val="24"/>
          <w:szCs w:val="24"/>
          <w:lang w:eastAsia="zh-CN"/>
        </w:rPr>
        <w:t>供应商（公章）：法定代表人（负责人）或授权代表（签字）：</w:t>
      </w:r>
    </w:p>
    <w:p w14:paraId="7028946F">
      <w:pPr>
        <w:kinsoku/>
        <w:wordWrap w:val="0"/>
        <w:spacing w:line="360" w:lineRule="auto"/>
        <w:ind w:firstLine="482" w:firstLineChars="200"/>
        <w:jc w:val="both"/>
        <w:rPr>
          <w:rFonts w:ascii="宋体"/>
          <w:b/>
          <w:bCs/>
          <w:sz w:val="24"/>
          <w:szCs w:val="24"/>
          <w:lang w:eastAsia="zh-CN"/>
        </w:rPr>
      </w:pPr>
      <w:r>
        <w:rPr>
          <w:rFonts w:hint="eastAsia" w:ascii="宋体" w:hAnsi="宋体" w:cs="宋体"/>
          <w:b/>
          <w:bCs/>
          <w:sz w:val="24"/>
          <w:szCs w:val="24"/>
          <w:lang w:eastAsia="zh-CN"/>
        </w:rPr>
        <w:t>日期：</w:t>
      </w:r>
      <w:r>
        <w:rPr>
          <w:rFonts w:hint="eastAsia" w:ascii="宋体" w:hAnsi="宋体" w:cs="宋体"/>
          <w:b/>
          <w:bCs/>
          <w:spacing w:val="-8"/>
          <w:sz w:val="24"/>
          <w:szCs w:val="24"/>
          <w:lang w:eastAsia="zh-CN"/>
        </w:rPr>
        <w:t>年月日</w:t>
      </w:r>
    </w:p>
    <w:p w14:paraId="4F7794B6">
      <w:pPr>
        <w:kinsoku/>
        <w:wordWrap w:val="0"/>
        <w:spacing w:line="360" w:lineRule="auto"/>
        <w:ind w:firstLine="482" w:firstLineChars="200"/>
        <w:jc w:val="both"/>
        <w:rPr>
          <w:rFonts w:ascii="宋体"/>
          <w:b/>
          <w:bCs/>
          <w:sz w:val="24"/>
          <w:szCs w:val="24"/>
          <w:lang w:eastAsia="zh-CN"/>
        </w:rPr>
      </w:pPr>
    </w:p>
    <w:p w14:paraId="0D7B458F">
      <w:pPr>
        <w:kinsoku/>
        <w:wordWrap w:val="0"/>
        <w:spacing w:line="360" w:lineRule="auto"/>
        <w:jc w:val="both"/>
        <w:rPr>
          <w:rFonts w:ascii="宋体"/>
          <w:b/>
          <w:bCs/>
          <w:sz w:val="24"/>
          <w:szCs w:val="24"/>
          <w:lang w:eastAsia="zh-CN"/>
        </w:rPr>
      </w:pPr>
    </w:p>
    <w:p w14:paraId="1B80B848">
      <w:pPr>
        <w:kinsoku/>
        <w:wordWrap w:val="0"/>
        <w:spacing w:line="360" w:lineRule="auto"/>
        <w:jc w:val="both"/>
        <w:rPr>
          <w:rFonts w:ascii="宋体"/>
          <w:b/>
          <w:bCs/>
          <w:sz w:val="24"/>
          <w:szCs w:val="24"/>
          <w:lang w:eastAsia="zh-CN"/>
        </w:rPr>
      </w:pPr>
    </w:p>
    <w:p w14:paraId="604BE4AB">
      <w:pPr>
        <w:kinsoku/>
        <w:wordWrap w:val="0"/>
        <w:spacing w:line="360" w:lineRule="auto"/>
        <w:jc w:val="both"/>
        <w:rPr>
          <w:rFonts w:ascii="宋体"/>
          <w:b/>
          <w:bCs/>
          <w:sz w:val="24"/>
          <w:szCs w:val="24"/>
          <w:lang w:eastAsia="zh-CN"/>
        </w:rPr>
      </w:pPr>
    </w:p>
    <w:p w14:paraId="19C2EB99">
      <w:pPr>
        <w:kinsoku/>
        <w:wordWrap w:val="0"/>
        <w:ind w:firstLine="482"/>
        <w:jc w:val="both"/>
        <w:rPr>
          <w:rFonts w:ascii="宋体"/>
          <w:b/>
          <w:bCs/>
          <w:sz w:val="24"/>
          <w:szCs w:val="24"/>
          <w:lang w:eastAsia="zh-CN"/>
        </w:rPr>
      </w:pPr>
    </w:p>
    <w:p w14:paraId="15A9C46F">
      <w:pPr>
        <w:kinsoku/>
        <w:wordWrap w:val="0"/>
        <w:jc w:val="both"/>
        <w:rPr>
          <w:rFonts w:ascii="宋体"/>
          <w:b/>
          <w:bCs/>
          <w:sz w:val="24"/>
          <w:szCs w:val="24"/>
          <w:lang w:eastAsia="zh-CN"/>
        </w:rPr>
      </w:pPr>
    </w:p>
    <w:p w14:paraId="39230272">
      <w:pPr>
        <w:kinsoku/>
        <w:wordWrap w:val="0"/>
        <w:jc w:val="both"/>
        <w:rPr>
          <w:rFonts w:ascii="宋体"/>
          <w:b/>
          <w:bCs/>
          <w:sz w:val="24"/>
          <w:szCs w:val="24"/>
          <w:lang w:eastAsia="zh-CN"/>
        </w:rPr>
      </w:pPr>
    </w:p>
    <w:p w14:paraId="64947571">
      <w:pPr>
        <w:kinsoku/>
        <w:wordWrap w:val="0"/>
        <w:jc w:val="both"/>
        <w:rPr>
          <w:rFonts w:ascii="宋体"/>
          <w:b/>
          <w:bCs/>
          <w:sz w:val="24"/>
          <w:szCs w:val="24"/>
          <w:lang w:eastAsia="zh-CN"/>
        </w:rPr>
      </w:pPr>
    </w:p>
    <w:p w14:paraId="55A6E65E">
      <w:pPr>
        <w:kinsoku/>
        <w:wordWrap w:val="0"/>
        <w:ind w:firstLine="3132" w:firstLineChars="1300"/>
        <w:jc w:val="both"/>
        <w:rPr>
          <w:rFonts w:ascii="宋体"/>
          <w:sz w:val="24"/>
          <w:szCs w:val="24"/>
          <w:lang w:eastAsia="zh-CN"/>
        </w:rPr>
      </w:pPr>
      <w:r>
        <w:rPr>
          <w:rFonts w:hint="eastAsia" w:ascii="宋体" w:hAnsi="宋体" w:cs="宋体"/>
          <w:b/>
          <w:bCs/>
          <w:sz w:val="24"/>
          <w:szCs w:val="24"/>
          <w:lang w:eastAsia="zh-CN"/>
        </w:rPr>
        <w:t>商务偏差表</w:t>
      </w:r>
    </w:p>
    <w:p w14:paraId="41ABCB4C">
      <w:pPr>
        <w:kinsoku/>
        <w:wordWrap w:val="0"/>
        <w:spacing w:line="360" w:lineRule="auto"/>
        <w:jc w:val="both"/>
        <w:rPr>
          <w:rFonts w:ascii="宋体"/>
          <w:sz w:val="24"/>
          <w:szCs w:val="24"/>
          <w:lang w:eastAsia="zh-CN"/>
        </w:rPr>
      </w:pPr>
    </w:p>
    <w:p w14:paraId="2B954114">
      <w:pPr>
        <w:kinsoku/>
        <w:wordWrap w:val="0"/>
        <w:spacing w:line="360" w:lineRule="auto"/>
        <w:jc w:val="both"/>
        <w:rPr>
          <w:rFonts w:ascii="宋体"/>
          <w:sz w:val="24"/>
          <w:szCs w:val="24"/>
          <w:lang w:eastAsia="zh-CN"/>
        </w:rPr>
      </w:pPr>
      <w:r>
        <w:rPr>
          <w:rFonts w:hint="eastAsia" w:ascii="宋体" w:hAnsi="宋体" w:cs="宋体"/>
          <w:sz w:val="24"/>
          <w:szCs w:val="24"/>
          <w:lang w:eastAsia="zh-CN"/>
        </w:rPr>
        <w:t>项目名称：项目编号：</w:t>
      </w:r>
    </w:p>
    <w:tbl>
      <w:tblPr>
        <w:tblStyle w:val="13"/>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41D9F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noWrap/>
            <w:vAlign w:val="center"/>
          </w:tcPr>
          <w:p w14:paraId="0157BD60">
            <w:pPr>
              <w:kinsoku/>
              <w:wordWrap w:val="0"/>
              <w:spacing w:line="360" w:lineRule="auto"/>
              <w:jc w:val="both"/>
              <w:rPr>
                <w:rFonts w:ascii="宋体"/>
                <w:sz w:val="24"/>
                <w:szCs w:val="24"/>
                <w:lang w:eastAsia="zh-CN"/>
              </w:rPr>
            </w:pPr>
            <w:r>
              <w:rPr>
                <w:rFonts w:hint="eastAsia" w:ascii="宋体" w:hAnsi="宋体" w:cs="宋体"/>
                <w:sz w:val="24"/>
                <w:szCs w:val="24"/>
                <w:lang w:eastAsia="zh-CN"/>
              </w:rPr>
              <w:t>序号</w:t>
            </w:r>
          </w:p>
        </w:tc>
        <w:tc>
          <w:tcPr>
            <w:tcW w:w="1974" w:type="dxa"/>
            <w:noWrap/>
            <w:vAlign w:val="bottom"/>
          </w:tcPr>
          <w:p w14:paraId="4FE4DB45">
            <w:pPr>
              <w:kinsoku/>
              <w:wordWrap w:val="0"/>
              <w:spacing w:line="360" w:lineRule="auto"/>
              <w:jc w:val="both"/>
              <w:rPr>
                <w:rFonts w:ascii="宋体"/>
                <w:sz w:val="24"/>
                <w:szCs w:val="24"/>
                <w:lang w:eastAsia="zh-CN"/>
              </w:rPr>
            </w:pPr>
            <w:r>
              <w:rPr>
                <w:rFonts w:hint="eastAsia" w:ascii="宋体" w:hAnsi="宋体" w:cs="宋体"/>
                <w:sz w:val="24"/>
                <w:szCs w:val="24"/>
                <w:lang w:eastAsia="zh-CN"/>
              </w:rPr>
              <w:t>采购文件</w:t>
            </w:r>
          </w:p>
          <w:p w14:paraId="00695B61">
            <w:pPr>
              <w:kinsoku/>
              <w:wordWrap w:val="0"/>
              <w:spacing w:line="360" w:lineRule="auto"/>
              <w:jc w:val="both"/>
              <w:rPr>
                <w:rFonts w:ascii="宋体"/>
                <w:sz w:val="24"/>
                <w:szCs w:val="24"/>
                <w:lang w:eastAsia="zh-CN"/>
              </w:rPr>
            </w:pPr>
            <w:r>
              <w:rPr>
                <w:rFonts w:hint="eastAsia" w:ascii="宋体" w:hAnsi="宋体" w:cs="宋体"/>
                <w:sz w:val="24"/>
                <w:szCs w:val="24"/>
                <w:lang w:eastAsia="zh-CN"/>
              </w:rPr>
              <w:t>商务条款</w:t>
            </w:r>
          </w:p>
        </w:tc>
        <w:tc>
          <w:tcPr>
            <w:tcW w:w="1853" w:type="dxa"/>
            <w:noWrap/>
            <w:vAlign w:val="bottom"/>
          </w:tcPr>
          <w:p w14:paraId="27D93F59">
            <w:pPr>
              <w:kinsoku/>
              <w:wordWrap w:val="0"/>
              <w:spacing w:line="360" w:lineRule="auto"/>
              <w:jc w:val="both"/>
              <w:rPr>
                <w:rFonts w:ascii="宋体"/>
                <w:sz w:val="24"/>
                <w:szCs w:val="24"/>
                <w:lang w:eastAsia="zh-CN"/>
              </w:rPr>
            </w:pPr>
            <w:r>
              <w:rPr>
                <w:rFonts w:hint="eastAsia" w:ascii="宋体" w:hAnsi="宋体" w:cs="宋体"/>
                <w:sz w:val="24"/>
                <w:szCs w:val="24"/>
                <w:lang w:eastAsia="zh-CN"/>
              </w:rPr>
              <w:t>响应文件商务条款</w:t>
            </w:r>
          </w:p>
        </w:tc>
        <w:tc>
          <w:tcPr>
            <w:tcW w:w="1690" w:type="dxa"/>
            <w:noWrap/>
            <w:vAlign w:val="center"/>
          </w:tcPr>
          <w:p w14:paraId="1A8FA48C">
            <w:pPr>
              <w:kinsoku/>
              <w:wordWrap w:val="0"/>
              <w:spacing w:line="360" w:lineRule="auto"/>
              <w:jc w:val="both"/>
              <w:rPr>
                <w:rFonts w:ascii="宋体"/>
                <w:sz w:val="24"/>
                <w:szCs w:val="24"/>
                <w:lang w:eastAsia="zh-CN"/>
              </w:rPr>
            </w:pPr>
            <w:r>
              <w:rPr>
                <w:rFonts w:hint="eastAsia" w:ascii="宋体" w:hAnsi="宋体" w:cs="宋体"/>
                <w:sz w:val="24"/>
                <w:szCs w:val="24"/>
                <w:lang w:eastAsia="zh-CN"/>
              </w:rPr>
              <w:t>偏差描述</w:t>
            </w:r>
          </w:p>
        </w:tc>
        <w:tc>
          <w:tcPr>
            <w:tcW w:w="1276" w:type="dxa"/>
            <w:noWrap/>
            <w:vAlign w:val="center"/>
          </w:tcPr>
          <w:p w14:paraId="3091C547">
            <w:pPr>
              <w:kinsoku/>
              <w:wordWrap w:val="0"/>
              <w:spacing w:line="360" w:lineRule="auto"/>
              <w:jc w:val="both"/>
              <w:rPr>
                <w:rFonts w:ascii="宋体"/>
                <w:sz w:val="24"/>
                <w:szCs w:val="24"/>
                <w:lang w:eastAsia="zh-CN"/>
              </w:rPr>
            </w:pPr>
            <w:r>
              <w:rPr>
                <w:rFonts w:hint="eastAsia" w:ascii="宋体" w:hAnsi="宋体" w:cs="宋体"/>
                <w:sz w:val="24"/>
                <w:szCs w:val="24"/>
                <w:lang w:eastAsia="zh-CN"/>
              </w:rPr>
              <w:t>结论</w:t>
            </w:r>
          </w:p>
        </w:tc>
      </w:tr>
      <w:tr w14:paraId="4E098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noWrap/>
          </w:tcPr>
          <w:p w14:paraId="1206D35D">
            <w:pPr>
              <w:kinsoku/>
              <w:wordWrap w:val="0"/>
              <w:jc w:val="both"/>
              <w:rPr>
                <w:rFonts w:ascii="宋体"/>
                <w:sz w:val="24"/>
                <w:szCs w:val="24"/>
              </w:rPr>
            </w:pPr>
          </w:p>
        </w:tc>
        <w:tc>
          <w:tcPr>
            <w:tcW w:w="1974" w:type="dxa"/>
            <w:noWrap/>
          </w:tcPr>
          <w:p w14:paraId="036A9296">
            <w:pPr>
              <w:kinsoku/>
              <w:wordWrap w:val="0"/>
              <w:jc w:val="both"/>
              <w:rPr>
                <w:rFonts w:ascii="宋体"/>
                <w:sz w:val="24"/>
                <w:szCs w:val="24"/>
              </w:rPr>
            </w:pPr>
          </w:p>
        </w:tc>
        <w:tc>
          <w:tcPr>
            <w:tcW w:w="1853" w:type="dxa"/>
            <w:noWrap/>
          </w:tcPr>
          <w:p w14:paraId="2EEBE270">
            <w:pPr>
              <w:kinsoku/>
              <w:wordWrap w:val="0"/>
              <w:jc w:val="both"/>
              <w:rPr>
                <w:rFonts w:ascii="宋体"/>
                <w:sz w:val="24"/>
                <w:szCs w:val="24"/>
              </w:rPr>
            </w:pPr>
          </w:p>
        </w:tc>
        <w:tc>
          <w:tcPr>
            <w:tcW w:w="1690" w:type="dxa"/>
            <w:noWrap/>
          </w:tcPr>
          <w:p w14:paraId="45B8FB5E">
            <w:pPr>
              <w:kinsoku/>
              <w:wordWrap w:val="0"/>
              <w:jc w:val="both"/>
              <w:rPr>
                <w:rFonts w:ascii="宋体"/>
                <w:sz w:val="24"/>
                <w:szCs w:val="24"/>
              </w:rPr>
            </w:pPr>
          </w:p>
        </w:tc>
        <w:tc>
          <w:tcPr>
            <w:tcW w:w="1276" w:type="dxa"/>
            <w:noWrap/>
          </w:tcPr>
          <w:p w14:paraId="2147BD1D">
            <w:pPr>
              <w:kinsoku/>
              <w:wordWrap w:val="0"/>
              <w:jc w:val="both"/>
              <w:rPr>
                <w:rFonts w:ascii="宋体"/>
                <w:sz w:val="24"/>
                <w:szCs w:val="24"/>
              </w:rPr>
            </w:pPr>
          </w:p>
        </w:tc>
      </w:tr>
      <w:tr w14:paraId="345C4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noWrap/>
          </w:tcPr>
          <w:p w14:paraId="59C993C5">
            <w:pPr>
              <w:kinsoku/>
              <w:wordWrap w:val="0"/>
              <w:jc w:val="both"/>
              <w:rPr>
                <w:rFonts w:ascii="宋体"/>
                <w:sz w:val="24"/>
                <w:szCs w:val="24"/>
              </w:rPr>
            </w:pPr>
          </w:p>
        </w:tc>
        <w:tc>
          <w:tcPr>
            <w:tcW w:w="1974" w:type="dxa"/>
            <w:noWrap/>
          </w:tcPr>
          <w:p w14:paraId="32A84FDD">
            <w:pPr>
              <w:kinsoku/>
              <w:wordWrap w:val="0"/>
              <w:jc w:val="both"/>
              <w:rPr>
                <w:rFonts w:ascii="宋体"/>
                <w:sz w:val="24"/>
                <w:szCs w:val="24"/>
              </w:rPr>
            </w:pPr>
          </w:p>
        </w:tc>
        <w:tc>
          <w:tcPr>
            <w:tcW w:w="1853" w:type="dxa"/>
            <w:noWrap/>
          </w:tcPr>
          <w:p w14:paraId="4E8B0770">
            <w:pPr>
              <w:kinsoku/>
              <w:wordWrap w:val="0"/>
              <w:jc w:val="both"/>
              <w:rPr>
                <w:rFonts w:ascii="宋体"/>
                <w:sz w:val="24"/>
                <w:szCs w:val="24"/>
              </w:rPr>
            </w:pPr>
          </w:p>
        </w:tc>
        <w:tc>
          <w:tcPr>
            <w:tcW w:w="1690" w:type="dxa"/>
            <w:noWrap/>
          </w:tcPr>
          <w:p w14:paraId="0D2C17E3">
            <w:pPr>
              <w:kinsoku/>
              <w:wordWrap w:val="0"/>
              <w:jc w:val="both"/>
              <w:rPr>
                <w:rFonts w:ascii="宋体"/>
                <w:sz w:val="24"/>
                <w:szCs w:val="24"/>
              </w:rPr>
            </w:pPr>
          </w:p>
        </w:tc>
        <w:tc>
          <w:tcPr>
            <w:tcW w:w="1276" w:type="dxa"/>
            <w:noWrap/>
          </w:tcPr>
          <w:p w14:paraId="5D8F7537">
            <w:pPr>
              <w:kinsoku/>
              <w:wordWrap w:val="0"/>
              <w:jc w:val="both"/>
              <w:rPr>
                <w:rFonts w:ascii="宋体"/>
                <w:sz w:val="24"/>
                <w:szCs w:val="24"/>
              </w:rPr>
            </w:pPr>
          </w:p>
        </w:tc>
      </w:tr>
      <w:tr w14:paraId="7F721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noWrap/>
          </w:tcPr>
          <w:p w14:paraId="00E84ABB">
            <w:pPr>
              <w:kinsoku/>
              <w:wordWrap w:val="0"/>
              <w:jc w:val="both"/>
              <w:rPr>
                <w:rFonts w:ascii="宋体"/>
                <w:sz w:val="24"/>
                <w:szCs w:val="24"/>
              </w:rPr>
            </w:pPr>
          </w:p>
        </w:tc>
        <w:tc>
          <w:tcPr>
            <w:tcW w:w="1974" w:type="dxa"/>
            <w:noWrap/>
          </w:tcPr>
          <w:p w14:paraId="0F40C585">
            <w:pPr>
              <w:kinsoku/>
              <w:wordWrap w:val="0"/>
              <w:jc w:val="both"/>
              <w:rPr>
                <w:rFonts w:ascii="宋体"/>
                <w:sz w:val="24"/>
                <w:szCs w:val="24"/>
              </w:rPr>
            </w:pPr>
          </w:p>
        </w:tc>
        <w:tc>
          <w:tcPr>
            <w:tcW w:w="1853" w:type="dxa"/>
            <w:noWrap/>
          </w:tcPr>
          <w:p w14:paraId="576DE387">
            <w:pPr>
              <w:kinsoku/>
              <w:wordWrap w:val="0"/>
              <w:jc w:val="both"/>
              <w:rPr>
                <w:rFonts w:ascii="宋体"/>
                <w:sz w:val="24"/>
                <w:szCs w:val="24"/>
              </w:rPr>
            </w:pPr>
          </w:p>
        </w:tc>
        <w:tc>
          <w:tcPr>
            <w:tcW w:w="1690" w:type="dxa"/>
            <w:noWrap/>
          </w:tcPr>
          <w:p w14:paraId="41D24741">
            <w:pPr>
              <w:kinsoku/>
              <w:wordWrap w:val="0"/>
              <w:jc w:val="both"/>
              <w:rPr>
                <w:rFonts w:ascii="宋体"/>
                <w:sz w:val="24"/>
                <w:szCs w:val="24"/>
              </w:rPr>
            </w:pPr>
          </w:p>
        </w:tc>
        <w:tc>
          <w:tcPr>
            <w:tcW w:w="1276" w:type="dxa"/>
            <w:noWrap/>
          </w:tcPr>
          <w:p w14:paraId="16D7BED2">
            <w:pPr>
              <w:kinsoku/>
              <w:wordWrap w:val="0"/>
              <w:jc w:val="both"/>
              <w:rPr>
                <w:rFonts w:ascii="宋体"/>
                <w:sz w:val="24"/>
                <w:szCs w:val="24"/>
              </w:rPr>
            </w:pPr>
          </w:p>
        </w:tc>
      </w:tr>
      <w:tr w14:paraId="37868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noWrap/>
          </w:tcPr>
          <w:p w14:paraId="113CB891">
            <w:pPr>
              <w:kinsoku/>
              <w:wordWrap w:val="0"/>
              <w:jc w:val="both"/>
              <w:rPr>
                <w:rFonts w:ascii="宋体"/>
                <w:sz w:val="24"/>
                <w:szCs w:val="24"/>
              </w:rPr>
            </w:pPr>
          </w:p>
        </w:tc>
        <w:tc>
          <w:tcPr>
            <w:tcW w:w="1974" w:type="dxa"/>
            <w:noWrap/>
          </w:tcPr>
          <w:p w14:paraId="6CDE7799">
            <w:pPr>
              <w:kinsoku/>
              <w:wordWrap w:val="0"/>
              <w:jc w:val="both"/>
              <w:rPr>
                <w:rFonts w:ascii="宋体"/>
                <w:sz w:val="24"/>
                <w:szCs w:val="24"/>
              </w:rPr>
            </w:pPr>
          </w:p>
        </w:tc>
        <w:tc>
          <w:tcPr>
            <w:tcW w:w="1853" w:type="dxa"/>
            <w:noWrap/>
          </w:tcPr>
          <w:p w14:paraId="3877A82F">
            <w:pPr>
              <w:kinsoku/>
              <w:wordWrap w:val="0"/>
              <w:jc w:val="both"/>
              <w:rPr>
                <w:rFonts w:ascii="宋体"/>
                <w:sz w:val="24"/>
                <w:szCs w:val="24"/>
              </w:rPr>
            </w:pPr>
          </w:p>
        </w:tc>
        <w:tc>
          <w:tcPr>
            <w:tcW w:w="1690" w:type="dxa"/>
            <w:noWrap/>
          </w:tcPr>
          <w:p w14:paraId="1518AD38">
            <w:pPr>
              <w:kinsoku/>
              <w:wordWrap w:val="0"/>
              <w:jc w:val="both"/>
              <w:rPr>
                <w:rFonts w:ascii="宋体"/>
                <w:sz w:val="24"/>
                <w:szCs w:val="24"/>
              </w:rPr>
            </w:pPr>
          </w:p>
        </w:tc>
        <w:tc>
          <w:tcPr>
            <w:tcW w:w="1276" w:type="dxa"/>
            <w:noWrap/>
          </w:tcPr>
          <w:p w14:paraId="42163C36">
            <w:pPr>
              <w:kinsoku/>
              <w:wordWrap w:val="0"/>
              <w:jc w:val="both"/>
              <w:rPr>
                <w:rFonts w:ascii="宋体"/>
                <w:sz w:val="24"/>
                <w:szCs w:val="24"/>
              </w:rPr>
            </w:pPr>
          </w:p>
        </w:tc>
      </w:tr>
      <w:tr w14:paraId="42DEC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noWrap/>
          </w:tcPr>
          <w:p w14:paraId="00C4032E">
            <w:pPr>
              <w:kinsoku/>
              <w:wordWrap w:val="0"/>
              <w:jc w:val="both"/>
              <w:rPr>
                <w:rFonts w:ascii="宋体"/>
                <w:sz w:val="24"/>
                <w:szCs w:val="24"/>
              </w:rPr>
            </w:pPr>
          </w:p>
        </w:tc>
        <w:tc>
          <w:tcPr>
            <w:tcW w:w="1974" w:type="dxa"/>
            <w:noWrap/>
          </w:tcPr>
          <w:p w14:paraId="165130EC">
            <w:pPr>
              <w:kinsoku/>
              <w:wordWrap w:val="0"/>
              <w:jc w:val="both"/>
              <w:rPr>
                <w:rFonts w:ascii="宋体"/>
                <w:sz w:val="24"/>
                <w:szCs w:val="24"/>
              </w:rPr>
            </w:pPr>
          </w:p>
        </w:tc>
        <w:tc>
          <w:tcPr>
            <w:tcW w:w="1853" w:type="dxa"/>
            <w:noWrap/>
          </w:tcPr>
          <w:p w14:paraId="3C721A6D">
            <w:pPr>
              <w:kinsoku/>
              <w:wordWrap w:val="0"/>
              <w:jc w:val="both"/>
              <w:rPr>
                <w:rFonts w:ascii="宋体"/>
                <w:sz w:val="24"/>
                <w:szCs w:val="24"/>
              </w:rPr>
            </w:pPr>
          </w:p>
        </w:tc>
        <w:tc>
          <w:tcPr>
            <w:tcW w:w="1690" w:type="dxa"/>
            <w:noWrap/>
          </w:tcPr>
          <w:p w14:paraId="2B9846C5">
            <w:pPr>
              <w:kinsoku/>
              <w:wordWrap w:val="0"/>
              <w:jc w:val="both"/>
              <w:rPr>
                <w:rFonts w:ascii="宋体"/>
                <w:sz w:val="24"/>
                <w:szCs w:val="24"/>
              </w:rPr>
            </w:pPr>
          </w:p>
        </w:tc>
        <w:tc>
          <w:tcPr>
            <w:tcW w:w="1276" w:type="dxa"/>
            <w:noWrap/>
          </w:tcPr>
          <w:p w14:paraId="4A667641">
            <w:pPr>
              <w:kinsoku/>
              <w:wordWrap w:val="0"/>
              <w:jc w:val="both"/>
              <w:rPr>
                <w:rFonts w:ascii="宋体"/>
                <w:sz w:val="24"/>
                <w:szCs w:val="24"/>
              </w:rPr>
            </w:pPr>
          </w:p>
        </w:tc>
      </w:tr>
      <w:tr w14:paraId="620AE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noWrap/>
          </w:tcPr>
          <w:p w14:paraId="191F26D6">
            <w:pPr>
              <w:kinsoku/>
              <w:wordWrap w:val="0"/>
              <w:jc w:val="both"/>
              <w:rPr>
                <w:rFonts w:ascii="宋体"/>
                <w:sz w:val="24"/>
                <w:szCs w:val="24"/>
              </w:rPr>
            </w:pPr>
          </w:p>
        </w:tc>
        <w:tc>
          <w:tcPr>
            <w:tcW w:w="1974" w:type="dxa"/>
            <w:noWrap/>
          </w:tcPr>
          <w:p w14:paraId="22C0D70B">
            <w:pPr>
              <w:kinsoku/>
              <w:wordWrap w:val="0"/>
              <w:jc w:val="both"/>
              <w:rPr>
                <w:rFonts w:ascii="宋体"/>
                <w:sz w:val="24"/>
                <w:szCs w:val="24"/>
              </w:rPr>
            </w:pPr>
          </w:p>
        </w:tc>
        <w:tc>
          <w:tcPr>
            <w:tcW w:w="1853" w:type="dxa"/>
            <w:noWrap/>
          </w:tcPr>
          <w:p w14:paraId="610ACE1B">
            <w:pPr>
              <w:kinsoku/>
              <w:wordWrap w:val="0"/>
              <w:jc w:val="both"/>
              <w:rPr>
                <w:rFonts w:ascii="宋体"/>
                <w:sz w:val="24"/>
                <w:szCs w:val="24"/>
              </w:rPr>
            </w:pPr>
          </w:p>
        </w:tc>
        <w:tc>
          <w:tcPr>
            <w:tcW w:w="1690" w:type="dxa"/>
            <w:noWrap/>
          </w:tcPr>
          <w:p w14:paraId="19CDA77C">
            <w:pPr>
              <w:kinsoku/>
              <w:wordWrap w:val="0"/>
              <w:jc w:val="both"/>
              <w:rPr>
                <w:rFonts w:ascii="宋体"/>
                <w:sz w:val="24"/>
                <w:szCs w:val="24"/>
              </w:rPr>
            </w:pPr>
          </w:p>
        </w:tc>
        <w:tc>
          <w:tcPr>
            <w:tcW w:w="1276" w:type="dxa"/>
            <w:noWrap/>
          </w:tcPr>
          <w:p w14:paraId="3663D6CE">
            <w:pPr>
              <w:kinsoku/>
              <w:wordWrap w:val="0"/>
              <w:jc w:val="both"/>
              <w:rPr>
                <w:rFonts w:ascii="宋体"/>
                <w:sz w:val="24"/>
                <w:szCs w:val="24"/>
              </w:rPr>
            </w:pPr>
          </w:p>
        </w:tc>
      </w:tr>
      <w:tr w14:paraId="6DC60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noWrap/>
          </w:tcPr>
          <w:p w14:paraId="53CCF091">
            <w:pPr>
              <w:kinsoku/>
              <w:wordWrap w:val="0"/>
              <w:jc w:val="both"/>
              <w:rPr>
                <w:rFonts w:ascii="宋体"/>
                <w:sz w:val="24"/>
                <w:szCs w:val="24"/>
              </w:rPr>
            </w:pPr>
          </w:p>
        </w:tc>
        <w:tc>
          <w:tcPr>
            <w:tcW w:w="1974" w:type="dxa"/>
            <w:noWrap/>
          </w:tcPr>
          <w:p w14:paraId="1CDA72D5">
            <w:pPr>
              <w:kinsoku/>
              <w:wordWrap w:val="0"/>
              <w:jc w:val="both"/>
              <w:rPr>
                <w:rFonts w:ascii="宋体"/>
                <w:sz w:val="24"/>
                <w:szCs w:val="24"/>
              </w:rPr>
            </w:pPr>
          </w:p>
        </w:tc>
        <w:tc>
          <w:tcPr>
            <w:tcW w:w="1853" w:type="dxa"/>
            <w:noWrap/>
          </w:tcPr>
          <w:p w14:paraId="6E261449">
            <w:pPr>
              <w:kinsoku/>
              <w:wordWrap w:val="0"/>
              <w:jc w:val="both"/>
              <w:rPr>
                <w:rFonts w:ascii="宋体"/>
                <w:sz w:val="24"/>
                <w:szCs w:val="24"/>
              </w:rPr>
            </w:pPr>
          </w:p>
        </w:tc>
        <w:tc>
          <w:tcPr>
            <w:tcW w:w="1690" w:type="dxa"/>
            <w:noWrap/>
          </w:tcPr>
          <w:p w14:paraId="457FD18B">
            <w:pPr>
              <w:kinsoku/>
              <w:wordWrap w:val="0"/>
              <w:jc w:val="both"/>
              <w:rPr>
                <w:rFonts w:ascii="宋体"/>
                <w:sz w:val="24"/>
                <w:szCs w:val="24"/>
              </w:rPr>
            </w:pPr>
          </w:p>
        </w:tc>
        <w:tc>
          <w:tcPr>
            <w:tcW w:w="1276" w:type="dxa"/>
            <w:noWrap/>
          </w:tcPr>
          <w:p w14:paraId="712FCBE7">
            <w:pPr>
              <w:kinsoku/>
              <w:wordWrap w:val="0"/>
              <w:jc w:val="both"/>
              <w:rPr>
                <w:rFonts w:ascii="宋体"/>
                <w:sz w:val="24"/>
                <w:szCs w:val="24"/>
              </w:rPr>
            </w:pPr>
          </w:p>
        </w:tc>
      </w:tr>
      <w:tr w14:paraId="644E4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noWrap/>
          </w:tcPr>
          <w:p w14:paraId="098E570B">
            <w:pPr>
              <w:kinsoku/>
              <w:wordWrap w:val="0"/>
              <w:jc w:val="both"/>
              <w:rPr>
                <w:rFonts w:ascii="宋体"/>
                <w:sz w:val="24"/>
                <w:szCs w:val="24"/>
              </w:rPr>
            </w:pPr>
          </w:p>
        </w:tc>
        <w:tc>
          <w:tcPr>
            <w:tcW w:w="1974" w:type="dxa"/>
            <w:noWrap/>
          </w:tcPr>
          <w:p w14:paraId="33AA7C10">
            <w:pPr>
              <w:kinsoku/>
              <w:wordWrap w:val="0"/>
              <w:jc w:val="both"/>
              <w:rPr>
                <w:rFonts w:ascii="宋体"/>
                <w:sz w:val="24"/>
                <w:szCs w:val="24"/>
              </w:rPr>
            </w:pPr>
          </w:p>
        </w:tc>
        <w:tc>
          <w:tcPr>
            <w:tcW w:w="1853" w:type="dxa"/>
            <w:noWrap/>
          </w:tcPr>
          <w:p w14:paraId="49703455">
            <w:pPr>
              <w:kinsoku/>
              <w:wordWrap w:val="0"/>
              <w:jc w:val="both"/>
              <w:rPr>
                <w:rFonts w:ascii="宋体"/>
                <w:sz w:val="24"/>
                <w:szCs w:val="24"/>
              </w:rPr>
            </w:pPr>
          </w:p>
        </w:tc>
        <w:tc>
          <w:tcPr>
            <w:tcW w:w="1690" w:type="dxa"/>
            <w:noWrap/>
          </w:tcPr>
          <w:p w14:paraId="7029E003">
            <w:pPr>
              <w:kinsoku/>
              <w:wordWrap w:val="0"/>
              <w:jc w:val="both"/>
              <w:rPr>
                <w:rFonts w:ascii="宋体"/>
                <w:sz w:val="24"/>
                <w:szCs w:val="24"/>
              </w:rPr>
            </w:pPr>
          </w:p>
        </w:tc>
        <w:tc>
          <w:tcPr>
            <w:tcW w:w="1276" w:type="dxa"/>
            <w:noWrap/>
          </w:tcPr>
          <w:p w14:paraId="5993BD50">
            <w:pPr>
              <w:kinsoku/>
              <w:wordWrap w:val="0"/>
              <w:jc w:val="both"/>
              <w:rPr>
                <w:rFonts w:ascii="宋体"/>
                <w:sz w:val="24"/>
                <w:szCs w:val="24"/>
              </w:rPr>
            </w:pPr>
          </w:p>
        </w:tc>
      </w:tr>
      <w:tr w14:paraId="29C4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noWrap/>
          </w:tcPr>
          <w:p w14:paraId="65AEE78D">
            <w:pPr>
              <w:kinsoku/>
              <w:wordWrap w:val="0"/>
              <w:jc w:val="both"/>
              <w:rPr>
                <w:rFonts w:ascii="宋体"/>
                <w:sz w:val="24"/>
                <w:szCs w:val="24"/>
              </w:rPr>
            </w:pPr>
          </w:p>
        </w:tc>
        <w:tc>
          <w:tcPr>
            <w:tcW w:w="1974" w:type="dxa"/>
            <w:noWrap/>
          </w:tcPr>
          <w:p w14:paraId="47DDA1CC">
            <w:pPr>
              <w:kinsoku/>
              <w:wordWrap w:val="0"/>
              <w:jc w:val="both"/>
              <w:rPr>
                <w:rFonts w:ascii="宋体"/>
                <w:sz w:val="24"/>
                <w:szCs w:val="24"/>
              </w:rPr>
            </w:pPr>
          </w:p>
        </w:tc>
        <w:tc>
          <w:tcPr>
            <w:tcW w:w="1853" w:type="dxa"/>
            <w:noWrap/>
          </w:tcPr>
          <w:p w14:paraId="6B59E209">
            <w:pPr>
              <w:kinsoku/>
              <w:wordWrap w:val="0"/>
              <w:jc w:val="both"/>
              <w:rPr>
                <w:rFonts w:ascii="宋体"/>
                <w:sz w:val="24"/>
                <w:szCs w:val="24"/>
              </w:rPr>
            </w:pPr>
          </w:p>
        </w:tc>
        <w:tc>
          <w:tcPr>
            <w:tcW w:w="1690" w:type="dxa"/>
            <w:noWrap/>
          </w:tcPr>
          <w:p w14:paraId="530EE549">
            <w:pPr>
              <w:kinsoku/>
              <w:wordWrap w:val="0"/>
              <w:jc w:val="both"/>
              <w:rPr>
                <w:rFonts w:ascii="宋体"/>
                <w:sz w:val="24"/>
                <w:szCs w:val="24"/>
              </w:rPr>
            </w:pPr>
          </w:p>
        </w:tc>
        <w:tc>
          <w:tcPr>
            <w:tcW w:w="1276" w:type="dxa"/>
            <w:noWrap/>
          </w:tcPr>
          <w:p w14:paraId="1EE41FC5">
            <w:pPr>
              <w:kinsoku/>
              <w:wordWrap w:val="0"/>
              <w:jc w:val="both"/>
              <w:rPr>
                <w:rFonts w:ascii="宋体"/>
                <w:sz w:val="24"/>
                <w:szCs w:val="24"/>
              </w:rPr>
            </w:pPr>
          </w:p>
        </w:tc>
      </w:tr>
      <w:tr w14:paraId="22019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noWrap/>
          </w:tcPr>
          <w:p w14:paraId="22CBACD0">
            <w:pPr>
              <w:kinsoku/>
              <w:wordWrap w:val="0"/>
              <w:jc w:val="both"/>
              <w:rPr>
                <w:rFonts w:ascii="宋体"/>
                <w:sz w:val="24"/>
                <w:szCs w:val="24"/>
              </w:rPr>
            </w:pPr>
          </w:p>
        </w:tc>
        <w:tc>
          <w:tcPr>
            <w:tcW w:w="1974" w:type="dxa"/>
            <w:noWrap/>
          </w:tcPr>
          <w:p w14:paraId="78E56BEF">
            <w:pPr>
              <w:kinsoku/>
              <w:wordWrap w:val="0"/>
              <w:jc w:val="both"/>
              <w:rPr>
                <w:rFonts w:ascii="宋体"/>
                <w:sz w:val="24"/>
                <w:szCs w:val="24"/>
              </w:rPr>
            </w:pPr>
          </w:p>
        </w:tc>
        <w:tc>
          <w:tcPr>
            <w:tcW w:w="1853" w:type="dxa"/>
            <w:noWrap/>
          </w:tcPr>
          <w:p w14:paraId="1B8125E0">
            <w:pPr>
              <w:kinsoku/>
              <w:wordWrap w:val="0"/>
              <w:jc w:val="both"/>
              <w:rPr>
                <w:rFonts w:ascii="宋体"/>
                <w:sz w:val="24"/>
                <w:szCs w:val="24"/>
              </w:rPr>
            </w:pPr>
          </w:p>
        </w:tc>
        <w:tc>
          <w:tcPr>
            <w:tcW w:w="1690" w:type="dxa"/>
            <w:noWrap/>
          </w:tcPr>
          <w:p w14:paraId="674CC560">
            <w:pPr>
              <w:kinsoku/>
              <w:wordWrap w:val="0"/>
              <w:jc w:val="both"/>
              <w:rPr>
                <w:rFonts w:ascii="宋体"/>
                <w:sz w:val="24"/>
                <w:szCs w:val="24"/>
              </w:rPr>
            </w:pPr>
          </w:p>
        </w:tc>
        <w:tc>
          <w:tcPr>
            <w:tcW w:w="1276" w:type="dxa"/>
            <w:noWrap/>
          </w:tcPr>
          <w:p w14:paraId="4560C904">
            <w:pPr>
              <w:kinsoku/>
              <w:wordWrap w:val="0"/>
              <w:jc w:val="both"/>
              <w:rPr>
                <w:rFonts w:ascii="宋体"/>
                <w:sz w:val="24"/>
                <w:szCs w:val="24"/>
              </w:rPr>
            </w:pPr>
          </w:p>
        </w:tc>
      </w:tr>
      <w:tr w14:paraId="1D7B6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noWrap/>
          </w:tcPr>
          <w:p w14:paraId="289F93A6">
            <w:pPr>
              <w:kinsoku/>
              <w:wordWrap w:val="0"/>
              <w:jc w:val="both"/>
              <w:rPr>
                <w:rFonts w:ascii="宋体"/>
                <w:sz w:val="24"/>
                <w:szCs w:val="24"/>
              </w:rPr>
            </w:pPr>
          </w:p>
        </w:tc>
        <w:tc>
          <w:tcPr>
            <w:tcW w:w="1974" w:type="dxa"/>
            <w:noWrap/>
          </w:tcPr>
          <w:p w14:paraId="07DFD868">
            <w:pPr>
              <w:kinsoku/>
              <w:wordWrap w:val="0"/>
              <w:jc w:val="both"/>
              <w:rPr>
                <w:rFonts w:ascii="宋体"/>
                <w:sz w:val="24"/>
                <w:szCs w:val="24"/>
              </w:rPr>
            </w:pPr>
          </w:p>
        </w:tc>
        <w:tc>
          <w:tcPr>
            <w:tcW w:w="1853" w:type="dxa"/>
            <w:noWrap/>
          </w:tcPr>
          <w:p w14:paraId="5A426B2A">
            <w:pPr>
              <w:kinsoku/>
              <w:wordWrap w:val="0"/>
              <w:jc w:val="both"/>
              <w:rPr>
                <w:rFonts w:ascii="宋体"/>
                <w:sz w:val="24"/>
                <w:szCs w:val="24"/>
              </w:rPr>
            </w:pPr>
          </w:p>
        </w:tc>
        <w:tc>
          <w:tcPr>
            <w:tcW w:w="1690" w:type="dxa"/>
            <w:noWrap/>
          </w:tcPr>
          <w:p w14:paraId="7F38BC2A">
            <w:pPr>
              <w:kinsoku/>
              <w:wordWrap w:val="0"/>
              <w:jc w:val="both"/>
              <w:rPr>
                <w:rFonts w:ascii="宋体"/>
                <w:sz w:val="24"/>
                <w:szCs w:val="24"/>
              </w:rPr>
            </w:pPr>
          </w:p>
        </w:tc>
        <w:tc>
          <w:tcPr>
            <w:tcW w:w="1276" w:type="dxa"/>
            <w:noWrap/>
          </w:tcPr>
          <w:p w14:paraId="153F6B1D">
            <w:pPr>
              <w:kinsoku/>
              <w:wordWrap w:val="0"/>
              <w:jc w:val="both"/>
              <w:rPr>
                <w:rFonts w:ascii="宋体"/>
                <w:sz w:val="24"/>
                <w:szCs w:val="24"/>
              </w:rPr>
            </w:pPr>
          </w:p>
        </w:tc>
      </w:tr>
    </w:tbl>
    <w:p w14:paraId="5ABE627F">
      <w:pPr>
        <w:kinsoku/>
        <w:wordWrap w:val="0"/>
        <w:spacing w:line="360" w:lineRule="auto"/>
        <w:jc w:val="both"/>
        <w:rPr>
          <w:rFonts w:ascii="宋体"/>
          <w:b/>
          <w:bCs/>
          <w:sz w:val="24"/>
          <w:szCs w:val="24"/>
          <w:lang w:eastAsia="zh-CN"/>
        </w:rPr>
      </w:pPr>
      <w:r>
        <w:rPr>
          <w:rFonts w:hint="eastAsia" w:ascii="宋体" w:hAnsi="宋体" w:cs="宋体"/>
          <w:b/>
          <w:bCs/>
          <w:spacing w:val="2"/>
          <w:sz w:val="24"/>
          <w:szCs w:val="24"/>
        </w:rPr>
        <w:t>供应商</w:t>
      </w:r>
      <w:r>
        <w:rPr>
          <w:rFonts w:hint="eastAsia" w:ascii="宋体" w:hAnsi="宋体" w:cs="宋体"/>
          <w:b/>
          <w:bCs/>
          <w:sz w:val="24"/>
          <w:szCs w:val="24"/>
          <w:lang w:eastAsia="zh-CN"/>
        </w:rPr>
        <w:t>（公章）：法定代表人（负责人）或授权代表（签字）：</w:t>
      </w:r>
    </w:p>
    <w:p w14:paraId="4B032AE9">
      <w:pPr>
        <w:kinsoku/>
        <w:wordWrap w:val="0"/>
        <w:spacing w:line="360" w:lineRule="auto"/>
        <w:jc w:val="both"/>
        <w:rPr>
          <w:rFonts w:ascii="宋体"/>
          <w:b/>
          <w:bCs/>
          <w:sz w:val="24"/>
          <w:szCs w:val="24"/>
          <w:lang w:eastAsia="zh-CN"/>
        </w:rPr>
      </w:pPr>
      <w:r>
        <w:rPr>
          <w:rFonts w:hint="eastAsia" w:ascii="宋体" w:hAnsi="宋体" w:cs="宋体"/>
          <w:b/>
          <w:bCs/>
          <w:sz w:val="24"/>
          <w:szCs w:val="24"/>
          <w:lang w:eastAsia="zh-CN"/>
        </w:rPr>
        <w:t>日期：</w:t>
      </w:r>
      <w:r>
        <w:rPr>
          <w:rFonts w:hint="eastAsia" w:ascii="宋体" w:hAnsi="宋体" w:cs="宋体"/>
          <w:b/>
          <w:bCs/>
          <w:spacing w:val="-8"/>
          <w:sz w:val="24"/>
          <w:szCs w:val="24"/>
          <w:lang w:eastAsia="zh-CN"/>
        </w:rPr>
        <w:t>年月日</w:t>
      </w:r>
    </w:p>
    <w:p w14:paraId="4D368A24">
      <w:pPr>
        <w:kinsoku/>
        <w:wordWrap w:val="0"/>
        <w:spacing w:line="360" w:lineRule="auto"/>
        <w:jc w:val="both"/>
        <w:rPr>
          <w:rFonts w:ascii="宋体"/>
          <w:spacing w:val="-3"/>
          <w:sz w:val="24"/>
          <w:szCs w:val="24"/>
          <w:lang w:eastAsia="zh-CN"/>
        </w:rPr>
      </w:pPr>
    </w:p>
    <w:p w14:paraId="46CFE7E0">
      <w:pPr>
        <w:kinsoku/>
        <w:wordWrap w:val="0"/>
        <w:spacing w:line="360" w:lineRule="auto"/>
        <w:jc w:val="both"/>
        <w:rPr>
          <w:rFonts w:ascii="宋体"/>
          <w:spacing w:val="-3"/>
          <w:sz w:val="24"/>
          <w:szCs w:val="24"/>
          <w:lang w:eastAsia="zh-CN"/>
        </w:rPr>
      </w:pPr>
    </w:p>
    <w:p w14:paraId="4ED765BB">
      <w:pPr>
        <w:kinsoku/>
        <w:wordWrap w:val="0"/>
        <w:spacing w:line="360" w:lineRule="auto"/>
        <w:jc w:val="both"/>
        <w:rPr>
          <w:rFonts w:ascii="宋体"/>
          <w:b/>
          <w:bCs/>
          <w:spacing w:val="-3"/>
          <w:sz w:val="24"/>
          <w:szCs w:val="24"/>
          <w:lang w:eastAsia="zh-CN"/>
        </w:rPr>
      </w:pPr>
    </w:p>
    <w:p w14:paraId="31A3A735">
      <w:pPr>
        <w:kinsoku/>
        <w:wordWrap w:val="0"/>
        <w:spacing w:line="360" w:lineRule="auto"/>
        <w:jc w:val="both"/>
        <w:rPr>
          <w:rFonts w:ascii="宋体"/>
          <w:b/>
          <w:bCs/>
          <w:spacing w:val="-3"/>
          <w:sz w:val="24"/>
          <w:szCs w:val="24"/>
          <w:lang w:eastAsia="zh-CN"/>
        </w:rPr>
      </w:pPr>
    </w:p>
    <w:p w14:paraId="429B39F4">
      <w:pPr>
        <w:kinsoku/>
        <w:wordWrap w:val="0"/>
        <w:spacing w:line="360" w:lineRule="auto"/>
        <w:jc w:val="both"/>
        <w:rPr>
          <w:rFonts w:ascii="宋体"/>
          <w:b/>
          <w:bCs/>
          <w:spacing w:val="-3"/>
          <w:sz w:val="24"/>
          <w:szCs w:val="24"/>
          <w:lang w:eastAsia="zh-CN"/>
        </w:rPr>
      </w:pPr>
    </w:p>
    <w:p w14:paraId="31A9AFDA">
      <w:pPr>
        <w:kinsoku/>
        <w:wordWrap w:val="0"/>
        <w:spacing w:line="360" w:lineRule="auto"/>
        <w:jc w:val="both"/>
        <w:rPr>
          <w:rFonts w:ascii="宋体"/>
          <w:b/>
          <w:bCs/>
          <w:spacing w:val="-3"/>
          <w:sz w:val="24"/>
          <w:szCs w:val="24"/>
          <w:lang w:eastAsia="zh-CN"/>
        </w:rPr>
      </w:pPr>
    </w:p>
    <w:p w14:paraId="68621C01">
      <w:pPr>
        <w:kinsoku/>
        <w:wordWrap w:val="0"/>
        <w:spacing w:line="360" w:lineRule="auto"/>
        <w:jc w:val="both"/>
        <w:rPr>
          <w:rFonts w:ascii="宋体"/>
          <w:b/>
          <w:bCs/>
          <w:spacing w:val="-3"/>
          <w:sz w:val="24"/>
          <w:szCs w:val="24"/>
          <w:lang w:eastAsia="zh-CN"/>
        </w:rPr>
      </w:pPr>
    </w:p>
    <w:p w14:paraId="202077EE">
      <w:pPr>
        <w:kinsoku/>
        <w:wordWrap w:val="0"/>
        <w:spacing w:line="360" w:lineRule="auto"/>
        <w:jc w:val="both"/>
        <w:rPr>
          <w:rFonts w:ascii="宋体"/>
          <w:b/>
          <w:bCs/>
          <w:spacing w:val="-3"/>
          <w:sz w:val="24"/>
          <w:szCs w:val="24"/>
          <w:lang w:eastAsia="zh-CN"/>
        </w:rPr>
      </w:pPr>
    </w:p>
    <w:p w14:paraId="7E8A64F9">
      <w:pPr>
        <w:kinsoku/>
        <w:wordWrap w:val="0"/>
        <w:spacing w:line="360" w:lineRule="auto"/>
        <w:jc w:val="both"/>
        <w:rPr>
          <w:rFonts w:ascii="宋体"/>
          <w:b/>
          <w:bCs/>
          <w:spacing w:val="-3"/>
          <w:sz w:val="24"/>
          <w:szCs w:val="24"/>
          <w:lang w:eastAsia="zh-CN"/>
        </w:rPr>
      </w:pPr>
    </w:p>
    <w:p w14:paraId="4C6922ED">
      <w:pPr>
        <w:kinsoku/>
        <w:wordWrap w:val="0"/>
        <w:spacing w:line="360" w:lineRule="auto"/>
        <w:jc w:val="both"/>
        <w:rPr>
          <w:rFonts w:ascii="宋体"/>
          <w:b/>
          <w:bCs/>
          <w:spacing w:val="-3"/>
          <w:sz w:val="24"/>
          <w:szCs w:val="24"/>
          <w:lang w:eastAsia="zh-CN"/>
        </w:rPr>
      </w:pPr>
      <w:r>
        <w:rPr>
          <w:rFonts w:hint="eastAsia" w:ascii="宋体" w:hAnsi="宋体" w:cs="宋体"/>
          <w:b/>
          <w:bCs/>
          <w:spacing w:val="-3"/>
          <w:sz w:val="24"/>
          <w:szCs w:val="24"/>
          <w:lang w:eastAsia="zh-CN"/>
        </w:rPr>
        <w:t>六、供应商诚信承诺书</w:t>
      </w:r>
    </w:p>
    <w:p w14:paraId="0AA7B325">
      <w:pPr>
        <w:kinsoku/>
        <w:wordWrap w:val="0"/>
        <w:spacing w:line="360" w:lineRule="auto"/>
        <w:jc w:val="both"/>
        <w:rPr>
          <w:rFonts w:ascii="宋体"/>
          <w:b/>
          <w:bCs/>
          <w:sz w:val="24"/>
          <w:szCs w:val="24"/>
          <w:lang w:eastAsia="zh-CN"/>
        </w:rPr>
      </w:pPr>
    </w:p>
    <w:p w14:paraId="12EECFC8">
      <w:pPr>
        <w:pStyle w:val="2"/>
        <w:kinsoku/>
        <w:wordWrap w:val="0"/>
        <w:spacing w:line="360" w:lineRule="auto"/>
        <w:jc w:val="center"/>
        <w:rPr>
          <w:rFonts w:cs="Arial"/>
          <w:sz w:val="32"/>
          <w:szCs w:val="32"/>
          <w:lang w:eastAsia="zh-CN"/>
        </w:rPr>
      </w:pPr>
      <w:r>
        <w:rPr>
          <w:rFonts w:hint="eastAsia"/>
          <w:sz w:val="32"/>
          <w:szCs w:val="32"/>
          <w:lang w:eastAsia="zh-CN"/>
        </w:rPr>
        <w:t>诚信承诺书</w:t>
      </w:r>
    </w:p>
    <w:p w14:paraId="455B9457">
      <w:pPr>
        <w:kinsoku/>
        <w:wordWrap w:val="0"/>
        <w:spacing w:line="360" w:lineRule="auto"/>
        <w:ind w:firstLine="607" w:firstLineChars="252"/>
        <w:jc w:val="both"/>
        <w:rPr>
          <w:rFonts w:ascii="宋体"/>
          <w:b/>
          <w:bCs/>
          <w:sz w:val="24"/>
          <w:szCs w:val="24"/>
          <w:lang w:eastAsia="zh-CN"/>
        </w:rPr>
      </w:pPr>
    </w:p>
    <w:p w14:paraId="2AFF1854">
      <w:pPr>
        <w:kinsoku/>
        <w:wordWrap w:val="0"/>
        <w:spacing w:line="360" w:lineRule="auto"/>
        <w:ind w:firstLine="604" w:firstLineChars="252"/>
        <w:jc w:val="both"/>
        <w:rPr>
          <w:rFonts w:ascii="宋体"/>
          <w:sz w:val="24"/>
          <w:szCs w:val="24"/>
          <w:lang w:eastAsia="zh-CN"/>
        </w:rPr>
      </w:pPr>
      <w:r>
        <w:rPr>
          <w:rFonts w:hint="eastAsia" w:ascii="宋体" w:hAnsi="宋体" w:cs="宋体"/>
          <w:sz w:val="24"/>
          <w:szCs w:val="24"/>
          <w:lang w:eastAsia="zh-CN"/>
        </w:rPr>
        <w:t>为维护市场公平竞争，营造诚实守信的公共资源交易环境，本公司郑重承诺：</w:t>
      </w:r>
    </w:p>
    <w:p w14:paraId="79F9B5DF">
      <w:pPr>
        <w:kinsoku/>
        <w:wordWrap w:val="0"/>
        <w:spacing w:line="360" w:lineRule="auto"/>
        <w:ind w:firstLine="604" w:firstLineChars="252"/>
        <w:jc w:val="both"/>
        <w:rPr>
          <w:rFonts w:ascii="宋体"/>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本次采购在电子响应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5E536A98">
      <w:pPr>
        <w:kinsoku/>
        <w:wordWrap w:val="0"/>
        <w:spacing w:line="360" w:lineRule="auto"/>
        <w:ind w:firstLine="604" w:firstLineChars="252"/>
        <w:jc w:val="both"/>
        <w:rPr>
          <w:rFonts w:ascii="宋体"/>
          <w:sz w:val="24"/>
          <w:szCs w:val="24"/>
          <w:lang w:eastAsia="zh-CN"/>
        </w:rPr>
      </w:pPr>
      <w:r>
        <w:rPr>
          <w:rFonts w:ascii="宋体" w:hAnsi="宋体" w:cs="宋体"/>
          <w:sz w:val="24"/>
          <w:szCs w:val="24"/>
          <w:lang w:eastAsia="zh-CN"/>
        </w:rPr>
        <w:t>2</w:t>
      </w:r>
      <w:r>
        <w:rPr>
          <w:rFonts w:hint="eastAsia" w:ascii="宋体" w:hAnsi="宋体" w:cs="宋体"/>
          <w:sz w:val="24"/>
          <w:szCs w:val="24"/>
          <w:lang w:eastAsia="zh-CN"/>
        </w:rPr>
        <w:t>、本公司在参加本项目过程中严格遵守各项诚信廉洁规定，如有违反，自愿按规定接受处罚。</w:t>
      </w:r>
    </w:p>
    <w:p w14:paraId="21268623">
      <w:pPr>
        <w:kinsoku/>
        <w:wordWrap w:val="0"/>
        <w:spacing w:line="360" w:lineRule="auto"/>
        <w:ind w:firstLine="604" w:firstLineChars="252"/>
        <w:jc w:val="both"/>
        <w:rPr>
          <w:rFonts w:ascii="宋体"/>
          <w:sz w:val="24"/>
          <w:szCs w:val="24"/>
          <w:lang w:eastAsia="zh-CN"/>
        </w:rPr>
      </w:pPr>
    </w:p>
    <w:p w14:paraId="240274F1">
      <w:pPr>
        <w:kinsoku/>
        <w:wordWrap w:val="0"/>
        <w:spacing w:line="360" w:lineRule="auto"/>
        <w:ind w:firstLine="1082" w:firstLineChars="451"/>
        <w:jc w:val="both"/>
        <w:rPr>
          <w:rFonts w:ascii="宋体"/>
          <w:sz w:val="24"/>
          <w:szCs w:val="24"/>
          <w:lang w:eastAsia="zh-CN"/>
        </w:rPr>
      </w:pPr>
      <w:r>
        <w:rPr>
          <w:rFonts w:hint="eastAsia" w:ascii="宋体" w:hAnsi="宋体" w:cs="宋体"/>
          <w:sz w:val="24"/>
          <w:szCs w:val="24"/>
          <w:lang w:eastAsia="zh-CN"/>
        </w:rPr>
        <w:t>承诺人法定名称（盖章）：</w:t>
      </w:r>
    </w:p>
    <w:p w14:paraId="4FE4D724">
      <w:pPr>
        <w:kinsoku/>
        <w:wordWrap w:val="0"/>
        <w:spacing w:line="360" w:lineRule="auto"/>
        <w:ind w:firstLine="604" w:firstLineChars="252"/>
        <w:jc w:val="both"/>
        <w:rPr>
          <w:rFonts w:ascii="宋体"/>
          <w:sz w:val="24"/>
          <w:szCs w:val="24"/>
          <w:lang w:eastAsia="zh-CN"/>
        </w:rPr>
      </w:pPr>
      <w:r>
        <w:rPr>
          <w:rFonts w:ascii="宋体"/>
          <w:sz w:val="24"/>
          <w:szCs w:val="24"/>
          <w:lang w:eastAsia="zh-CN"/>
        </w:rPr>
        <w:tab/>
      </w:r>
      <w:r>
        <w:rPr>
          <w:rFonts w:hint="eastAsia" w:ascii="宋体" w:hAnsi="宋体" w:cs="宋体"/>
          <w:sz w:val="24"/>
          <w:szCs w:val="24"/>
          <w:lang w:eastAsia="zh-CN"/>
        </w:rPr>
        <w:t>承诺人法定地址：</w:t>
      </w:r>
    </w:p>
    <w:p w14:paraId="68339E0A">
      <w:pPr>
        <w:kinsoku/>
        <w:wordWrap w:val="0"/>
        <w:spacing w:line="360" w:lineRule="auto"/>
        <w:ind w:firstLine="604" w:firstLineChars="252"/>
        <w:jc w:val="both"/>
        <w:rPr>
          <w:rFonts w:ascii="宋体"/>
          <w:sz w:val="24"/>
          <w:szCs w:val="24"/>
          <w:lang w:eastAsia="zh-CN"/>
        </w:rPr>
      </w:pPr>
      <w:r>
        <w:rPr>
          <w:rFonts w:ascii="宋体"/>
          <w:sz w:val="24"/>
          <w:szCs w:val="24"/>
          <w:lang w:eastAsia="zh-CN"/>
        </w:rPr>
        <w:tab/>
      </w:r>
      <w:r>
        <w:rPr>
          <w:rFonts w:hint="eastAsia" w:ascii="宋体" w:hAnsi="宋体" w:cs="宋体"/>
          <w:sz w:val="24"/>
          <w:szCs w:val="24"/>
          <w:lang w:eastAsia="zh-CN"/>
        </w:rPr>
        <w:t>授权代表（签字或盖章）：</w:t>
      </w:r>
    </w:p>
    <w:p w14:paraId="698577E2">
      <w:pPr>
        <w:kinsoku/>
        <w:wordWrap w:val="0"/>
        <w:spacing w:line="360" w:lineRule="auto"/>
        <w:ind w:firstLine="604" w:firstLineChars="252"/>
        <w:jc w:val="both"/>
        <w:rPr>
          <w:rFonts w:ascii="宋体"/>
          <w:sz w:val="24"/>
          <w:szCs w:val="24"/>
          <w:lang w:eastAsia="zh-CN"/>
        </w:rPr>
      </w:pPr>
      <w:r>
        <w:rPr>
          <w:rFonts w:ascii="宋体"/>
          <w:sz w:val="24"/>
          <w:szCs w:val="24"/>
          <w:lang w:eastAsia="zh-CN"/>
        </w:rPr>
        <w:tab/>
      </w:r>
      <w:r>
        <w:rPr>
          <w:rFonts w:hint="eastAsia" w:ascii="宋体" w:hAnsi="宋体" w:cs="宋体"/>
          <w:sz w:val="24"/>
          <w:szCs w:val="24"/>
          <w:lang w:eastAsia="zh-CN"/>
        </w:rPr>
        <w:t>电话：</w:t>
      </w:r>
    </w:p>
    <w:p w14:paraId="60132BA9">
      <w:pPr>
        <w:kinsoku/>
        <w:wordWrap w:val="0"/>
        <w:spacing w:line="360" w:lineRule="auto"/>
        <w:ind w:firstLine="960" w:firstLineChars="400"/>
        <w:jc w:val="both"/>
        <w:rPr>
          <w:rFonts w:ascii="宋体"/>
          <w:b/>
          <w:bCs/>
          <w:sz w:val="24"/>
          <w:szCs w:val="24"/>
          <w:lang w:eastAsia="zh-CN"/>
        </w:rPr>
      </w:pPr>
      <w:r>
        <w:rPr>
          <w:rFonts w:hint="eastAsia" w:ascii="宋体" w:hAnsi="宋体" w:cs="宋体"/>
          <w:sz w:val="24"/>
          <w:szCs w:val="24"/>
          <w:lang w:eastAsia="zh-CN"/>
        </w:rPr>
        <w:t>日期：</w:t>
      </w:r>
      <w:r>
        <w:rPr>
          <w:rFonts w:hint="eastAsia" w:ascii="宋体" w:hAnsi="宋体" w:cs="宋体"/>
          <w:spacing w:val="-8"/>
          <w:sz w:val="24"/>
          <w:szCs w:val="24"/>
          <w:lang w:eastAsia="zh-CN"/>
        </w:rPr>
        <w:t>年月日</w:t>
      </w:r>
    </w:p>
    <w:p w14:paraId="7612283D">
      <w:pPr>
        <w:kinsoku/>
        <w:wordWrap w:val="0"/>
        <w:spacing w:line="360" w:lineRule="auto"/>
        <w:ind w:firstLine="604" w:firstLineChars="252"/>
        <w:jc w:val="both"/>
        <w:rPr>
          <w:rFonts w:ascii="宋体"/>
          <w:sz w:val="24"/>
          <w:szCs w:val="24"/>
          <w:lang w:eastAsia="zh-CN"/>
        </w:rPr>
      </w:pPr>
    </w:p>
    <w:p w14:paraId="441498CC">
      <w:pPr>
        <w:kinsoku/>
        <w:wordWrap w:val="0"/>
        <w:spacing w:line="360" w:lineRule="auto"/>
        <w:jc w:val="both"/>
        <w:rPr>
          <w:rFonts w:ascii="宋体"/>
          <w:spacing w:val="-3"/>
          <w:sz w:val="24"/>
          <w:szCs w:val="24"/>
          <w:lang w:eastAsia="zh-CN"/>
        </w:rPr>
      </w:pPr>
    </w:p>
    <w:p w14:paraId="392230B4">
      <w:pPr>
        <w:kinsoku/>
        <w:wordWrap w:val="0"/>
        <w:spacing w:line="360" w:lineRule="auto"/>
        <w:jc w:val="both"/>
        <w:rPr>
          <w:rFonts w:ascii="宋体"/>
          <w:b/>
          <w:bCs/>
          <w:spacing w:val="-3"/>
          <w:sz w:val="24"/>
          <w:szCs w:val="24"/>
          <w:lang w:eastAsia="zh-CN"/>
        </w:rPr>
      </w:pPr>
    </w:p>
    <w:p w14:paraId="70C9C198">
      <w:pPr>
        <w:kinsoku/>
        <w:wordWrap w:val="0"/>
        <w:spacing w:line="360" w:lineRule="auto"/>
        <w:jc w:val="both"/>
        <w:rPr>
          <w:rFonts w:ascii="宋体"/>
          <w:b/>
          <w:bCs/>
          <w:spacing w:val="-3"/>
          <w:sz w:val="24"/>
          <w:szCs w:val="24"/>
          <w:lang w:eastAsia="zh-CN"/>
        </w:rPr>
      </w:pPr>
    </w:p>
    <w:p w14:paraId="6E83D910">
      <w:pPr>
        <w:kinsoku/>
        <w:wordWrap w:val="0"/>
        <w:spacing w:line="360" w:lineRule="auto"/>
        <w:jc w:val="both"/>
        <w:rPr>
          <w:rFonts w:ascii="宋体"/>
          <w:b/>
          <w:bCs/>
          <w:spacing w:val="-3"/>
          <w:sz w:val="24"/>
          <w:szCs w:val="24"/>
          <w:lang w:eastAsia="zh-CN"/>
        </w:rPr>
      </w:pPr>
    </w:p>
    <w:p w14:paraId="14018F09">
      <w:pPr>
        <w:kinsoku/>
        <w:wordWrap w:val="0"/>
        <w:spacing w:line="360" w:lineRule="auto"/>
        <w:jc w:val="both"/>
        <w:rPr>
          <w:rFonts w:ascii="宋体"/>
          <w:b/>
          <w:bCs/>
          <w:spacing w:val="-3"/>
          <w:sz w:val="24"/>
          <w:szCs w:val="24"/>
          <w:lang w:eastAsia="zh-CN"/>
        </w:rPr>
      </w:pPr>
    </w:p>
    <w:p w14:paraId="1F37364C">
      <w:pPr>
        <w:kinsoku/>
        <w:wordWrap w:val="0"/>
        <w:spacing w:line="360" w:lineRule="auto"/>
        <w:jc w:val="both"/>
        <w:rPr>
          <w:rFonts w:ascii="宋体"/>
          <w:b/>
          <w:bCs/>
          <w:spacing w:val="-3"/>
          <w:sz w:val="24"/>
          <w:szCs w:val="24"/>
          <w:lang w:eastAsia="zh-CN"/>
        </w:rPr>
      </w:pPr>
    </w:p>
    <w:p w14:paraId="4133D12A">
      <w:pPr>
        <w:kinsoku/>
        <w:wordWrap w:val="0"/>
        <w:spacing w:line="360" w:lineRule="auto"/>
        <w:jc w:val="both"/>
        <w:rPr>
          <w:rFonts w:ascii="宋体"/>
          <w:b/>
          <w:bCs/>
          <w:spacing w:val="-3"/>
          <w:sz w:val="24"/>
          <w:szCs w:val="24"/>
          <w:lang w:eastAsia="zh-CN"/>
        </w:rPr>
      </w:pPr>
    </w:p>
    <w:p w14:paraId="155EE561">
      <w:pPr>
        <w:kinsoku/>
        <w:wordWrap w:val="0"/>
        <w:spacing w:line="360" w:lineRule="auto"/>
        <w:jc w:val="both"/>
        <w:rPr>
          <w:rFonts w:ascii="宋体"/>
          <w:b/>
          <w:bCs/>
          <w:spacing w:val="-3"/>
          <w:sz w:val="24"/>
          <w:szCs w:val="24"/>
          <w:lang w:eastAsia="zh-CN"/>
        </w:rPr>
      </w:pPr>
    </w:p>
    <w:p w14:paraId="0AACF5F5">
      <w:pPr>
        <w:kinsoku/>
        <w:wordWrap w:val="0"/>
        <w:spacing w:line="360" w:lineRule="auto"/>
        <w:jc w:val="both"/>
        <w:rPr>
          <w:rFonts w:ascii="宋体"/>
          <w:b/>
          <w:bCs/>
          <w:spacing w:val="-3"/>
          <w:sz w:val="24"/>
          <w:szCs w:val="24"/>
          <w:lang w:eastAsia="zh-CN"/>
        </w:rPr>
      </w:pPr>
    </w:p>
    <w:p w14:paraId="436426ED">
      <w:pPr>
        <w:kinsoku/>
        <w:wordWrap w:val="0"/>
        <w:spacing w:line="360" w:lineRule="auto"/>
        <w:jc w:val="both"/>
        <w:rPr>
          <w:rFonts w:ascii="宋体"/>
          <w:b/>
          <w:bCs/>
          <w:spacing w:val="-3"/>
          <w:sz w:val="24"/>
          <w:szCs w:val="24"/>
          <w:lang w:eastAsia="zh-CN"/>
        </w:rPr>
      </w:pPr>
      <w:r>
        <w:rPr>
          <w:rFonts w:hint="eastAsia" w:ascii="宋体" w:hAnsi="宋体" w:cs="宋体"/>
          <w:b/>
          <w:bCs/>
          <w:spacing w:val="-3"/>
          <w:sz w:val="24"/>
          <w:szCs w:val="24"/>
          <w:lang w:eastAsia="zh-CN"/>
        </w:rPr>
        <w:t>七、供应商认为需要的其他文件资料</w:t>
      </w:r>
    </w:p>
    <w:p w14:paraId="2422AC9D">
      <w:pPr>
        <w:pStyle w:val="2"/>
        <w:kinsoku/>
        <w:wordWrap w:val="0"/>
        <w:spacing w:line="360" w:lineRule="auto"/>
        <w:jc w:val="both"/>
        <w:rPr>
          <w:rFonts w:cs="Arial"/>
          <w:spacing w:val="-3"/>
          <w:sz w:val="36"/>
          <w:szCs w:val="36"/>
        </w:rPr>
      </w:pPr>
    </w:p>
    <w:p w14:paraId="3B63F712">
      <w:pPr>
        <w:kinsoku/>
        <w:wordWrap w:val="0"/>
        <w:spacing w:line="360" w:lineRule="auto"/>
        <w:jc w:val="center"/>
        <w:rPr>
          <w:rFonts w:ascii="宋体"/>
          <w:b/>
          <w:bCs/>
          <w:spacing w:val="2"/>
          <w:position w:val="17"/>
          <w:sz w:val="32"/>
          <w:szCs w:val="32"/>
          <w:lang w:eastAsia="zh-CN"/>
        </w:rPr>
      </w:pPr>
      <w:r>
        <w:rPr>
          <w:rFonts w:hint="eastAsia" w:ascii="宋体" w:hAnsi="宋体" w:cs="宋体"/>
          <w:b/>
          <w:bCs/>
          <w:spacing w:val="2"/>
          <w:position w:val="17"/>
          <w:sz w:val="32"/>
          <w:szCs w:val="32"/>
          <w:lang w:eastAsia="zh-CN"/>
        </w:rPr>
        <w:t>中小企业声明函（货物）格式</w:t>
      </w:r>
    </w:p>
    <w:p w14:paraId="24E9A1B6">
      <w:pPr>
        <w:kinsoku/>
        <w:wordWrap w:val="0"/>
        <w:spacing w:line="360" w:lineRule="auto"/>
        <w:jc w:val="both"/>
        <w:rPr>
          <w:rFonts w:ascii="宋体"/>
        </w:rPr>
      </w:pPr>
    </w:p>
    <w:p w14:paraId="33DAE0A4">
      <w:pPr>
        <w:pStyle w:val="2"/>
        <w:kinsoku/>
        <w:wordWrap w:val="0"/>
        <w:spacing w:line="360" w:lineRule="auto"/>
        <w:ind w:firstLine="496" w:firstLineChars="200"/>
        <w:jc w:val="both"/>
        <w:rPr>
          <w:rFonts w:cs="Arial"/>
          <w:sz w:val="24"/>
          <w:szCs w:val="24"/>
        </w:rPr>
      </w:pPr>
      <w:r>
        <w:rPr>
          <w:rFonts w:hint="eastAsia"/>
          <w:spacing w:val="4"/>
          <w:sz w:val="24"/>
          <w:szCs w:val="24"/>
        </w:rPr>
        <w:t>本公司（联合体）郑重声明，根据《政府采购促进中小企业发展管理办法》（财</w:t>
      </w:r>
      <w:r>
        <w:rPr>
          <w:rFonts w:hint="eastAsia"/>
          <w:spacing w:val="10"/>
          <w:sz w:val="24"/>
          <w:szCs w:val="24"/>
        </w:rPr>
        <w:t>库﹝</w:t>
      </w:r>
      <w:r>
        <w:rPr>
          <w:spacing w:val="10"/>
          <w:sz w:val="24"/>
          <w:szCs w:val="24"/>
        </w:rPr>
        <w:t>2020</w:t>
      </w:r>
      <w:r>
        <w:rPr>
          <w:rFonts w:hint="eastAsia"/>
          <w:spacing w:val="10"/>
          <w:sz w:val="24"/>
          <w:szCs w:val="24"/>
        </w:rPr>
        <w:t>﹞</w:t>
      </w:r>
      <w:r>
        <w:rPr>
          <w:spacing w:val="10"/>
          <w:sz w:val="24"/>
          <w:szCs w:val="24"/>
        </w:rPr>
        <w:t>46</w:t>
      </w:r>
      <w:r>
        <w:rPr>
          <w:rFonts w:hint="eastAsia"/>
          <w:spacing w:val="10"/>
          <w:sz w:val="24"/>
          <w:szCs w:val="24"/>
        </w:rPr>
        <w:t>号）的规定，本公司（联合体）参加（单位名称）的（项目</w:t>
      </w:r>
      <w:r>
        <w:rPr>
          <w:rFonts w:hint="eastAsia"/>
          <w:spacing w:val="9"/>
          <w:sz w:val="24"/>
          <w:szCs w:val="24"/>
        </w:rPr>
        <w:t>名称）</w:t>
      </w:r>
      <w:r>
        <w:rPr>
          <w:rFonts w:hint="eastAsia"/>
          <w:spacing w:val="14"/>
          <w:sz w:val="24"/>
          <w:szCs w:val="24"/>
        </w:rPr>
        <w:t>采购活动，</w:t>
      </w:r>
      <w:r>
        <w:rPr>
          <w:rFonts w:hint="eastAsia"/>
          <w:spacing w:val="-86"/>
          <w:sz w:val="24"/>
          <w:szCs w:val="24"/>
          <w:lang w:eastAsia="zh-CN"/>
        </w:rPr>
        <w:t>提</w:t>
      </w:r>
      <w:r>
        <w:rPr>
          <w:rFonts w:hint="eastAsia"/>
          <w:spacing w:val="4"/>
          <w:sz w:val="24"/>
          <w:szCs w:val="24"/>
        </w:rPr>
        <w:t>供</w:t>
      </w:r>
      <w:r>
        <w:rPr>
          <w:rFonts w:hint="eastAsia"/>
          <w:spacing w:val="14"/>
          <w:sz w:val="24"/>
          <w:szCs w:val="24"/>
        </w:rPr>
        <w:t>的货物全部由符合政策要求的</w:t>
      </w:r>
      <w:r>
        <w:rPr>
          <w:rFonts w:hint="eastAsia"/>
          <w:spacing w:val="13"/>
          <w:sz w:val="24"/>
          <w:szCs w:val="24"/>
        </w:rPr>
        <w:t>中小企业制造。相关企业（含联合体</w:t>
      </w:r>
      <w:r>
        <w:rPr>
          <w:rFonts w:hint="eastAsia"/>
          <w:spacing w:val="8"/>
          <w:sz w:val="24"/>
          <w:szCs w:val="24"/>
        </w:rPr>
        <w:t>中的中小企业、签订分包意向协议的中小企业）的具体情况如下：</w:t>
      </w:r>
    </w:p>
    <w:p w14:paraId="5DC76BE4">
      <w:pPr>
        <w:pStyle w:val="2"/>
        <w:kinsoku/>
        <w:wordWrap w:val="0"/>
        <w:spacing w:line="360" w:lineRule="auto"/>
        <w:ind w:firstLine="522"/>
        <w:jc w:val="both"/>
        <w:rPr>
          <w:rFonts w:cs="Arial"/>
          <w:sz w:val="24"/>
          <w:szCs w:val="24"/>
        </w:rPr>
      </w:pPr>
      <w:r>
        <w:rPr>
          <w:spacing w:val="7"/>
          <w:sz w:val="24"/>
          <w:szCs w:val="24"/>
        </w:rPr>
        <w:t>1.</w:t>
      </w:r>
      <w:r>
        <w:rPr>
          <w:rFonts w:hint="eastAsia"/>
          <w:spacing w:val="7"/>
          <w:sz w:val="24"/>
          <w:szCs w:val="24"/>
          <w:u w:val="single"/>
        </w:rPr>
        <w:t>（标的名称</w:t>
      </w:r>
      <w:r>
        <w:rPr>
          <w:rFonts w:hint="eastAsia"/>
          <w:spacing w:val="-41"/>
          <w:sz w:val="24"/>
          <w:szCs w:val="24"/>
          <w:u w:val="single"/>
        </w:rPr>
        <w:t>）</w:t>
      </w:r>
      <w:r>
        <w:rPr>
          <w:rFonts w:hint="eastAsia"/>
          <w:spacing w:val="-41"/>
          <w:sz w:val="24"/>
          <w:szCs w:val="24"/>
        </w:rPr>
        <w:t>，</w:t>
      </w:r>
      <w:r>
        <w:rPr>
          <w:rFonts w:hint="eastAsia"/>
          <w:spacing w:val="7"/>
          <w:sz w:val="24"/>
          <w:szCs w:val="24"/>
        </w:rPr>
        <w:t>属于</w:t>
      </w:r>
      <w:r>
        <w:rPr>
          <w:rFonts w:hint="eastAsia"/>
          <w:spacing w:val="7"/>
          <w:sz w:val="24"/>
          <w:szCs w:val="24"/>
          <w:u w:val="single"/>
        </w:rPr>
        <w:t>（采购文件中明确的所属行业）</w:t>
      </w:r>
      <w:r>
        <w:rPr>
          <w:rFonts w:hint="eastAsia"/>
          <w:spacing w:val="7"/>
          <w:sz w:val="24"/>
          <w:szCs w:val="24"/>
        </w:rPr>
        <w:t>行业；制造商为</w:t>
      </w:r>
      <w:r>
        <w:rPr>
          <w:rFonts w:hint="eastAsia"/>
          <w:spacing w:val="7"/>
          <w:sz w:val="24"/>
          <w:szCs w:val="24"/>
          <w:u w:val="single"/>
        </w:rPr>
        <w:t>（企业名</w:t>
      </w:r>
      <w:r>
        <w:rPr>
          <w:rFonts w:hint="eastAsia"/>
          <w:spacing w:val="3"/>
          <w:sz w:val="24"/>
          <w:szCs w:val="24"/>
          <w:u w:val="single"/>
        </w:rPr>
        <w:t>称</w:t>
      </w:r>
      <w:r>
        <w:rPr>
          <w:rFonts w:hint="eastAsia"/>
          <w:spacing w:val="-40"/>
          <w:sz w:val="24"/>
          <w:szCs w:val="24"/>
          <w:u w:val="single"/>
        </w:rPr>
        <w:t>）</w:t>
      </w:r>
      <w:r>
        <w:rPr>
          <w:rFonts w:hint="eastAsia"/>
          <w:spacing w:val="-40"/>
          <w:sz w:val="24"/>
          <w:szCs w:val="24"/>
        </w:rPr>
        <w:t>，</w:t>
      </w:r>
      <w:r>
        <w:rPr>
          <w:rFonts w:hint="eastAsia"/>
          <w:spacing w:val="3"/>
          <w:sz w:val="24"/>
          <w:szCs w:val="24"/>
        </w:rPr>
        <w:t>从业人员人，营业收入为万元，资产总额为万元</w:t>
      </w:r>
      <w:r>
        <w:rPr>
          <w:spacing w:val="3"/>
          <w:position w:val="6"/>
          <w:sz w:val="16"/>
          <w:szCs w:val="16"/>
        </w:rPr>
        <w:t>1</w:t>
      </w:r>
      <w:r>
        <w:rPr>
          <w:rFonts w:hint="eastAsia"/>
          <w:spacing w:val="3"/>
          <w:sz w:val="24"/>
          <w:szCs w:val="24"/>
        </w:rPr>
        <w:t>，属于</w:t>
      </w:r>
    </w:p>
    <w:p w14:paraId="2A0B09F5">
      <w:pPr>
        <w:pStyle w:val="2"/>
        <w:tabs>
          <w:tab w:val="left" w:pos="243"/>
        </w:tabs>
        <w:kinsoku/>
        <w:wordWrap w:val="0"/>
        <w:spacing w:line="360" w:lineRule="auto"/>
        <w:jc w:val="both"/>
        <w:rPr>
          <w:rFonts w:cs="Arial"/>
          <w:sz w:val="24"/>
          <w:szCs w:val="24"/>
        </w:rPr>
      </w:pPr>
      <w:r>
        <w:rPr>
          <w:rFonts w:cs="Arial"/>
          <w:sz w:val="24"/>
          <w:szCs w:val="24"/>
          <w:u w:val="single"/>
        </w:rPr>
        <w:tab/>
      </w:r>
      <w:r>
        <w:rPr>
          <w:rFonts w:hint="eastAsia"/>
          <w:spacing w:val="2"/>
          <w:sz w:val="24"/>
          <w:szCs w:val="24"/>
          <w:u w:val="single"/>
        </w:rPr>
        <w:t>（中型企业、小型企业、微型企业</w:t>
      </w:r>
      <w:r>
        <w:rPr>
          <w:rFonts w:hint="eastAsia"/>
          <w:spacing w:val="-51"/>
          <w:sz w:val="24"/>
          <w:szCs w:val="24"/>
          <w:u w:val="single"/>
        </w:rPr>
        <w:t>）</w:t>
      </w:r>
      <w:r>
        <w:rPr>
          <w:rFonts w:hint="eastAsia"/>
          <w:spacing w:val="-51"/>
          <w:sz w:val="24"/>
          <w:szCs w:val="24"/>
        </w:rPr>
        <w:t>；</w:t>
      </w:r>
    </w:p>
    <w:p w14:paraId="51868289">
      <w:pPr>
        <w:pStyle w:val="2"/>
        <w:kinsoku/>
        <w:wordWrap w:val="0"/>
        <w:spacing w:line="360" w:lineRule="auto"/>
        <w:ind w:firstLine="513"/>
        <w:jc w:val="both"/>
        <w:rPr>
          <w:rFonts w:cs="Arial"/>
          <w:sz w:val="24"/>
          <w:szCs w:val="24"/>
        </w:rPr>
      </w:pPr>
      <w:r>
        <w:rPr>
          <w:spacing w:val="7"/>
          <w:sz w:val="24"/>
          <w:szCs w:val="24"/>
        </w:rPr>
        <w:t>2.</w:t>
      </w:r>
      <w:r>
        <w:rPr>
          <w:rFonts w:hint="eastAsia"/>
          <w:spacing w:val="7"/>
          <w:sz w:val="24"/>
          <w:szCs w:val="24"/>
          <w:u w:val="single"/>
        </w:rPr>
        <w:t>（标的名称</w:t>
      </w:r>
      <w:r>
        <w:rPr>
          <w:rFonts w:hint="eastAsia"/>
          <w:spacing w:val="-43"/>
          <w:sz w:val="24"/>
          <w:szCs w:val="24"/>
          <w:u w:val="single"/>
        </w:rPr>
        <w:t>）</w:t>
      </w:r>
      <w:r>
        <w:rPr>
          <w:rFonts w:hint="eastAsia"/>
          <w:spacing w:val="-43"/>
          <w:sz w:val="24"/>
          <w:szCs w:val="24"/>
        </w:rPr>
        <w:t>，</w:t>
      </w:r>
      <w:r>
        <w:rPr>
          <w:rFonts w:hint="eastAsia"/>
          <w:spacing w:val="7"/>
          <w:sz w:val="24"/>
          <w:szCs w:val="24"/>
        </w:rPr>
        <w:t>属于</w:t>
      </w:r>
      <w:r>
        <w:rPr>
          <w:rFonts w:hint="eastAsia"/>
          <w:spacing w:val="7"/>
          <w:sz w:val="24"/>
          <w:szCs w:val="24"/>
          <w:u w:val="single"/>
        </w:rPr>
        <w:t>（采购文件中明确的所属行业）</w:t>
      </w:r>
      <w:r>
        <w:rPr>
          <w:rFonts w:hint="eastAsia"/>
          <w:spacing w:val="7"/>
          <w:sz w:val="24"/>
          <w:szCs w:val="24"/>
        </w:rPr>
        <w:t>行业；制造商为</w:t>
      </w:r>
      <w:r>
        <w:rPr>
          <w:rFonts w:hint="eastAsia"/>
          <w:spacing w:val="7"/>
          <w:sz w:val="24"/>
          <w:szCs w:val="24"/>
          <w:u w:val="single"/>
        </w:rPr>
        <w:t>（企业名</w:t>
      </w:r>
      <w:r>
        <w:rPr>
          <w:rFonts w:hint="eastAsia"/>
          <w:spacing w:val="-5"/>
          <w:sz w:val="24"/>
          <w:szCs w:val="24"/>
          <w:u w:val="single"/>
        </w:rPr>
        <w:t>称</w:t>
      </w:r>
      <w:r>
        <w:rPr>
          <w:rFonts w:hint="eastAsia"/>
          <w:spacing w:val="-59"/>
          <w:w w:val="94"/>
          <w:sz w:val="24"/>
          <w:szCs w:val="24"/>
          <w:u w:val="single"/>
        </w:rPr>
        <w:t>）</w:t>
      </w:r>
      <w:r>
        <w:rPr>
          <w:rFonts w:hint="eastAsia"/>
          <w:spacing w:val="-59"/>
          <w:w w:val="94"/>
          <w:sz w:val="24"/>
          <w:szCs w:val="24"/>
        </w:rPr>
        <w:t>，</w:t>
      </w:r>
      <w:r>
        <w:rPr>
          <w:rFonts w:hint="eastAsia"/>
          <w:spacing w:val="-5"/>
          <w:sz w:val="24"/>
          <w:szCs w:val="24"/>
        </w:rPr>
        <w:t>从业人员人，营业收入为万元，资产总额为万元，属于</w:t>
      </w:r>
      <w:r>
        <w:rPr>
          <w:rFonts w:hint="eastAsia"/>
          <w:spacing w:val="-5"/>
          <w:sz w:val="24"/>
          <w:szCs w:val="24"/>
          <w:u w:val="single"/>
        </w:rPr>
        <w:t>（中</w:t>
      </w:r>
    </w:p>
    <w:p w14:paraId="67BC8EBA">
      <w:pPr>
        <w:pStyle w:val="2"/>
        <w:kinsoku/>
        <w:wordWrap w:val="0"/>
        <w:spacing w:line="360" w:lineRule="auto"/>
        <w:jc w:val="both"/>
        <w:rPr>
          <w:rFonts w:cs="Arial"/>
          <w:sz w:val="24"/>
          <w:szCs w:val="24"/>
        </w:rPr>
      </w:pPr>
      <w:r>
        <w:rPr>
          <w:rFonts w:hint="eastAsia"/>
          <w:spacing w:val="9"/>
          <w:sz w:val="24"/>
          <w:szCs w:val="24"/>
          <w:u w:val="single"/>
        </w:rPr>
        <w:t>型企业、小型企业、微型企业</w:t>
      </w:r>
      <w:r>
        <w:rPr>
          <w:rFonts w:hint="eastAsia"/>
          <w:spacing w:val="-48"/>
          <w:sz w:val="24"/>
          <w:szCs w:val="24"/>
          <w:u w:val="single"/>
        </w:rPr>
        <w:t>）</w:t>
      </w:r>
      <w:r>
        <w:rPr>
          <w:rFonts w:hint="eastAsia"/>
          <w:spacing w:val="-48"/>
          <w:sz w:val="24"/>
          <w:szCs w:val="24"/>
        </w:rPr>
        <w:t>；</w:t>
      </w:r>
    </w:p>
    <w:p w14:paraId="1E4A18BB">
      <w:pPr>
        <w:kinsoku/>
        <w:wordWrap w:val="0"/>
        <w:spacing w:line="360" w:lineRule="auto"/>
        <w:jc w:val="both"/>
        <w:rPr>
          <w:rFonts w:ascii="宋体"/>
        </w:rPr>
      </w:pPr>
    </w:p>
    <w:p w14:paraId="74D2A915">
      <w:pPr>
        <w:kinsoku/>
        <w:wordWrap w:val="0"/>
        <w:spacing w:line="360" w:lineRule="auto"/>
        <w:jc w:val="both"/>
        <w:rPr>
          <w:rFonts w:ascii="宋体"/>
          <w:sz w:val="24"/>
          <w:szCs w:val="24"/>
        </w:rPr>
      </w:pPr>
      <w:r>
        <w:rPr>
          <w:rFonts w:hint="eastAsia" w:ascii="宋体" w:hAnsi="宋体" w:cs="宋体"/>
          <w:spacing w:val="-12"/>
          <w:position w:val="1"/>
          <w:sz w:val="24"/>
          <w:szCs w:val="24"/>
        </w:rPr>
        <w:t>……</w:t>
      </w:r>
    </w:p>
    <w:p w14:paraId="0C3303D9">
      <w:pPr>
        <w:pStyle w:val="2"/>
        <w:kinsoku/>
        <w:wordWrap w:val="0"/>
        <w:spacing w:line="360" w:lineRule="auto"/>
        <w:ind w:firstLine="496" w:firstLineChars="200"/>
        <w:jc w:val="both"/>
        <w:rPr>
          <w:rFonts w:cs="Arial"/>
          <w:spacing w:val="4"/>
          <w:sz w:val="24"/>
          <w:szCs w:val="24"/>
        </w:rPr>
      </w:pPr>
      <w:r>
        <w:rPr>
          <w:rFonts w:hint="eastAsia"/>
          <w:spacing w:val="4"/>
          <w:sz w:val="24"/>
          <w:szCs w:val="24"/>
        </w:rPr>
        <w:t>以上企业，不属于大企业的分支机构，不存在控股股东为大企业的情形，也不存在与大企业的负责人为同一人的情形。</w:t>
      </w:r>
    </w:p>
    <w:p w14:paraId="682E8DD5">
      <w:pPr>
        <w:pStyle w:val="2"/>
        <w:kinsoku/>
        <w:wordWrap w:val="0"/>
        <w:spacing w:line="360" w:lineRule="auto"/>
        <w:ind w:firstLine="496" w:firstLineChars="200"/>
        <w:jc w:val="both"/>
        <w:rPr>
          <w:rFonts w:cs="Arial"/>
          <w:spacing w:val="4"/>
          <w:sz w:val="24"/>
          <w:szCs w:val="24"/>
        </w:rPr>
      </w:pPr>
      <w:r>
        <w:rPr>
          <w:rFonts w:hint="eastAsia"/>
          <w:spacing w:val="4"/>
          <w:sz w:val="24"/>
          <w:szCs w:val="24"/>
        </w:rPr>
        <w:t>本企业对上述声明内容的真实性负责。如有虚假，将依法承担相应责任。</w:t>
      </w:r>
    </w:p>
    <w:p w14:paraId="09CD9871">
      <w:pPr>
        <w:pStyle w:val="2"/>
        <w:kinsoku/>
        <w:wordWrap w:val="0"/>
        <w:spacing w:line="360" w:lineRule="auto"/>
        <w:ind w:firstLine="496" w:firstLineChars="200"/>
        <w:jc w:val="both"/>
        <w:rPr>
          <w:rFonts w:cs="Arial"/>
          <w:spacing w:val="4"/>
          <w:sz w:val="24"/>
          <w:szCs w:val="24"/>
        </w:rPr>
      </w:pPr>
    </w:p>
    <w:p w14:paraId="383C13DD">
      <w:pPr>
        <w:kinsoku/>
        <w:wordWrap w:val="0"/>
        <w:spacing w:line="360" w:lineRule="auto"/>
        <w:jc w:val="both"/>
        <w:rPr>
          <w:rFonts w:ascii="宋体"/>
        </w:rPr>
      </w:pPr>
    </w:p>
    <w:p w14:paraId="0F62546C">
      <w:pPr>
        <w:pStyle w:val="2"/>
        <w:kinsoku/>
        <w:wordWrap w:val="0"/>
        <w:spacing w:line="360" w:lineRule="auto"/>
        <w:jc w:val="center"/>
        <w:rPr>
          <w:rFonts w:cs="Arial"/>
          <w:sz w:val="24"/>
          <w:szCs w:val="24"/>
        </w:rPr>
      </w:pPr>
      <w:r>
        <w:rPr>
          <w:rFonts w:hint="eastAsia"/>
          <w:spacing w:val="-19"/>
          <w:sz w:val="24"/>
          <w:szCs w:val="24"/>
        </w:rPr>
        <w:t>企业名称（盖章</w:t>
      </w:r>
      <w:r>
        <w:rPr>
          <w:rFonts w:hint="eastAsia"/>
          <w:spacing w:val="-2"/>
          <w:sz w:val="24"/>
          <w:szCs w:val="24"/>
        </w:rPr>
        <w:t>）：</w:t>
      </w:r>
    </w:p>
    <w:p w14:paraId="2650CC12">
      <w:pPr>
        <w:kinsoku/>
        <w:wordWrap w:val="0"/>
        <w:spacing w:line="360" w:lineRule="auto"/>
        <w:jc w:val="center"/>
        <w:rPr>
          <w:rFonts w:ascii="宋体"/>
          <w:b/>
          <w:bCs/>
          <w:sz w:val="24"/>
          <w:szCs w:val="24"/>
          <w:lang w:eastAsia="zh-CN"/>
        </w:rPr>
      </w:pPr>
      <w:r>
        <w:rPr>
          <w:rFonts w:hint="eastAsia" w:ascii="宋体" w:hAnsi="宋体" w:cs="宋体"/>
          <w:sz w:val="24"/>
          <w:szCs w:val="24"/>
          <w:lang w:eastAsia="zh-CN"/>
        </w:rPr>
        <w:t>日期：</w:t>
      </w:r>
      <w:r>
        <w:rPr>
          <w:rFonts w:hint="eastAsia" w:ascii="宋体" w:hAnsi="宋体" w:cs="宋体"/>
          <w:spacing w:val="-8"/>
          <w:sz w:val="24"/>
          <w:szCs w:val="24"/>
          <w:lang w:eastAsia="zh-CN"/>
        </w:rPr>
        <w:t>年月日</w:t>
      </w:r>
    </w:p>
    <w:p w14:paraId="0EA7DDB3">
      <w:pPr>
        <w:kinsoku/>
        <w:wordWrap w:val="0"/>
        <w:spacing w:line="360" w:lineRule="auto"/>
        <w:jc w:val="both"/>
        <w:rPr>
          <w:rFonts w:ascii="宋体"/>
        </w:rPr>
      </w:pPr>
    </w:p>
    <w:p w14:paraId="5CDE3E6F">
      <w:pPr>
        <w:pStyle w:val="2"/>
        <w:kinsoku/>
        <w:wordWrap w:val="0"/>
        <w:spacing w:line="360" w:lineRule="auto"/>
        <w:jc w:val="both"/>
        <w:rPr>
          <w:rFonts w:cs="Arial"/>
          <w:sz w:val="24"/>
          <w:szCs w:val="24"/>
        </w:rPr>
      </w:pPr>
      <w:r>
        <w:rPr>
          <w:rFonts w:hint="eastAsia"/>
          <w:spacing w:val="9"/>
          <w:position w:val="5"/>
          <w:sz w:val="24"/>
          <w:szCs w:val="24"/>
          <w:lang w:eastAsia="zh-CN"/>
        </w:rPr>
        <w:t>备注：</w:t>
      </w:r>
      <w:r>
        <w:rPr>
          <w:rFonts w:hint="eastAsia"/>
          <w:spacing w:val="9"/>
          <w:sz w:val="24"/>
          <w:szCs w:val="24"/>
        </w:rPr>
        <w:t>从业人员、营业收入、资产总额填报上一年度数据，无上一年度数据的新成立企业可不填报。</w:t>
      </w:r>
    </w:p>
    <w:p w14:paraId="2813E268">
      <w:pPr>
        <w:kinsoku/>
        <w:wordWrap w:val="0"/>
        <w:spacing w:line="360" w:lineRule="auto"/>
        <w:jc w:val="center"/>
        <w:rPr>
          <w:rFonts w:hint="eastAsia" w:ascii="宋体" w:hAnsi="宋体" w:cs="宋体"/>
          <w:b/>
          <w:bCs/>
          <w:spacing w:val="2"/>
          <w:position w:val="17"/>
          <w:sz w:val="32"/>
          <w:szCs w:val="32"/>
          <w:lang w:eastAsia="zh-CN"/>
        </w:rPr>
      </w:pPr>
    </w:p>
    <w:p w14:paraId="16C82E9B">
      <w:pPr>
        <w:kinsoku/>
        <w:wordWrap w:val="0"/>
        <w:spacing w:line="360" w:lineRule="auto"/>
        <w:jc w:val="center"/>
        <w:rPr>
          <w:rFonts w:ascii="宋体"/>
          <w:b/>
          <w:bCs/>
          <w:spacing w:val="2"/>
          <w:position w:val="17"/>
          <w:sz w:val="32"/>
          <w:szCs w:val="32"/>
          <w:lang w:eastAsia="zh-CN"/>
        </w:rPr>
      </w:pPr>
      <w:r>
        <w:rPr>
          <w:rFonts w:hint="eastAsia" w:ascii="宋体" w:hAnsi="宋体" w:cs="宋体"/>
          <w:b/>
          <w:bCs/>
          <w:spacing w:val="2"/>
          <w:position w:val="17"/>
          <w:sz w:val="32"/>
          <w:szCs w:val="32"/>
          <w:lang w:eastAsia="zh-CN"/>
        </w:rPr>
        <w:t>残疾人福利性单位声明函格式</w:t>
      </w:r>
    </w:p>
    <w:p w14:paraId="5353D56E">
      <w:pPr>
        <w:pStyle w:val="2"/>
        <w:kinsoku/>
        <w:wordWrap w:val="0"/>
        <w:spacing w:line="360" w:lineRule="auto"/>
        <w:jc w:val="both"/>
        <w:rPr>
          <w:rFonts w:cs="Arial"/>
          <w:sz w:val="24"/>
          <w:szCs w:val="24"/>
        </w:rPr>
      </w:pPr>
      <w:r>
        <w:rPr>
          <w:rFonts w:hint="eastAsia"/>
          <w:spacing w:val="8"/>
          <w:position w:val="26"/>
          <w:sz w:val="24"/>
          <w:szCs w:val="24"/>
        </w:rPr>
        <w:t>本单位郑重声明，根据《财政部民政部中国残疾人联合会关于促进残疾人就</w:t>
      </w:r>
    </w:p>
    <w:p w14:paraId="69092AEB">
      <w:pPr>
        <w:pStyle w:val="2"/>
        <w:kinsoku/>
        <w:wordWrap w:val="0"/>
        <w:spacing w:line="360" w:lineRule="auto"/>
        <w:jc w:val="both"/>
        <w:rPr>
          <w:rFonts w:cs="Arial"/>
          <w:sz w:val="24"/>
          <w:szCs w:val="24"/>
        </w:rPr>
      </w:pPr>
      <w:r>
        <w:rPr>
          <w:rFonts w:hint="eastAsia"/>
          <w:spacing w:val="3"/>
          <w:sz w:val="24"/>
          <w:szCs w:val="24"/>
        </w:rPr>
        <w:t>业政府采购政策的通知》（财库〔</w:t>
      </w:r>
      <w:r>
        <w:rPr>
          <w:spacing w:val="3"/>
          <w:sz w:val="24"/>
          <w:szCs w:val="24"/>
        </w:rPr>
        <w:t>2017</w:t>
      </w:r>
      <w:r>
        <w:rPr>
          <w:rFonts w:hint="eastAsia"/>
          <w:spacing w:val="3"/>
          <w:sz w:val="24"/>
          <w:szCs w:val="24"/>
        </w:rPr>
        <w:t>〕</w:t>
      </w:r>
      <w:r>
        <w:rPr>
          <w:spacing w:val="3"/>
          <w:sz w:val="24"/>
          <w:szCs w:val="24"/>
        </w:rPr>
        <w:t>141</w:t>
      </w:r>
      <w:r>
        <w:rPr>
          <w:rFonts w:hint="eastAsia"/>
          <w:spacing w:val="3"/>
          <w:sz w:val="24"/>
          <w:szCs w:val="24"/>
        </w:rPr>
        <w:t>号）的规定，本单位（请进行选择</w:t>
      </w:r>
      <w:r>
        <w:rPr>
          <w:rFonts w:hint="eastAsia"/>
          <w:spacing w:val="-46"/>
          <w:sz w:val="24"/>
          <w:szCs w:val="24"/>
        </w:rPr>
        <w:t>）：</w:t>
      </w:r>
    </w:p>
    <w:p w14:paraId="79FC60C8">
      <w:pPr>
        <w:pStyle w:val="2"/>
        <w:kinsoku/>
        <w:wordWrap w:val="0"/>
        <w:spacing w:line="360" w:lineRule="auto"/>
        <w:ind w:firstLine="484" w:firstLineChars="200"/>
        <w:jc w:val="both"/>
        <w:rPr>
          <w:rFonts w:cs="Arial"/>
          <w:sz w:val="24"/>
          <w:szCs w:val="24"/>
        </w:rPr>
      </w:pPr>
      <w:r>
        <w:rPr>
          <w:rFonts w:hint="eastAsia"/>
          <w:spacing w:val="1"/>
          <w:sz w:val="24"/>
          <w:szCs w:val="24"/>
          <w:lang w:eastAsia="zh-CN"/>
        </w:rPr>
        <w:t>□</w:t>
      </w:r>
      <w:r>
        <w:rPr>
          <w:rFonts w:hint="eastAsia"/>
          <w:spacing w:val="8"/>
          <w:sz w:val="24"/>
          <w:szCs w:val="24"/>
        </w:rPr>
        <w:t>不属于符合条件的残疾人福利性单位。</w:t>
      </w:r>
    </w:p>
    <w:p w14:paraId="3CA815D7">
      <w:pPr>
        <w:pStyle w:val="2"/>
        <w:kinsoku/>
        <w:wordWrap w:val="0"/>
        <w:spacing w:line="360" w:lineRule="auto"/>
        <w:ind w:firstLine="495"/>
        <w:jc w:val="both"/>
        <w:rPr>
          <w:rFonts w:cs="Arial"/>
          <w:sz w:val="24"/>
          <w:szCs w:val="24"/>
        </w:rPr>
      </w:pPr>
      <w:r>
        <w:rPr>
          <w:rFonts w:hint="eastAsia"/>
          <w:spacing w:val="1"/>
          <w:sz w:val="24"/>
          <w:szCs w:val="24"/>
          <w:lang w:eastAsia="zh-CN"/>
        </w:rPr>
        <w:t>□</w:t>
      </w:r>
      <w:r>
        <w:rPr>
          <w:rFonts w:hint="eastAsia"/>
          <w:spacing w:val="10"/>
          <w:sz w:val="24"/>
          <w:szCs w:val="24"/>
        </w:rPr>
        <w:t>属于符合条件的残疾人福利性单位，且本单位参加单位的项目</w:t>
      </w:r>
      <w:r>
        <w:rPr>
          <w:rFonts w:hint="eastAsia"/>
          <w:spacing w:val="21"/>
          <w:sz w:val="24"/>
          <w:szCs w:val="24"/>
        </w:rPr>
        <w:t>采购活动</w:t>
      </w:r>
      <w:r>
        <w:rPr>
          <w:rFonts w:hint="eastAsia"/>
          <w:spacing w:val="21"/>
          <w:sz w:val="24"/>
          <w:szCs w:val="24"/>
          <w:lang w:eastAsia="zh-CN"/>
        </w:rPr>
        <w:t>提</w:t>
      </w:r>
      <w:r>
        <w:rPr>
          <w:rFonts w:hint="eastAsia"/>
          <w:spacing w:val="21"/>
          <w:sz w:val="24"/>
          <w:szCs w:val="24"/>
        </w:rPr>
        <w:t>供本单位制造的货物</w:t>
      </w:r>
      <w:r>
        <w:rPr>
          <w:rFonts w:hint="eastAsia"/>
          <w:spacing w:val="-62"/>
          <w:sz w:val="24"/>
          <w:szCs w:val="24"/>
        </w:rPr>
        <w:t>，</w:t>
      </w:r>
      <w:r>
        <w:rPr>
          <w:rFonts w:hint="eastAsia"/>
          <w:spacing w:val="21"/>
          <w:sz w:val="24"/>
          <w:szCs w:val="24"/>
        </w:rPr>
        <w:t>或者</w:t>
      </w:r>
      <w:r>
        <w:rPr>
          <w:rFonts w:hint="eastAsia"/>
          <w:spacing w:val="21"/>
          <w:sz w:val="24"/>
          <w:szCs w:val="24"/>
          <w:lang w:eastAsia="zh-CN"/>
        </w:rPr>
        <w:t>提</w:t>
      </w:r>
      <w:r>
        <w:rPr>
          <w:rFonts w:hint="eastAsia"/>
          <w:spacing w:val="21"/>
          <w:sz w:val="24"/>
          <w:szCs w:val="24"/>
        </w:rPr>
        <w:t>供其他残</w:t>
      </w:r>
      <w:r>
        <w:rPr>
          <w:rFonts w:hint="eastAsia"/>
          <w:spacing w:val="7"/>
          <w:sz w:val="24"/>
          <w:szCs w:val="24"/>
        </w:rPr>
        <w:t>疾人福利性单位制造的货物（不包括使用非残疾人福利性单位注册商标的货物）。</w:t>
      </w:r>
    </w:p>
    <w:p w14:paraId="7BE4FB60">
      <w:pPr>
        <w:pStyle w:val="2"/>
        <w:kinsoku/>
        <w:wordWrap w:val="0"/>
        <w:spacing w:line="360" w:lineRule="auto"/>
        <w:jc w:val="both"/>
        <w:rPr>
          <w:rFonts w:cs="Arial"/>
          <w:sz w:val="24"/>
          <w:szCs w:val="24"/>
        </w:rPr>
      </w:pPr>
      <w:r>
        <w:rPr>
          <w:rFonts w:hint="eastAsia"/>
          <w:spacing w:val="12"/>
          <w:sz w:val="24"/>
          <w:szCs w:val="24"/>
        </w:rPr>
        <w:t>本单位对上述声明的真实性负责。如有虚假，将依法</w:t>
      </w:r>
      <w:r>
        <w:rPr>
          <w:rFonts w:hint="eastAsia"/>
          <w:spacing w:val="11"/>
          <w:sz w:val="24"/>
          <w:szCs w:val="24"/>
        </w:rPr>
        <w:t>承担相应责任。</w:t>
      </w:r>
    </w:p>
    <w:p w14:paraId="0810F9C8">
      <w:pPr>
        <w:kinsoku/>
        <w:wordWrap w:val="0"/>
        <w:spacing w:line="360" w:lineRule="auto"/>
        <w:jc w:val="both"/>
        <w:rPr>
          <w:rFonts w:ascii="宋体"/>
        </w:rPr>
      </w:pPr>
    </w:p>
    <w:p w14:paraId="3DE70795">
      <w:pPr>
        <w:kinsoku/>
        <w:wordWrap w:val="0"/>
        <w:spacing w:line="360" w:lineRule="auto"/>
        <w:jc w:val="both"/>
        <w:rPr>
          <w:rFonts w:ascii="宋体"/>
        </w:rPr>
      </w:pPr>
    </w:p>
    <w:p w14:paraId="6916A236">
      <w:pPr>
        <w:pStyle w:val="2"/>
        <w:kinsoku/>
        <w:wordWrap w:val="0"/>
        <w:spacing w:line="360" w:lineRule="auto"/>
        <w:ind w:firstLine="5120" w:firstLineChars="2000"/>
        <w:jc w:val="both"/>
        <w:rPr>
          <w:rFonts w:cs="Arial"/>
          <w:sz w:val="24"/>
          <w:szCs w:val="24"/>
        </w:rPr>
      </w:pPr>
      <w:r>
        <w:rPr>
          <w:rFonts w:hint="eastAsia"/>
          <w:spacing w:val="8"/>
          <w:position w:val="26"/>
          <w:sz w:val="24"/>
          <w:szCs w:val="24"/>
        </w:rPr>
        <w:t>单位名称（盖章</w:t>
      </w:r>
      <w:r>
        <w:rPr>
          <w:rFonts w:hint="eastAsia"/>
          <w:spacing w:val="-60"/>
          <w:position w:val="26"/>
          <w:sz w:val="24"/>
          <w:szCs w:val="24"/>
        </w:rPr>
        <w:t>）：</w:t>
      </w:r>
    </w:p>
    <w:p w14:paraId="3EA2812A">
      <w:pPr>
        <w:kinsoku/>
        <w:wordWrap w:val="0"/>
        <w:spacing w:line="360" w:lineRule="auto"/>
        <w:ind w:firstLine="5280" w:firstLineChars="2200"/>
        <w:jc w:val="both"/>
        <w:rPr>
          <w:rFonts w:ascii="宋体"/>
          <w:b/>
          <w:bCs/>
          <w:sz w:val="24"/>
          <w:szCs w:val="24"/>
          <w:lang w:eastAsia="zh-CN"/>
        </w:rPr>
      </w:pPr>
      <w:r>
        <w:rPr>
          <w:rFonts w:hint="eastAsia" w:ascii="宋体" w:hAnsi="宋体" w:cs="宋体"/>
          <w:sz w:val="24"/>
          <w:szCs w:val="24"/>
          <w:lang w:eastAsia="zh-CN"/>
        </w:rPr>
        <w:t>日期：</w:t>
      </w:r>
      <w:r>
        <w:rPr>
          <w:rFonts w:hint="eastAsia" w:ascii="宋体" w:hAnsi="宋体" w:cs="宋体"/>
          <w:spacing w:val="-8"/>
          <w:sz w:val="24"/>
          <w:szCs w:val="24"/>
          <w:lang w:eastAsia="zh-CN"/>
        </w:rPr>
        <w:t>年月日</w:t>
      </w:r>
    </w:p>
    <w:p w14:paraId="06D7A6F0">
      <w:pPr>
        <w:kinsoku/>
        <w:wordWrap w:val="0"/>
        <w:spacing w:line="360" w:lineRule="auto"/>
        <w:jc w:val="both"/>
        <w:rPr>
          <w:rFonts w:ascii="宋体"/>
          <w:b/>
          <w:bCs/>
          <w:sz w:val="28"/>
          <w:szCs w:val="28"/>
          <w:lang w:eastAsia="zh-CN"/>
        </w:rPr>
      </w:pPr>
    </w:p>
    <w:p w14:paraId="060C2D7A">
      <w:pPr>
        <w:kinsoku/>
        <w:wordWrap w:val="0"/>
        <w:spacing w:line="360" w:lineRule="auto"/>
        <w:jc w:val="center"/>
        <w:rPr>
          <w:rFonts w:ascii="宋体"/>
          <w:b/>
          <w:bCs/>
          <w:spacing w:val="2"/>
          <w:position w:val="17"/>
          <w:sz w:val="32"/>
          <w:szCs w:val="32"/>
          <w:lang w:eastAsia="zh-CN"/>
        </w:rPr>
      </w:pPr>
    </w:p>
    <w:p w14:paraId="721E8C75">
      <w:pPr>
        <w:kinsoku/>
        <w:wordWrap w:val="0"/>
        <w:spacing w:line="360" w:lineRule="auto"/>
        <w:jc w:val="center"/>
        <w:rPr>
          <w:rFonts w:ascii="宋体"/>
          <w:b/>
          <w:bCs/>
          <w:spacing w:val="2"/>
          <w:position w:val="17"/>
          <w:sz w:val="32"/>
          <w:szCs w:val="32"/>
          <w:lang w:eastAsia="zh-CN"/>
        </w:rPr>
      </w:pPr>
    </w:p>
    <w:p w14:paraId="129A4018">
      <w:pPr>
        <w:kinsoku/>
        <w:wordWrap w:val="0"/>
        <w:spacing w:line="360" w:lineRule="auto"/>
        <w:jc w:val="center"/>
        <w:rPr>
          <w:rFonts w:ascii="宋体"/>
          <w:b/>
          <w:bCs/>
          <w:spacing w:val="2"/>
          <w:position w:val="17"/>
          <w:sz w:val="32"/>
          <w:szCs w:val="32"/>
          <w:lang w:eastAsia="zh-CN"/>
        </w:rPr>
      </w:pPr>
    </w:p>
    <w:p w14:paraId="41D82E8F">
      <w:pPr>
        <w:kinsoku/>
        <w:wordWrap w:val="0"/>
        <w:spacing w:line="360" w:lineRule="auto"/>
        <w:jc w:val="center"/>
        <w:rPr>
          <w:rFonts w:ascii="宋体"/>
          <w:b/>
          <w:bCs/>
          <w:spacing w:val="2"/>
          <w:position w:val="17"/>
          <w:sz w:val="32"/>
          <w:szCs w:val="32"/>
          <w:lang w:eastAsia="zh-CN"/>
        </w:rPr>
      </w:pPr>
    </w:p>
    <w:p w14:paraId="53292E66">
      <w:pPr>
        <w:kinsoku/>
        <w:wordWrap w:val="0"/>
        <w:spacing w:line="360" w:lineRule="auto"/>
        <w:jc w:val="center"/>
        <w:rPr>
          <w:rFonts w:ascii="宋体"/>
          <w:b/>
          <w:bCs/>
          <w:spacing w:val="2"/>
          <w:position w:val="17"/>
          <w:sz w:val="32"/>
          <w:szCs w:val="32"/>
          <w:lang w:eastAsia="zh-CN"/>
        </w:rPr>
      </w:pPr>
    </w:p>
    <w:p w14:paraId="12ED1CB2">
      <w:pPr>
        <w:kinsoku/>
        <w:wordWrap w:val="0"/>
        <w:spacing w:line="360" w:lineRule="auto"/>
        <w:jc w:val="center"/>
        <w:rPr>
          <w:rFonts w:ascii="宋体"/>
          <w:b/>
          <w:bCs/>
          <w:spacing w:val="2"/>
          <w:position w:val="17"/>
          <w:sz w:val="32"/>
          <w:szCs w:val="32"/>
          <w:lang w:eastAsia="zh-CN"/>
        </w:rPr>
      </w:pPr>
    </w:p>
    <w:p w14:paraId="7D5D1224">
      <w:pPr>
        <w:kinsoku/>
        <w:wordWrap w:val="0"/>
        <w:spacing w:line="360" w:lineRule="auto"/>
        <w:jc w:val="center"/>
        <w:rPr>
          <w:rFonts w:ascii="宋体"/>
          <w:b/>
          <w:bCs/>
          <w:spacing w:val="2"/>
          <w:position w:val="17"/>
          <w:sz w:val="32"/>
          <w:szCs w:val="32"/>
          <w:lang w:eastAsia="zh-CN"/>
        </w:rPr>
      </w:pPr>
    </w:p>
    <w:p w14:paraId="2FCAA32D">
      <w:pPr>
        <w:kinsoku/>
        <w:wordWrap w:val="0"/>
        <w:spacing w:line="360" w:lineRule="auto"/>
        <w:jc w:val="center"/>
        <w:rPr>
          <w:rFonts w:ascii="宋体"/>
          <w:b/>
          <w:bCs/>
          <w:spacing w:val="2"/>
          <w:position w:val="17"/>
          <w:sz w:val="32"/>
          <w:szCs w:val="32"/>
          <w:lang w:eastAsia="zh-CN"/>
        </w:rPr>
      </w:pPr>
    </w:p>
    <w:p w14:paraId="066ADE1D">
      <w:pPr>
        <w:kinsoku/>
        <w:wordWrap w:val="0"/>
        <w:spacing w:line="360" w:lineRule="auto"/>
        <w:jc w:val="center"/>
        <w:rPr>
          <w:rFonts w:ascii="宋体"/>
          <w:b/>
          <w:bCs/>
          <w:spacing w:val="2"/>
          <w:position w:val="17"/>
          <w:sz w:val="32"/>
          <w:szCs w:val="32"/>
          <w:lang w:eastAsia="zh-CN"/>
        </w:rPr>
      </w:pPr>
    </w:p>
    <w:p w14:paraId="76EE6A6A">
      <w:pPr>
        <w:kinsoku/>
        <w:wordWrap w:val="0"/>
        <w:spacing w:line="360" w:lineRule="auto"/>
        <w:jc w:val="center"/>
        <w:rPr>
          <w:rFonts w:ascii="宋体"/>
          <w:b/>
          <w:bCs/>
          <w:spacing w:val="2"/>
          <w:position w:val="17"/>
          <w:sz w:val="32"/>
          <w:szCs w:val="32"/>
          <w:lang w:eastAsia="zh-CN"/>
        </w:rPr>
      </w:pPr>
      <w:r>
        <w:rPr>
          <w:rFonts w:hint="eastAsia" w:ascii="宋体" w:hAnsi="宋体" w:cs="宋体"/>
          <w:b/>
          <w:bCs/>
          <w:spacing w:val="2"/>
          <w:position w:val="17"/>
          <w:sz w:val="32"/>
          <w:szCs w:val="32"/>
          <w:lang w:eastAsia="zh-CN"/>
        </w:rPr>
        <w:t>监狱企业声明函格式</w:t>
      </w:r>
    </w:p>
    <w:p w14:paraId="45A0B07A">
      <w:pPr>
        <w:kinsoku/>
        <w:wordWrap w:val="0"/>
        <w:spacing w:line="360" w:lineRule="auto"/>
        <w:jc w:val="both"/>
        <w:rPr>
          <w:rFonts w:ascii="宋体"/>
          <w:b/>
          <w:bCs/>
          <w:sz w:val="28"/>
          <w:szCs w:val="28"/>
          <w:lang w:eastAsia="zh-CN"/>
        </w:rPr>
      </w:pPr>
    </w:p>
    <w:p w14:paraId="13EBC10F">
      <w:pPr>
        <w:kinsoku/>
        <w:wordWrap w:val="0"/>
        <w:spacing w:line="360" w:lineRule="auto"/>
        <w:ind w:firstLine="508" w:firstLineChars="200"/>
        <w:jc w:val="both"/>
        <w:rPr>
          <w:rFonts w:ascii="宋体"/>
          <w:spacing w:val="7"/>
          <w:sz w:val="24"/>
          <w:szCs w:val="24"/>
          <w:lang w:eastAsia="zh-CN"/>
        </w:rPr>
      </w:pPr>
      <w:r>
        <w:rPr>
          <w:rFonts w:hint="eastAsia" w:ascii="宋体" w:hAnsi="宋体" w:cs="宋体"/>
          <w:spacing w:val="7"/>
          <w:sz w:val="24"/>
          <w:szCs w:val="24"/>
          <w:lang w:eastAsia="zh-CN"/>
        </w:rPr>
        <w:t>本企业郑重声明，根据《财政部、司法部关于政府采购支持监狱企业发展有关问题的通知》（财库</w:t>
      </w:r>
      <w:r>
        <w:rPr>
          <w:rFonts w:ascii="宋体" w:hAnsi="宋体" w:cs="宋体"/>
          <w:spacing w:val="7"/>
          <w:sz w:val="24"/>
          <w:szCs w:val="24"/>
          <w:lang w:eastAsia="zh-CN"/>
        </w:rPr>
        <w:t>[2014]68</w:t>
      </w:r>
      <w:r>
        <w:rPr>
          <w:rFonts w:hint="eastAsia" w:ascii="宋体" w:hAnsi="宋体" w:cs="宋体"/>
          <w:spacing w:val="7"/>
          <w:sz w:val="24"/>
          <w:szCs w:val="24"/>
          <w:lang w:eastAsia="zh-CN"/>
        </w:rPr>
        <w:t>号），本企业</w:t>
      </w:r>
      <w:r>
        <w:rPr>
          <w:rFonts w:ascii="宋体" w:hAnsi="宋体" w:cs="宋体"/>
          <w:spacing w:val="7"/>
          <w:sz w:val="24"/>
          <w:szCs w:val="24"/>
          <w:lang w:eastAsia="zh-CN"/>
        </w:rPr>
        <w:t>______</w:t>
      </w:r>
      <w:r>
        <w:rPr>
          <w:rFonts w:hint="eastAsia" w:ascii="宋体" w:hAnsi="宋体" w:cs="宋体"/>
          <w:spacing w:val="7"/>
          <w:sz w:val="24"/>
          <w:szCs w:val="24"/>
          <w:lang w:eastAsia="zh-CN"/>
        </w:rPr>
        <w:t>（是、不是）监狱企业。后附省级以上监狱管理局、戒毒管理局（含新疆生产建设兵团）出具的属于监狱企业证明文件。</w:t>
      </w:r>
    </w:p>
    <w:p w14:paraId="2E0E4D01">
      <w:pPr>
        <w:kinsoku/>
        <w:wordWrap w:val="0"/>
        <w:spacing w:line="360" w:lineRule="auto"/>
        <w:ind w:firstLine="508" w:firstLineChars="200"/>
        <w:jc w:val="both"/>
        <w:rPr>
          <w:rFonts w:ascii="宋体"/>
          <w:spacing w:val="7"/>
          <w:sz w:val="24"/>
          <w:szCs w:val="24"/>
          <w:lang w:eastAsia="zh-CN"/>
        </w:rPr>
      </w:pPr>
      <w:r>
        <w:rPr>
          <w:rFonts w:hint="eastAsia" w:ascii="宋体" w:hAnsi="宋体" w:cs="宋体"/>
          <w:spacing w:val="7"/>
          <w:sz w:val="24"/>
          <w:szCs w:val="24"/>
          <w:lang w:eastAsia="zh-CN"/>
        </w:rPr>
        <w:t>本企业对上述声明的真实性负责。如有虚假，将依法承担相应责任。</w:t>
      </w:r>
    </w:p>
    <w:p w14:paraId="5B3D528E">
      <w:pPr>
        <w:tabs>
          <w:tab w:val="left" w:pos="4860"/>
        </w:tabs>
        <w:kinsoku/>
        <w:wordWrap w:val="0"/>
        <w:spacing w:line="360" w:lineRule="auto"/>
        <w:ind w:firstLine="508" w:firstLineChars="200"/>
        <w:jc w:val="both"/>
        <w:rPr>
          <w:rFonts w:ascii="宋体"/>
          <w:spacing w:val="7"/>
          <w:sz w:val="24"/>
          <w:szCs w:val="24"/>
          <w:lang w:eastAsia="zh-CN"/>
        </w:rPr>
      </w:pPr>
    </w:p>
    <w:p w14:paraId="7E35629B">
      <w:pPr>
        <w:tabs>
          <w:tab w:val="left" w:pos="4860"/>
        </w:tabs>
        <w:kinsoku/>
        <w:wordWrap w:val="0"/>
        <w:spacing w:line="360" w:lineRule="auto"/>
        <w:ind w:firstLine="508" w:firstLineChars="200"/>
        <w:jc w:val="both"/>
        <w:rPr>
          <w:rFonts w:ascii="宋体"/>
          <w:spacing w:val="7"/>
          <w:sz w:val="24"/>
          <w:szCs w:val="24"/>
          <w:lang w:eastAsia="zh-CN"/>
        </w:rPr>
      </w:pPr>
      <w:r>
        <w:rPr>
          <w:rFonts w:hint="eastAsia" w:ascii="宋体" w:hAnsi="宋体" w:cs="宋体"/>
          <w:spacing w:val="7"/>
          <w:sz w:val="24"/>
          <w:szCs w:val="24"/>
          <w:lang w:eastAsia="zh-CN"/>
        </w:rPr>
        <w:t>企业名称（盖章）：</w:t>
      </w:r>
    </w:p>
    <w:p w14:paraId="2D6D3829">
      <w:pPr>
        <w:kinsoku/>
        <w:wordWrap w:val="0"/>
        <w:spacing w:line="360" w:lineRule="auto"/>
        <w:ind w:firstLine="480" w:firstLineChars="200"/>
        <w:jc w:val="both"/>
        <w:rPr>
          <w:rFonts w:ascii="宋体"/>
          <w:b/>
          <w:bCs/>
          <w:sz w:val="24"/>
          <w:szCs w:val="24"/>
          <w:lang w:eastAsia="zh-CN"/>
        </w:rPr>
      </w:pPr>
      <w:r>
        <w:rPr>
          <w:rFonts w:hint="eastAsia" w:ascii="宋体" w:hAnsi="宋体" w:cs="宋体"/>
          <w:sz w:val="24"/>
          <w:szCs w:val="24"/>
          <w:lang w:eastAsia="zh-CN"/>
        </w:rPr>
        <w:t>日期：</w:t>
      </w:r>
      <w:r>
        <w:rPr>
          <w:rFonts w:hint="eastAsia" w:ascii="宋体" w:hAnsi="宋体" w:cs="宋体"/>
          <w:spacing w:val="-8"/>
          <w:sz w:val="24"/>
          <w:szCs w:val="24"/>
          <w:lang w:eastAsia="zh-CN"/>
        </w:rPr>
        <w:t>年月日</w:t>
      </w:r>
    </w:p>
    <w:p w14:paraId="31F92F5E">
      <w:pPr>
        <w:kinsoku/>
        <w:wordWrap w:val="0"/>
        <w:spacing w:line="360" w:lineRule="auto"/>
        <w:jc w:val="both"/>
        <w:rPr>
          <w:rFonts w:ascii="宋体"/>
          <w:b/>
          <w:bCs/>
          <w:sz w:val="24"/>
          <w:szCs w:val="24"/>
          <w:lang w:eastAsia="zh-CN"/>
        </w:rPr>
      </w:pPr>
    </w:p>
    <w:p w14:paraId="1FEA7715">
      <w:pPr>
        <w:kinsoku/>
        <w:wordWrap w:val="0"/>
        <w:spacing w:line="360" w:lineRule="auto"/>
        <w:jc w:val="both"/>
        <w:rPr>
          <w:rFonts w:ascii="宋体"/>
          <w:b/>
          <w:bCs/>
          <w:sz w:val="24"/>
          <w:szCs w:val="24"/>
          <w:lang w:eastAsia="zh-CN"/>
        </w:rPr>
      </w:pPr>
    </w:p>
    <w:p w14:paraId="5EDEE50B">
      <w:pPr>
        <w:kinsoku/>
        <w:wordWrap w:val="0"/>
        <w:spacing w:line="360" w:lineRule="auto"/>
        <w:ind w:firstLine="482" w:firstLineChars="200"/>
        <w:jc w:val="both"/>
        <w:rPr>
          <w:rFonts w:ascii="宋体"/>
          <w:b/>
          <w:bCs/>
          <w:sz w:val="24"/>
          <w:szCs w:val="24"/>
          <w:lang w:eastAsia="zh-CN"/>
        </w:rPr>
      </w:pPr>
    </w:p>
    <w:p w14:paraId="03DC5BEE">
      <w:pPr>
        <w:kinsoku/>
        <w:wordWrap w:val="0"/>
        <w:spacing w:line="360" w:lineRule="auto"/>
        <w:ind w:firstLine="482" w:firstLineChars="200"/>
        <w:jc w:val="both"/>
        <w:rPr>
          <w:rFonts w:ascii="宋体"/>
          <w:b/>
          <w:bCs/>
          <w:sz w:val="24"/>
          <w:szCs w:val="24"/>
          <w:lang w:eastAsia="zh-CN"/>
        </w:rPr>
      </w:pPr>
    </w:p>
    <w:p w14:paraId="3405F915">
      <w:pPr>
        <w:kinsoku/>
        <w:wordWrap w:val="0"/>
        <w:spacing w:line="360" w:lineRule="auto"/>
        <w:ind w:firstLine="482" w:firstLineChars="200"/>
        <w:jc w:val="both"/>
        <w:rPr>
          <w:rFonts w:ascii="宋体"/>
          <w:b/>
          <w:bCs/>
          <w:sz w:val="24"/>
          <w:szCs w:val="24"/>
          <w:lang w:eastAsia="zh-CN"/>
        </w:rPr>
      </w:pPr>
    </w:p>
    <w:p w14:paraId="504E5793">
      <w:pPr>
        <w:kinsoku/>
        <w:wordWrap w:val="0"/>
        <w:spacing w:line="360" w:lineRule="auto"/>
        <w:ind w:firstLine="482" w:firstLineChars="200"/>
        <w:jc w:val="both"/>
        <w:rPr>
          <w:rFonts w:ascii="宋体"/>
          <w:b/>
          <w:bCs/>
          <w:sz w:val="24"/>
          <w:szCs w:val="24"/>
          <w:lang w:val="zh-CN" w:eastAsia="zh-CN"/>
        </w:rPr>
      </w:pPr>
      <w:r>
        <w:rPr>
          <w:rFonts w:hint="eastAsia" w:ascii="宋体" w:hAnsi="宋体" w:cs="宋体"/>
          <w:b/>
          <w:bCs/>
          <w:sz w:val="24"/>
          <w:szCs w:val="24"/>
          <w:lang w:eastAsia="zh-CN"/>
        </w:rPr>
        <w:t>按照南阳市财政局《关于在政府采购活动中施行供应商资格信用承诺制的通知》宛财购〔</w:t>
      </w:r>
      <w:r>
        <w:rPr>
          <w:rFonts w:ascii="宋体" w:hAnsi="宋体" w:cs="宋体"/>
          <w:b/>
          <w:bCs/>
          <w:sz w:val="24"/>
          <w:szCs w:val="24"/>
          <w:lang w:eastAsia="zh-CN"/>
        </w:rPr>
        <w:t>2023</w:t>
      </w:r>
      <w:r>
        <w:rPr>
          <w:rFonts w:hint="eastAsia" w:ascii="宋体" w:hAnsi="宋体" w:cs="宋体"/>
          <w:b/>
          <w:bCs/>
          <w:sz w:val="24"/>
          <w:szCs w:val="24"/>
          <w:lang w:eastAsia="zh-CN"/>
        </w:rPr>
        <w:t>〕</w:t>
      </w:r>
      <w:r>
        <w:rPr>
          <w:rFonts w:ascii="宋体" w:hAnsi="宋体" w:cs="宋体"/>
          <w:b/>
          <w:bCs/>
          <w:sz w:val="24"/>
          <w:szCs w:val="24"/>
          <w:lang w:eastAsia="zh-CN"/>
        </w:rPr>
        <w:t>4</w:t>
      </w:r>
      <w:r>
        <w:rPr>
          <w:rFonts w:hint="eastAsia" w:ascii="宋体" w:hAnsi="宋体" w:cs="宋体"/>
          <w:b/>
          <w:bCs/>
          <w:sz w:val="24"/>
          <w:szCs w:val="24"/>
          <w:lang w:eastAsia="zh-CN"/>
        </w:rPr>
        <w:t>号的要求，对于市本级政府采购项目，全部实施供应商资格信用承诺，供应商在响应时，按照规定提供“南阳市政府采购供应商信用承诺函”（详见附件）的，无需再提交上述第四项证明材料”。供应商</w:t>
      </w:r>
      <w:r>
        <w:rPr>
          <w:rFonts w:hint="eastAsia" w:ascii="宋体" w:hAnsi="宋体" w:cs="宋体"/>
          <w:b/>
          <w:bCs/>
          <w:sz w:val="24"/>
          <w:szCs w:val="24"/>
          <w:lang w:val="zh-CN" w:eastAsia="zh-CN"/>
        </w:rPr>
        <w:t>在</w:t>
      </w:r>
      <w:r>
        <w:rPr>
          <w:rFonts w:hint="eastAsia" w:ascii="宋体" w:hAnsi="宋体" w:cs="宋体"/>
          <w:b/>
          <w:bCs/>
          <w:sz w:val="24"/>
          <w:szCs w:val="24"/>
          <w:lang w:eastAsia="zh-CN"/>
        </w:rPr>
        <w:t>成交</w:t>
      </w:r>
      <w:r>
        <w:rPr>
          <w:rFonts w:hint="eastAsia" w:ascii="宋体" w:hAnsi="宋体" w:cs="宋体"/>
          <w:b/>
          <w:bCs/>
          <w:sz w:val="24"/>
          <w:szCs w:val="24"/>
          <w:lang w:val="zh-CN" w:eastAsia="zh-CN"/>
        </w:rPr>
        <w:t>后，应将上述由信用承诺书替代的证明材料提交采购人或采购代理机构，证明材料将随公告一并公示。”</w:t>
      </w:r>
    </w:p>
    <w:p w14:paraId="2BA562CD">
      <w:pPr>
        <w:kinsoku/>
        <w:wordWrap w:val="0"/>
        <w:spacing w:line="360" w:lineRule="auto"/>
        <w:ind w:firstLine="482" w:firstLineChars="200"/>
        <w:jc w:val="both"/>
        <w:rPr>
          <w:rFonts w:ascii="宋体"/>
          <w:b/>
          <w:bCs/>
          <w:sz w:val="24"/>
          <w:szCs w:val="24"/>
          <w:lang w:val="zh-CN" w:eastAsia="zh-CN"/>
        </w:rPr>
      </w:pPr>
    </w:p>
    <w:p w14:paraId="24A2A9D7">
      <w:pPr>
        <w:kinsoku/>
        <w:wordWrap w:val="0"/>
        <w:spacing w:line="360" w:lineRule="auto"/>
        <w:jc w:val="center"/>
        <w:rPr>
          <w:rFonts w:ascii="宋体"/>
          <w:b/>
          <w:bCs/>
          <w:spacing w:val="2"/>
          <w:position w:val="17"/>
          <w:sz w:val="32"/>
          <w:szCs w:val="32"/>
          <w:lang w:val="zh-CN" w:eastAsia="zh-CN"/>
        </w:rPr>
      </w:pPr>
    </w:p>
    <w:p w14:paraId="2590469B">
      <w:pPr>
        <w:kinsoku/>
        <w:wordWrap w:val="0"/>
        <w:spacing w:line="360" w:lineRule="auto"/>
        <w:jc w:val="center"/>
        <w:rPr>
          <w:rFonts w:ascii="宋体"/>
          <w:b/>
          <w:bCs/>
          <w:spacing w:val="2"/>
          <w:position w:val="17"/>
          <w:sz w:val="32"/>
          <w:szCs w:val="32"/>
          <w:lang w:val="zh-CN" w:eastAsia="zh-CN"/>
        </w:rPr>
      </w:pPr>
    </w:p>
    <w:p w14:paraId="2DF91B55">
      <w:pPr>
        <w:kinsoku/>
        <w:wordWrap w:val="0"/>
        <w:spacing w:line="360" w:lineRule="auto"/>
        <w:jc w:val="center"/>
        <w:rPr>
          <w:rFonts w:ascii="宋体"/>
          <w:b/>
          <w:bCs/>
          <w:spacing w:val="2"/>
          <w:position w:val="17"/>
          <w:sz w:val="32"/>
          <w:szCs w:val="32"/>
          <w:lang w:val="zh-CN" w:eastAsia="zh-CN"/>
        </w:rPr>
      </w:pPr>
    </w:p>
    <w:p w14:paraId="54A0136B">
      <w:pPr>
        <w:kinsoku/>
        <w:wordWrap w:val="0"/>
        <w:spacing w:line="360" w:lineRule="auto"/>
        <w:jc w:val="center"/>
        <w:rPr>
          <w:rFonts w:ascii="宋体"/>
          <w:b/>
          <w:bCs/>
          <w:spacing w:val="2"/>
          <w:position w:val="17"/>
          <w:sz w:val="32"/>
          <w:szCs w:val="32"/>
          <w:lang w:val="zh-CN" w:eastAsia="zh-CN"/>
        </w:rPr>
      </w:pPr>
    </w:p>
    <w:p w14:paraId="0AC2BD6E">
      <w:pPr>
        <w:kinsoku/>
        <w:wordWrap w:val="0"/>
        <w:spacing w:line="360" w:lineRule="auto"/>
        <w:jc w:val="center"/>
        <w:rPr>
          <w:rFonts w:ascii="宋体"/>
          <w:b/>
          <w:bCs/>
          <w:spacing w:val="2"/>
          <w:position w:val="17"/>
          <w:sz w:val="32"/>
          <w:szCs w:val="32"/>
          <w:lang w:val="zh-CN" w:eastAsia="zh-CN"/>
        </w:rPr>
      </w:pPr>
      <w:r>
        <w:rPr>
          <w:rFonts w:hint="eastAsia" w:ascii="宋体" w:hAnsi="宋体" w:cs="宋体"/>
          <w:b/>
          <w:bCs/>
          <w:spacing w:val="2"/>
          <w:position w:val="17"/>
          <w:sz w:val="32"/>
          <w:szCs w:val="32"/>
          <w:lang w:val="zh-CN" w:eastAsia="zh-CN"/>
        </w:rPr>
        <w:t>南阳市政府采购供应商信用承诺函（格式）</w:t>
      </w:r>
    </w:p>
    <w:p w14:paraId="20A75BEA">
      <w:pPr>
        <w:widowControl w:val="0"/>
        <w:kinsoku/>
        <w:wordWrap w:val="0"/>
        <w:spacing w:line="360" w:lineRule="auto"/>
        <w:jc w:val="both"/>
        <w:rPr>
          <w:rFonts w:ascii="宋体"/>
          <w:b/>
          <w:bCs/>
          <w:sz w:val="24"/>
          <w:szCs w:val="24"/>
          <w:lang w:val="zh-CN" w:eastAsia="zh-CN"/>
        </w:rPr>
      </w:pPr>
    </w:p>
    <w:p w14:paraId="2485B48A">
      <w:pPr>
        <w:widowControl w:val="0"/>
        <w:kinsoku/>
        <w:wordWrap w:val="0"/>
        <w:spacing w:line="360" w:lineRule="auto"/>
        <w:ind w:firstLine="480" w:firstLineChars="200"/>
        <w:jc w:val="both"/>
        <w:rPr>
          <w:rFonts w:ascii="宋体"/>
          <w:sz w:val="24"/>
          <w:szCs w:val="24"/>
          <w:lang w:eastAsia="zh-CN"/>
        </w:rPr>
      </w:pPr>
      <w:r>
        <w:rPr>
          <w:rFonts w:hint="eastAsia" w:ascii="宋体" w:hAnsi="宋体" w:cs="宋体"/>
          <w:sz w:val="24"/>
          <w:szCs w:val="24"/>
          <w:lang w:val="zh-CN" w:eastAsia="zh-CN"/>
        </w:rPr>
        <w:t>致（采购人或</w:t>
      </w:r>
      <w:r>
        <w:rPr>
          <w:rFonts w:hint="eastAsia" w:ascii="宋体" w:hAnsi="宋体" w:cs="宋体"/>
          <w:sz w:val="24"/>
          <w:szCs w:val="24"/>
          <w:lang w:eastAsia="zh-CN"/>
        </w:rPr>
        <w:t>采购代理机构</w:t>
      </w:r>
      <w:r>
        <w:rPr>
          <w:rFonts w:hint="eastAsia" w:ascii="宋体" w:hAnsi="宋体" w:cs="宋体"/>
          <w:sz w:val="24"/>
          <w:szCs w:val="24"/>
          <w:lang w:val="zh-CN" w:eastAsia="zh-CN"/>
        </w:rPr>
        <w:t>）：</w:t>
      </w:r>
    </w:p>
    <w:p w14:paraId="5482889E">
      <w:pPr>
        <w:widowControl w:val="0"/>
        <w:kinsoku/>
        <w:wordWrap w:val="0"/>
        <w:spacing w:line="360" w:lineRule="auto"/>
        <w:ind w:firstLine="480" w:firstLineChars="200"/>
        <w:jc w:val="both"/>
        <w:rPr>
          <w:rFonts w:ascii="宋体"/>
          <w:sz w:val="24"/>
          <w:szCs w:val="24"/>
          <w:lang w:val="zh-CN" w:eastAsia="zh-CN"/>
        </w:rPr>
      </w:pPr>
      <w:r>
        <w:rPr>
          <w:rFonts w:hint="eastAsia" w:ascii="宋体" w:hAnsi="宋体" w:cs="宋体"/>
          <w:sz w:val="24"/>
          <w:szCs w:val="24"/>
          <w:lang w:val="zh-CN" w:eastAsia="zh-CN"/>
        </w:rPr>
        <w:t>单位名称：</w:t>
      </w:r>
    </w:p>
    <w:p w14:paraId="7146456E">
      <w:pPr>
        <w:widowControl w:val="0"/>
        <w:kinsoku/>
        <w:wordWrap w:val="0"/>
        <w:spacing w:line="360" w:lineRule="auto"/>
        <w:ind w:firstLine="480" w:firstLineChars="200"/>
        <w:jc w:val="both"/>
        <w:rPr>
          <w:rFonts w:ascii="宋体"/>
          <w:sz w:val="24"/>
          <w:szCs w:val="24"/>
          <w:lang w:val="zh-CN" w:eastAsia="zh-CN"/>
        </w:rPr>
      </w:pPr>
      <w:r>
        <w:rPr>
          <w:rFonts w:hint="eastAsia" w:ascii="宋体" w:hAnsi="宋体" w:cs="宋体"/>
          <w:sz w:val="24"/>
          <w:szCs w:val="24"/>
          <w:lang w:val="zh-CN" w:eastAsia="zh-CN"/>
        </w:rPr>
        <w:t>统一社会信用代码：</w:t>
      </w:r>
    </w:p>
    <w:p w14:paraId="2399EF41">
      <w:pPr>
        <w:widowControl w:val="0"/>
        <w:kinsoku/>
        <w:wordWrap w:val="0"/>
        <w:spacing w:line="360" w:lineRule="auto"/>
        <w:ind w:firstLine="480" w:firstLineChars="200"/>
        <w:jc w:val="both"/>
        <w:rPr>
          <w:rFonts w:ascii="宋体"/>
          <w:sz w:val="24"/>
          <w:szCs w:val="24"/>
          <w:lang w:val="zh-CN" w:eastAsia="zh-CN"/>
        </w:rPr>
      </w:pPr>
      <w:r>
        <w:rPr>
          <w:rFonts w:hint="eastAsia" w:ascii="宋体" w:hAnsi="宋体" w:cs="宋体"/>
          <w:sz w:val="24"/>
          <w:szCs w:val="24"/>
          <w:lang w:val="zh-CN" w:eastAsia="zh-CN"/>
        </w:rPr>
        <w:t>法定代表人：</w:t>
      </w:r>
    </w:p>
    <w:p w14:paraId="1E5EA7FB">
      <w:pPr>
        <w:widowControl w:val="0"/>
        <w:kinsoku/>
        <w:wordWrap w:val="0"/>
        <w:spacing w:line="360" w:lineRule="auto"/>
        <w:ind w:firstLine="480" w:firstLineChars="200"/>
        <w:jc w:val="both"/>
        <w:rPr>
          <w:rFonts w:ascii="宋体"/>
          <w:sz w:val="24"/>
          <w:szCs w:val="24"/>
          <w:lang w:val="zh-CN" w:eastAsia="zh-CN"/>
        </w:rPr>
      </w:pPr>
      <w:r>
        <w:rPr>
          <w:rFonts w:hint="eastAsia" w:ascii="宋体" w:hAnsi="宋体" w:cs="宋体"/>
          <w:sz w:val="24"/>
          <w:szCs w:val="24"/>
          <w:lang w:val="zh-CN" w:eastAsia="zh-CN"/>
        </w:rPr>
        <w:t>联系地址和电话：</w:t>
      </w:r>
    </w:p>
    <w:p w14:paraId="186C84B8">
      <w:pPr>
        <w:widowControl w:val="0"/>
        <w:kinsoku/>
        <w:wordWrap w:val="0"/>
        <w:spacing w:line="360" w:lineRule="auto"/>
        <w:ind w:firstLine="480" w:firstLineChars="200"/>
        <w:jc w:val="both"/>
        <w:rPr>
          <w:rFonts w:ascii="宋体"/>
          <w:sz w:val="24"/>
          <w:szCs w:val="24"/>
          <w:lang w:val="zh-CN" w:eastAsia="zh-CN"/>
        </w:rPr>
      </w:pPr>
      <w:r>
        <w:rPr>
          <w:rFonts w:hint="eastAsia" w:ascii="宋体" w:hAnsi="宋体" w:cs="宋体"/>
          <w:sz w:val="24"/>
          <w:szCs w:val="24"/>
          <w:lang w:val="zh-CN" w:eastAsia="zh-CN"/>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251731FE">
      <w:pPr>
        <w:widowControl w:val="0"/>
        <w:kinsoku/>
        <w:wordWrap w:val="0"/>
        <w:spacing w:line="360" w:lineRule="auto"/>
        <w:ind w:firstLine="480" w:firstLineChars="200"/>
        <w:jc w:val="both"/>
        <w:rPr>
          <w:rFonts w:ascii="宋体"/>
          <w:sz w:val="24"/>
          <w:szCs w:val="24"/>
          <w:lang w:val="zh-CN" w:eastAsia="zh-CN"/>
        </w:rPr>
      </w:pPr>
      <w:r>
        <w:rPr>
          <w:rFonts w:hint="eastAsia" w:ascii="宋体" w:hAnsi="宋体" w:cs="宋体"/>
          <w:sz w:val="24"/>
          <w:szCs w:val="24"/>
          <w:lang w:val="zh-CN" w:eastAsia="zh-CN"/>
        </w:rPr>
        <w:t>（一）具有独立承担民事责任的能力；</w:t>
      </w:r>
    </w:p>
    <w:p w14:paraId="4C09C722">
      <w:pPr>
        <w:widowControl w:val="0"/>
        <w:kinsoku/>
        <w:wordWrap w:val="0"/>
        <w:spacing w:line="360" w:lineRule="auto"/>
        <w:ind w:firstLine="480" w:firstLineChars="200"/>
        <w:jc w:val="both"/>
        <w:rPr>
          <w:rFonts w:ascii="宋体"/>
          <w:sz w:val="24"/>
          <w:szCs w:val="24"/>
          <w:lang w:val="zh-CN" w:eastAsia="zh-CN"/>
        </w:rPr>
      </w:pPr>
      <w:r>
        <w:rPr>
          <w:rFonts w:hint="eastAsia" w:ascii="宋体" w:hAnsi="宋体" w:cs="宋体"/>
          <w:sz w:val="24"/>
          <w:szCs w:val="24"/>
          <w:lang w:val="zh-CN" w:eastAsia="zh-CN"/>
        </w:rPr>
        <w:t>（二）具有良好的商业信誉和健全的财务会计制度；</w:t>
      </w:r>
    </w:p>
    <w:p w14:paraId="0D1FB6D0">
      <w:pPr>
        <w:widowControl w:val="0"/>
        <w:kinsoku/>
        <w:wordWrap w:val="0"/>
        <w:spacing w:line="360" w:lineRule="auto"/>
        <w:ind w:firstLine="480" w:firstLineChars="200"/>
        <w:jc w:val="both"/>
        <w:rPr>
          <w:rFonts w:ascii="宋体"/>
          <w:sz w:val="24"/>
          <w:szCs w:val="24"/>
          <w:lang w:val="zh-CN" w:eastAsia="zh-CN"/>
        </w:rPr>
      </w:pPr>
      <w:r>
        <w:rPr>
          <w:rFonts w:hint="eastAsia" w:ascii="宋体" w:hAnsi="宋体" w:cs="宋体"/>
          <w:sz w:val="24"/>
          <w:szCs w:val="24"/>
          <w:lang w:val="zh-CN" w:eastAsia="zh-CN"/>
        </w:rPr>
        <w:t>（三）具有履行合同所必需的设备和专业技术能力；</w:t>
      </w:r>
    </w:p>
    <w:p w14:paraId="5CD2AECE">
      <w:pPr>
        <w:widowControl w:val="0"/>
        <w:kinsoku/>
        <w:wordWrap w:val="0"/>
        <w:spacing w:line="360" w:lineRule="auto"/>
        <w:ind w:firstLine="480" w:firstLineChars="200"/>
        <w:jc w:val="both"/>
        <w:rPr>
          <w:rFonts w:ascii="宋体"/>
          <w:sz w:val="24"/>
          <w:szCs w:val="24"/>
          <w:lang w:val="zh-CN" w:eastAsia="zh-CN"/>
        </w:rPr>
      </w:pPr>
      <w:r>
        <w:rPr>
          <w:rFonts w:hint="eastAsia" w:ascii="宋体" w:hAnsi="宋体" w:cs="宋体"/>
          <w:sz w:val="24"/>
          <w:szCs w:val="24"/>
          <w:lang w:val="zh-CN" w:eastAsia="zh-CN"/>
        </w:rPr>
        <w:t>（四）有依法缴纳税收和社会保障资金的良好记录；</w:t>
      </w:r>
    </w:p>
    <w:p w14:paraId="3066D4DC">
      <w:pPr>
        <w:widowControl w:val="0"/>
        <w:kinsoku/>
        <w:wordWrap w:val="0"/>
        <w:spacing w:line="360" w:lineRule="auto"/>
        <w:ind w:firstLine="480" w:firstLineChars="200"/>
        <w:jc w:val="both"/>
        <w:rPr>
          <w:rFonts w:ascii="宋体"/>
          <w:sz w:val="24"/>
          <w:szCs w:val="24"/>
          <w:lang w:val="zh-CN" w:eastAsia="zh-CN"/>
        </w:rPr>
      </w:pPr>
      <w:r>
        <w:rPr>
          <w:rFonts w:hint="eastAsia" w:ascii="宋体" w:hAnsi="宋体" w:cs="宋体"/>
          <w:sz w:val="24"/>
          <w:szCs w:val="24"/>
          <w:lang w:val="zh-CN" w:eastAsia="zh-CN"/>
        </w:rPr>
        <w:t>（五）参加政府采购活动前三年内，在经营活动中没有重大违法记录；</w:t>
      </w:r>
    </w:p>
    <w:p w14:paraId="4D362C26">
      <w:pPr>
        <w:widowControl w:val="0"/>
        <w:kinsoku/>
        <w:wordWrap w:val="0"/>
        <w:spacing w:line="360" w:lineRule="auto"/>
        <w:ind w:firstLine="480" w:firstLineChars="200"/>
        <w:jc w:val="both"/>
        <w:rPr>
          <w:rFonts w:ascii="宋体"/>
          <w:sz w:val="24"/>
          <w:szCs w:val="24"/>
          <w:lang w:val="zh-CN" w:eastAsia="zh-CN"/>
        </w:rPr>
      </w:pPr>
      <w:r>
        <w:rPr>
          <w:rFonts w:hint="eastAsia" w:ascii="宋体" w:hAnsi="宋体" w:cs="宋体"/>
          <w:sz w:val="24"/>
          <w:szCs w:val="24"/>
          <w:lang w:val="zh-CN" w:eastAsia="zh-CN"/>
        </w:rPr>
        <w:t>（六）法律、行政法规规定的其他条件。</w:t>
      </w:r>
    </w:p>
    <w:p w14:paraId="7BA631DD">
      <w:pPr>
        <w:widowControl w:val="0"/>
        <w:kinsoku/>
        <w:wordWrap w:val="0"/>
        <w:spacing w:line="360" w:lineRule="auto"/>
        <w:ind w:firstLine="480" w:firstLineChars="200"/>
        <w:jc w:val="both"/>
        <w:rPr>
          <w:rFonts w:ascii="宋体"/>
          <w:sz w:val="24"/>
          <w:szCs w:val="24"/>
          <w:lang w:val="zh-CN" w:eastAsia="zh-CN"/>
        </w:rPr>
      </w:pPr>
      <w:r>
        <w:rPr>
          <w:rFonts w:hint="eastAsia" w:ascii="宋体" w:hAnsi="宋体" w:cs="宋体"/>
          <w:sz w:val="24"/>
          <w:szCs w:val="24"/>
          <w:lang w:val="zh-CN" w:eastAsia="zh-CN"/>
        </w:rPr>
        <w:t>我单位保证上述承诺事项的真实性，如有弄虚作假或其他违法违规行为，愿意承担一切法律责任，并承担因此所造成的一切损失。</w:t>
      </w:r>
    </w:p>
    <w:p w14:paraId="0AEC07C2">
      <w:pPr>
        <w:widowControl w:val="0"/>
        <w:kinsoku/>
        <w:wordWrap w:val="0"/>
        <w:spacing w:line="360" w:lineRule="auto"/>
        <w:jc w:val="both"/>
        <w:rPr>
          <w:rFonts w:ascii="宋体"/>
          <w:sz w:val="24"/>
          <w:szCs w:val="24"/>
          <w:lang w:val="zh-CN" w:eastAsia="zh-CN"/>
        </w:rPr>
      </w:pPr>
      <w:r>
        <w:rPr>
          <w:rFonts w:hint="eastAsia" w:ascii="宋体" w:hAnsi="宋体" w:cs="宋体"/>
          <w:sz w:val="24"/>
          <w:szCs w:val="24"/>
          <w:lang w:val="zh-CN" w:eastAsia="zh-CN"/>
        </w:rPr>
        <w:t>标人（企业电子章）：</w:t>
      </w:r>
    </w:p>
    <w:p w14:paraId="4F5A9165">
      <w:pPr>
        <w:widowControl w:val="0"/>
        <w:kinsoku/>
        <w:wordWrap w:val="0"/>
        <w:spacing w:line="360" w:lineRule="auto"/>
        <w:ind w:firstLine="1200" w:firstLineChars="500"/>
        <w:jc w:val="both"/>
        <w:rPr>
          <w:rFonts w:ascii="宋体"/>
          <w:sz w:val="24"/>
          <w:szCs w:val="24"/>
          <w:lang w:val="zh-CN" w:eastAsia="zh-CN"/>
        </w:rPr>
      </w:pPr>
      <w:r>
        <w:rPr>
          <w:rFonts w:hint="eastAsia" w:ascii="宋体" w:hAnsi="宋体" w:cs="宋体"/>
          <w:sz w:val="24"/>
          <w:szCs w:val="24"/>
          <w:lang w:val="zh-CN" w:eastAsia="zh-CN"/>
        </w:rPr>
        <w:t>法定代表人或授权代表（签字或电子印章）：</w:t>
      </w:r>
    </w:p>
    <w:p w14:paraId="2EEB9C79">
      <w:pPr>
        <w:widowControl w:val="0"/>
        <w:kinsoku/>
        <w:wordWrap w:val="0"/>
        <w:spacing w:line="360" w:lineRule="auto"/>
        <w:ind w:firstLine="640"/>
        <w:jc w:val="both"/>
        <w:rPr>
          <w:rFonts w:ascii="宋体"/>
          <w:sz w:val="24"/>
          <w:szCs w:val="24"/>
          <w:lang w:val="zh-CN" w:eastAsia="zh-CN"/>
        </w:rPr>
      </w:pPr>
      <w:r>
        <w:rPr>
          <w:rFonts w:hint="eastAsia" w:ascii="宋体" w:hAnsi="宋体" w:cs="宋体"/>
          <w:sz w:val="24"/>
          <w:szCs w:val="24"/>
          <w:lang w:val="zh-CN" w:eastAsia="zh-CN"/>
        </w:rPr>
        <w:t>日期：</w:t>
      </w:r>
      <w:r>
        <w:rPr>
          <w:rFonts w:hint="eastAsia" w:ascii="宋体" w:hAnsi="宋体" w:cs="宋体"/>
          <w:spacing w:val="-8"/>
          <w:sz w:val="24"/>
          <w:szCs w:val="24"/>
          <w:lang w:eastAsia="zh-CN"/>
        </w:rPr>
        <w:t>年月日</w:t>
      </w:r>
    </w:p>
    <w:p w14:paraId="340B3B0D">
      <w:pPr>
        <w:widowControl w:val="0"/>
        <w:kinsoku/>
        <w:wordWrap w:val="0"/>
        <w:spacing w:line="360" w:lineRule="auto"/>
        <w:jc w:val="both"/>
        <w:rPr>
          <w:rFonts w:ascii="宋体"/>
          <w:sz w:val="24"/>
          <w:szCs w:val="24"/>
          <w:lang w:val="zh-CN" w:eastAsia="zh-CN"/>
        </w:rPr>
      </w:pPr>
    </w:p>
    <w:p w14:paraId="6245891C">
      <w:pPr>
        <w:widowControl w:val="0"/>
        <w:kinsoku/>
        <w:wordWrap w:val="0"/>
        <w:spacing w:line="360" w:lineRule="auto"/>
        <w:jc w:val="both"/>
        <w:rPr>
          <w:rFonts w:ascii="宋体"/>
          <w:sz w:val="24"/>
          <w:szCs w:val="24"/>
          <w:lang w:val="zh-CN" w:eastAsia="zh-CN"/>
        </w:rPr>
      </w:pPr>
      <w:r>
        <w:rPr>
          <w:rFonts w:hint="eastAsia" w:ascii="宋体" w:hAnsi="宋体" w:cs="宋体"/>
          <w:sz w:val="24"/>
          <w:szCs w:val="24"/>
          <w:lang w:val="zh-CN" w:eastAsia="zh-CN"/>
        </w:rPr>
        <w:t>注：</w:t>
      </w:r>
    </w:p>
    <w:p w14:paraId="30DC59AF">
      <w:pPr>
        <w:widowControl w:val="0"/>
        <w:kinsoku/>
        <w:wordWrap w:val="0"/>
        <w:spacing w:line="360" w:lineRule="auto"/>
        <w:ind w:firstLine="480" w:firstLineChars="200"/>
        <w:jc w:val="both"/>
        <w:rPr>
          <w:rFonts w:ascii="宋体"/>
          <w:sz w:val="24"/>
          <w:szCs w:val="24"/>
          <w:lang w:val="zh-CN" w:eastAsia="zh-CN"/>
        </w:rPr>
      </w:pPr>
      <w:r>
        <w:rPr>
          <w:rFonts w:ascii="宋体" w:hAnsi="宋体" w:cs="宋体"/>
          <w:sz w:val="24"/>
          <w:szCs w:val="24"/>
          <w:lang w:val="zh-CN" w:eastAsia="zh-CN"/>
        </w:rPr>
        <w:t>1</w:t>
      </w:r>
      <w:r>
        <w:rPr>
          <w:rFonts w:hint="eastAsia" w:ascii="宋体" w:hAnsi="宋体" w:cs="宋体"/>
          <w:sz w:val="24"/>
          <w:szCs w:val="24"/>
          <w:lang w:val="zh-CN" w:eastAsia="zh-CN"/>
        </w:rPr>
        <w:t>、投标人须在投标文件中按此模板提供承诺函，未提供视为未实质性响应招标文件要求，按无效投标处理。</w:t>
      </w:r>
    </w:p>
    <w:p w14:paraId="4643258E">
      <w:pPr>
        <w:kinsoku/>
        <w:wordWrap w:val="0"/>
        <w:spacing w:line="360" w:lineRule="auto"/>
        <w:ind w:firstLine="480" w:firstLineChars="200"/>
        <w:jc w:val="both"/>
        <w:rPr>
          <w:rFonts w:ascii="宋体"/>
          <w:sz w:val="24"/>
          <w:szCs w:val="24"/>
          <w:lang w:eastAsia="zh-CN"/>
        </w:rPr>
      </w:pPr>
      <w:r>
        <w:rPr>
          <w:rFonts w:ascii="宋体" w:hAnsi="宋体" w:cs="宋体"/>
          <w:sz w:val="24"/>
          <w:szCs w:val="24"/>
          <w:lang w:val="zh-CN" w:eastAsia="zh-CN"/>
        </w:rPr>
        <w:t>2</w:t>
      </w:r>
      <w:r>
        <w:rPr>
          <w:rFonts w:hint="eastAsia" w:ascii="宋体" w:hAnsi="宋体" w:cs="宋体"/>
          <w:sz w:val="24"/>
          <w:szCs w:val="24"/>
          <w:lang w:val="zh-CN" w:eastAsia="zh-CN"/>
        </w:rPr>
        <w:t>、投标人的法定代表人或者授权代表的签字或盖章应真实、有效，如由授权代表签字或盖章的，应提供“法定代表人授权书”。</w:t>
      </w:r>
    </w:p>
    <w:p w14:paraId="698DA2DE">
      <w:pPr>
        <w:kinsoku/>
        <w:wordWrap w:val="0"/>
        <w:spacing w:line="360" w:lineRule="auto"/>
        <w:jc w:val="both"/>
        <w:rPr>
          <w:rFonts w:ascii="宋体"/>
          <w:spacing w:val="-3"/>
          <w:sz w:val="24"/>
          <w:szCs w:val="24"/>
        </w:rPr>
      </w:pPr>
    </w:p>
    <w:sectPr>
      <w:headerReference r:id="rId15" w:type="default"/>
      <w:footerReference r:id="rId16" w:type="default"/>
      <w:pgSz w:w="11907" w:h="16840"/>
      <w:pgMar w:top="1440" w:right="1800" w:bottom="1440" w:left="1800" w:header="878" w:footer="8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楷体">
    <w:altName w:val="宋体"/>
    <w:panose1 w:val="00000000000000000000"/>
    <w:charset w:val="86"/>
    <w:family w:val="auto"/>
    <w:pitch w:val="default"/>
    <w:sig w:usb0="00000000" w:usb1="00000000" w:usb2="00000010" w:usb3="00000000" w:csb0="0004009F" w:csb1="00000000"/>
  </w:font>
  <w:font w:name="MS Gothic">
    <w:panose1 w:val="020B0609070205080204"/>
    <w:charset w:val="80"/>
    <w:family w:val="modern"/>
    <w:pitch w:val="default"/>
    <w:sig w:usb0="E00002FF" w:usb1="6AC7FDFB" w:usb2="08000012" w:usb3="00000000" w:csb0="4002009F" w:csb1="DFD70000"/>
  </w:font>
  <w:font w:name="Arial Unicode MS">
    <w:altName w:val="Arial"/>
    <w:panose1 w:val="020B0604020202020204"/>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F4430">
    <w:pPr>
      <w:pStyle w:val="8"/>
      <w:tabs>
        <w:tab w:val="center" w:pos="4579"/>
        <w:tab w:val="clear" w:pos="4153"/>
      </w:tabs>
      <w:rPr>
        <w:rFonts w:cs="Arial"/>
      </w:rPr>
    </w:pPr>
    <w:r>
      <w:rPr>
        <w:rFonts w:cs="Arial"/>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86BFD">
    <w:pPr>
      <w:pStyle w:val="8"/>
      <w:rPr>
        <w:rFonts w:cs="Arial"/>
        <w:lang w:eastAsia="zh-CN"/>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677CE01">
                          <w:pPr>
                            <w:pStyle w:val="8"/>
                            <w:rPr>
                              <w:rFonts w:cs="Arial"/>
                              <w:lang w:eastAsia="zh-CN"/>
                            </w:rPr>
                          </w:pPr>
                          <w:r>
                            <w:rPr>
                              <w:lang w:eastAsia="zh-CN"/>
                            </w:rPr>
                            <w:fldChar w:fldCharType="begin"/>
                          </w:r>
                          <w:r>
                            <w:rPr>
                              <w:lang w:eastAsia="zh-CN"/>
                            </w:rPr>
                            <w:instrText xml:space="preserve"> PAGE  \* MERGEFORMAT </w:instrText>
                          </w:r>
                          <w:r>
                            <w:rPr>
                              <w:lang w:eastAsia="zh-CN"/>
                            </w:rPr>
                            <w:fldChar w:fldCharType="separate"/>
                          </w:r>
                          <w:r>
                            <w:rPr>
                              <w:lang w:eastAsia="zh-CN"/>
                            </w:rPr>
                            <w:t>18</w:t>
                          </w:r>
                          <w:r>
                            <w:rPr>
                              <w:lang w:eastAsia="zh-CN"/>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aKjbh0QEAAKIDAAAOAAAAAAAAAAEAIAAAAB8BAABk&#10;cnMvZTJvRG9jLnhtbFBLBQYAAAAABgAGAFkBAABiBQAAAAA=&#10;">
              <v:fill on="f" focussize="0,0"/>
              <v:stroke on="f" weight="0.5pt"/>
              <v:imagedata o:title=""/>
              <o:lock v:ext="edit" aspectratio="f"/>
              <v:textbox inset="0mm,0mm,0mm,0mm" style="mso-fit-shape-to-text:t;">
                <w:txbxContent>
                  <w:p w14:paraId="5677CE01">
                    <w:pPr>
                      <w:pStyle w:val="8"/>
                      <w:rPr>
                        <w:rFonts w:cs="Arial"/>
                        <w:lang w:eastAsia="zh-CN"/>
                      </w:rPr>
                    </w:pPr>
                    <w:r>
                      <w:rPr>
                        <w:lang w:eastAsia="zh-CN"/>
                      </w:rPr>
                      <w:fldChar w:fldCharType="begin"/>
                    </w:r>
                    <w:r>
                      <w:rPr>
                        <w:lang w:eastAsia="zh-CN"/>
                      </w:rPr>
                      <w:instrText xml:space="preserve"> PAGE  \* MERGEFORMAT </w:instrText>
                    </w:r>
                    <w:r>
                      <w:rPr>
                        <w:lang w:eastAsia="zh-CN"/>
                      </w:rPr>
                      <w:fldChar w:fldCharType="separate"/>
                    </w:r>
                    <w:r>
                      <w:rPr>
                        <w:lang w:eastAsia="zh-CN"/>
                      </w:rPr>
                      <w:t>18</w:t>
                    </w:r>
                    <w:r>
                      <w:rPr>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82094">
    <w:pPr>
      <w:spacing w:line="189" w:lineRule="auto"/>
      <w:ind w:left="4435"/>
      <w:rPr>
        <w:sz w:val="18"/>
        <w:szCs w:val="18"/>
      </w:rPr>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F7800B0">
                          <w:pPr>
                            <w:pStyle w:val="8"/>
                            <w:rPr>
                              <w:rFonts w:cs="Arial"/>
                              <w:lang w:eastAsia="zh-CN"/>
                            </w:rPr>
                          </w:pPr>
                          <w:r>
                            <w:rPr>
                              <w:lang w:eastAsia="zh-CN"/>
                            </w:rPr>
                            <w:fldChar w:fldCharType="begin"/>
                          </w:r>
                          <w:r>
                            <w:rPr>
                              <w:lang w:eastAsia="zh-CN"/>
                            </w:rPr>
                            <w:instrText xml:space="preserve"> PAGE  \* MERGEFORMAT </w:instrText>
                          </w:r>
                          <w:r>
                            <w:rPr>
                              <w:lang w:eastAsia="zh-CN"/>
                            </w:rPr>
                            <w:fldChar w:fldCharType="separate"/>
                          </w:r>
                          <w:r>
                            <w:rPr>
                              <w:lang w:eastAsia="zh-CN"/>
                            </w:rPr>
                            <w:t>23</w:t>
                          </w:r>
                          <w:r>
                            <w:rPr>
                              <w:lang w:eastAsia="zh-CN"/>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D3tbyH0QEAAKIDAAAOAAAAAAAAAAEAIAAAAB8BAABk&#10;cnMvZTJvRG9jLnhtbFBLBQYAAAAABgAGAFkBAABiBQAAAAA=&#10;">
              <v:fill on="f" focussize="0,0"/>
              <v:stroke on="f" weight="0.5pt"/>
              <v:imagedata o:title=""/>
              <o:lock v:ext="edit" aspectratio="f"/>
              <v:textbox inset="0mm,0mm,0mm,0mm" style="mso-fit-shape-to-text:t;">
                <w:txbxContent>
                  <w:p w14:paraId="1F7800B0">
                    <w:pPr>
                      <w:pStyle w:val="8"/>
                      <w:rPr>
                        <w:rFonts w:cs="Arial"/>
                        <w:lang w:eastAsia="zh-CN"/>
                      </w:rPr>
                    </w:pPr>
                    <w:r>
                      <w:rPr>
                        <w:lang w:eastAsia="zh-CN"/>
                      </w:rPr>
                      <w:fldChar w:fldCharType="begin"/>
                    </w:r>
                    <w:r>
                      <w:rPr>
                        <w:lang w:eastAsia="zh-CN"/>
                      </w:rPr>
                      <w:instrText xml:space="preserve"> PAGE  \* MERGEFORMAT </w:instrText>
                    </w:r>
                    <w:r>
                      <w:rPr>
                        <w:lang w:eastAsia="zh-CN"/>
                      </w:rPr>
                      <w:fldChar w:fldCharType="separate"/>
                    </w:r>
                    <w:r>
                      <w:rPr>
                        <w:lang w:eastAsia="zh-CN"/>
                      </w:rPr>
                      <w:t>23</w:t>
                    </w:r>
                    <w:r>
                      <w:rPr>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F95A4">
    <w:pPr>
      <w:spacing w:line="189" w:lineRule="auto"/>
      <w:ind w:left="4435"/>
      <w:rPr>
        <w:sz w:val="18"/>
        <w:szCs w:val="18"/>
      </w:rPr>
    </w:pPr>
    <w:r>
      <w:rPr>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0A9115C">
                          <w:pPr>
                            <w:pStyle w:val="8"/>
                            <w:rPr>
                              <w:rFonts w:cs="Arial"/>
                              <w:lang w:eastAsia="zh-CN"/>
                            </w:rPr>
                          </w:pPr>
                          <w:r>
                            <w:rPr>
                              <w:lang w:eastAsia="zh-CN"/>
                            </w:rPr>
                            <w:fldChar w:fldCharType="begin"/>
                          </w:r>
                          <w:r>
                            <w:rPr>
                              <w:lang w:eastAsia="zh-CN"/>
                            </w:rPr>
                            <w:instrText xml:space="preserve"> PAGE  \* MERGEFORMAT </w:instrText>
                          </w:r>
                          <w:r>
                            <w:rPr>
                              <w:lang w:eastAsia="zh-CN"/>
                            </w:rPr>
                            <w:fldChar w:fldCharType="separate"/>
                          </w:r>
                          <w:r>
                            <w:rPr>
                              <w:lang w:eastAsia="zh-CN"/>
                            </w:rPr>
                            <w:t>34</w:t>
                          </w:r>
                          <w:r>
                            <w:rPr>
                              <w:lang w:eastAsia="zh-CN"/>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CK1sUh0QEAAKIDAAAOAAAAAAAAAAEAIAAAAB8BAABk&#10;cnMvZTJvRG9jLnhtbFBLBQYAAAAABgAGAFkBAABiBQAAAAA=&#10;">
              <v:fill on="f" focussize="0,0"/>
              <v:stroke on="f" weight="0.5pt"/>
              <v:imagedata o:title=""/>
              <o:lock v:ext="edit" aspectratio="f"/>
              <v:textbox inset="0mm,0mm,0mm,0mm" style="mso-fit-shape-to-text:t;">
                <w:txbxContent>
                  <w:p w14:paraId="40A9115C">
                    <w:pPr>
                      <w:pStyle w:val="8"/>
                      <w:rPr>
                        <w:rFonts w:cs="Arial"/>
                        <w:lang w:eastAsia="zh-CN"/>
                      </w:rPr>
                    </w:pPr>
                    <w:r>
                      <w:rPr>
                        <w:lang w:eastAsia="zh-CN"/>
                      </w:rPr>
                      <w:fldChar w:fldCharType="begin"/>
                    </w:r>
                    <w:r>
                      <w:rPr>
                        <w:lang w:eastAsia="zh-CN"/>
                      </w:rPr>
                      <w:instrText xml:space="preserve"> PAGE  \* MERGEFORMAT </w:instrText>
                    </w:r>
                    <w:r>
                      <w:rPr>
                        <w:lang w:eastAsia="zh-CN"/>
                      </w:rPr>
                      <w:fldChar w:fldCharType="separate"/>
                    </w:r>
                    <w:r>
                      <w:rPr>
                        <w:lang w:eastAsia="zh-CN"/>
                      </w:rPr>
                      <w:t>34</w:t>
                    </w:r>
                    <w:r>
                      <w:rPr>
                        <w:lang w:eastAsia="zh-CN"/>
                      </w:rPr>
                      <w:fldChar w:fldCharType="end"/>
                    </w:r>
                  </w:p>
                </w:txbxContent>
              </v:textbox>
            </v:shape>
          </w:pict>
        </mc:Fallback>
      </mc:AlternateContent>
    </w:r>
    <w:r>
      <w:rPr>
        <w:lang w:eastAsia="zh-CN"/>
      </w:rPr>
      <mc:AlternateContent>
        <mc:Choice Requires="wps">
          <w:drawing>
            <wp:anchor distT="0" distB="0" distL="114300" distR="114300" simplePos="0" relativeHeight="251661312" behindDoc="0" locked="0" layoutInCell="1" allowOverlap="1">
              <wp:simplePos x="0" y="0"/>
              <wp:positionH relativeFrom="margin">
                <wp:posOffset>2839720</wp:posOffset>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C5EF955">
                          <w:pPr>
                            <w:pStyle w:val="8"/>
                            <w:rPr>
                              <w:rFonts w:cs="Arial"/>
                              <w:lang w:eastAsia="zh-CN"/>
                            </w:rPr>
                          </w:pPr>
                        </w:p>
                      </w:txbxContent>
                    </wps:txbx>
                    <wps:bodyPr wrap="none" lIns="0" tIns="0" rIns="0" bIns="0" upright="1">
                      <a:spAutoFit/>
                    </wps:bodyPr>
                  </wps:wsp>
                </a:graphicData>
              </a:graphic>
            </wp:anchor>
          </w:drawing>
        </mc:Choice>
        <mc:Fallback>
          <w:pict>
            <v:shape id="_x0000_s1026" o:spid="_x0000_s1026" o:spt="202" type="#_x0000_t202" style="position:absolute;left:0pt;margin-left:223.6pt;margin-top:0pt;height:144pt;width:144pt;mso-position-horizontal-relative:margin;mso-wrap-style:none;z-index:251661312;mso-width-relative:page;mso-height-relative:page;" filled="f" stroked="f" coordsize="21600,21600" o:gfxdata="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q+xK/VAAAACAEAAA8AAAAAAAAAAQAgAAAAIgAA&#10;AGRycy9kb3ducmV2LnhtbFBLAQIUABQAAAAIAIdO4kDdrfon0gEAAKIDAAAOAAAAAAAAAAEAIAAA&#10;ACQBAABkcnMvZTJvRG9jLnhtbFBLBQYAAAAABgAGAFkBAABoBQAAAAA=&#10;">
              <v:fill on="f" focussize="0,0"/>
              <v:stroke on="f" weight="0.5pt"/>
              <v:imagedata o:title=""/>
              <o:lock v:ext="edit" aspectratio="f"/>
              <v:textbox inset="0mm,0mm,0mm,0mm" style="mso-fit-shape-to-text:t;">
                <w:txbxContent>
                  <w:p w14:paraId="4C5EF955">
                    <w:pPr>
                      <w:pStyle w:val="8"/>
                      <w:rPr>
                        <w:rFonts w:cs="Arial"/>
                        <w:lang w:eastAsia="zh-C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7B72A">
    <w:pPr>
      <w:pStyle w:val="8"/>
      <w:rPr>
        <w:rFonts w:cs="Arial"/>
      </w:rPr>
    </w:pPr>
    <w:r>
      <w:rPr>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828A2D3">
                          <w:pPr>
                            <w:pStyle w:val="8"/>
                            <w:rPr>
                              <w:rFonts w:cs="Arial"/>
                              <w:lang w:eastAsia="zh-CN"/>
                            </w:rPr>
                          </w:pPr>
                          <w:r>
                            <w:rPr>
                              <w:lang w:eastAsia="zh-CN"/>
                            </w:rPr>
                            <w:fldChar w:fldCharType="begin"/>
                          </w:r>
                          <w:r>
                            <w:rPr>
                              <w:lang w:eastAsia="zh-CN"/>
                            </w:rPr>
                            <w:instrText xml:space="preserve"> PAGE  \* MERGEFORMAT </w:instrText>
                          </w:r>
                          <w:r>
                            <w:rPr>
                              <w:lang w:eastAsia="zh-CN"/>
                            </w:rPr>
                            <w:fldChar w:fldCharType="separate"/>
                          </w:r>
                          <w:r>
                            <w:rPr>
                              <w:lang w:eastAsia="zh-CN"/>
                            </w:rPr>
                            <w:t>36</w:t>
                          </w:r>
                          <w:r>
                            <w:rPr>
                              <w:lang w:eastAsia="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QIElW9IBAACiAwAADgAAAAAAAAABACAAAAAfAQAA&#10;ZHJzL2Uyb0RvYy54bWxQSwUGAAAAAAYABgBZAQAAYwUAAAAA&#10;">
              <v:fill on="f" focussize="0,0"/>
              <v:stroke on="f" weight="0.5pt"/>
              <v:imagedata o:title=""/>
              <o:lock v:ext="edit" aspectratio="f"/>
              <v:textbox inset="0mm,0mm,0mm,0mm" style="mso-fit-shape-to-text:t;">
                <w:txbxContent>
                  <w:p w14:paraId="3828A2D3">
                    <w:pPr>
                      <w:pStyle w:val="8"/>
                      <w:rPr>
                        <w:rFonts w:cs="Arial"/>
                        <w:lang w:eastAsia="zh-CN"/>
                      </w:rPr>
                    </w:pPr>
                    <w:r>
                      <w:rPr>
                        <w:lang w:eastAsia="zh-CN"/>
                      </w:rPr>
                      <w:fldChar w:fldCharType="begin"/>
                    </w:r>
                    <w:r>
                      <w:rPr>
                        <w:lang w:eastAsia="zh-CN"/>
                      </w:rPr>
                      <w:instrText xml:space="preserve"> PAGE  \* MERGEFORMAT </w:instrText>
                    </w:r>
                    <w:r>
                      <w:rPr>
                        <w:lang w:eastAsia="zh-CN"/>
                      </w:rPr>
                      <w:fldChar w:fldCharType="separate"/>
                    </w:r>
                    <w:r>
                      <w:rPr>
                        <w:lang w:eastAsia="zh-CN"/>
                      </w:rPr>
                      <w:t>36</w:t>
                    </w:r>
                    <w:r>
                      <w:rPr>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1EAEB">
    <w:pPr>
      <w:spacing w:line="189" w:lineRule="auto"/>
      <w:ind w:left="4435"/>
      <w:rPr>
        <w:sz w:val="18"/>
        <w:szCs w:val="18"/>
      </w:rPr>
    </w:pPr>
    <w:r>
      <w:rPr>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9373C6C">
                          <w:pPr>
                            <w:pStyle w:val="8"/>
                            <w:rPr>
                              <w:rFonts w:cs="Arial"/>
                              <w:lang w:eastAsia="zh-CN"/>
                            </w:rPr>
                          </w:pPr>
                          <w:r>
                            <w:rPr>
                              <w:lang w:eastAsia="zh-CN"/>
                            </w:rPr>
                            <w:fldChar w:fldCharType="begin"/>
                          </w:r>
                          <w:r>
                            <w:rPr>
                              <w:lang w:eastAsia="zh-CN"/>
                            </w:rPr>
                            <w:instrText xml:space="preserve"> PAGE  \* MERGEFORMAT </w:instrText>
                          </w:r>
                          <w:r>
                            <w:rPr>
                              <w:lang w:eastAsia="zh-CN"/>
                            </w:rPr>
                            <w:fldChar w:fldCharType="separate"/>
                          </w:r>
                          <w:r>
                            <w:rPr>
                              <w:lang w:eastAsia="zh-CN"/>
                            </w:rPr>
                            <w:t>39</w:t>
                          </w:r>
                          <w:r>
                            <w:rPr>
                              <w:lang w:eastAsia="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Dn9ETe0QEAAKIDAAAOAAAAAAAAAAEAIAAAAB8BAABk&#10;cnMvZTJvRG9jLnhtbFBLBQYAAAAABgAGAFkBAABiBQAAAAA=&#10;">
              <v:fill on="f" focussize="0,0"/>
              <v:stroke on="f" weight="0.5pt"/>
              <v:imagedata o:title=""/>
              <o:lock v:ext="edit" aspectratio="f"/>
              <v:textbox inset="0mm,0mm,0mm,0mm" style="mso-fit-shape-to-text:t;">
                <w:txbxContent>
                  <w:p w14:paraId="19373C6C">
                    <w:pPr>
                      <w:pStyle w:val="8"/>
                      <w:rPr>
                        <w:rFonts w:cs="Arial"/>
                        <w:lang w:eastAsia="zh-CN"/>
                      </w:rPr>
                    </w:pPr>
                    <w:r>
                      <w:rPr>
                        <w:lang w:eastAsia="zh-CN"/>
                      </w:rPr>
                      <w:fldChar w:fldCharType="begin"/>
                    </w:r>
                    <w:r>
                      <w:rPr>
                        <w:lang w:eastAsia="zh-CN"/>
                      </w:rPr>
                      <w:instrText xml:space="preserve"> PAGE  \* MERGEFORMAT </w:instrText>
                    </w:r>
                    <w:r>
                      <w:rPr>
                        <w:lang w:eastAsia="zh-CN"/>
                      </w:rPr>
                      <w:fldChar w:fldCharType="separate"/>
                    </w:r>
                    <w:r>
                      <w:rPr>
                        <w:lang w:eastAsia="zh-CN"/>
                      </w:rPr>
                      <w:t>39</w:t>
                    </w:r>
                    <w:r>
                      <w:rPr>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1D208">
    <w:pPr>
      <w:spacing w:line="189" w:lineRule="auto"/>
      <w:ind w:left="4433"/>
      <w:rPr>
        <w:sz w:val="18"/>
        <w:szCs w:val="18"/>
      </w:rPr>
    </w:pPr>
    <w:r>
      <w:rPr>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6F5051F">
                          <w:pPr>
                            <w:pStyle w:val="8"/>
                            <w:rPr>
                              <w:rFonts w:cs="Arial"/>
                              <w:lang w:eastAsia="zh-CN"/>
                            </w:rPr>
                          </w:pPr>
                          <w:r>
                            <w:rPr>
                              <w:lang w:eastAsia="zh-CN"/>
                            </w:rPr>
                            <w:fldChar w:fldCharType="begin"/>
                          </w:r>
                          <w:r>
                            <w:rPr>
                              <w:lang w:eastAsia="zh-CN"/>
                            </w:rPr>
                            <w:instrText xml:space="preserve"> PAGE  \* MERGEFORMAT </w:instrText>
                          </w:r>
                          <w:r>
                            <w:rPr>
                              <w:lang w:eastAsia="zh-CN"/>
                            </w:rPr>
                            <w:fldChar w:fldCharType="separate"/>
                          </w:r>
                          <w:r>
                            <w:rPr>
                              <w:lang w:eastAsia="zh-CN"/>
                            </w:rPr>
                            <w:t>46</w:t>
                          </w:r>
                          <w:r>
                            <w:rPr>
                              <w:lang w:eastAsia="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etibotIBAACiAwAADgAAAAAAAAABACAAAAAfAQAA&#10;ZHJzL2Uyb0RvYy54bWxQSwUGAAAAAAYABgBZAQAAYwUAAAAA&#10;">
              <v:fill on="f" focussize="0,0"/>
              <v:stroke on="f" weight="0.5pt"/>
              <v:imagedata o:title=""/>
              <o:lock v:ext="edit" aspectratio="f"/>
              <v:textbox inset="0mm,0mm,0mm,0mm" style="mso-fit-shape-to-text:t;">
                <w:txbxContent>
                  <w:p w14:paraId="36F5051F">
                    <w:pPr>
                      <w:pStyle w:val="8"/>
                      <w:rPr>
                        <w:rFonts w:cs="Arial"/>
                        <w:lang w:eastAsia="zh-CN"/>
                      </w:rPr>
                    </w:pPr>
                    <w:r>
                      <w:rPr>
                        <w:lang w:eastAsia="zh-CN"/>
                      </w:rPr>
                      <w:fldChar w:fldCharType="begin"/>
                    </w:r>
                    <w:r>
                      <w:rPr>
                        <w:lang w:eastAsia="zh-CN"/>
                      </w:rPr>
                      <w:instrText xml:space="preserve"> PAGE  \* MERGEFORMAT </w:instrText>
                    </w:r>
                    <w:r>
                      <w:rPr>
                        <w:lang w:eastAsia="zh-CN"/>
                      </w:rPr>
                      <w:fldChar w:fldCharType="separate"/>
                    </w:r>
                    <w:r>
                      <w:rPr>
                        <w:lang w:eastAsia="zh-CN"/>
                      </w:rPr>
                      <w:t>46</w:t>
                    </w:r>
                    <w:r>
                      <w:rPr>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FE2A9">
    <w:pPr>
      <w:pStyle w:val="10"/>
      <w:pBdr>
        <w:bottom w:val="none" w:color="auto" w:sz="0" w:space="0"/>
      </w:pBdr>
      <w:rPr>
        <w:rFonts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94490">
    <w:pPr>
      <w:pStyle w:val="10"/>
      <w:pBdr>
        <w:bottom w:val="none" w:color="auto" w:sz="0" w:space="0"/>
      </w:pBdr>
      <w:rPr>
        <w:rFonts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5E5E1">
    <w:pPr>
      <w:pStyle w:val="10"/>
      <w:pBdr>
        <w:bottom w:val="none" w:color="auto" w:sz="0" w:space="0"/>
      </w:pBdr>
      <w:rPr>
        <w:rFonts w:cs="Aria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638B0">
    <w:pPr>
      <w:pStyle w:val="10"/>
      <w:pBdr>
        <w:bottom w:val="none" w:color="auto" w:sz="0" w:space="0"/>
      </w:pBdr>
      <w:rPr>
        <w:rFonts w:cs="Aria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A857B">
    <w:pPr>
      <w:pStyle w:val="10"/>
      <w:pBdr>
        <w:bottom w:val="none" w:color="auto" w:sz="0" w:space="0"/>
      </w:pBdr>
      <w:rPr>
        <w:rFonts w:cs="Aria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8564C">
    <w:pPr>
      <w:pStyle w:val="10"/>
      <w:pBdr>
        <w:bottom w:val="none" w:color="auto" w:sz="0" w:space="0"/>
      </w:pBdr>
      <w:rPr>
        <w:rFonts w:cs="Arial"/>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0567E">
    <w:pPr>
      <w:pStyle w:val="10"/>
      <w:pBdr>
        <w:bottom w:val="none" w:color="auto" w:sz="0" w:space="0"/>
      </w:pBdr>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1C879E"/>
    <w:multiLevelType w:val="singleLevel"/>
    <w:tmpl w:val="A21C879E"/>
    <w:lvl w:ilvl="0" w:tentative="0">
      <w:start w:val="1"/>
      <w:numFmt w:val="chineseCounting"/>
      <w:suff w:val="nothing"/>
      <w:lvlText w:val="%1、"/>
      <w:lvlJc w:val="left"/>
      <w:rPr>
        <w:rFonts w:hint="eastAsia"/>
      </w:rPr>
    </w:lvl>
  </w:abstractNum>
  <w:abstractNum w:abstractNumId="1">
    <w:nsid w:val="0B920C76"/>
    <w:multiLevelType w:val="singleLevel"/>
    <w:tmpl w:val="0B920C76"/>
    <w:lvl w:ilvl="0" w:tentative="0">
      <w:start w:val="3"/>
      <w:numFmt w:val="decimal"/>
      <w:suff w:val="nothing"/>
      <w:lvlText w:val="（%1）"/>
      <w:lvlJc w:val="left"/>
      <w:rPr>
        <w:rFonts w:hint="default"/>
        <w:b w:val="0"/>
        <w:bCs w:val="0"/>
      </w:rPr>
    </w:lvl>
  </w:abstractNum>
  <w:abstractNum w:abstractNumId="2">
    <w:nsid w:val="6643FA8D"/>
    <w:multiLevelType w:val="singleLevel"/>
    <w:tmpl w:val="6643FA8D"/>
    <w:lvl w:ilvl="0" w:tentative="0">
      <w:start w:val="3"/>
      <w:numFmt w:val="chineseCounting"/>
      <w:suff w:val="nothing"/>
      <w:lvlText w:val="%1、"/>
      <w:lvlJc w:val="left"/>
      <w:rPr>
        <w:rFonts w:hint="eastAsia"/>
      </w:rPr>
    </w:lvl>
  </w:abstractNum>
  <w:abstractNum w:abstractNumId="3">
    <w:nsid w:val="7BC941FB"/>
    <w:multiLevelType w:val="singleLevel"/>
    <w:tmpl w:val="7BC941FB"/>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isplayBackgroundShape w:val="1"/>
  <w:embedSystemFonts/>
  <w:bordersDoNotSurroundHeader w:val="1"/>
  <w:bordersDoNotSurroundFooter w:val="1"/>
  <w:documentProtection w:enforcement="0"/>
  <w:defaultTabStop w:val="420"/>
  <w:doNotHyphenateCaps/>
  <w:characterSpacingControl w:val="doNotCompress"/>
  <w:noLineBreaksAfter w:lang="zh-CN" w:val="$([{£¥·‘“〈《「『【〔〖〝﹙﹛﹝＄（．［｛￡￥"/>
  <w:noLineBreaksBefore w:lang="zh-CN" w:val="!%),.:;&gt;?]}¢¨°·ˇˉ―‖’”…‰′″›℃∶、。〃〉》」』】〕〗〞︶︺︾﹀﹄﹚﹜﹞！＂％＇），．：；？］｀｜｝～￠"/>
  <w:doNotValidateAgainstSchema/>
  <w:doNotDemarcateInvalidXml/>
  <w:compat>
    <w:spaceForUL/>
    <w:ulTrailSpac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5ODFjOGEyNWRlYTNkMjA0OTNkYmM2YTBlNjc3YTEifQ=="/>
  </w:docVars>
  <w:rsids>
    <w:rsidRoot w:val="004F3AF1"/>
    <w:rsid w:val="00216967"/>
    <w:rsid w:val="00280E8D"/>
    <w:rsid w:val="004F3AF1"/>
    <w:rsid w:val="00507AD0"/>
    <w:rsid w:val="00716B9A"/>
    <w:rsid w:val="008B7D55"/>
    <w:rsid w:val="009500BE"/>
    <w:rsid w:val="00A07EF6"/>
    <w:rsid w:val="00A3161C"/>
    <w:rsid w:val="00B2055D"/>
    <w:rsid w:val="00B27EC9"/>
    <w:rsid w:val="00B36FD1"/>
    <w:rsid w:val="00B84916"/>
    <w:rsid w:val="00C57F11"/>
    <w:rsid w:val="00DD28B3"/>
    <w:rsid w:val="00DE2060"/>
    <w:rsid w:val="00F13AFF"/>
    <w:rsid w:val="02092C94"/>
    <w:rsid w:val="030511AA"/>
    <w:rsid w:val="03DD7F34"/>
    <w:rsid w:val="06BC23B0"/>
    <w:rsid w:val="08743EB7"/>
    <w:rsid w:val="090214BB"/>
    <w:rsid w:val="09A960A9"/>
    <w:rsid w:val="09D528B3"/>
    <w:rsid w:val="0A4E3858"/>
    <w:rsid w:val="0C272EF4"/>
    <w:rsid w:val="0CEA544B"/>
    <w:rsid w:val="0DDA7AB8"/>
    <w:rsid w:val="0EE83C0B"/>
    <w:rsid w:val="0F8C0A60"/>
    <w:rsid w:val="0FFF7484"/>
    <w:rsid w:val="10433815"/>
    <w:rsid w:val="1081783C"/>
    <w:rsid w:val="10A622DE"/>
    <w:rsid w:val="118965C3"/>
    <w:rsid w:val="11B00AEE"/>
    <w:rsid w:val="11E54B27"/>
    <w:rsid w:val="12B4124D"/>
    <w:rsid w:val="12D06191"/>
    <w:rsid w:val="130848A2"/>
    <w:rsid w:val="13927AAE"/>
    <w:rsid w:val="14184102"/>
    <w:rsid w:val="144F3734"/>
    <w:rsid w:val="145D4BFF"/>
    <w:rsid w:val="146A4EE4"/>
    <w:rsid w:val="14755DD4"/>
    <w:rsid w:val="14A25D11"/>
    <w:rsid w:val="14B05372"/>
    <w:rsid w:val="14F270EC"/>
    <w:rsid w:val="16096967"/>
    <w:rsid w:val="18A916AA"/>
    <w:rsid w:val="19075642"/>
    <w:rsid w:val="19386A1E"/>
    <w:rsid w:val="196A0814"/>
    <w:rsid w:val="19704657"/>
    <w:rsid w:val="19DA121F"/>
    <w:rsid w:val="19F4613B"/>
    <w:rsid w:val="1A2949DC"/>
    <w:rsid w:val="1A3B730B"/>
    <w:rsid w:val="1D7F2147"/>
    <w:rsid w:val="1DA01659"/>
    <w:rsid w:val="1EAB0F03"/>
    <w:rsid w:val="1ECB6AA0"/>
    <w:rsid w:val="1F494A91"/>
    <w:rsid w:val="1FCF1E87"/>
    <w:rsid w:val="20FB6077"/>
    <w:rsid w:val="21157CC7"/>
    <w:rsid w:val="214060D9"/>
    <w:rsid w:val="23E61399"/>
    <w:rsid w:val="247A01F1"/>
    <w:rsid w:val="25FB2AE9"/>
    <w:rsid w:val="27DB6505"/>
    <w:rsid w:val="29117CAE"/>
    <w:rsid w:val="294C5C52"/>
    <w:rsid w:val="2A995986"/>
    <w:rsid w:val="2BC63785"/>
    <w:rsid w:val="307C057C"/>
    <w:rsid w:val="30D3348C"/>
    <w:rsid w:val="31E05F1C"/>
    <w:rsid w:val="320C16C0"/>
    <w:rsid w:val="32EC37A1"/>
    <w:rsid w:val="330B76BF"/>
    <w:rsid w:val="334A1323"/>
    <w:rsid w:val="334E5FB4"/>
    <w:rsid w:val="33A371EA"/>
    <w:rsid w:val="34B2130C"/>
    <w:rsid w:val="356E326D"/>
    <w:rsid w:val="35B50461"/>
    <w:rsid w:val="36FA5CC9"/>
    <w:rsid w:val="37C95E40"/>
    <w:rsid w:val="37CA6352"/>
    <w:rsid w:val="3814146F"/>
    <w:rsid w:val="38486C73"/>
    <w:rsid w:val="38AD47F3"/>
    <w:rsid w:val="391F17EA"/>
    <w:rsid w:val="3B75215E"/>
    <w:rsid w:val="3BAF7174"/>
    <w:rsid w:val="3BBB4F3C"/>
    <w:rsid w:val="3C7C1B36"/>
    <w:rsid w:val="3CEB4281"/>
    <w:rsid w:val="3CEC73B4"/>
    <w:rsid w:val="3D4D2B53"/>
    <w:rsid w:val="3E372D0E"/>
    <w:rsid w:val="3EC8477A"/>
    <w:rsid w:val="402042B4"/>
    <w:rsid w:val="407F1513"/>
    <w:rsid w:val="418E3C37"/>
    <w:rsid w:val="434F08FF"/>
    <w:rsid w:val="43F13DEC"/>
    <w:rsid w:val="442775AD"/>
    <w:rsid w:val="442C21A5"/>
    <w:rsid w:val="447840EF"/>
    <w:rsid w:val="44B74AB0"/>
    <w:rsid w:val="46832AB5"/>
    <w:rsid w:val="483F6EFA"/>
    <w:rsid w:val="48931F3C"/>
    <w:rsid w:val="48BD1680"/>
    <w:rsid w:val="48E73651"/>
    <w:rsid w:val="4A326562"/>
    <w:rsid w:val="4AE81F84"/>
    <w:rsid w:val="4BBB7B8C"/>
    <w:rsid w:val="4C2618D5"/>
    <w:rsid w:val="4C4C578B"/>
    <w:rsid w:val="4E5C03B2"/>
    <w:rsid w:val="4EE14D9C"/>
    <w:rsid w:val="4F561780"/>
    <w:rsid w:val="4FAC0930"/>
    <w:rsid w:val="50232EC7"/>
    <w:rsid w:val="52A56172"/>
    <w:rsid w:val="52E92543"/>
    <w:rsid w:val="54223E3E"/>
    <w:rsid w:val="55186B62"/>
    <w:rsid w:val="55473AD1"/>
    <w:rsid w:val="55EC22FD"/>
    <w:rsid w:val="5601300B"/>
    <w:rsid w:val="56466840"/>
    <w:rsid w:val="56B8019F"/>
    <w:rsid w:val="570911FF"/>
    <w:rsid w:val="583737A8"/>
    <w:rsid w:val="59902590"/>
    <w:rsid w:val="59C24ED9"/>
    <w:rsid w:val="59C70462"/>
    <w:rsid w:val="5A4D7AB7"/>
    <w:rsid w:val="5C531CB7"/>
    <w:rsid w:val="5C9C41C2"/>
    <w:rsid w:val="5CB03C1D"/>
    <w:rsid w:val="5D1853FB"/>
    <w:rsid w:val="5D6972B8"/>
    <w:rsid w:val="5D7F0FB0"/>
    <w:rsid w:val="5E401EE1"/>
    <w:rsid w:val="5F675754"/>
    <w:rsid w:val="5F6B5569"/>
    <w:rsid w:val="5F9A32A6"/>
    <w:rsid w:val="60352437"/>
    <w:rsid w:val="60811390"/>
    <w:rsid w:val="612C3317"/>
    <w:rsid w:val="62426A55"/>
    <w:rsid w:val="626D784A"/>
    <w:rsid w:val="64E32222"/>
    <w:rsid w:val="65D95DBC"/>
    <w:rsid w:val="67656D42"/>
    <w:rsid w:val="67E02300"/>
    <w:rsid w:val="67E7501F"/>
    <w:rsid w:val="67EE0AE5"/>
    <w:rsid w:val="68AA0EB0"/>
    <w:rsid w:val="68D128E1"/>
    <w:rsid w:val="69580265"/>
    <w:rsid w:val="6A443604"/>
    <w:rsid w:val="6B6714EE"/>
    <w:rsid w:val="6B775954"/>
    <w:rsid w:val="6E3E1C35"/>
    <w:rsid w:val="702B6A9C"/>
    <w:rsid w:val="70411D13"/>
    <w:rsid w:val="70CB5E68"/>
    <w:rsid w:val="71EF0E70"/>
    <w:rsid w:val="72BD75AA"/>
    <w:rsid w:val="7403119A"/>
    <w:rsid w:val="74143D3D"/>
    <w:rsid w:val="76210CFF"/>
    <w:rsid w:val="7621477C"/>
    <w:rsid w:val="76911902"/>
    <w:rsid w:val="7840538D"/>
    <w:rsid w:val="786749F3"/>
    <w:rsid w:val="78AF7CC9"/>
    <w:rsid w:val="78F607B2"/>
    <w:rsid w:val="79544C2A"/>
    <w:rsid w:val="7AA859BC"/>
    <w:rsid w:val="7B2627A6"/>
    <w:rsid w:val="7B607AF4"/>
    <w:rsid w:val="7BC65611"/>
    <w:rsid w:val="7C2C76E7"/>
    <w:rsid w:val="7C7D54DC"/>
    <w:rsid w:val="7F63530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99" w:semiHidden="0" w:name="envelope return"/>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qFormat="1" w:unhideWhenUsed="0" w:uiPriority="99" w:semiHidden="0" w:name="Message Header"/>
    <w:lsdException w:qFormat="1" w:unhideWhenUsed="0" w:uiPriority="11" w:semiHidden="0" w:name="Subtitle" w:locked="1"/>
    <w:lsdException w:uiPriority="99" w:name="Salutation" w:locked="1"/>
    <w:lsdException w:uiPriority="99" w:name="Date" w:locked="1"/>
    <w:lsdException w:uiPriority="99" w:name="Body Text First Indent" w:locked="1"/>
    <w:lsdException w:qFormat="1" w:unhideWhenUsed="0" w:uiPriority="99" w:semiHidden="0" w:name="Body Text First Indent 2"/>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textAlignment w:val="baseline"/>
    </w:pPr>
    <w:rPr>
      <w:rFonts w:ascii="Arial" w:hAnsi="Arial" w:eastAsia="宋体" w:cs="Arial"/>
      <w:color w:val="000000"/>
      <w:kern w:val="0"/>
      <w:sz w:val="21"/>
      <w:szCs w:val="21"/>
      <w:lang w:val="en-US" w:eastAsia="en-US" w:bidi="ar-SA"/>
    </w:rPr>
  </w:style>
  <w:style w:type="paragraph" w:styleId="3">
    <w:name w:val="heading 2"/>
    <w:basedOn w:val="1"/>
    <w:next w:val="1"/>
    <w:link w:val="15"/>
    <w:qFormat/>
    <w:uiPriority w:val="99"/>
    <w:pPr>
      <w:keepNext/>
      <w:keepLines/>
      <w:spacing w:line="360" w:lineRule="auto"/>
      <w:outlineLvl w:val="1"/>
    </w:pPr>
    <w:rPr>
      <w:b/>
      <w:bCs/>
      <w:sz w:val="24"/>
      <w:szCs w:val="24"/>
    </w:rPr>
  </w:style>
  <w:style w:type="character" w:default="1" w:styleId="14">
    <w:name w:val="Default Paragraph Font"/>
    <w:semiHidden/>
    <w:uiPriority w:val="99"/>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6"/>
    <w:autoRedefine/>
    <w:qFormat/>
    <w:uiPriority w:val="99"/>
    <w:rPr>
      <w:rFonts w:ascii="宋体" w:hAnsi="宋体" w:cs="宋体"/>
      <w:color w:val="auto"/>
      <w:sz w:val="31"/>
      <w:szCs w:val="31"/>
    </w:rPr>
  </w:style>
  <w:style w:type="paragraph" w:styleId="4">
    <w:name w:val="Normal Indent"/>
    <w:basedOn w:val="1"/>
    <w:next w:val="1"/>
    <w:qFormat/>
    <w:uiPriority w:val="99"/>
    <w:pPr>
      <w:ind w:firstLine="420" w:firstLineChars="200"/>
    </w:pPr>
    <w:rPr>
      <w:rFonts w:eastAsia="微软雅黑"/>
      <w:sz w:val="24"/>
      <w:szCs w:val="24"/>
    </w:rPr>
  </w:style>
  <w:style w:type="paragraph" w:styleId="5">
    <w:name w:val="annotation text"/>
    <w:basedOn w:val="1"/>
    <w:link w:val="17"/>
    <w:autoRedefine/>
    <w:semiHidden/>
    <w:qFormat/>
    <w:uiPriority w:val="99"/>
  </w:style>
  <w:style w:type="paragraph" w:styleId="6">
    <w:name w:val="Body Text Indent"/>
    <w:basedOn w:val="1"/>
    <w:link w:val="18"/>
    <w:autoRedefine/>
    <w:qFormat/>
    <w:uiPriority w:val="99"/>
    <w:pPr>
      <w:tabs>
        <w:tab w:val="left" w:pos="0"/>
      </w:tabs>
      <w:ind w:firstLine="538" w:firstLineChars="192"/>
    </w:pPr>
    <w:rPr>
      <w:rFonts w:ascii="Tahoma" w:hAnsi="Tahoma" w:cs="Tahoma"/>
      <w:color w:val="auto"/>
      <w:kern w:val="2"/>
      <w:sz w:val="28"/>
      <w:szCs w:val="28"/>
      <w:lang w:eastAsia="zh-CN"/>
    </w:rPr>
  </w:style>
  <w:style w:type="paragraph" w:styleId="7">
    <w:name w:val="Plain Text"/>
    <w:basedOn w:val="1"/>
    <w:link w:val="19"/>
    <w:qFormat/>
    <w:uiPriority w:val="99"/>
    <w:rPr>
      <w:rFonts w:ascii="宋体" w:hAnsi="Courier New" w:eastAsia="Times New Roman" w:cs="宋体"/>
    </w:rPr>
  </w:style>
  <w:style w:type="paragraph" w:styleId="8">
    <w:name w:val="footer"/>
    <w:basedOn w:val="1"/>
    <w:link w:val="20"/>
    <w:autoRedefine/>
    <w:qFormat/>
    <w:uiPriority w:val="99"/>
    <w:pPr>
      <w:tabs>
        <w:tab w:val="center" w:pos="4153"/>
        <w:tab w:val="right" w:pos="8306"/>
      </w:tabs>
    </w:pPr>
    <w:rPr>
      <w:rFonts w:ascii="Tahoma" w:hAnsi="Tahoma" w:cs="Tahoma"/>
      <w:kern w:val="2"/>
      <w:sz w:val="18"/>
      <w:szCs w:val="18"/>
    </w:rPr>
  </w:style>
  <w:style w:type="paragraph" w:styleId="9">
    <w:name w:val="envelope return"/>
    <w:basedOn w:val="1"/>
    <w:autoRedefine/>
    <w:qFormat/>
    <w:uiPriority w:val="99"/>
  </w:style>
  <w:style w:type="paragraph" w:styleId="10">
    <w:name w:val="header"/>
    <w:basedOn w:val="1"/>
    <w:link w:val="21"/>
    <w:autoRedefine/>
    <w:qFormat/>
    <w:uiPriority w:val="99"/>
    <w:pPr>
      <w:pBdr>
        <w:bottom w:val="single" w:color="auto" w:sz="6" w:space="1"/>
      </w:pBdr>
      <w:tabs>
        <w:tab w:val="center" w:pos="4153"/>
        <w:tab w:val="right" w:pos="8306"/>
      </w:tabs>
      <w:jc w:val="center"/>
    </w:pPr>
    <w:rPr>
      <w:rFonts w:ascii="Tahoma" w:hAnsi="Tahoma" w:cs="Tahoma"/>
      <w:kern w:val="2"/>
      <w:sz w:val="18"/>
      <w:szCs w:val="18"/>
    </w:rPr>
  </w:style>
  <w:style w:type="paragraph" w:styleId="11">
    <w:name w:val="Message Header"/>
    <w:basedOn w:val="1"/>
    <w:link w:val="22"/>
    <w:autoRedefine/>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cs="Calibri Light"/>
    </w:rPr>
  </w:style>
  <w:style w:type="paragraph" w:styleId="12">
    <w:name w:val="Body Text First Indent 2"/>
    <w:basedOn w:val="6"/>
    <w:next w:val="1"/>
    <w:link w:val="23"/>
    <w:autoRedefine/>
    <w:qFormat/>
    <w:uiPriority w:val="99"/>
    <w:pPr>
      <w:spacing w:after="120"/>
      <w:ind w:left="420" w:leftChars="200" w:firstLine="420" w:firstLineChars="200"/>
    </w:pPr>
    <w:rPr>
      <w:rFonts w:ascii="宋体" w:hAnsi="Courier New" w:cs="宋体"/>
      <w:spacing w:val="-4"/>
      <w:sz w:val="21"/>
      <w:szCs w:val="21"/>
    </w:rPr>
  </w:style>
  <w:style w:type="character" w:customStyle="1" w:styleId="15">
    <w:name w:val="Heading 2 Char"/>
    <w:basedOn w:val="14"/>
    <w:link w:val="3"/>
    <w:semiHidden/>
    <w:qFormat/>
    <w:locked/>
    <w:uiPriority w:val="99"/>
    <w:rPr>
      <w:rFonts w:ascii="Cambria" w:hAnsi="Cambria" w:eastAsia="宋体" w:cs="Cambria"/>
      <w:b/>
      <w:bCs/>
      <w:color w:val="000000"/>
      <w:kern w:val="0"/>
      <w:sz w:val="32"/>
      <w:szCs w:val="32"/>
      <w:lang w:eastAsia="en-US"/>
    </w:rPr>
  </w:style>
  <w:style w:type="character" w:customStyle="1" w:styleId="16">
    <w:name w:val="Body Text Char"/>
    <w:basedOn w:val="14"/>
    <w:link w:val="2"/>
    <w:qFormat/>
    <w:locked/>
    <w:uiPriority w:val="99"/>
    <w:rPr>
      <w:rFonts w:ascii="宋体" w:hAnsi="宋体" w:eastAsia="宋体" w:cs="宋体"/>
      <w:sz w:val="31"/>
      <w:szCs w:val="31"/>
      <w:lang w:val="en-US" w:eastAsia="en-US"/>
    </w:rPr>
  </w:style>
  <w:style w:type="character" w:customStyle="1" w:styleId="17">
    <w:name w:val="Comment Text Char"/>
    <w:basedOn w:val="14"/>
    <w:link w:val="5"/>
    <w:semiHidden/>
    <w:qFormat/>
    <w:locked/>
    <w:uiPriority w:val="99"/>
    <w:rPr>
      <w:color w:val="000000"/>
      <w:kern w:val="0"/>
      <w:sz w:val="21"/>
      <w:szCs w:val="21"/>
      <w:lang w:eastAsia="en-US"/>
    </w:rPr>
  </w:style>
  <w:style w:type="character" w:customStyle="1" w:styleId="18">
    <w:name w:val="Body Text Indent Char"/>
    <w:basedOn w:val="14"/>
    <w:link w:val="6"/>
    <w:qFormat/>
    <w:locked/>
    <w:uiPriority w:val="99"/>
    <w:rPr>
      <w:rFonts w:ascii="Tahoma" w:hAnsi="Tahoma" w:cs="Tahoma"/>
      <w:kern w:val="2"/>
      <w:sz w:val="24"/>
      <w:szCs w:val="24"/>
    </w:rPr>
  </w:style>
  <w:style w:type="character" w:customStyle="1" w:styleId="19">
    <w:name w:val="Plain Text Char"/>
    <w:basedOn w:val="14"/>
    <w:link w:val="7"/>
    <w:semiHidden/>
    <w:qFormat/>
    <w:locked/>
    <w:uiPriority w:val="99"/>
    <w:rPr>
      <w:rFonts w:ascii="宋体" w:hAnsi="Courier New" w:cs="宋体"/>
      <w:color w:val="000000"/>
      <w:kern w:val="0"/>
      <w:sz w:val="21"/>
      <w:szCs w:val="21"/>
      <w:lang w:eastAsia="en-US"/>
    </w:rPr>
  </w:style>
  <w:style w:type="character" w:customStyle="1" w:styleId="20">
    <w:name w:val="Footer Char"/>
    <w:basedOn w:val="14"/>
    <w:link w:val="8"/>
    <w:semiHidden/>
    <w:qFormat/>
    <w:locked/>
    <w:uiPriority w:val="99"/>
    <w:rPr>
      <w:color w:val="000000"/>
      <w:kern w:val="0"/>
      <w:sz w:val="18"/>
      <w:szCs w:val="18"/>
      <w:lang w:eastAsia="en-US"/>
    </w:rPr>
  </w:style>
  <w:style w:type="character" w:customStyle="1" w:styleId="21">
    <w:name w:val="Header Char"/>
    <w:basedOn w:val="14"/>
    <w:link w:val="10"/>
    <w:semiHidden/>
    <w:qFormat/>
    <w:locked/>
    <w:uiPriority w:val="99"/>
    <w:rPr>
      <w:color w:val="000000"/>
      <w:kern w:val="0"/>
      <w:sz w:val="18"/>
      <w:szCs w:val="18"/>
      <w:lang w:eastAsia="en-US"/>
    </w:rPr>
  </w:style>
  <w:style w:type="character" w:customStyle="1" w:styleId="22">
    <w:name w:val="Message Header Char"/>
    <w:basedOn w:val="14"/>
    <w:link w:val="11"/>
    <w:semiHidden/>
    <w:qFormat/>
    <w:locked/>
    <w:uiPriority w:val="99"/>
    <w:rPr>
      <w:rFonts w:ascii="Cambria" w:hAnsi="Cambria" w:eastAsia="宋体" w:cs="Cambria"/>
      <w:color w:val="000000"/>
      <w:kern w:val="0"/>
      <w:sz w:val="24"/>
      <w:szCs w:val="24"/>
      <w:shd w:val="pct20" w:color="auto" w:fill="auto"/>
      <w:lang w:eastAsia="en-US"/>
    </w:rPr>
  </w:style>
  <w:style w:type="character" w:customStyle="1" w:styleId="23">
    <w:name w:val="Body Text First Indent 2 Char"/>
    <w:basedOn w:val="18"/>
    <w:link w:val="12"/>
    <w:semiHidden/>
    <w:qFormat/>
    <w:locked/>
    <w:uiPriority w:val="99"/>
    <w:rPr>
      <w:color w:val="000000"/>
      <w:kern w:val="0"/>
      <w:sz w:val="21"/>
      <w:szCs w:val="21"/>
      <w:lang w:eastAsia="en-US"/>
    </w:rPr>
  </w:style>
  <w:style w:type="paragraph" w:customStyle="1" w:styleId="24">
    <w:name w:val="AONormal"/>
    <w:autoRedefine/>
    <w:qFormat/>
    <w:uiPriority w:val="99"/>
    <w:pPr>
      <w:autoSpaceDE w:val="0"/>
      <w:autoSpaceDN w:val="0"/>
      <w:adjustRightInd w:val="0"/>
      <w:spacing w:line="400" w:lineRule="exact"/>
      <w:ind w:firstLine="440" w:firstLineChars="200"/>
    </w:pPr>
    <w:rPr>
      <w:rFonts w:ascii="华文楷体" w:hAnsi="华文楷体" w:eastAsia="华文楷体" w:cs="华文楷体"/>
      <w:kern w:val="0"/>
      <w:sz w:val="22"/>
      <w:szCs w:val="22"/>
      <w:lang w:val="en-US" w:eastAsia="zh-CN" w:bidi="ar-SA"/>
    </w:rPr>
  </w:style>
  <w:style w:type="paragraph" w:customStyle="1" w:styleId="25">
    <w:name w:val="Default"/>
    <w:next w:val="1"/>
    <w:autoRedefine/>
    <w:qFormat/>
    <w:uiPriority w:val="99"/>
    <w:pPr>
      <w:widowControl w:val="0"/>
      <w:autoSpaceDE w:val="0"/>
      <w:autoSpaceDN w:val="0"/>
      <w:adjustRightInd w:val="0"/>
      <w:spacing w:after="160" w:line="259" w:lineRule="auto"/>
    </w:pPr>
    <w:rPr>
      <w:rFonts w:ascii="黑体" w:hAnsi="Calibri" w:eastAsia="黑体" w:cs="黑体"/>
      <w:color w:val="000000"/>
      <w:kern w:val="0"/>
      <w:sz w:val="24"/>
      <w:szCs w:val="24"/>
      <w:lang w:val="en-US" w:eastAsia="zh-CN" w:bidi="ar-SA"/>
    </w:rPr>
  </w:style>
  <w:style w:type="paragraph" w:customStyle="1" w:styleId="26">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7">
    <w:name w:val="Table Normal1"/>
    <w:semiHidden/>
    <w:qFormat/>
    <w:uiPriority w:val="99"/>
    <w:rPr>
      <w:kern w:val="0"/>
      <w:sz w:val="20"/>
      <w:szCs w:val="20"/>
    </w:rPr>
    <w:tblPr>
      <w:tblCellMar>
        <w:top w:w="0" w:type="dxa"/>
        <w:left w:w="0" w:type="dxa"/>
        <w:bottom w:w="0" w:type="dxa"/>
        <w:right w:w="0" w:type="dxa"/>
      </w:tblCellMar>
    </w:tblPr>
  </w:style>
  <w:style w:type="paragraph" w:customStyle="1" w:styleId="28">
    <w:name w:val="Table Text"/>
    <w:basedOn w:val="1"/>
    <w:autoRedefine/>
    <w:semiHidden/>
    <w:qFormat/>
    <w:uiPriority w:val="99"/>
  </w:style>
  <w:style w:type="paragraph" w:customStyle="1" w:styleId="29">
    <w:name w:val="列出段落1"/>
    <w:basedOn w:val="1"/>
    <w:autoRedefine/>
    <w:qFormat/>
    <w:uiPriority w:val="99"/>
    <w:pPr>
      <w:ind w:firstLine="420" w:firstLineChars="200"/>
    </w:pPr>
  </w:style>
  <w:style w:type="paragraph" w:customStyle="1" w:styleId="30">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47</Pages>
  <Words>19237</Words>
  <Characters>20587</Characters>
  <Lines>0</Lines>
  <Paragraphs>0</Paragraphs>
  <TotalTime>6</TotalTime>
  <ScaleCrop>false</ScaleCrop>
  <LinksUpToDate>false</LinksUpToDate>
  <CharactersWithSpaces>20938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2025-10-09T02:54:00Z</dcterms:created>
  <dc:creator>尹皓</dc:creator>
  <cp:lastModifiedBy>JJoey</cp:lastModifiedBy>
  <dcterms:modified xsi:type="dcterms:W3CDTF">2025-10-16T08:53:16Z</dcterms:modified>
  <dc:title>南阳市政府采购项目</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KSOProductBuildVer">
    <vt:lpwstr>2052-12.1.0.22529</vt:lpwstr>
  </property>
  <property fmtid="{D5CDD505-2E9C-101B-9397-08002B2CF9AE}" pid="4" name="ICV">
    <vt:lpwstr>6750B72904B14C6DA335C2BFF02BC193_13</vt:lpwstr>
  </property>
  <property fmtid="{D5CDD505-2E9C-101B-9397-08002B2CF9AE}" pid="5" name="KSOTemplateDocerSaveRecord">
    <vt:lpwstr>eyJoZGlkIjoiYTUyM2UwYjBmYzc3YmM3ZjI1ODg2NTk3ZGJhZGNiNGIiLCJ1c2VySWQiOiI0MTY3MTE2MDgifQ==</vt:lpwstr>
  </property>
</Properties>
</file>