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left"/>
        <w:rPr>
          <w:rFonts w:hint="eastAsia" w:ascii="宋体" w:hAnsi="宋体" w:eastAsia="宋体" w:cs="宋体"/>
          <w:szCs w:val="21"/>
          <w:lang w:val="en-US" w:eastAsia="zh-CN"/>
        </w:rPr>
      </w:pPr>
      <w:r>
        <w:rPr>
          <w:rFonts w:hint="eastAsia" w:ascii="宋体" w:hAnsi="宋体" w:cs="宋体"/>
          <w:szCs w:val="21"/>
          <w:lang w:val="en-US" w:eastAsia="zh-CN"/>
        </w:rPr>
        <w:t>附件：</w:t>
      </w:r>
    </w:p>
    <w:p>
      <w:pPr>
        <w:rPr>
          <w:rFonts w:hint="eastAsia" w:ascii="宋体" w:hAnsi="宋体" w:cs="宋体"/>
          <w:b/>
          <w:bCs/>
          <w:sz w:val="21"/>
          <w:szCs w:val="21"/>
          <w:lang w:val="en-US" w:eastAsia="zh-CN"/>
        </w:rPr>
      </w:pPr>
      <w:r>
        <w:rPr>
          <w:rFonts w:hint="eastAsia" w:ascii="宋体" w:hAnsi="宋体" w:cs="宋体"/>
          <w:b/>
          <w:bCs/>
          <w:sz w:val="21"/>
          <w:szCs w:val="21"/>
          <w:lang w:val="en-US" w:eastAsia="zh-CN"/>
        </w:rPr>
        <w:t>标包划分：本项目共1个包标。</w:t>
      </w:r>
    </w:p>
    <w:p>
      <w:pPr>
        <w:pStyle w:val="2"/>
        <w:numPr>
          <w:ilvl w:val="0"/>
          <w:numId w:val="0"/>
        </w:numPr>
        <w:tabs>
          <w:tab w:val="left" w:pos="0"/>
        </w:tabs>
        <w:autoSpaceDE w:val="0"/>
        <w:autoSpaceDN w:val="0"/>
        <w:adjustRightInd w:val="0"/>
        <w:spacing w:before="0" w:after="0" w:line="360" w:lineRule="auto"/>
        <w:ind w:left="0" w:leftChars="0" w:firstLine="0" w:firstLineChars="0"/>
        <w:jc w:val="center"/>
        <w:rPr>
          <w:rFonts w:hint="eastAsia" w:ascii="宋体" w:hAnsi="宋体" w:cs="Times New Roman"/>
          <w:b/>
          <w:bCs/>
          <w:w w:val="105"/>
          <w:kern w:val="2"/>
          <w:sz w:val="21"/>
          <w:szCs w:val="21"/>
          <w:lang w:val="en-US" w:eastAsia="zh-CN" w:bidi="ar-SA"/>
        </w:rPr>
      </w:pPr>
    </w:p>
    <w:p>
      <w:pPr>
        <w:pStyle w:val="2"/>
        <w:numPr>
          <w:ilvl w:val="0"/>
          <w:numId w:val="0"/>
        </w:numPr>
        <w:tabs>
          <w:tab w:val="left" w:pos="0"/>
        </w:tabs>
        <w:autoSpaceDE w:val="0"/>
        <w:autoSpaceDN w:val="0"/>
        <w:adjustRightInd w:val="0"/>
        <w:spacing w:before="0" w:after="0" w:line="360" w:lineRule="auto"/>
        <w:ind w:left="0" w:leftChars="0" w:firstLine="0" w:firstLineChars="0"/>
        <w:jc w:val="center"/>
        <w:rPr>
          <w:rFonts w:hint="eastAsia" w:ascii="宋体" w:hAnsi="宋体" w:cs="Times New Roman"/>
          <w:b/>
          <w:bCs/>
          <w:w w:val="105"/>
          <w:kern w:val="2"/>
          <w:sz w:val="21"/>
          <w:szCs w:val="21"/>
          <w:lang w:val="en-US" w:eastAsia="zh-CN" w:bidi="ar-SA"/>
        </w:rPr>
      </w:pPr>
      <w:r>
        <w:rPr>
          <w:rFonts w:hint="eastAsia" w:ascii="宋体" w:hAnsi="宋体" w:cs="Times New Roman"/>
          <w:b/>
          <w:bCs/>
          <w:w w:val="105"/>
          <w:kern w:val="2"/>
          <w:sz w:val="21"/>
          <w:szCs w:val="21"/>
          <w:lang w:val="en-US" w:eastAsia="zh-CN" w:bidi="ar-SA"/>
        </w:rPr>
        <w:t>采购清单内容及技术参数要求</w:t>
      </w:r>
    </w:p>
    <w:tbl>
      <w:tblPr>
        <w:tblStyle w:val="3"/>
        <w:tblpPr w:leftFromText="180" w:rightFromText="180" w:vertAnchor="text" w:horzAnchor="page" w:tblpX="992" w:tblpY="1313"/>
        <w:tblOverlap w:val="never"/>
        <w:tblW w:w="94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7"/>
        <w:gridCol w:w="1149"/>
        <w:gridCol w:w="5972"/>
        <w:gridCol w:w="383"/>
        <w:gridCol w:w="568"/>
        <w:gridCol w:w="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主要技术（性能）指标</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8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一、安防集成对接</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电子地图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GIS地图建模</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1.将监狱的实际建筑物（包括监室、功能用房、办公楼、围墙等）转换为二维平面地图，并对地图图层进行渲染建摸，实现2.5D地图模型。监狱的整个园区的采用3D地图模型。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植入后的2.5D地图具备如下基本功能：地图全景展示、区域管理（可根据实际需要对监区、办公区等区域进行任意选择）、地图缩放（放大、缩小、回到基准点）、地图操作（支持地图框选和拖动模式切换，其中地图框选模式可以同时选多个标注点）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（二）</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配套资源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操作系统（服务器）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1.银河麒麟V10或统信操作系统UOS或中兴新支点或鸿蒙系统等国产化服务器版授权许可。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2.安防集成服务/安防大数据信息库（服务器）*2，一体化指挥应用平台（服务器）*1，视讯交互服务，视频共享服务引擎（服务器）*3，三维GIS服务引擎（服务器）*1。</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操作系统（PC）</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1.银河麒麟V10或统信操作系统UOS或中兴新支点或鸿蒙系统等国产化桌面版授权许可授权许可。</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数据库</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1.达梦8或人大金仓或南大通用等国产化数据库授权许可。</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中间件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1.东方通TongWeb V7.0嵌入版或宝兰德或普元等国产化中间件授权许可。</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视频联网网关</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可对监狱标准协议视频资源进行接入，可提供对私有协议地定制接入开发服务；接收设备和下级平台注册、注销功能；接收设备和下级的发心跳，检查有无下线；具备目录查询功能，对获取的设备列表进行管理；支持获取设备信息和设备状态信息；支持一体化指挥平台各种资源接入；用户管理用于联网网关用户权限控制，角色用户控制配置该角色的用户菜单功能；针对网关联网状态、自身状态、转码状态进行统计展示；配置网关对应的转码服务器信息；查询网关里所有本级和下级域资源按照一定规则检索，同时用户可以对冗余资源进行清除操作；管理下级资源推送到本级和上本级资源推送到上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▲2.≥1024 IPC单机接入能力；≥32路720P或32路1080P转发能力；具有SDK 、协议（GB/T 28181-2011/2016，ONVIF、SIP）等协议接入方式；≥1万个管理能力。</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物联联网网关</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对监狱不同厂家不同制式的物联设备进行统一的汇聚接入和标准化转换，提供对符合国标或行业标准协议的厂商门禁系统、对讲系统、广播系统、微波对射系统、振动光纤、周界照明、应急报警按钮、电子巡更系统、出入管控系统、会见系统、人脸核验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不少于门禁控制器500个、对讲设备300个、广播设备100个、微波对射100个、振动光纤（微振动）100个、高压电网100个、周界照明系统1套、无线报警设备500个、固定报警按钮300个、电子巡更系统1套、车底成像系统1套、生命探测设备1个、防撞桩设备1套、阻车器设备1套、会见系统席位设备100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本功能：接收设备和下级的发心跳，检查有无下线；支持获取设备信息和设备状态信息；目录编目功能；用户管理用于联网网关用户权限控制。角色用户控制配置该角色的用户菜单功能；网关操作日志和运行日志的管理，支持日志导出下载；针对网关联网状态、自身状态、转码状态进行统计展示；配置设备接入对应的转换协议；查询网关里所有本级和下级域资源按照一定规则检索，同时用户可以对冗余资源进行清除操作；管理下级资源推送到本级和上本级资源推送到上级。</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显控联网网关</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对监狱不同厂家、不同制式的解码拼接设备进行统一的汇聚接入和标准化转换。支持信令管理、IP流媒体接入、屏幕管理、中控管理、系统校时、运维管理等。支持通过Web界面进行设备注册、用户管理、权限管理、设备管理、状态监控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对海康、大华、宇视、兴图等厂商解码设备、拼接控制设备、解码拼控一体设备的接入。支持设备状态统一管理，保障每个客户端获取的状态实时同步，多用户终端可进行协同操作。支持与显示控制服务引擎配合，对监狱显示控制资源的统一管理和跨域大屏协同联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▲3.单台设备支持≥10个解码拼接设备接入。</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8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二、综合布线系统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单口面板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1.86型，单口面板，含六类非屏蔽网络模块、RJ45接口。</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双口面板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1.86型，双口面板，含六类非屏蔽网络模块、RJ45接口。</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语音面板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1.86型，单口面板，含六类非屏蔽网络模块、RJ45接口。</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六类非屏蔽网线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1.六类非屏蔽网线：305m/轴，防火阻燃。</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24芯主干光缆</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1.24芯单模室外光缆，防火阻燃。</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12芯主干光缆</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1.12芯单模室外光缆、防火阻燃。</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100对主干语音大对数</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1.100对语音大对数，导体直径≥0.48mm，防火阻燃。</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24口六类非屏蔽配线架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1.六类屏蔽网络配线架，端口数量24口。</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理线架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1.铝合金型材制作；用于19〞标准机柜；高度1U。</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100对110语音配线架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1.100对110语音配线架；提供连接块；用于19〞标准机柜。</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24芯光纤配线架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1.24芯机架式光纤配线架；铝合金材质；自带24芯熔接盘19"机柜式安装；含耦合器、尾纤及熔接及测试。</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非屏蔽数据跳线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1.六类屏蔽跳成品跳线，2米。</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语音跳线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1.语音成品跳线2米，提供110-RJ45规格的语音跳线。</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光纤跳线LC-LC</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1.成品光纤跳线2米，单模，双芯光纤跳线</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主干桥架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1.400*200，≥1.5壁厚，镀锌，含配件。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水平桥架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1.200*100，≥1.5壁厚，镀锌，含配件。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电源线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1.RVV2*1.0mm²。</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121250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电源线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1.RVV3*1.0mm²。</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信号线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1.RVVP4*0.5mm²。</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3634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信号线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1.RVVP3*0.5mm²。</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广播线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1.RVV2*2.0mm²。</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电源线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1.（弱电间进线）WDZNYJY-5*10mm²。</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电源线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1.（弱电间垂直电缆）WDZNYJY-3*6mm²。</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配电箱</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1.壁挂配电箱，负载不少于20千瓦。</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机柜</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1.42U标准网络机柜，参考尺寸600*600*2000（宽*深*高，mm），机柜静态承载能力≥500kg。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2.采用材质为优质冷轧钢板，方孔条≥2.0mm，安装梁≥1.5mm，其它≥1.2mm；含≥2托盘、PDU≥2个（≥8位16A）。</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机柜</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1.9U壁挂机柜，含接线盘和插排等。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集中供电电源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1.输入AC220V，输出DC12V，输出功率不低于360W，具有短路保护功能，不少于16路接线端子。</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玻璃钢桥架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1.用到监狱围墙，200*100，3壁厚，含配件。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线管</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1.JDG25，壁厚≥1.5mm。</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线管</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1.PVC25，阻燃。</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1.包括完成本系统正常运行的所有设备、材料及构件、安装、开槽恢复、接线等。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8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三、视频监控系统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前端设备</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8"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红外枪型摄像机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像素≥200万，分辨率≥1080P，CMOS≥1/1.8英寸；≥4颗（红外灯）；最低照度：≤0.001Lux（彩色模式），≤0.0001Lux（黑白模式），0Lux（补光灯开启）；电动变焦：2.7mm～12mm；最大补光距离≥60m；宽动态：≥120dB；并发数≥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编解码需支持H.264、H.265的编码标准，应兼容ONVIF协议；支持走廊模式，宽动态，3D降噪，强光抑制，背光补偿，数字水印，适用不同监控环境；防护等级≥IP67；具有RJ45网络接口、报警输入接口、报警输出接口、音频输入接口、音频输出接口、复位按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3.按需配置电源DC12V、防水盒、防雷器等。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红外枪型摄像机（周界）</w:t>
            </w:r>
            <w:r>
              <w:rPr>
                <w:rStyle w:val="5"/>
                <w:b/>
                <w:bCs/>
                <w:lang w:val="en-US" w:eastAsia="zh-CN" w:bidi="ar"/>
              </w:rPr>
              <w:t>★</w:t>
            </w:r>
            <w:r>
              <w:rPr>
                <w:rStyle w:val="6"/>
                <w:b/>
                <w:bCs/>
                <w:lang w:val="en-US" w:eastAsia="zh-CN" w:bidi="ar"/>
              </w:rPr>
              <w:t>（核心产品）</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像素≥200万，分辨率≥1080P，CMOS≥1/1.8英寸；内置GPU芯片支持深度学习算法、≥4颗（红外灯）；最低照度：≤0.001Lux（彩色模式），≤0.0001Lux（黑白模式），0Lux（补光灯开启）；电动变焦：2.7mm～12mm；最大补光距离≥60m；宽动态：≥120dB；并发数≥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编解码需支持H.264、H.265的编码标准，应兼容ONVIF协议；支持走廊模式，宽动态，3D降噪，强光抑制，背光补偿，数字水印；防护等级≥IP67；具有RJ45网络接口、报警输入接口、报警输出接口、音频输入接口、音频输出接口、复位按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3.按需配置电源DC12V、防水盒、防雷器等。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人脸摄像机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像素≥200万，分辨率≥1080P；CMOS≥1/1.8英寸；≥4颗补光灯；电动变焦：2.7mm～12mm；最低照度：≤0.001Lux（彩色模式），≤0.0001Lux（黑白模式），0Lux（补光灯开启）；宽动态：≥120dB；人脸检测距离≥6m；并发数≥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编解码需支持H.264、H.265的编码标准，应兼容ONVIF协议；人脸检测支持人脸检测、支持跟踪、支持优选、支持抓拍、支持上报最优的人脸抓图、支持人脸增强，支持人脸曝光、支持人脸属性提取；支持不少于以下属性和表情：性别，年龄，眼镜，表情（生气，平静，高兴，悲伤，吃惊），口罩，人种，胡子，疆藏；支持人脸抠图区域可设：人脸、单寸照；支持实时抓拍；支持优选抓拍；支持质量优先三种抓拍策略；透雾功能；防护等级≥IP67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3.按需配置电源、防水盒、防雷器等。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像素≥200万，分辨率≥1080P，CMOS≥1/1.8英寸；≥4颗（红外灯）；最低照度：≤0.001Lux（彩色模式），≤0.0001Lux（黑白模式），0Lux（补光灯开启）；电动变焦：2.7mm～12mm；最大补光距离≥60m；宽动态：≥120dB；并发数≥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编解码需支持H.264、H.265的编码标准，应兼容ONVIF协议；支持走廊模式，宽动态，3D降噪，强光抑制，背光补偿，数字水印，适用不同监控环境；防护等级≥IP67；具有RJ45网络接口、报警输入接口、报警输出接口、音频输入接口、音频输出接口、复位按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3.按需配置电源DC12V、防水盒、防雷器等。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红外半球摄像机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▲1.像素≥200万，分辨率≥1080P，CMOS：≥1/2.7英寸；最低照度：彩色照度≤0.002Lx，黑白照度≤0.0002Lx；宽动态范围≥120dB；并发数≥10；红外照射距离≥15m；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2.H.265的编码标准，应兼容ONVIF协议；防护等级≥ IP67；防暴等级≥IK10；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3.按需配置电源DC12V/POE供电方式、防水盒、防雷器等。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红外半球摄像机（监舍）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万像素，分辨率≥1080P；CMOS≥1/2.8英寸，内置GPU芯片和≥3颗红外灯；最低照度≤0.0004Lux（彩色模式），≤0.0001Lux（黑白模式）；红外监控距离≥15米；镜头焦距：≤1.85mm，超广角镜头，实现单目无死角无畸变监控；最小连接数≥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编解码需支持H.264、H.265的编码标准，应兼容ONVIF协议；支持走廊模式，宽动态，3D降噪，强光抑制，背光补偿，数字水印；防护等级≥IP67、IK10防护等级；垂直视场角≥160°，水平视场角≥124°；支持视场调节功能实现在视场角大小不变的情况下的视场偏移,调节方式支持垂直、水平2种方式。视场水平调节范围不少于0°~40°；支持设置单人独处规则，设置首次报警时间和重复报警时间，可联动报警，录像，抓图等动作。首次报警时间可设置1~1200s,重复报警时间可设置0-300s；具有RJ45网络接口、报警输入接口、报警输出接口、音频输入接口、音频输出接口、复位按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3.按需配置电源、防水盒、防雷器等。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8"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球形摄像机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万像素，分辨率≥1080P，支持光学变倍≥40倍，数字变倍≥16倍；内置GPU芯片，≥1/1.8英寸CMOS传感器；彩色照度≤0.001Lux，黑白照度≤0.0001Lux；全景通道可输出2个镜头无缝拼接的全景图像，纵向拼接偏差像素≤4个像素点；全景通道水平视场角≥200°；全景通道可垂直旋转，旋转范围≥12°；最小连接数≥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编解码需支持H.264、H.265的编码标准，应兼容ONVIF协议；内置≥200米红外灯补光；水平方向360°连续旋转，垂直方向不小于-30°～90°自动翻转180°后连续监视,无监视盲区；支持≥300个预置位，≥8条巡航路径，≥5条巡迹路径，光学透雾，雾天也能输出清晰、透彻的图像，手动雨刷功能；支持机动车、非机动车、人脸、人体检测；支持优选；支持抓拍；支持上报最优的抓图；支持跟踪；支持优选；支持抓拍；支持上报最优的人脸抓图；支持人脸增强；支持人脸属性提取，支持绊线入侵、区域入侵、穿越围栏、徘徊、物品遗留、物品搬移、快速移动、停车、人员聚集检测；支持人车分类报警；支持联动跟踪；内置喇叭可随设备的转动进行水平、垂直不同方向的定向播放；喇叭支持水平0~360°，垂直-30~90°旋转；支持≥IP67防护等级，≥8000V防雷、防浪涌和防突波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3.按需配置电源、防水盒、防雷器等。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枪球联动摄像机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万+400万枪球；彩色照度：≤0.001Lux，黑白照度：≤0.0001Lux；由双镜头相机、扬声器与2颗高性能GPU模块组成，聚合多种深度学习算法，实现全结构化数据精准采集，具备多场景数据融合分析能力，实现全方位态势感知；支持五种智能功能：人员布控、车辆布控、 Smart事件、混合目标检测、行为分析+混合目标检测；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2.编解码需支持H.264、H.265的编码标准，应兼容ONVIF协议；红外照射距离：全景≥50米；细节≥200米；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3.按需配置电源、防水盒、防雷器、光纤接口等。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电梯专用摄像机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▲1.像素≥200万，分辨率≥1080P，不大于2.8mm定焦镜头；最低照度≤0.001Lux（彩色模式），≤0.0001Lux（黑白模式）；并发数≥10；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主副码流同时输出，主码流最高分辨率1440P@25fps；支持智能图像、智能编码、智能报警；支持宽动态、强光抑制和图像翻转；支持透雾、场景模式设置；支持日夜模版设置；编解码需支持H.264、H.265的编码标准，应兼容ONVIF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3.按需配置电源、防水盒、防雷器等。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走廊摄像机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▲1.像素≥200万，分辨率≥1080P，COMS靶面尺寸为1/1.8英寸；最低照度≤0.0002Lux(彩色模式)；≤0.0001Lux(黑白模式)；并发数≥10；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2.编解码需支持H.264、H.265的编码标准，应兼容ONVIF协议；镜头类型电动变焦；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3.按需配置电源、防水盒、防雷器等。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高点摄像机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▲1.像素≥200万，由不低于6个定焦摄像机和4个变焦摄像机组成支持同时输出不低于4个画面；采用≥400万像素，≥1/1.8英寸CMOS 传感器，≥6颗GPU芯片；彩色照度≤0.0002lx，黑白照度≤0.0001lx；并发数≥10；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150米红外灯补光，采用倍率与红外灯功率匹配算法，补光效果更均匀；支持绊线入侵、区域入侵、穿越围栏、徘徊、物品遗留、物品搬移、快速移动、停车、人员聚集检测；支持人车分类报警；支持联动跟踪；支持视频结构化功能：支持机动车抓拍、机动车属性提取，支持非机动车抓拍、非机动车属性提取，支持人体抓拍、人体属性提取，支持人脸抓拍、人脸属性提取，支持机非人数量统计，搜索报表；采用北斗定位功能，精确显示球机经纬度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3.按需配置电源、防水盒、防雷器、光纤接口等。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网桥</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1.电梯专用，3*10/100Base-T RJ45电口；网络协议TCP/UDP/ARP/ICMP/DHCP/HTTP/NTP；无线带宽(MAX)300Mbps；无线对射距离400m；配置电源等。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拾音器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1.设备类型：全向降噪拾音器；监听范围：有效监听面积≥30m²灵敏度 ：≥-35dB；信噪比：≥85dB（室内）；指向特性：全方向性；满足电磁兼容性测试标准。</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户外拾音器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1.拾音距离：≥ 30米(80dB)；音频传输距离:≥3000米；灵敏度:≥-38dB；频率响应:20Hz ～ 20kHz；指向特性:≥45度宽指向性；信噪比:&gt;40dB (户外), &gt;70dB (室内)；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2.麦克风:≥2个单一指向互补型电容咪头；信号处理电路:ClearSpeech专业音频处理；防水特性:户外防水不低于IP66；供电:12V ≥2A。</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输出DC12V2A。</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1.专用支架，铝合金材质，自带集线盒，支臂长0.3-1米。</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1.用于枪球联动摄像机和高点摄像机，防锈处理，尺寸现场定制。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后端设备</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周界视频智能分</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▲1.双电源，不低于24盘位，最大可满配16TB硬盘，支持硬盘热插拔，支持RAID0/1/5/6/10/50/60，支持全局热备盘，本次配置不少于48TB存储空间；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2.设备内置16颗高性能GPU，在算法能力范围内，支持单通道多智能；256路H.264/H.265混合接入，网络带宽不低于512Mbps接入、不低于384Mbps存储、不低于128Mbps转发；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3.支持不低于24个1080P解码显示输出，支持Smart H.265、H.265、Smart H.264、H.264混合解码（4）不低于192路200万或128路400万分辨率视频流人脸比对；最大不低于256路200万或168路400万图片流人脸比对报警，不低于50万张人脸图片，不低于50个人脸名单库；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4.不低于192路200万或128路400万分辨率视频结构化后智能分析，支持按人脸属性、人体属性进行智能数据检索；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5.不低于192路200万或128路400万分辨率后智能通用行为分析，每路支持10条规则；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6.人脸库以图搜图；人脸以图搜图；人体以图搜图；1:1人脸比对，对接多台设备并发检索，支持人脸图片自动建模，导入100000张人脸图片建模成功率不低于99.99%；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7.支持基于人脸、人体、人脸关联人体聚类；支持时空域、多维信息强化的人脸、人体、人脸关联人体聚类；支持戴口罩、戴墨镜、戴帽子等复杂场景人像聚类；支持人体正面、背面、侧面多姿态聚类；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8.不低于256路周界报警过滤功能，对越界侦测报警和区域入侵报警进行过滤，可去除树叶、灯光、车辆、阴影以及小动物引起的误报；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9.可对监视画面中大于70×70像素的人脸目标进行抓拍，抓拍率不低于95%；左右侧脸，上下低头不超过45度人脸检出率不低于95%；正对人脸在无干扰情况下人脸检出率不低于95%；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人体以图搜图，可导入目标人体图片并设置相似度，检索出符合目标相似度的人体图片，可查看背景图并回放关联录像并导出人体、人脸及录像、属性excel表格；支持人脸抓拍图像和抓拍信息上传，与客户端地图关联，形成人员轨迹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通过视图库接入前端或其他设备，支持人脸、人体、机动车和非机动车以及图片上报；支持通过28181或onvif同时添加前端进行前端视频拉流，并通过视图库协议将ID将视频流和图片流进行关联，也支持单独只通过视图库协议添加前端或其他存储设备，开启人脸识别可将图片与样本库或路人库中进行人脸比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最大支持不低于256路视频流同时接入，并实时人脸检测、录像、抓图、报警和日志记录；可检出两眼瞳距大于9像素点的人脸图片；最大支持256路视频流实时人脸比对；最大支持不低于960张/秒的图片流实时人脸比对；人脸图片建模速度最大支持不低于960张/秒。</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行为分析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1.行为分析主要覆盖禁闭室、公共区域、值班室等区域，功能包含以下：绊线入侵、区域入侵、攀高检测、 起身检测、人员滞留、 睡岗检测、人数异常检测、声音异常检测、斗殴检测、隔窗递物检测、人群聚集检测、物品检测、打电话检测、玩手机检测、人员倒地、奔跑检测、抽烟检测、蒙头睡觉检测、撞墙检测、视频质量诊断、询问室人数异常检测、看护比异常检测、未戴口罩检测、起立检测、求救检测、警服检测等功能，混合分析路数不少于32路，包含配套的硬件资源。</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重点视频录制终端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对视频督查、清监查号、安检搜身、互监管理、半小时回头看、罪犯释放、个别谈话、应急报警、防撞柱阻车器异常、外来人员、外来车辆、应急演练等重点场景的重点视频进行多画面同时录制形成重点视频库。支持上传重点视频库到省监狱管理局平台；支持最大对≥9路实时视频进行拼接录制和录像存储；支持重点视频库与省监狱管理局平台进行数据互通和同步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支持H.264/265视频编码标准；（2）支持G.711、AAC音频编码标准；支持采集：HD-SDI、VGA、DVI-I等视频信号；支持：D1、4CIF、720i、720P、1080i、1080P等多种分辨率；支持采集计算机分辨率最大可达1920*1200支持编码输出分辨率与采集分辨不同；支持主流云镜控制协议；支持多个服务节点进行注册；支持编码带宽动态可调节；符合ONVIF规范、SIP标准；支持标准RTP媒体传输协议；支持WEB、CLI、远程管理；支持快速参数设置；支持在线程序升级，支持冗余电源设计、模块化设计，可热拔插支持1路编码或解码扩展。</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授时服务器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1.采用北斗、NTP校时,没有信号的情况下可以自行授时, 支持多网域校时,NTP端口支持绑定功能,根据授时信号的强度。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2.包含软件、硬件和配套天线等。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8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四、区域管控系统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点名终端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实现对监舍、车间、重点区域等罪犯的人脸识别点名，对罪犯会见、医院就诊、提审、物料装卸、清垃圾、禁闭关押、打扫公共区域以及其他零星流动场景的动态管控，对罪犯入厕脱离互监组、入厕超时预警提醒和实时管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2.屏幕尺寸≥7英寸液晶屏，分辨率≥800*1280高清屏，摄像头≥200W；人脸识别：1:N人脸识别速度≤0.2s，人脸验证准确率≥99%；最大支持≥100000张人脸信息存储，支持自定义播报语音。</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移动点名终端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1.≥6寸电容触摸屏，后置摄像机≥1300万像素，存储≥4+64G，安卓操作系统，支持WIFI，带电池和充电线等；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2.包含后端移动点名软件。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8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五、紧急报警系统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报警主机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1.≥8个板载有线防区，可扩展至2048个；可扩展至4096个联动继电器或LED输出；支持≥1000条报警事件记录，1000条操作事件和管理操作记录，支持无线报警接入，支持远程搜索查询事件日志,RJ45网络接口。</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主机键盘</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1.中文LCD液晶总线制控制主机编程键盘。</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后备电池</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1.DC12V  ≥7.2A。</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声光报警器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1.声光报警器，声压≥108分贝，电流≤200毫安。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紧急按钮</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通过网络接口可以实现上报2个中心；网络型紧急按钮固定为24小时紧急防区；自带一路有线防区接口，常闭、常开可选，该防区类型为立即防区；支持本地配置工具客户端编程及升级程，通讯方式:IP网络（RJ45）。</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单防区网络模块</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接入1个常闭（NC）信号探测设备；支持通过TCP/IP通讯方式上传报警软件或者网络报警主机；支持报警软件或者网络报警主机对单防区网络模块布撤防；模块通过网络接口可以实现上报2个中心；支持本地配置工具客户端编程及升级程，含设备箱，含DC12电源。</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红外对射</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1.高度不少于2.5米，具有防雨雾霜可全天侯户外使用；灵敏度高防范警戒距离三档可调AGC电路设计；对准与否有蜂鸣器响声指示；±4度自动对焦电路，声光校准提示，180°调角度。</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8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六、语音广播告警系统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1#监舍楼</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数字解码和功放功能；≥1路话筒输入、≥2路辅助信号输入、≥1路网络与辅助信号混合输入、≥2路辅助输出。100V、70V定压输出和4-16Ω定阻输出。话筒1有默音强插功能。可自动控制功放开关。各路信号有独立音量控制和总量控制。支持高音和低音音调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2.功率≥120W。</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吸顶音响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1.功率≥5瓦。</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1.功率≥6瓦，灵敏度≥88dB。</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寻呼话筒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英寸真彩LCD显示屏设计，支持触控操作，可直接配置IP地址和查看终端状态；具备Micro-SD卡、USB、线性音频输入、拾音器输入接口，支持网络搜索配置；为满足针对不同区域的一键寻呼广播需求，设备需具有≥30个自定义分区的一键呼叫按钮，可实现一键接收求助、接收对讲功能，实现快速连接；设备可外接耳麦或手持话筒，进行私密免提通话功能；支持网络在线升级；支持U盘点播，可点播U盘上的文件到其他终端播放。</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医院及功能监舍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数字解码和功放功能；≥1路话筒输入、≥2路辅助信号输入、≥1路网络与辅助信号混合输入、≥2路辅助输出。100V、70V定压输出和4-16Ω定阻输出。话筒1有默音强插功能。可自动控制功放开关。各路信号有独立音量控制和总量控制。支持高音和低音音调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2.功率≥120W。</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吸顶音响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1.功率≥5瓦。</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1.功率≥6瓦，灵敏度≥88dB。</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8"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寻呼话筒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英寸真彩LCD显示屏设计，支持触控操作，可直接配置IP地址和查看终端状态；具备Micro-SD卡、USB、线性音频输入、拾音器输入接口，支持网络搜索配置；为满足针对不同区域的一键寻呼广播需求，设备需具有≥30个自定义分区的一键呼叫按钮，可实现一键接收求助、接收对讲功能，实现快速连接；设备可外接耳麦或手持话筒，进行私密免提通话功能；支持网络在线升级；支持U盘点播，可点播U盘上的文件到其他终端播放。</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1#习艺楼</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数字解码和功放功能；≥1路话筒输入、≥2路辅助信号输入、≥1路网络与辅助信号混合输入、≥2路辅助输出。100V、70V定压输出和4-16Ω定阻输出。话筒1有默音强插功能。可自动控制功放开关。各路信号有独立音量控制和总量控制。支持高音和低音音调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2.功率≥120W。</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1.功率≥6瓦，灵敏度≥88dB。</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8"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寻呼话筒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英寸真彩LCD显示屏设计，支持触控操作，可直接配置IP地址和查看终端状态；具备Micro-SD卡、USB、线性音频输入、拾音器输入接口，支持网络搜索配置；为满足针对不同区域的一键寻呼广播需求，设备需具有≥30个自定义分区的一键呼叫按钮，可实现一键接收求助、接收对讲功能，实现快速连接；设备可外接耳麦或手持话筒，进行私密免提通话功能；支持网络在线升级；支持U盘点播，可点播U盘上的文件到其他终端播放。</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仓储物流中心</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数字解码和功放功能；≥1路话筒输入、≥2路辅助信号输入、≥1路网络与辅助信号混合输入、≥2路辅助输出。100V、70V定压输出和4-16Ω定阻输出。话筒1有默音强插功能。可自动控制功放开关。各路信号有独立音量控制和总量控制。支持高音和低音音调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2.功率≥120W。</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1.功率≥6瓦，灵敏度≥88dB。</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寻呼话筒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英寸真彩LCD显示屏设计，支持触控操作，可直接配置IP地址和查看终端状态；具备Micro-SD卡、USB、线性音频输入、拾音器输入接口，支持网络搜索配置；为满足针对不同区域的一键寻呼广播需求，设备需具有≥30个自定义分区的一键呼叫按钮，可实现一键接收求助、接收对讲功能，实现快速连接；设备可外接耳麦或手持话筒，进行私密免提通话功能；支持网络在线升级；支持U盘点播，可点播U盘上的文件到其他终端播放。</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罪犯伙房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数字解码和功放功能；≥1路话筒输入、≥2路辅助信号输入、≥1路网络与辅助信号混合输入、≥2路辅助输出。100V、70V定压输出和4-16Ω定阻输出。话筒1有默音强插功能。可自动控制功放开关。各路信号有独立音量控制和总量控制。支持高音和低音音调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2.功率≥120W。</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1.功率≥6瓦，灵敏度≥88dB。</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寻呼话筒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英寸真彩LCD显示屏设计，支持触控操作，可直接配置IP地址和查看终端状态；具备Micro-SD卡、USB、线性音频输入、拾音器输入接口，支持网络搜索配置；为满足针对不同区域的一键寻呼广播需求，设备需具有≥30个自定义分区的一键呼叫按钮，可实现一键接收求助、接收对讲功能，实现快速连接；设备可外接耳麦或手持话筒，进行私密免提通话功能；支持网络在线升级；支持U盘点播，可点播U盘上的文件到其他终端播放。</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（六）</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会见中心</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数字解码和功放功能；≥1路话筒输入、≥2路辅助信号输入、≥1路网络与辅助信号混合输入、≥2路辅助输出。100V、70V定压输出和4-16Ω定阻输出。话筒1有默音强插功能。可自动控制功放开关。各路信号有独立音量控制和总量控制。支持高音和低音音调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2.功率≥120W。</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功率≥6瓦，灵敏度≥88dB。</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寻呼话筒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英寸真彩LCD显示屏设计，支持触控操作，可直接配置IP地址和查看终端状态；具备Micro-SD卡、USB、线性音频输入、拾音器输入接口，支持网络搜索配置；为满足针对不同区域的一键寻呼广播需求，设备需具有≥30个自定义分区的一键呼叫按钮，可实现一键接收求助、接收对讲功能，实现快速连接；设备可外接耳麦或手持话筒，进行私密免提通话功能；支持网络在线升级；支持U盘点播，可点播U盘上的文件到其他终端播放。</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（七）</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监狱大门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数字解码和功放功能；≥1路话筒输入、≥2路辅助信号输入、≥1路网络与辅助信号混合输入、≥2路辅助输出。100V、70V定压输出和4-16Ω定阻输出。话筒1有默音强插功能。可自动控制功放开关。各路信号有独立音量控制和总量控制。支持高音和低音音调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2.功率≥120W。</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1.功率≥6瓦，灵敏度≥88dB。</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寻呼话筒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英寸真彩LCD显示屏设计，支持触控操作，可直接配置IP地址和查看终端状态；具备Micro-SD卡、USB、线性音频输入、拾音器输入接口，支持网络搜索配置；为满足针对不同区域的一键寻呼广播需求，设备需具有≥30个自定义分区的一键呼叫按钮，可实现一键接收求助、接收对讲功能，实现快速连接；设备可外接耳麦或手持话筒，进行私密免提通话功能；支持网络在线升级；支持U盘点播，可点播U盘上的文件到其他终端播放。</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（八）</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禁闭室</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数字解码和功放功能；≥1路话筒输入、≥2路辅助信号输入、≥1路网络与辅助信号混合输入、≥2路辅助输出。100V、70V定压输出和4-16Ω定阻输出。话筒1有默音强插功能。可自动控制功放开关。各路信号有独立音量控制和总量控制。支持高音和低音音调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2.功率≥120W。</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吸顶音响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1.功率≥5瓦。</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1.功率≥6瓦，灵敏度≥88dB。</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寻呼话筒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英寸真彩LCD显示屏设计，支持触控操作，可直接配置IP地址和查看终端状态；具备Micro-SD卡、USB、线性音频输入、拾音器输入接口，支持网络搜索配置；为满足针对不同区域的一键寻呼广播需求，设备需具有≥30个自定义分区的一键呼叫按钮，可实现一键接收求助、接收对讲功能，实现快速连接；设备可外接耳麦或手持话筒，进行私密免提通话功能；支持网络在线升级；支持U盘点播，可点播U盘上的文件到其他终端播放。</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（九）</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警察备勤楼</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数字解码和功放功能；≥1路话筒输入、≥2路辅助信号输入、≥1路网络与辅助信号混合输入、≥2路辅助输出。100V、70V定压输出和4-16Ω定阻输出。话筒1有默音强插功能。可自动控制功放开关。各路信号有独立音量控制和总量控制。支持高音和低音音调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2.功率≥120W。</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吸顶音响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1.功率≥5瓦。</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寻呼话筒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英寸真彩LCD显示屏设计，支持触控操作，可直接配置IP地址和查看终端状态；具备Micro-SD卡、USB、线性音频输入、拾音器输入接口，支持网络搜索配置；为满足针对不同区域的一键寻呼广播需求，设备需具有≥30个自定义分区的一键呼叫按钮，可实现一键接收求助、接收对讲功能，实现快速连接；设备可外接耳麦或手持话筒，进行私密免提通话功能；支持网络在线升级；支持U盘点播，可点播U盘上的文件到其他终端播放。</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警察餐厅</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数字解码和功放功能；≥1路话筒输入、≥2路辅助信号输入、≥1路网络与辅助信号混合输入、≥2路辅助输出。100V、70V定压输出和4-16Ω定阻输出。话筒1有默音强插功能。可自动控制功放开关。各路信号有独立音量控制和总量控制。支持高音和低音音调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2.功率≥120W。</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1.功率≥6瓦，灵敏度≥88dB。</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寻呼话筒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英寸真彩LCD显示屏设计，支持触控操作，可直接配置IP地址和查看终端状态；具备Micro-SD卡、USB、线性音频输入、拾音器输入接口，支持网络搜索配置；为满足针对不同区域的一键寻呼广播需求，设备需具有≥30个自定义分区的一键呼叫按钮，可实现一键接收求助、接收对讲功能，实现快速连接；设备可外接耳麦或手持话筒，进行私密免提通话功能；支持网络在线升级；支持U盘点播，可点播U盘上的文件到其他终端播放。</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（十一）</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院区及周界</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8"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1.带有LCD显示屏，支持红外遥控器点播服务器节目库任意内容，可控制播放/暂停；内置网络硬件音频解码模块，具有1路RJ45网络接口；集成模拟功放，功率≥500W。</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防水音柱</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1.额定功率（100V）：≥17.5W，35W；额定功率（70V）：≥8.7W，17.5W；灵敏度：88dB。</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寻呼话筒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英寸真彩LCD显示屏设计，支持触控操作，可直接配置IP地址和查看终端状态；具备Micro-SD卡、USB、线性音频输入、拾音器输入接口，支持网络搜索配置；为满足针对不同区域的一键寻呼广播需求，设备需具有≥30个自定义分区的一键呼叫按钮，可实现一键接收求助、接收对讲功能，实现快速连接；设备可外接耳麦或手持话筒，进行私密免提通话功能；支持网络在线升级；支持U盘点播，可点播U盘上的文件到其他终端播放。</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（十二）</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（十三）</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综合服务楼</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IP网络广播控制中心</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寸显示屏，具有可抽拉隐藏式键盘、触摸板鼠标，触摸屏操控。内置固态硬盘；适配安装广播系统服务器软件。具备标准RJ45网络接口，支持跨网段和跨路由；支持全屏幕快捷操作，含电台、本地MP3文件、实时录音等丰富节目源，可编程分区；可以按照星期、月、天等方式对节目进行编程控制；设备自带功放、扬声器，和专业拾音器接口。</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IP网络广播服务器软件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统一管理系统内所有音频终端，包括寻呼话筒、对讲终端、广播终端和消防接口设备，实时显示音频终端的IP地址、在线状态、任务状态、音量等运行状态。基于IP数据网络每个终端都有独立的IP地址，系统支持300个终端接入，可扩展至1000个终端；</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CD播放器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1.可播放：CD/VCD/MP3/DVD碟片；系统采用+ESS解码方案，具有纠错功能。</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前置放大器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1.具有5路话筒（MIC）输入，3路标准信号线路（AUX）输入，2路紧急线路（EMC）输入；具有默音深度调节旋钮和EMC输入增益调节旋钮。</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IP网络桌面寻呼站</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英寸真彩LCD显示屏设计，支持触控操作，可直接配置IP地址和查看终端状态。具备Micro-SD卡、USB、线性音频输入、拾音器输入接口。支持网络搜索配置。为满足针对不同区域的一键寻呼广播需求，设备需具有≥30个自定义分区的一键呼叫按钮，可实现一键接收求助、接收对讲功能，实现快速连接。设备可外接耳麦或手持话筒，进行私密免提通话功能；支持网络在线升级；支持U盘点播，可点播U盘上的文件到其他终端播放。</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IP网络消防信号接口</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路报警信号输出，≥4路独立联动报警信号输出，电源开关等其它消防设备；有信号输入，相应指示灯亮。输入输出组合对应≥64路报警状态输出；可根据不同地点不同警源设置相应报警铃声。报警信号优先，自动强插。</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电源时序器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1.≥16路时序电源管理，每路电源输出电流≥10A，总输出功率≥6000W。</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IP网络有源监听音箱</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置高低音防磁喇叭单元，集数字解码终端与有源音箱一体。支持网络搜索配置。自带硬复位按键，支持IP地址复位支持被寻呼喊话，可接收系统终端广播。支持网络环境自适应；具备红绿双色LED指示工作状态；标准RJ45网络接口。</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1.≥8路单声道输入,每通道均支持48V幻像供电。内置方便可调的DELY和REPEAT效果器。</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分控软件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终端状态查看、音频播放、监听中心、广播室广播及对讲、会话状态监控等功能；支持实时查看广播终端工作状态、音量、任务，并且可在终端状态界面设置终端音量；支持进行发起监听功能，在监听中心选择监听终端，可监听某任务播放的内容。</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1.国产电脑，国产CPU：核数≥8核，线程≥16，主频≥3.0GHz；内存：≥32GB，独立显卡：显存≥2GB，硬盘：≥512GB SSD固态硬盘，显示器：≥23寸，含音响、键盘鼠标、正版国产操作系统。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数字解码和功放功能；≥1路话筒输入、≥2路辅助信号输入、≥1路网络与辅助信号混合输入、≥2路辅助输出。100V、70V定压输出和4-16Ω定阻输出。话筒1有默音强插功能。可自动控制功放开关。各路信号有独立音量控制和总量控制。支持高音和低音音调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2.功率≥120W。</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吸顶音响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1.功率≥5瓦。</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1.功率≥6瓦，灵敏度≥88dB。</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寻呼话筒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英寸真彩LCD显示屏设计，支持触控操作，可直接配置IP地址和查看终端状态；具备Micro-SD卡、USB、线性音频输入、拾音器输入接口，支持网络搜索配置；为满足针对不同区域的一键寻呼广播需求，设备需具有≥30个自定义分区的一键呼叫按钮，可实现一键接收求助、接收对讲功能，实现快速连接；设备可外接耳麦或手持话筒，进行私密免提通话功能；支持网络在线升级；支持U盘点播，可点播U盘上的文件到其他终端播放。</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1.包括完成本系统正常运行的所有设备、材料及构件。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8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七、监听对讲系统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可视对讲分机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置高清广角≥200万像素摄像机；支持全双工对讲，对讲音频采样率不低于16KHz，具有数字回声消除功能，可全面消除回声，防止啸叫；自带呼叫和报警按钮，可进行一键呼叫和一键报警；支持标准ONVIF协议，可将本机采集到的音视频实时传输到网络硬盘录像机；支持报警呼叫时，通过网络连接与其他平台联动；支持接收并播放主机的广播任务；支持标准的SIP协议，可与VOIP网络电话互联互通。</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可视对讲主机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10.1寸液晶触摸屏，内置高清广角≥200万像素摄像机，支持1080p高清视频，支持双向高清可视全双工对讲，有免提和话筒对讲，音频采样率不低于16KHz；支持录音录像，本机可对通话过程录音录像，并可在本机查询播放录制的文件；可循环监听、监视或单个监听、监视所管理的分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2.可管理不少于30台分机；主机支持视频会议功能。</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可视对讲主机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10.1寸液晶触摸屏，内置高清广角≥200万像素摄像机，支持1080p高清视频，支持双向高清可视全双工对讲，有免提和话筒对讲，音频采样率不低于16KHz；支持录音录像，本机可对通话过程录音录像，并可在本机查询播放录制的文件；可循环监听、监视或单个监听、监视所管理的分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2.可管理不少于120台分机；主机支持视频会议功能。</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8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八、门禁控制系统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门禁控制器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1.控制单门双向进出；支持多种 Wiegand 卡格式，支持密码键盘，兼容各种卡片；控制器支持多人多组，同时按刷卡或人脸或人脸识别才允许进入；支持APB（防尾随）功能，支持双向与跨门点的区域APB；控制器需采用标准TCP/IP网络通讯方式，支持广域网、跨网段通讯；支持≥100000个持卡人及≥100000条脱机事件记录；门禁硬件具备看门狗功能，杜绝死机，各接口均具有过压，过流及反压保护。</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读卡器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▲1.IPS高清显示屏，≥200万像素1/2.8"CMOS图像传感器，镜头调焦距离不小于80cm，支持在0.001lux低照度无补光环境下实现人脸识别，信噪比≥40dB，网络接口RJ45 10/100M以太网口，识别模式：人脸、卡、密码，支持组合开门方式；识别准确率不低于99%，识别速度≤1.5秒，在距离地面1.4m安装高度情况下，在距离屏幕正前方0.2m～4m范围内，应能有效识别，在距离地面1.4m安装高度情况下，在距离屏幕正前方3m时，应能对0.6m～2.4m高度的人脸进行有效识别；人脸容量≥10000；支持人脸带口罩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2.加密方式采用国密算法，刷卡采用现有的CPU国密算法门禁卡。</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读卡器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1.IPS高清显示屏，≥200万像素1/2.8"CMOS图像传感器，镜头调焦距离不小于80cm，支持在0.001lux低照度无补光环境下实现人脸识别，信噪比≥40dB，网络接口RJ45 10/100M以太网口，识别模式：人脸、卡、密码，支持组合开门方式；识别准确率不低于99%，识别速度≤1.5秒，在距离地面1.4m安装高度情况下，在距离屏幕正前方0.2m～4m范围内，应能有效识别，在距离地面1.4m安装高度情况下，在距离屏幕正前方3m时，应能对0.6m～2.4m高度的人脸进行有效识别；人脸容量≥10000；支持人脸带口罩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2.加密方式采用国密算法，刷卡采用现有的CPU国密算法门禁卡；安装在AB门的人行通道，具备视频对讲功能。</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电源箱</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1.满足控制器和读卡器的供电。</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门禁锁</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1.磁力锁或电插锁等，带门锁状态反馈器，根据甲方要求配置，电插锁具有内外开锁孔，包含配套支架等。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闭门器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1.使用寿命超过50万次，适用-30℃～50℃；第一速度为180度至15度，第二速度为15度至0度，根据现场适配单门、双门。</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开门按钮</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1.支持明装、安装，使用次数不少于1万次。</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梯控管理控制器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1.安装在楼层电梯间，采用刷卡方式对监区内的电梯进行控制，可设置不同的卡可到达楼层不同，不同的卡刷不同的电梯等功能；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2.刷卡采用现有的CPU国密算法门禁卡；具有RJ45网络接口，可接入到现有门禁系统中。</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按现场实际需求配置手动开关，包括完成本系统正常运行的所有设备、材料及构件等。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8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九、出入口管控系统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生命探测设备</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生命探测设备</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备探测模式设置功能、检测及报警功能（在隔60mm钢板探测时，应能探测钢板后5米以内静止生命体，在车辆上放置不低于50厘米纸箱或海绵时，应能探测到纸箱上方人员）、检测各组件连接状态在客户端软件显示功能、车辆检测信息录入功能、传感器防丢功能、环境震动等级评估功能、集中管理功能、与综合管理平台联动功能。具有抗干扰能力当风力不超过10米/秒时或噪声声级70Db时，设备可正常工作。系统需配备不少于1个地面微震传感器、4个车辆微震传感器（包含有线及无线车辆微震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有线车辆微震传感器：须通过不低于3.8米防跌落测试。无线车辆微震传感器：频率范围需满足0.5Hz～30Hz，工作使用时间需不低于8小时、充电时间不超过4小时，具备LED信号灯或显示屏，并有电量提醒功能及节能模式，上方或下方实现磁力吸附，须通过不低于3.2米防跌落测试。地面微震传感器：须通过不低于3.8米防跌落测试及防碾压测试（可通过轻型货车碾压测试，碾压2次后，应无机械损伤且能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备不少于5条数据传输线缆：不小于18米，接口防水防尘等级：不低于IP65；通过碾压测试（可通过轻型货车碾压测试，碾压50次后，应无机械损伤且能正常工作）。具有联网功能，提供与安防智能集成平台对接的接口，可提供所需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▲4.软件须可适配麒麟、统信等国产操作系统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车底成像设备</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车辆底盘安全检查扫描系统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1.符合GA/T 1336的要求；采用线阵扫描技术方式成像,车辆以25Km/h通过装置时图像显示时间≤1秒,图像采集灰度等级：不低于13级，A级，扫描分辨率≥2000万像素，系统能在所采集到的车底、车牌及车辆信息上叠加日期、时间、进出方向等信息，并实现显示及存储，车辆非匀速或短暂停车通过后系统成像完整清晰，防护等级：IP68，符合1.2m水深24h，视场角度：180度。</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管理主机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1.国产电脑，国产CPU：核数≥8核，线程≥16，主频≥3.0GHz；内存：≥32GB，独立显卡：显存≥2GB，硬盘：≥512GB SSD固态硬盘，显示器：≥23寸，含音响、键盘鼠标、正版国产操作系统。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接入交换机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1.交换容量≥330Gbps，包转发率≥50Mpps；千兆以太网端口≥24，千兆 SFP≥4个；配置4个千兆光模块；含配套配件、辅材，安装调试。</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智能控制设备</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1.系统I/O控制、交互式智能控制设备主要包括配电柜及内部相应产品、辅助照明控制：DC24V ；数据传输线缆长度：50m。</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车牌识别系统软件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1.单字符识别准确率 ：≥99%；按日期、时间应能进行快速检索车辆外观和车底图像并同屏显示。</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车牌识别摄像机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1.≥400万像素；红外灯照射距离≥30米；分辨率≥1920*1080；最低照度≤0.1Lux。</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立杆</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1.防锈处理，尺寸现场定制。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液晶显示器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1.≥55英寸，分辨率不低于1920×1080。</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配套工程</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1.含基础的开挖、混凝土的的浇筑、路面的恢复等。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8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十、违禁物品检测系统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安检门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符合GB15210《通过式金属门探测门通用技术规范》的要求；探测区域全身，带彩色液晶显示屏；设备并应在彩色液晶屏幕上实时监控背景环境干扰信号；外壳防护等级要求：门头IP20，门板IP55。飞物探测报警功能（防止人员在不通过金属探测门时传递物品）。探测性能：A级。金属含量图形显示功能、智能分析统计功能、报警显示功能、报警状态恢复功能。预留RS485或者网络通讯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▲2.能够探测出不大于缝针机11号机针金属物品。</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手机探测门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1.高温试验:+60℃±2℃、2h；低温试验：-20℃±3℃、2h；外壳防护等级：不低于IP54。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2.调节探测灵敏度:安检门应能从低到高方便地调节灵敏度，灵敏度调节应大于等于100个级别，总区及分区灵敏度均应可调。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子产品探测：电子产品探测模式下灵敏度可调，人员以标准姿势通过时，人员正常着装上的普通手表、金属纽扣、腰带、钥匙等小金属通过时不报警，当携带或夹带手机、对讲机、手机锂电池、充电宝等电子产品时系统声光报警，并有图像或文字提示藏匿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4.报警响应时间：手机进入探测区1s内,金属门发出报警指示,此测试物离开探测区后报警指示延续应小于等于1s。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计数功能：金属门应能记录有效受检人数和发生过报警的人次，并能复位清零。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5.抗静止金属物影响:金属门探测性能不受门体四周20cm范围以外大静止金属物体影响；金属探测门性能不受地面0.1m以下金属结构影响。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6.抗周围运动金属物干扰：金属门不对门体四周1.5m范围以外的运动金属物产生报警信号。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7.浪涌（冲击）抗扰度：电源线：不低于1kV；允许金属门性能暂时下降，能自行恢复正常工作，保存设置参数不丢失。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8.通行速度：在探测区域内，安检门应能对通行速度0.2m/s~2.0m/s的应报警测试物正确响应并报警,试验100次，探测率应大于等于95%。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9.电冲击试验：安检门电源开关快速通断400次后，正常上电开机，系统应能正常启动。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10.稳定工作时间：稳定工作时间不低于96h，待机期间不应出现误报警。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11.环境自适应功能：安检门工作时，当周围环境中金属容量发生变化时，系统应能自动检测，并自动匹配合适的工作参数。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12.灯光报警提示:安检门门板上应安装有彩色灯带，在电子产品探测模式下应能用不同颜色提示违禁金属或日常金属。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13.显示功能：配置前20英寸以上后10英寸以上的液晶显示屏，可显示各类报警信息并可参数设置。</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手持探测器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1.符合 GB 12899的要求；支持探测出人所携带包裹、行李、信件、织物等内所带金属物品；支持选择LED声光报警或振动报警2种报警模式。</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鞋底探测仪</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1.可探测回形针、硬币、美工刀、匕首等藏在鞋子里的金属物品。</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X光探测器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1.符合GB 15208.1的要求；通道直径不小于500*300,传输带速度不小于 0.2m/s,传送带额定负荷不小于10kg,分辨力不小于直径0.0787mm单芯铜丝线,穿透力不小于46mm钢板。X射线传感器： L形光电二极管阵列探测器（多能量），12bit深度；图像分辨率及灰像度：分辨率：1920×1080；故障自我诊断功能： 出现故障时自动判断，及时给出提示信息；独有功能：日期及时间显示、工作状态、图像微缩显示、操作员识别码、行李计数、急停、上电自诊断功能、网络接口、系统工作和X射线发射计时。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X光探测器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1.定制，用到监狱仓储物流中心，不小于（宽1.2米，高1米，长1.5米）尺寸的货物进行检测。传输带速度不小于0.22m/s，传送带额定负荷不小于 200kg,分辨力不小于直径0.0787mm单芯铜丝线，穿透力不小于 38mm 钢板，进出口传送长度不小于 5m。</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8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十一、周界安全防范系统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监狱大门防控系统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A</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车行通道</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翻板式液压路障机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1.承重能力≥120吨，使用寿命≥10年，起降次数≥200万次；带LED灯，有红蓝绿黄紫白色，LED灯刻有反恐路障机标志；在停电的情况下路障机可以手动上升下降；部署在AB门，尺寸现场定制，含安装调试。</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AB门控制系统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使用380V交流专用电机；采用地面安装方式，便于停电和维护时操作，配备电动工具便于停电时手动快速开启大门；限位方式：行程自动设定及行程限位开关，支持门体全开、半开且能自定义开门尺寸；具备热保装置，电机温度超过核定温度后能报警目自动停止运行；具备互锁功能，但可手动快速设置切换，具备防水保护措施；至少带开、关、急停三种控制方式；具备遇阻力后自动停止功能；能对电机运行状态、大门行程距离、开关门次数开关门速度等做设置并监控；带车行通道AB门的联动控制，带翻板式液压路障机的开、关、停状态检测传感器和传输设备，并把状态信息传输到安防智能集成平台，包含与安防智能集成平台的对接服务。</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升降柱</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浐压分体式升降柱，升降柱材质应为304不锈钢，其中组成成分Cr≥18%，Ni≥8%；柱体内筒直径≥325mm±5；柱体内筒壁厚≥10mm±1；柱体高度≥700mm±5；预埋桶深度≥1250mm±10；带升降柱状态信号检测传感器和传输设备，并把状态信息传输到安防智能集成平台；接口支持二次开发；支持PC平台客户端和警务通APP远程操作控制所有通道升降柱的上升/下降的操作，并在操作页面集成在线视频监控，可实时监视升降柱区域运行画面，且实时显示护柱当前状态，与监狱安防智能集成平台软件无缝对接。</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系统配套</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1.含设备安装的土建基础开挖，填埋等；距离A门20米左右加装减速带和限速标志等。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车行验证终端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1.IPS高清显示屏，≥200万像素1/2.8"CMOS图像传感器，镜头调焦距离80cm，支持在0.001lux低照度无补光环境下实现人脸识别，信噪比≥40dB，网络接口RJ45 10/100M以太网口，识别模式：人脸、卡、密码；识别准确率不低于99%，识别速度≤1.5秒，在距离地面1.4m安装高度情况下，在距离屏幕正前方0.2m～4m范围内，应能有效识别，在距离地面1.4m安装高度情况下，在距离屏幕正前方3m时，应能对0.6m～2.4m高度的人脸进行有效识别；人脸容量≥10000；支持人脸带口罩检测；加密方式支持国密算法。带配套电源、电插锁、闭门器等，具有可视对讲功能。</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1.尺寸≥55寸、分辨率≥1920x1080，可触控，实时显示AB门进出人员的状态及监狱内在押人员和监管人员的数量，可按职务、部门等进行显示，显示信息包含人员姓名、照片、职务等。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B</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人行通道</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人行通道闸机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1.全尺寸高滚闸（尺寸现场定制）/断电自由旋转/单次旋转角度：90°/通行速率：不小于20人/分钟，含控制系统。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人脸识别终端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1.IPS高清显示屏，≥200万像素1/2.8"CMOS图像传感器，镜头调焦距离80cm，支持在0.001lux低照度无补光环境下实现人脸识别，信噪比≥40dB，网络接口RJ45 10/100M以太网口，识别模式：人脸、卡、密码；识别准确率不低于99%，识别速度≤1.5秒，在距离地面1.4m安装高度情况下，在距离屏幕正前方0.2m～4m范围内，应能有效识别，在距离地面1.4m安装高度情况下，在距离屏幕正前方3m时，应能对0.6m～2.4m高度的人脸进行有效识别；人脸容量≥10000；支持人脸带口罩检测；加密方式支持国密算法。</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门禁控制器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1.不少于4门控制；支持多种 Wiegand 卡格式，支持密码键盘，兼容各种卡片；控制器支持多人多组，同时按刷卡或人脸或人脸识别才允许进入；支持APB（防尾随）功能，支持双向与跨门点的区域APB；控制器需采用标准TCP/IP网络通讯方式，支持广域网、跨网段通讯；支持≥100，000个持卡人及≥100，000条脱机事件记录；门禁硬件具备看门狗功能，杜绝死机，各接口均具有过压，过流及反压保护。</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虚拟换证</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1.设备包含人脸和卡核验功能，内置语音提示音，提示换证信息，实现AB卡虚拟换证，包含2个虚拟换证读卡器和配套软件。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AB门联动控制系统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控制2个门实现联动互锁（即只能开启一扇门）；控制器嵌入在控制箱中，控制箱外集成B门按钮、紧急开／紧急关／复位按出、门状指示灯及复位按田：断电数据不丢失，可外接蓄电池或UPS；识别模式：人脸、卡、密码；含电控联动锁、语音报警器配套线缆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1.国产电脑，国产CPU：核数≥8核，线程≥16，主频≥3.0GHz；内存：≥32GB，独立显卡：显存≥2GB，硬盘：≥512GB SSD固态硬盘，显示器：≥23寸，含音响、键盘鼠标、正版国产操作系统。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1.需结合实际对AB门进行流程化管理，对于外来人员、民警的登记及AB门人员身份认证、车辆核验，支持押证换证和虚拟换卡等功能，对接到监狱现有的门禁控制系统和安防智能集成平台上。</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1.尺寸≥55寸、分辨率≥1920x1080，可触控，实时显示AB门进出人员的状态及监狱内在押人员和监管人员的数量，可按职务、部门等进行显示，显示信息包含人员姓名、照片、职务等。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自助登记终端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1.显示界面：≥21英寸触摸显示屏，CPU≥4核，主频2.0GHz，内存空间：≥4G，储存空间：≥500G；内置读卡器，支持身份证识别；具有人脸、虹膜、指静脉和身份证信息采集。</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C</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武警监门哨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管理服务器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1.国产化处理器；支持局域网、广域网等跨网段通讯；支持8路报警输入, 可接多种传感器检测信号输入；支持7路常开/常闭信号输出，可控制声光报警器等；支持报警联动声光报警设备，并将报警信号上传平台；支持服务器自动时间校准；具有RS485接口、RS232接口、RJ45网络接口；远程监控和维护，AES数据深度加密。</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管控系统软件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平台可采集所有人员的身份证、人脸、指静脉和虹膜信息；人员管理：支持内部人员（武警、公安）和来访人员（律师、罪犯/在押人员家属、参观人员、施工人员等各种类型）的精细化分类管理，根据来访登记时间自动下发到识别验证终端中；平台支持添加黑名单人员并进行管理，当黑名单人员验证时候触发报警；门禁终端支持与客户端实现可视对讲功能，由客户端接听/拒绝对讲申请并实时查看终端视频图像；平台支持读取来访人员身份证中的所有信息并主动填写到平台，同时与人员现场头像抓拍进行人证比对，采集人员人脸、指静脉和虹膜信息；每次人员在识别验证终端进行身份验证时候，不管成功或失败都会以语音和弹框的方式进行提醒，显示人员登记照片和现场抓拍照片、人员基本信息以及来访事由等；支持自定义协议接入主流视频监控厂家图像，并可自定义设置显示位置，可解码显示4路1080P视频图像；平台可查询所有人员的进出数据，并支持以Excel的方式导出；支持对接中队执勤信息平台，实现人员出入态势展现。</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出入口显示终端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不低于15.6寸高清触摸屏；分辨率不低于1920*1080；触摸屏；用于在民警和武警岗位显示待入狱、待回狱的人员信息；待入狱、待回狱人员经设备对比通过时，将符合通过条件的信息提示民警与武警；待入狱、待回狱人员经设备对比未通过时，将显示报警信息，提醒民警、武警重点关注；进/出白名单人员，在狱人员；根据需求配置人员出入方式等多种功能；通行记录：显示当日通行记录；设备报警、识别对比报警等；显示白名单，为民警、武警、保安等出入口管理人员；实时显示人员通行出入记录，并上传至平台统一管理；显示出入口控制设备状态、报警等输出信息。</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智能采集终端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1.不低于10.1寸防暴电容触摸屏和高清液晶显示屏；支持人脸、虹膜、指静脉和身份证信息采集；自带人证比对功能；备来访人员自助登记、值班人员远程审核的应用需求。</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智能门禁终端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不低于8.0英寸电容触摸屏；能显示时间、日期，及刷卡时显示工号、用户名、用户照片等信息，同时具有中文语音提示功能；采用不低于200万广角摄像头，面部识别距离0.3m-1m；适应1.4m—1.9m身高范围，支持照片防假，支持强光环境；人脸比对时间≤1S/人，人脸验证准确率≥99%，容错率≤0.5%；采用双目摄像头和智能分析识别算法，支持活体检测功能，避免照片作假；支持对门的开启方式，人脸、虹膜、指静脉的各种使用权限进行组合设置，实现不同场景的权限管理；支持数据上传功能，可将前端比对结果及抓拍的照片实时上传给后台平台保存；RJ45网络接口。</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8"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门禁控制器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配合系统对门进行控制，控制器支持多人多组，同时按刷卡或人脸或人脸识别才允许进入；支持APB（防尾随）功能，支持双向与跨门点的区域APB；控制器需采用标准TCP/IP网络通讯方式，支持广域网、跨网段通讯；门禁硬件具备看门狗功能，杜绝死机，各接口均具有过压，过流及反压保护。</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高压电网</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高压箱</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符合GB25287-2023技术要求，具体功能如下：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1.电网的输入为正弦交流220V±20%、50HZ电压，输入电压不应超过250V；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2.带电金属线与地线间输出电压（有效值）为4000V-6000V，相邻带电金属线间输出电压（有效值）为8000V-12000V；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▲3.电网的最大输出电流650mA-1500mA；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4.具有触网、断网、短网、故障等分类报警功能及相应声光报警；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5.高压箱内具有液晶显示屏，可通过液晶显示屏显示预警状态下及触发报警后的电压有效值与电流值。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6.可脱离主机独立运行，单独布防；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7.线间短网后，防区仍具备防范能力，当出现线间短网时，所发生短网的防区仍然具备高压输出及打击和报警功能；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8.在持续电击时间不少于240min后，电网仍能正常工作，两次电击的时间间隔应不高于 0.2ms。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9.当出现多处同时触网、断网、短路的情况时，电网的打击功能应不受影响。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10.在负载电阻模拟测试时，打击电量在120-150mC。</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防短路高压发生器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1.电网的输入为正弦交流220V±20%、50HZ电压，输入电压不应超过250V；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2.带电金属线与地线间输出电压（有效值）为4000V-6000V，相邻带电金属线间输出电压（有效值）为8000V-12000V；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3.电网的最大输出电流650mA-1500mA；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4.可脱离主机独立运行，单独布防；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5.线间短网后，防区仍具备防范能力，当出现线间短网时，所发生短网的防区仍然具备高压输出及打击和报警功能；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6.在持续电击时间不少于240min后，电网仍能正常工作，两次电击的时间间隔应不高于 0.2ms。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7.当出现多处同时触网、断网、短路的情况时，电网的打击功能应不受影响。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▲8.在负载电阻模拟测试时，打击电量在120-150mC。</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武警岗楼分机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不低于13寸触摸屏显示电网运行状态，实时显示电网各个防区的电压、电流等信息。出现报警时，报警防区会进行提示闪烁，电子地图上精准定位报警防区，在报警未进行处置完毕之前，用户可以进行操作，降低报警音量；报警防区处置完毕后，可自动恢复至正常警戒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2.电网各防区出现触网、短网、断网、故障等警情时，可进行中文语音报警提示及标红显示；最多同时显示64个防区状态、电压、电流数据。</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高压网线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1.≥16平方钢芯铝绞线（最大不超过25平方）。</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声光报警器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1.声光报警显示。</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高压警示牌</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1.高压危险、请勿靠近，根据国家标准GB25287-2023《周界防范高压电网装置》定制。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硅胶绝缘子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1.硅胶绝缘子。</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隔断绝缘子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1.硅胶绝缘子。</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电网支架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1.可承载≥150KG的重量，支撑网线和绝缘子，包括角铁支架、防区间隔断支架、螺栓等。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特制支架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1.用于围墙拐角补漏。</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膨胀螺栓</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1.型号：14*150mm，作用：固定前端支架。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警灯支架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1.定制。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接地矩阵</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1.定制。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接地线缆</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1.6平方接地线缆。</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网线避雷器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1.在高压电网系统遭受直击雷时，起到一定的保护作用。</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PVC管</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1.直径25及辅材配件。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高压绝缘线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1.Φ2.5mm铝合金导电内芯；双层高压绝缘，脉冲耐压≥20KV。</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高压绝缘材料</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1.保护高压绝缘线。</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花莲丝</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1.M12。</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防雨出线帽</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1.定制。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主电源线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1.10平方变压箱供电电源线 YJV2*10平方毫米。</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信号灯线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1.RVV2*1平方毫米。</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通讯电缆</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1.控制主机到前端高压箱及武警勤务值班室信号通讯屏蔽线缆1.0平方RVSP1*2*1.0平方毫米。</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继电器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1.采集高压电网防区信号，传输到武警岗楼的智慧磐石光端机上，AC220V继电器。</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1.包括防区标示牌等完成本系统正常运行的所有设备、材料及构件等。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振动入侵探测</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探测器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1.可以安装在任何已有的边界围墙（栅栏）上（如：焊接的网、链锁、装饰篱笆、墙、六角形线圈等），可控制5米高的栅栏和隔离网，防区内震动振动入侵探测器的安装距离为不大于3米。</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探测器线缆</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1.操作电压：5-36v；操作电流：50-5mAmp；操作温度：-45至85°，相对湿度：100%；线径0.5～0.75平方毫米；阻抗38～88欧姆/公里；容抗30～50纳法/公里。</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1.包括防区标示牌等完成本系统正常运行的所有设备、材料及构件。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智慧墙入侵探测</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智能探测线缆</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1.软硬件一体，构建微波阵列的主动探测线缆。</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快速连接器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1.用于维修时快速连接两根智能探测线缆。</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PLC逻辑控制器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1.采用智慧墙防区信号，IO采集数量不少于24路，带网络接口。</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1.包括防区标示牌等完成本系统正常运行的所有设备、材料及构件。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无人机反制枪</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无人机反制枪</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1.整机（含电池）重量≤4kg，最长边尺寸不超过 500mm；设备为一体式设计，无其他功能模块；设备应具有无人机信号干扰功能；能够发射无线干扰信号，使无人机悬停、返航或降落；应能在频率范围为 300MHz〜6000MHz 范围内手动设置干扰信道；干扰距离≥1.5km，干通比≥20：1；最大干扰带宽：≥400MHz；电磁辐射：按照 GB8701-2014 中限值和评价方法的规定，电场强度≤12V/m；支持最多同时输出 10 个以上不同频段的干扰信号；支持多套设备组网；锂电池供电。</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8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十二、车辆定位及跟踪系统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车牌识别摄像机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置GPU芯片；支持视频结构化功能：支持机动车抓拍、机动车属性提取，支持非机动车抓拍、非机动车属性提取，支持人体抓拍、人体属性提取，支持人脸抓拍、人脸属性提取。支持人脸检测；支持人脸优选抓拍；支持人脸增强；支持人脸属性提取；支持6种属性8种表情：性别，年龄，眼镜，表情（高兴、惊讶、正常、愤怒、悲伤、厌恶、困惑、害怕），口罩，胡子；支持多种人脸抠图方案设置：人脸，单寸照；支持人脸识别 （前端支持导入1万张人脸库）。支持绊线入侵、区域入侵、穿越围栏、徘徊、物品遗留、物品搬移、快速移动、停车、人员聚集检测；支持人车分类报警；支持联动跟踪。枪球一体化设计，兼顾全景与细节。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2.细节相机支持不低于5倍光学变倍、16倍数字变倍。全景细节摄像机与低于400万像素1/1.8英寸CMOS 传感器。全景相机：彩色≤0.001Lux/F1.0（彩色），黑白≤0.0001Lux@F1.0 ；细节相机：彩色≤0.001Lux@F1.3，黑白≤0.0001Lux@F1.3，0Lux（红外灯开启）。全景摄像机与细节摄像机互为180°夹角监控。智能切换检验：支持快速智能切换，当更换智能模式时设备不重启，新智能使能后即可生效。细节相机：水平范围不低于0°～320°，垂直范围不低于-20°～90°。支持不少于300个预置位、8条巡航路径、5条巡迹路径。支持音频输入和音频输出；内置报警输入和报警输出，支持报警联动功能。不低于IP66防护等级、6000V防雷、防浪涌和防突波保护。支持国密算法 SM1、SM2、SM3、SM4，支持GB35114 A级。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3.按需配置电源、防水盒、防雷器等。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1.防锈处理，支臂长0.5-3米，尺寸现场定制。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1.包括完成本系统正常运行的所有设备、材料及构件、安装、接线等。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8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十三、电子巡查系统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巡查终端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1.读卡器具有防静电，防错接等多重保护设计。同时支持CPU卡、国密卡、DESFire卡、HIDiclass卡；读卡时间：小于200ms。</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巡查终端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1.读卡器具有防静电，防错接等多重保护设计。同时支持CPU卡、国密卡、DESFire卡、HIDiclass卡；读卡时间：小于200ms，具有人脸识别方式。带户外不锈钢防护罩。</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人员身份识别卡</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1.内置不可修改的全球唯一的ID码，防水防震，可达10年的使用寿命。</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8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十四、指挥中心及分控中心</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指挥中心</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显示系统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拼接屏★</w:t>
            </w:r>
            <w:r>
              <w:rPr>
                <w:rStyle w:val="6"/>
                <w:lang w:val="en-US" w:eastAsia="zh-CN" w:bidi="ar"/>
              </w:rPr>
              <w:t>（核心产品）</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▲1.尺寸≥55寸、分辨率≥1920x1080，亮度：≥700cd/m²，响应时间：≦8ms、拼缝≤0.88mm，具有VGA、HDMI等视频输入接口。</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大屏综合管理器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嵌入式系统，双电源冗余支持板卡的热插拔，槽位≥11个；支持≥320路(1080P分辨率、30英/S，8Mbps码流)接收和≥320路(1080P分辨率、30帧/s，8Mbps码流)转发，最大支持采集分辨率为16384×8640的数字信号；拼接屏可采用4、9、16、25、36、49、64分割方式显示；≥60路输出（HDMI或DVI），≥16路输入（HDMI或DVI）。设备一个IP实现对设备进行操控，输出拼接自同步控制，同步误差小于10us，视频输出上墙的延时小于50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2.具有解码和拼控功能。</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1.模式快速调取及保存，色差调节，任意位置开窗漫游叠加等。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拼接屏支架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1.液晶拼接液压支架，可前维护。</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LED显示屏</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1.Ф3.75单色显示屏，象素密度：43800点/㎡，尺寸现场定制（参考608mm *12150mm），包含控制系统。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管理主机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1.国产电脑，国产CPU：核数≥8核，线程≥16，主频≥3.0GHz；内存：≥32GB，独立显卡：显存≥2GB，硬盘：≥512GB SSD固态硬盘，显示器：≥23寸，含音响、键盘鼠标。</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管理主机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1.国产电脑，国产CPU：核数≥8核，线程≥16，主频≥3.0GHz；内存：≥64GB，独立显卡：显存≥12GB，硬盘：≥512GB SSD固态硬盘+2TB HDD机械硬盘，显示器：≥23寸，含音响、键盘鼠标、正版国产操作系统。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8"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操作席位控制台</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控制台总深度980mm,台面距地面高751mm，底柜深度402mm；台面采用25mm复合板，表面为高压耐磨板HPL，具有环保、耐热、耐烟灼、耐撞击、耐潮湿、防水等特点；内部主框架为2.0mm冷轧钢板，台面支撑件为3.0mm冷轧钢板，防静电喷塑处理；前后门板为18mm复合板，表面为高压耐磨板HPL，连接铰链使用高档的进口五金件，安装方式为快装式，方便安装和拆卸；台面边缘使用38mm宽的软聚氨酯鸭嘴边弧形封边条进行封边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2.控制台内部具有专门的线缆管理系统，能够实现强弱电分离走线。</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8"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多功能席位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控制台总深度1350mm,台面距地面高751mm，底柜深度402mm；台面采用25mm复合板，表面为高压耐磨板HPL，具有环保、耐热、耐烟灼、耐撞击、耐潮湿、防水等特点；内部主框架为2.0mm冷轧钢板，台面支撑件为3.0mm冷轧钢板，防静电喷塑处理；前后门板为18mm复合板，表面为高压耐磨板HPL，连接铰链使用高档的进口五金件，安装方式为快装式，方便安装和拆卸；台面边缘使用38mm宽的软聚氨酯鸭嘴边弧形封边条进行封边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2.控制台内部具有专门的线缆管理系统，能够实现强弱电分离走线。</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会议条桌</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1.实木油漆会议条桌长1400*宽600*高750mm。</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人体工学椅</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1.网面五爪人体工学椅。</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实木会议椅</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1.西皮实木会议椅。</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1.每套屏幕对应的电源、显示和控制线缆及接口等，包括完成本系统正常运行的所有设备、材料及构件等。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拾音及扩声系统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扩音音柱</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1.采用12只3寸全频喇叭单元，拼接排列扬声器设计，额定功率:400W,灵敏度:98dB(1M/1W)，含支架。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两声道功放有三档输入灵敏度选择（支持0.775V/1V/1.44V），采用智能控制强制散热设计，具有安全保护措施和工作状态指示（短路、过载、直流和过热保护，变压器过热保护），输出功率:立体声/并联8Ω:700W*2.立体声/并联4Ω:1050W*2.桥接8Ω:2100W，采用标准XLR+TRS1/4"复合多功能输入接口。智能削峰限幅器，控制功率模块及扬声器系统在安全范围内工作。</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无线手持话筒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一拖四，兼容手动选频和红外自动对频锁定频道，杂讯锁定静噪控制及音码锁定静噪控制；V/A显示屏在任何角度观察字体清晰同时显示信道号与工作频率；带8级射频电平显示，8级音频电平显示，频道菜单显示，静音显示；使用640-830MHZ频段，每台接收机拥有200个可调频率；支持平衡和非平衡两种选择输出端口。</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音频处理器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数字音频处理器支持≥4路平衡式话筒/线路输入通道，采用裸线接口端子，平衡接法；支持≥4路平衡式线路输出，采用裸线接口端子，平衡接法；输入通道支持前级放大、信号发生器、扩展器、压缩器、5段参量均衡、AM自动混音功能、AFC自适应反馈消除、AEC回声消除、ANC噪声消除；输出通道支持31段图示均衡器、延时器、分频器、高低通滤波器、限幅器；支持24bit/48KHz的声音，支持输入通道48V幻象供电；配置双向RS-232接口，可用于控制外部设备；配置RS-485接口，可实现自动摄像跟踪功能；配置8通道可编程GPIO控制接口（可自定义输入输出）；支持断电自动保护记忆功能。</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8路麦克风输入兼容6路线路输入接口，支持≥2路立体声输入接口，≥4路RCA输入，话筒接口幻象电源：+48V；具有≥2组立体主输出、≥4路编组输出、≥4路辅助输出、≥1组立体声监听输出、≥1个耳机监听输出、≥2个效果输出、≥1组主混音断点插入、≥6个断点插入；内置24位DSP效果器，提供100种预设效果；内置MP3播放器，支持USB接口接U盘播放音乐。</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反馈抑制器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1.采用96KHz采样频率，32-bit DSP处理器，24-bitA/D及D/A转换。支持数字信号输入输出通道提供coaxial，AES及光纤接口。支持144 x 32的LCD显示屏显示参数功能，提供6段LED显示输出电平；每通道24个LED灯显示啸叫抑制状态数量。每通道支持压缩、限幅、噪声门、功能设置，可切换工作模式为直通或反馈抑制；可任意编辑固定和动态反馈点数量，可一键清除啸叫点；单机可存储30组用户程序。</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电源管理器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8通道电源时序打开/关闭，支持远程控制（上电+24V直流信号）8通道电源时序打开/关闭—当电源开关锁处于off位置时有效。支持配置CH1和CH2通道为受控或不受控状态。当远程控制有效时同时控制后板ALARM（报警）端口导通—起到级联控制ALARM（报警）功能。单个通道最大负载功率3500W，所有通道负载总功率达6000W，输入连接器：大功率线码式电源连接器。 输出连接器：4个16A电源插座和4个10A电源插座。</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会议系统主机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auto"/>
                <w:kern w:val="0"/>
                <w:sz w:val="20"/>
                <w:szCs w:val="20"/>
                <w:u w:val="none"/>
                <w:lang w:val="en-US" w:eastAsia="zh-CN" w:bidi="ar"/>
              </w:rPr>
              <w:t>支持8KHz至96KHz范围内的采样速率，并支持数字音量控制；具有≥4.3英寸触摸屏，具有1-4路会议单元输出接口，具有超大系统容量，系统最大支持≥4096台有线会议单元，≥300台无线会议单元；系统最大支持同时开≥8个有线话筒和≥6个无线话筒；支持同声传译功能，支持四种话筒管理模式：FIFO/ NORMAL/VOICE(声控)/APPLY。具有1路EXTENSION口，可用于连接扩展主机；具有≥1路RS-485接口，支持一台摄像机实现摄像跟踪；具有≥1路消防报警联动触发接口，在消防紧急状况下可为会议主机面板触摸屏、单元机屏、PC软件提供火灾报警信息；具有≥1路平衡信号和≥1路非平衡信号输入接口，≥1路平衡信号和≥1路非平衡信号输出接口；支持同声传译功能，系统支持传输15+1的有线同声传译。</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手拉手会议主席话筒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1.麦克风类型：心型指向性驻极体，内部具有DSP 音频处理；内置高保真扬声器，并具有音量调节，具有抑制啸叫功能，当话筒打开时，内置的扬声器会自动关闭；采用100M网络传输，实现手拉手级联，长距离输对音质不会有影响；采用电容触摸按键，可有效杜绝按键敲击声，保障会场环境良好，支持触摸按键签到功能；具有5段EQ调节功能，后台软件可针对发言者的声音特点调节不同的音效；主席单元具备优先权功能，可关闭正在发言的所有代表话筒。</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手拉手会议代表话筒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1.麦克风类型：心型指向性驻极体，内部具有DSP 音频处理；内置高保真扬声器，并具有音量调节，具有抑制啸叫功能，当话筒打开时，内置的扬声器会自动关闭；采用100M网络传输，实现手拉手级联，长距离输对音质不会有影响；采用电容触摸按键，可有效杜绝按键敲击声，保障会场环境良好，支持触摸按键签到功能；具有5段EQ调节功能，后台软件可针对发言者的声音特点调节不同的音效；主席单元具备优先权功能，可关闭正在发言的所有代表话筒。</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1.配套音频机柜。</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1.一进三出连接单元，采用 100M/10M 自适应网络传输，可以实现手拉手级联，每个六芯航空接口支持IEEE802.3、IEEE802.3u、 IEEE802.3x规范，具有较强的抗干扰能力。</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1.包含音频线、音箱线、话筒线等，包括完成本系统正常运行的所有设备、材料及构件等。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配套环境</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基础装修工程</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顶面工程</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顶面防尘</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1.结构顶面及吊顶内四周墙面深色防尘漆涂刷两遍。</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吊顶龙骨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1.U型38主骨非上人，厚度不低于0.8mm，长度现场定制。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软膜天花</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1.成品透光软膜天花。</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木饰面吊顶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1.B级阻燃，15mm厚，腻子两遍打磨平整，底漆一遍面漆一遍</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石膏板吊顶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1.9.0mm石膏板，细木工打底，石膏板基层，乳胶漆饰面。</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边条</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1.10MM黑色拉丝不锈钢。</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墙面工程</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墙面处理</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1.铲除旧墙面，墙固，2遍腻子，打磨，涮乳胶漆，龙骨等，含暗敷走线切槽。</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吸音板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1.E1级环保密度板。</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吸音棉</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1.密度不低于24kg/m³，厚度不低于10mm，达到E1级及以上环保标准，B1级及以上防火标准。</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不锈钢踢脚线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1.高度≥100mm，304不锈钢安装。</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踢脚线基层</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1.细木工板，厚度不低于12mm。</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地面工程</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地面找平</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1.(厚20mm)砼或硬基层。</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Style w:val="7"/>
                <w:lang w:val="en-US" w:eastAsia="zh-CN" w:bidi="ar"/>
              </w:rPr>
              <w:t>2</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地面防尘</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1.结构地面及地板下四周墙面深色防尘漆涂刷两遍；表面电阻值不大于10^6；底漆应涂刷一遍，厚度不低于0.1mm；面漆需涂刷两遍，每遍厚度不低于0.2mm。</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Style w:val="7"/>
                <w:lang w:val="en-US" w:eastAsia="zh-CN" w:bidi="ar"/>
              </w:rPr>
              <w:t>2</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铝箔橡塑保温</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1.B1级阻燃，20mm橡塑保温棉、万能胶粘贴、铝箔贴面。</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Style w:val="7"/>
                <w:lang w:val="en-US" w:eastAsia="zh-CN" w:bidi="ar"/>
              </w:rPr>
              <w:t>2</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防静电抗静电地板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1.全钢，陶瓷面，规格：600*600*35mm，包含不少于10块备用。</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Style w:val="7"/>
                <w:lang w:val="en-US" w:eastAsia="zh-CN" w:bidi="ar"/>
              </w:rPr>
              <w:t>2</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踏步</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1.40*40mm角铁定制。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视频及电话会议系统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1.支持1080P 30帧或以上高清分辨率和双流内容发送接收；应具有有线/无线双流、会场静音、单屏双屏/三显、画中画、多视、无线接入等功能，须支持20Khz宽带立体音效果；具备常用标准的音视频接口，支持HD-SDI或3G-SDI接口。</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高清会议摄像机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1.高清摄像机采用高品质超长焦镜头，具备≥20倍光学变倍镜头，支持≥16倍数字变焦；采用≤1/2.8英寸、≥207万有效像素的高品质HD CMOS传感器。镜头焦距f4.42mm ~ 88.5mm, 光圈系数F1.8 ~ F2.8。支持1080P60/50/30/25/59.94/29.97；1080I60/50/59.94；720P60/50/30/25/59.94/29.97分辨率，支持输出帧率60帧/秒。具备1路HDMI和1路3G-SDI高清视频输出接口、支持CVBS标清输出，支持HDMI、SDI、网络三路可同时输出。支持TCP/IP, HTTP, RTSP, RTMP, Onvif, DHCP, GB/T2818组播等协议。支持RS232串口远程对摄像机进行控制（带环通RS-232输出），支持VISCA、PELCO-D、PELCO-P协议。支持多达255个预置位。水平视场角：60.7° ~ 3.36°；支持水平转动范围：-170°～+170°，垂直转动范围：-30°～+90°，水平转动速度范围：1.7° ~ 100°/s ，垂直转动速度范围：1.7° ~ 69.9°/s。</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矩阵切换器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1.8进8出高清矩阵；支持1080P分辨率，最大可支持4Kx2K。支持断电记忆功能，免除上电重复设置动作。支持智能温控，控制矩阵风扇的运行；系统内可存储多组预切换指令，调用时可以一键切换。</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1.高清视频线、控制箱等，包括完成本系统正常运行的所有设备、材料及构件等。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集中控制系统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中央控制系统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红外控制、RS-232、RS-422、RS-485、UDP、TCP、telnet、http、MQTT以及SNMP等多种协议，兼容性强，可对接第三方设备。主机具备不少于4.3英寸触摸彩屏、8路独立可编程串口、8路独立可编程IR红外发射口、8路数字I/0控制口、8路弱电继电器控制接口、1个NET网络控制接口、1路TF卡接口。支持双机热备份，当中控主机出现故障时，备用中控主机自动承担服务，切换时间小于1.2s。支持触发联动。支持互联网控制。支持语音控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1.根据场景需求编写人性化控制程序和图形界面。</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电源控制器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8路自动、手动电源控制器，内置8个20A继电器，最大负载能力4400W/单路；配合中控主机使用，用于控制灯光、电动投影幕、电动窗帘等会议室周边设备。每路继电器都有三连接点的接线柱,具有常开与常闭的功能。机器具备ID识别，通过中控主机网络控制多台时，可通过ID识别。</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触摸屏</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1.屏幕尺寸≥10英寸，屏幕分辨率不低于2560x1600。</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照明系统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LED光源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1.照度不小于500Lux。</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Style w:val="7"/>
                <w:lang w:val="en-US" w:eastAsia="zh-CN" w:bidi="ar"/>
              </w:rPr>
              <w:t>2</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1.嵌入暗装，功率不小于7W。</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1.配套线缆、线管等完成本系统正常运行的所有设备、材料及构件等。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空调新风系统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1.5P冷暖空调。</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智能新风换气机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1.风量≥2500m³/h，热回收效率≥75%，智能控制系统可实现在线监测电脑远程控制，485协议。</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新风风道</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1.B1级防火，单面彩钢保温，现场制作。</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70度电动防火阀</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1.电动防火阀常开，电信信号关闭200*200mm。</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室内新排风口</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1.国产铝合金定制200*200mm。</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防雨百叶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1.国产铝合金定制200*200mm。</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新风机安装辅材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1.五金电料等完成本系统正常运行的所有设备、材料及构件等。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集中通讯调度系统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融合通信平台</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个板卡插槽，业务卡支持热插拔；支持前LCD液晶屏，具备显示整机IP、告警、温度等信息；支持1：1电源热备份，电源模块可插拔；支持≥200路通话并发，≥200路录音并发，≥5000路IP电话注册，Web端调度配置；支持1路GSM短信收发；支持在线/离线地图模式；支持IP语音电话接入；支持录音存储及多级调度；支持数字中继（2E1）、模拟用户（8FXS）、模拟中继（16FXO）接入。</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集群音频接入网关</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1.支持有线、无线混合的多级别话权抢占；通过其他转换网关，无线集群可与GSM/CDMA等移动网络互通；具备模拟集群接口、TETRA或GOTA等数字集群接口、短波集群接口以及其他无线集群接口。</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应急指挥平台</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平台将语音、视频、GIS进行高度融合，基于GIS一张图实现摄像头、车载设备、app、单兵、无人机位置信息的统一化呈现与管理，结合网关设备实现事件处置、语音调度、协同会商、短信、传真、任务管理等业务，同时支持支持实时视频、录像回放等视频基础能力。</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双屏调度台</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寸双显示屏，分辨率≥1920*1080；集成独立sip话机，系统故障不影响话机通信，保证可靠性；支持网口、USB口、HDMI口和3.5mm音频接口；独立摄像头设计；安卓+X86双系统设计，满足不同平台软件使用。支持语音调度（强拆、强插、监听、转接、代答、保持、点名、组呼、集呼、）、可视调度、音视频会商、录音查询与回放等专用调度指挥功能；支持视频的实时预览功能，支持快速上墙操作。</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无纸化系统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无纸化会议管理主机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无纸化服务主机搭配管理软件，负责处理会议功能模块、会议主题、参会人员信息、会议议题、投票内容等会前信息预设，具有会议各类文件资料的上传共享、人员的权限管理设置、会议信息的实时记录等应用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2.硬件性能不低于：国产CPU：核数≥8核，线程≥16，主频≥3.0GHz；内存≥32GB，硬盘≥512GB SSD固态硬盘，正版国产操作系统。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无纸化会议管理软件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无纸化会议系统管理服务器软件主要实现会议的配置管理功能。系统管理员可通过后台配置管理服务器参数、会议室信息、数字会议模式、人员组织架构等。后台还支持对会议列表、会议流程的管理，支持会议议程、会议议题、参会人员信息、投票评分等会议信息预设，会议资料的上传共享、参会人员的权限管理配置、会议信息的实时保存等功能。采用B/S和C/S混合架构，支持远程登录web管理；可在同一个web界面同时管理多个会议室（可以在同一个界面开启、重置、结束会议，以及查看会议详情）。支持多会议室管理，会议室支持可视化布局配置管理。会议室可添加不同会议终端，可对会议终端进行独立或统一开机、关机、升降控制，并可关联会议话筒单元。支持会议室坐席可视化控制，显示系统所有会议室使用情况，可对终端进行单独或统一开关机、上升下降控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无纸化显示屏</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15.6英寸超薄液晶触屏显示器，升降器带话筒一体机，分辨率达1920*1080P，可调节背光设计；支持≥1路HDMI和≥1路VGA信号输入，当只有一路信号输入时，屏幕会自动识别信号，当两路信号同时输入时，可通过面板按键手动切换，当无信号输入时，屏幕自动进入省电模式；设备可通过中控软件进行集中控制，可通过主机进行控制，一键可让室内所有的设备都上升或下降。</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无纸化会议终端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多媒体会议终端主机搭配终端内嵌软件负责处理会议过程的文件推送、文件分发、浏览阅读、文件批注、智能签到、投票表决、电子白板、电子铭牌、会议交流、会议服务、视频信号互联互通、会议管控、同屏广播等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2.硬件性能不低于：国产CPU：核数≥8核，线程≥16，主频≥3.0GHz；内存≥32GB，硬盘≥512GB SSD固态硬盘，正版国产操作系统。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无纸化会议终端软件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无纸化会议系统终端客户端软件具备会议过程的文件推送、文件分发、浏览阅读、文件批注、智能签到、投票评分、会议纪要、电子白板、电子铭牌、会议交流、会议服务、视频信号互联互通、会议管控、同屏广播、大屏视频矩阵、大屏点播等应用。搭配升降器；支持会议信息展示页面，可直接查看会议议程、会议简介、会议主持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2.支持文档阅览，可对多种文件格式进行阅览，包括常见格式doc/docx/xls/ xlsx /ppt /pptx/pdf /txt/jpg/png等，支持权限设置功能，参会人仅能看到自己有权限查看的文件。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无纸化流媒体服务器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无纸化流媒体服务器用于无纸化会议系统外部高清视频信号采集与编码，以及音视频信号输出。可以为无纸化会议系统提供外部音视频信号和内部音视频信号互联互通，同时支持无纸化会议签到、投票、同屏等会议信息的展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2.硬件性能不低于：国产CPU：核数≥8核，线程≥16，主频≥3.0GHz；内存≥32GB，硬盘≥512GB SSD固态硬盘，正版国产操作系统。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流媒体服务器软件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无纸化会议系统投屏主机软件用于无纸化会议系统外部高清视频信号输入和视频信号同步输出的同步、异步处理转换处理，实现无纸化会议系统与其他视频设备的无缝对接，可为无纸化多媒体会议系统提供外部音视频信号和内部音视频信号互联互通的流媒体平台，同时支持无纸化会议签到、投票、多媒体分享等会议信息的展示功能。支持签到投屏功能，将签到过程、签到结果展示在大屏上。支持将电子白板、会议标语、文档主讲、外部信号等信息广播到大屏展示。支持多媒体(桌面同屏、电子白板、文档资料等)分组投屏功能， 最大可支持4分屏画面同时投屏输出显示。支持大屏点播功能，直接播放服务器原生视频文件（非终端播放再广播到大屏）。</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1.国产电脑，国产CPU：核数≥8核，线程≥16，主频≥3.0GHz；内存：≥32GB，独立显卡：显存≥2GB，硬盘：≥512GB SSD固态硬盘，显示器：≥23寸，含音响、键盘鼠标、正版国产操作系统。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1.交换容量≥330Gbps，包转发率≥50Mpps；千兆以太网端口≥24，千兆 SFP≥4个；配置4个千兆光模块；含配套配件、辅材，安装调试。</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交互智能平板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1.屏幕尺寸≥75英寸DLED背光，显示比例16:9，物理分辨≥3840*2160P；亮度≥380cd/m2，对比度≥1200:1，可视角度 ≥178°；色彩≥1.07G colors，色温≥9300K；背光寿命≥30000小时；整机屏幕与屏幕保护层零贴合技术，色域达到 72%NTSC；90%以上触摸区域为±1.5mm；支持20点或以上触控，书写延时≤10ms；内置扬声器；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2.内置投屏软件和操作系统。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会议桌</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1.参考尺寸5500*2000*750mm；表面贴进口0.6mm天然高档实木木皮；基材：达到环保E1级刨花板，中纤板，游离甲醛释放量≤9mg/100g；含配套的椅子。</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麦克风</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1.拾音范围:直径≥6米，麦克风频响:100Hz~22kHz，喇叭频响:170Hz~22kHz，具有深度消回音、动态噪声抑制、自动增益控制技术。</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消防系统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灭火装置</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1.柜式七氟丙烷气体灭火装置，包含单瓶组箱体、150L钢瓶1、虹吸管、容器阀、电磁启动器、压力信号发生器、不锈钢连接软管、喷头等。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灭火剂</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1.七氟丙烷，HFC-227ea。</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泄压装置</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1.机械泄压。</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感烟探测器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1.智能感烟探测器。</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感温探测器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1.智能感温探测器。</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火灾声光警报器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1.声光警报器。</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气体喷酒指示灯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1.指示灯。</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紧急启/停按钮</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1.启/停按钮。</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气体灭火控制器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1.控制器。</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火灾报警控制器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1.控制器</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电源箱</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1.尺寸现场定制，额定电压为220V AC，允许电压波动范围在±10%，频率为50Hz±1Hz；电源箱箱体应采用优质冷轧钢板制作，厚度不低于1.5mm。</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输入输出模块</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1.输入输出模块。</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电气配线（信号线）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1.ZBN-RVS-2*1.5。</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电气配线（电源线）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1.ZBN-BV-2.5。</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1.DN20。</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金属软管</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1.DN20。</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防雷接地系统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等电位连接铜排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1.40X3mm紫铜排。</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等电位接地装置箱</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1.340*240*120暗箱。</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接地母线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1.ZC BVR35mm²。</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接地静电泄流网</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1.50*0.3mm铜带，胶水。</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等电位连接线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1.ZC BVR6mm²。</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接地装置</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1.接入大楼接地体，满足机房接地要求。</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接地测试</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1.接地测试。</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1.绝缘子等，包括完成本系统正常运行的所有打孔、切割、设备、材料及构件等。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分控中心和值班点</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拼接屏</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▲1.尺寸≥55寸、分辨率≥1920x1080，亮度：≥700cd/m²，响应时间：≦8ms、拼缝≤0.88mm，具有VGA、HDMI等视频输入接口。</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拼接屏</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▲1.尺寸≥46寸、分辨率≥1920x1080，亮度：≥500cd/m²，响应时间：≦8ms、拼缝≤0.88mm，具有VGA、HDMI等视频输入接口。</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拼接屏支架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1.液晶拼接支架。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液晶电视</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1.55寸液晶电视，具有HDMI接口，含安装支架。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解码器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个HDMI输出；≥1路HDMI视频输入；具有拼接控制功能；支持视频解码输出显示至下列分辨率的显示器上：3840×2160@60/30Hz；2560×1600@30Hz；1920×1080@60/50Hz；1280×1024@60Hz；1280×720@60/50Hz；1280×800@60Hz；1440×900@60Hz；视频接入分辨率支持不低于：3840×2160@30/25fps；2048×1536@30/25fps；1600×1200@30/25fps；1920×1080@60/50/30/25fps；1280×720@60/50/30/25fps；支持画面分割功能，可分割为1、2、4、6、8、9、10、13、16、20、25、36、40、64个分屏。</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解码器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HDMI输出；≥1路HDMI视频输入；具有拼接控制功能；支持视频解码输出显示至下列分辨率的显示器上：3840×2160@60/30Hz；2560×1600@30Hz；1920×1080@60/50Hz；1280×1024@60Hz；1280×720@60/50Hz；1280×800@60Hz；1440×900@60Hz；视频接入分辨率支持不低于：3840×2160@30/25fps；2048×1536@30/25fps；1600×1200@30/25fps；1920×1080@60/50/30/25fps；1280×720@60/50/30/25fps；支持画面分割功能，可分割为1、2、4、6、8、9、10、13、16、20、25、36、40、64个分屏。</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解码器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HDMI输出；≥1路HDMI视频输入；具有拼接控制功能；支持视频解码输出显示至下列分辨率的显示器上：3840×2160@60/30Hz；2560×1600@30Hz；1920×1080@60/50Hz；1280×1024@60Hz；1280×720@60/50Hz；1280×800@60Hz；1440×900@60Hz；视频接入分辨率支持不低于：3840×2160@30/25fps；2048×1536@30/25fps；1600×1200@30/25fps；1920×1080@60/50/30/25fps；1280×720@60/50/30/25fps；支持画面分割功能，可分割为1、2、4、6、8、9、10、13、16、20、25、36、40、64个分屏。</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操作台</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1.四联操作台，含2把椅子。</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1.国产电脑，国产CPU：核数≥8核，线程≥16，主频≥3.0GHz；内存：≥32GB，独立显卡：显存≥2GB，硬盘：≥512GB SSD固态硬盘，显示器：≥23寸，含音响、键盘鼠标、正版国产操作系统。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1.每套屏幕对应的电源、显示和控制线缆及接口等，包括完成本系统正常运行的所有设备、材料及构件等。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8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十五、会见管理系统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会见管理软件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会见电话监控系统管理平台</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1.具有数据集成与管理、会见智能登记、会见实时录音、会见实时监控、会见录音查询管理、会见智能通知、会见统计报表、系统权限管理、系统日志管理等模块。</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交换适配器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1.单机支持≥32路IP数据转语音,连接会见窗口与干警监控电话机。</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自动语音合成模块</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1.播报姓名等动态信息，在会见等候区当干警给家属与服刑人员安排了会见座位时，液晶大屏与语音广播播放会见信息。</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数据接口定制开发模块</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1.与狱政业务数据平台、应急指挥中心平台等同步业务数据；从数据平台系统获取会见登记、服刑人员信息、会见人信息等，并且可以自动根据系统中服刑人员的表现记录控制会见次数、会见时间等。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智能LED屏显示叫号软件模块</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系统支持智能分配机制：分为家属分配和服刑人员分配两种方式，可以灵活设定。亲属分配：当亲属登录完成后系统自动分配座位并打印会见单，分配好的座位自动打印在会见单上，家属前往会见单上指定的会见窗口等候服刑人员。服刑人员分配：当服刑人员达到会见室后，在座位分配终端上签到后，系统自动分配座位，并自动通过LED（或电视）大屏显示和语音播报到指定会见窗口会见。</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会见音视频同步模块</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1.支持与DVR/NVR系统对接，实现会见窗口音视频同步播放管理；达到会见过程可视、可控；支持GB/T28181NVR硬件与摄像机。</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多媒体交换主机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电信级设备的IP架构，基于下一代网络构架设计,单机支持256路VoIP通道资源，最大支持2000路IP并发每路VoIP可以配置成A-law或u-law，并且可以动态选择编解码格式；支持ISDN-PRI、SS7、H.323、SIP、MGCP和H.248等信令；系统采用电信级设备的IP硬件架构作为会见系统核心交换主机，专用IP芯片处理IP数据包,适应未来通信技术的发展, IP交换机在一个物理设备上就具有语音交换、录放音、传真、会议、VoIP、信令（SS7、ISDN、SIP）等，且交换机的功能处理模块是单独的，不同模块处理不同的业务。</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会见应急主机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多个窗口应急会见，含应急专用服务器（硬件性能不低于：国产CPU核数≥4核，主频≥2.0GHz，内存≥16GB，硬盘≥2TB，含DVD、键鼠、正版操作系统）、应急会见专用板、应急会见管理平台，在核心服务器或网络瘫痪时能实现会见业务所有流程：会见登记、录音、查话、切断等控制与管理功能。</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干警会见监控区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1.国产电脑，国产CPU：核数≥8核，线程≥16，主频≥3.0GHz；内存：≥32GB，独立显卡：显存≥2GB，硬盘：≥512GB SSD固态硬盘，显示器：≥23寸，含音响、键盘鼠标、正版国产操作系统。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干警控制专用耳麦电话</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1.含拨号盘与耳麦，支持干警对任意会见窗口电话进行监听、插话、切断等控制，设备采用Clearspeech语音处理技术。</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网络硬盘录像机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1.网络视频输入≥32路，硬盘盘位≥8。</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1.企业级8TB。</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家属会见登记区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家属登记排队取号一体机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集成与会见系统配套的专业会见排队软件；具有人脸识别摄像机和身份证读卡设备，进行身份核验；主机性能不低于：国产CPU核数≥4核，主频≥2.0GHz，内存≥16GB，硬盘≥500GB，正版操作系统；支持软件虚拟呼叫器与无线呼叫器；集成热敏打印机 , 打印纸宽度80mm，打印速度≥150mm/s，具备缺纸报警功能，自动切纸；光学透光率≥90%；响应速度 ＜12ms 。</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会见登记排队LED条屏及音响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1.智能显示与语音播报家属进入登记排队信息。</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1.国产电脑，国产CPU：核数≥8核，线程≥16，主频≥3.0GHz；内存：≥32GB，独立显卡：显存≥2GB，硬盘：≥512GB SSD固态硬盘，显示器：≥23寸，含音响、键盘鼠标、正版国产操作系统。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会见登记家属身份证读卡器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1.会见登记自动采集识别及保存家属二代身份证信息；可读取、查询第二代居民身份证全部信息；可验证第二代居民身份证真伪。</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家属会见准见证打印</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1.打印家属会见通行证，打印内容及格式可灵活定义。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家属会见侯见区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信息显示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1.≥55寸液晶电视。</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多媒体控制盒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1.主机(性能不低于：国产CPU:核数≥8核，主频≥2.3GHz；内存≥16GB，硬盘≥128GB SSD，HDMI接口，正版操作系统），满足电磁兼容性检测。</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服刑人员签到区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服刑人员签到终端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1.服刑人员自助签到一体机；集成服刑人员签到点名模块；含人脸识别算法引擎，支持服刑人员人脸识别与输入犯人编号两种签到机制；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2.性能不低于：国产CPU核数≥8核，主频≥2.3GHz；内存≥16GB，硬盘≥128GB SSD，正版操作系统；光学透光率大于90%；响应速度 &lt;12ms ；显示屏≥21.5寸，承受超过60,000,000次以上的单点触摸；分辨率不低于1920X1080，最小触摸体≥2.5mm 。</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（六）</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家属犯人会见区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家属会见电话机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1.双音多频/脉冲兼容拨号、发话闭音、最后号码重拨 ，Clearspeech语音处理技术，可挂墙使用。</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服刑人员会见电话机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1.双音多频/脉冲兼容拨号、发话闭音、最后号码重拨 ，Clearspeech语音处理技术，可挂墙使用。</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会见窗口分离式网络摄像头</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1.1台主机含两个镜头，每镜头可选笔筒型镜头、方块型镜头、迷你筒型镜头。</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接入交换机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1.交换容量≥330Gbps，包转发率≥50Mpps；千兆以太网端口≥24，千兆 SFP≥4个；配置4个千兆光模块；含配套配件、辅材，安装调试。</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（七）</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家属犯人宽见会见区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拾音器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1.设备类型：全向降噪拾音器；监听范围：有效监听面积≥30m²灵敏度 ：≥-35dB；信噪比：≥85dB（室内）；指向特性：全方向性；满足电磁兼容性测试标准。</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1.包括完成本系统正常运行的所有打孔、切割、设备、材料及构件等。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8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十六、电化教育系统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数据中心设备</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地方有线机顶盒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1.由建设方向地方广电局申请1-8套有线机顶盒，通过HDMI输送信号给高清编码器。</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八路编码器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1.视频输入：8路HDMI；音频输入：8路HDMI内置音频；编码类型：H.264 ；H.264级别：baseline profile/main profile/high profile可选。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电化教育管理平台软件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系统具有权限管理、客户端升级、开机画面、界面管理、内容分发、用户管理、点播管理、点播更新、直播管理、直播流媒体、自动开关机、消息通知、定时播放任务、分区管理、刷机支持、强制插播、统计管理等功能。</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邻频调制器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1.不低于8路HDMI高清输入，最高1080@50P；不低于2路RF射频信号输出，最高1080@50P；支持MPEG-2视频编码，支持MPGE 1Layer 2 AAC,AC3。</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网上教育系统软件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用户管理、角色管理（分为超级管理员、学员、教员）、班级管理、在线课程管理（包括思想教育、文化教育、入出监教育、个别教育、心理教育、监区文化建设、技术培训等）、教学日志管理、流程管理、在线文字及语音答疑、随堂作业、在线监控、在线考试题库管理、自动化阅卷。</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录音系统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1.录音通道单机不小于16路，标配不小于1TB；录音时间不小于70小时；自动备份,可以设定 按天,按周,按月 备份方式,时间到后会自动开始备份录音记录到本地电脑。也可以通过U盘插入设备的方式,直接备份指定时间范围的记录到U盘。</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电话程控交换机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全分机不少于160路；不少于128模拟中继可配32普通分机；不少于4路数字中继(120路外线通道)可配32路分机；每路数字中继占用32路模拟中继资源；128路模拟中线或4路数字中继（120路外线通道）；相互对应系统128外线，还可配32普通分机；可选接52部四线专用话机或80部两线全数字专用话机。内外线来电显示、外线忙音检测、128组一对一专线、中英文叫醒服务、呼入呼出权限控制、反极计费 、通话限时、高保真MP3背景音乐、语音报号、强插强拆功能、监听功能、电脑话务员，热线功能等。支持IP功能扩展业务板。</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监室设备</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终端授权播放软件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1.具有首页页面、直播页面、分类点播、媒资资讯、图文介绍、消息推送、版本更新等功能。集成电化教育管理平台软件、网上教育系统软件内容。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2.可通过后台实时进行终端播放内容控制，对选定内容直接远程控制播放。</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1.55寸液晶电视，USB接口带有锁或密封，内置软件使用许可及认证，含壁挂支架。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1.包括完成本系统正常运行的所有打孔、切割、设备、材料及构件等。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8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十七、智能押解系统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智能押解管理软件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1.利用省监狱管理局平台。</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智能移动终端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1.性能不低于：CPU8核1.8G/内存4GB/存储64GB，内置操作系统；网络4G全网通，双卡；屏幕尺寸/分辨率不低于5.7英寸/FHD+ (2160*1080)；主摄像头/副摄像头不低于1600万像素/800万像素；带指纹识别；Wi-Fi/蓝牙/NFC 802.11 a/b/g/n/ac，2.4GHz/BT4.2/NFC13.56MHz；感应器 光敏/距离/指南针/陀螺仪/重力G-Sensor；仅采用北斗，精度3米以内；防护等级不低于IP68。含配件。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执法记录仪</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1.存储空间：2G(RAM)+16G（ROM），最大扩展到256G；镜头焦距：0.5m~无穷远；音频采样率：16kHz；视频压缩标准：H264/H265可选，默认265；视频格式：dav/mp4可选，默认dav；视音频同步：视音频信号的失步时间应小于等于1s ；录像抓拍：支持；图像分辨率及像素：4M/16M/34M；图像格式：JPEG；连拍：2 / 3 / 5 /10连拍；频段：FDD:B1/B3/B5/B8，TDD:B34/B38/B39/B40/B41，WCDMA:B1/B8，CDMA:BC0，GSM/EDGE:900/1800MHz；网络制式：全网通；卫星定位：北斗；无线数据传输：蓝牙V4.2，NFC，WIFI (802.11 a/b/g/n/ac，2.4GHz)；红外可视距离：红外可视距离5米看清人脸，10米看清轮廓；红外切换方式：支持自动或手动，默认自动，支持亮度高中低调节；预录/延录 ：≥60s预录，≥60s延录；其他业务功能 支持重点标记，自动降噪、自动曝光、自动白平衡；充电时长：小于2.5h；录像时间：≥8h（1080p@30录像）。</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电子脚扣</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1.北斗远程定位操控和UWB超距警报；人工智能的外出押解状态实时掌控；脱落报警，盲点补传 ；线路轨迹查询回放 ；内置锂电、外置移动电源；不锈钢壳体腕带；符合GB4208-2008《外壳防护等级(IP68)》。</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UWB移动阅读器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1.工作频段：3.5~6.5G；通讯距离：0.5m；供电时间：48 小时；防护等级：IP65。</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行驶记录仪</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1.支持2路1080P IPC，8路720P复合视频接入（航空头）；支持H.265+/H.265/H.264+/H.264视频编码与压缩标准；支持双码流，辅码流最高D1编码；支持DSM驾驶行为分析与ADAS辅助驾驶相机接入；1路VGA输出，1路CVBS输出；8路音频输入（包括内置一路拾音），1路音频输出，1路语音对讲，1路内置喇叭输出内置喇叭支持TTS驾驶播报，驾驶行为提醒；支持语音通话，支持语音对讲、车载专用话咪、全双工对讲终端；支持各种录像方式与回放；128*64分辨率了液晶屏，支持动态显示车辆状态，车速、时间、报警信息、定位信息、驾驶员信息；提供10路报警输入和2路可控12V报警输出，4路可控报警输出可定制；1个SATA接口硬盘，最大可2TB，本机型标配1TB；内置802.11b/g/n  WIFI模块，可支持WIFI、AP、MAC采集选择；内置3G/4G模块（EVDO，WCDMA，TD-LTE、FDD-LTE）；内置北斗模块。</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T型云台</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万1/2.8英寸CMOS；分辨率不低于2560*1440；最大补光距离不低于150m（红外）；带红外、雨刷；镜头焦距4.8mm~154mm；光学变倍；可视域功能支持；RS-485接口1个（波特率范围：1200bps~9600bps）；报警联动抓图；预置点；巡航；SD卡录像；触发开关量输出；发送邮件；报警事件视频动态/遮挡检测；音频检测；网络断开检测；IP冲突检测；编码器状态检测；存储卡状态检测；存储空间检测；防护等级不低于IP67；不低于TVS 6000V防雷；具有防浪涌和防突波保护。</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车载云台供电控制盒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1.定制。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车载显示屏</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1.触摸电容屏；分辨率1024*600；按键数量≥7个。</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车载键盘</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1.按键按键数量22个，车载云台控制键盘。</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辅助驾驶分析仪</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1.视频输入：HDCVI视频输出：HDCVI、CVBS；功能：前向碰撞预警、车道偏离预警、车距过近预警、超速预警辅助驾驶功能。</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驾驶行为检测相机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1.传感器参数未1/3英寸CMOS，最大1920(H)×1080(V)分辨率。</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1.像素2MP；镜头焦距2.8mm；最大补光距离20m；传感器类型1/2.7英寸CMOS；最低照度0.02Lux/F2.0 30IRE, 0Lux IR on；镜头类型定焦；高标清切换方式OSD菜单/UTC切换；日夜转换ICR自动切换；宽动态DWDR；供电方式DC 12V±30%；防护等级IP67。</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云台支架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1.根据车型定制。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1.包括安装本系统对车辆安装和改装费用及完成本系统正常运行的所有打孔、切割、设备、材料及构件等。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8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十八、劳动工具管理系统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劳动工具</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通过浏览器登录、使用本系统；具备设备管理模块，能够对工具标签及终端设备进行注册和启用管理；具备工具数据存储功能，能够将实时产生的数据存入数据库中；具有工具收发登记管理功能；具有工具自动清点管理功能；支持固化工具终端的拆除报警、剪断报警、低电报警；具备工具信息统计查询功能。</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工具柜</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寸工业级触控屏；≥1.5mm冷轧钢板；承重≥600kg（整体），单层≥400kg；同时支持刷卡与人脸识别；读写模块工作频率：2.4GHz、125kHz；RJ45接口。参考尺寸：高度不低于1.5米，宽度不低于0.9米，深度不低于0.4米。</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非固化工具标签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1.国际标准：EPC G2 ISO18000-6C；工作频率：860-960 MHz；存储容量：EPC 96Bits ； User 512Bits ；TID 64Bits；读写次数：100,000次；性质：抗金属标签。</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1.包括完成本系统正常运行的所有设备、材料及构件、安装、接线等。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机针管理</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8"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机针管理柜</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整机涵盖电子密码锁物品储存柜不小于3个；支持废料回收储存柜使用电子密码锁；支持加针窗口配备电子密码锁；应配备≥四只具备可升降、防滑动福马轮，机身具备随时可移动、可固定功能；停电或者其它应急使用时，支持人工介入操作；配备≥90度广角高清活体人脸识别摄像头；配备≥90度广角高清物品识别拍照捕捉摄像头；高灵敏液晶触摸屏不小于21寸；.配备不少于24个标准针组，每个针组一次可容纳不小于60枚机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软件参数：应采用AI人脸识别系统；支持双识别系统运行；支持自动EXCEL智能表格系统生成；单台机器具备可监控、采购、出库、使用回收、全平台无误差数据管理；单次机针（回收/领取）完成时间≤15秒；可实现随时随地查看用针数量与废旧机针照片功能。</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1.包括完成本系统正常运行的所有打孔、切割、设备、材料及构件等。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8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十九、网络设备</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路由器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1.设备双主控、独立交换网板、冗余风扇、冗余电源、支撑机箱内双主控热备，支持IPV6；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▲2.性能：交换容量≥70Tbps、包转发率≥24000Mpps；关键芯片国产自研；万兆光口≥8个，千兆以太网光口≥20个；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3.按需配置千兆、万兆光模块；含配套配件、辅材，安装调试。</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汇聚交换机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1.交换容量≥2.4Tbps，包转发率≥400Mpps，≥20个千兆SFP，≥4个万兆SFP+，≥2个40GE QSFP+，按需配置千兆、万兆光模块；含配套配件、辅材，安装调试。</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接入交换机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1.交换容量≥400Gbps，包转发率≥80Mpps；千兆以太网端口≥48，千兆 SFP≥4 个；按需配置千兆光模块；含配套配件、辅材，安装调试。</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接入交换机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1.交换容量≥330Gbps，包转发率≥50Mpps；千兆以太网端口≥24，千兆 SFP≥4个；按需配置千兆光模块；含配套配件、辅材，安装调试。</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无线控制器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1.按需配置AP管理授权，并配置不少于10%的授权冗余；支持N+1冗余备份，支持无线控制器间漫游；支持IPV4 AP和IPv6 AP同时上线；支持基于802.11r协议的智能漫游和快速漫游技术；支持应用识别；支持设备准入、反病毒、入侵防御功能；按需配置光模块；含配套配件、辅材，安装调试。</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接入交换机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1.交换容量≥336Gbps，包转发率≥42Mpps；千兆电口≥24个，千兆光接口≥4个；支持POE/POE+，POE功率370W；按需配置千兆光模块；含配套配件、辅材，安装调试。</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无线接入终端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1.1167M双频千兆吸顶AP，1000Mbps网口上联，内置天线，支持2.4GHz/5GHz双频通信，支持802.11a/b/g/n/ac Wave1/Wave2协议，整机最大接入速率1167Mbps。支持PoE供电和本地供电。</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8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二十、数据处理</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计算节点</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▲1.国产处理器；配置≥2颗处理器，单颗处理器X86架构≥24核或ARM架构≥48核或性能不低于以上的其他国产处理器，主频≥2.1GHz；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2.配置≥512GB DDR4 内存；配置≥2*480G固态硬盘（系统盘），配置≥2*960G固态硬盘（缓存盘），≥4*2.4TB 10000RPM SAS （数据盘）；≥1*12Gb/s RAID 控制卡，2G缓存，支持RAID0/1/5/6/10/50/60；配置≥2个10Gb SFP+万兆连接网口（满配光模块），配置≥2个1Gb RJ45接口；冗余热插拔交流电源；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3.含标准滑轨、安装调试等。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实现对计算、存储、网络等资源的虚拟化和统一管理运维；支持对资源扩展和收缩策略的灵活配置，能够根据虚拟机CPU、内存、连接数、磁盘IO等参数动态的克隆虚拟机或删除虚拟机以满足业务量大时使用多个虚拟机提供服务、业务量少时使用少量虚拟机提供服务的业务需求，整个过程不需要人工干预，同时支持对业务虚拟机组的统一负载监控和负载状态展示；集群资源告警支持集群CPU利用率、内存利用率、共享存储利用率、共享存储吞吐量、共享存储IOPS告警设置；提供热添加CPU、内存、磁盘、网卡的功能，无需中断或停机即可实现虚拟资源的在线添加；支持虚拟机迁移历史记录功能，记录中包含迁移的操作员、迁移方式、源主机、目的主机、开始时间、迁移耗时等信息，便于对虚拟机的迁移路径进行回溯；同一数据的多个副本能够分散到不同的磁盘/节点存储，各副本间保证数据的强一致性，支持多个副本的容错机制，副本数量可基于存储池灵活设置，支持分级的数据保护模式；支持部署三副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2.配置≥18颗CPU计算虚拟化授权，3年技术支持服务。</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业务交换机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1.交换容量≥4Tbps，包转发率≥1600Mpps，≥24个10GE光接口，≥6个100GE光接口，按需配置各类光模块，不少于6个SFP+ 万兆模块，不少于4个QSFP+ 40G光模块，不少于1个40G QSFP+ 3m电缆；冗余电源、冗余风扇；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2.含配套配件、辅材，安装调试。</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管理交换机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1.交换容量≥330Gbps，包转发率≥50Mpps；千兆以太网端口≥24，千兆 SFP≥4个；配置4个千兆光模块；含配套配件、辅材，安装调试。</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8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二十一、存储</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视频云存储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存储节点</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▲1.双路64位处理器，嵌入式系统，不低于32GB内存，1+1冗余电源，不低于4个千兆数据电口，4个万兆光口，带eSATA接口、RS-232接口、USB接口，内置不少于1块2.5英寸SATA 512G 企业级固态硬盘，支持不少于36个2.5"或3.5"的SATA硬盘或者SAS硬盘。节点性能视频接入直接存储≥500路且最大带宽≥2000Mbps，转发≥128路或≥512Mbps；写入500张图片/s，读取 400张图片/s。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对象存储架构、容错算法及智能调度，采用分布式文件系统，支持集群横向扩展。支持可视对讲、人像设备、人证一体机、闸机等物联网设备接入，及结构化数据实时接入；其中结构化数据接入性能不低于30000条/s。支持N+M多种容错模式；支持录像业务级别按空间、时间的循环覆盖；支持融合存储，支持视频、图片、文档等数据混合存储；支持视频录像能以文件方式被第三方应用从存储中直接读取。支持配置存储池功能，存储空间虚拟化管理，多存储设备容量整合，形成录像池，支持自动配置存储池；支持异构存储节点隔离，分别划分到不同存储池；支持精简存储池配置，实现自动化存储池扩容；支持存储池级冗余，支持存储池级多副本及N+M数据冗余；支持存储池级别负载均衡。支持用户空间物理隔离；支持用户绑定使用特定存储池，根据用户业务分配通用、文件、视频、图片、语音、智能特征、结构化数据备份等类型存储空间，支持用户共享存储池；支持多用户、通道、权限和容量控制，在线弹性伸缩存储池的容量空间，不影响业务继续读写。支持多级缓存加速功能；支持独立部署高性能缓存域，支持缓存域数据与容量域数据之间进行数据迁移；支持自定义数据缓存加速管理。支持网络故障自动发现和隔离，在1秒内感知到故障节点，1秒内进行隔离，提升系统可靠性；支持回收站功能，防止数据误删，支持回收时间配置。支持数据不带冗余分片，支持N+0纠删码冗余模式写入(N≥1)，支持BUCKET级生命周期管理；系统支持平滑删除过期数据，支持多级控制实际删除速度，支持删除速度可配置，防止IO抖动。支持智能多域，支持视频和图片的就近域存储，支持从分域获取图片和视频到主域进行分析，支持结构化数据从分域汇聚到主域，支持域间灾备，设备级接管和回迁。</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1.企业级8TB。</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存储交换机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1.交换容量≥3.0Tbps，包转发率≥500Mpps，≥48个千兆SFP，≥2个万兆SFP+，≥2个40GE QSFP+，按需配置千兆、万兆光模块；含配套配件、辅材，安装调试。</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存储服务器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存储服务器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128路网络视频接入，网络性能≥1280Mbps接入、≥1280Mbps储存、≥1024Mbps转发；≥16个内置SATA接口，单盘最大容量支持20T，可配置成单盘，支持Raid0、Raid1、Raid5、Raid6、Raid10、JBOD等各种数据；支持≥32路报警输入、≥16路报警输出；支持≥2路VGA输出，≥4路HDMI输出。</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1.企业级8TB。</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8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二十二、武警配套安防设备</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哨位信息化终端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（哨位拓展型）</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在哨位信息化终端上调取监控画面，可对视频进行分组设置，可进行一键切换分组设置；可选择视频画面、控制云台转动、镜头变倍、视频轮训等；支持显示执勤业务内容、视频监控图像；支持本地视频分组显示，支持分组视频快捷切换显示；支持视频轮巡显示；2个19”寸显示屏，分辨率1440*900支持VGA、HDM、DVI接口视频输入；支持16路1080P或32路720P视频实时解码能力；支持视频截图等功能；支持1/4/8/9/16画面切换；支持主、子码流切换；触摸显示屏支持一键180度倒屏功能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1.交换容量≥330Gbps，包转发率≥50Mpps；千兆以太网端口≥24，千兆 SFP≥4个；配置4个千兆光模块；含配套配件、辅材，安装调试。</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户外定向铝合金号角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1.定阻8Ω 30W。</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多业务光端机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1.单纤千兆FC光口，支持1路五防一体化系统数据信号，支持1路双向智能报警控制终端信号，支持2路五防一体化系统电话机信号，支持2路双向模拟视频信号，支持4路双向开关量信号。</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网络红外半球摄像机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1.不低于200万1/2.7”CMOS图像传感器,分辨率不低于1920×1080@30fps实时画面输出；最低照度不低于：0.01Lux @(F1.2,AGC ON) ,0 Lux with IR；红外距离10-30米；标配2.7-8mm手动变焦镜头。</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球形摄像机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万像素，分辨率≥1080P，支持光学变倍≥40倍，数字变倍≥16倍；内置GPU芯片，≥1/1.8英寸CMOS传感器；彩色照度≤0.001Lux，黑白照度≤0.0001Lux；全景通道可输出2个镜头无缝拼接的全景图像，纵向拼接偏差像素≤4个像素点；全景通道水平视场角≥200°；全景通道可垂直旋转，旋转范围≥12°；最小连接数≥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编解码需支持H.264、H.265的编码标准，应兼容ONVIF协议；内置≥200米红外灯补光；水平方向360°连续旋转，垂直方向不小于-30°～90°自动翻转180°后连续监视,无监视盲区；支持≥300个预置位，≥8条巡航路径，≥5条巡迹路径，光学透雾，雾天也能输出清晰、透彻的图像，手动雨刷功能；支持机动车、非机动车、人脸、人体检测；支持优选；支持抓拍；支持上报最优的抓图；支持跟踪；支持优选；支持抓拍；支持上报最优的人脸抓图；支持人脸增强；支持人脸属性提取，支持绊线入侵、区域入侵、穿越围栏、徘徊、物品遗留、物品搬移、快速移动、停车、人员聚集检测；支持人车分类报警；支持联动跟踪；内置喇叭可随设备的转动进行水平、垂直不同方向的定向播放；喇叭支持水平0~360°，垂直-30~90°旋转；支持≥IP67防护等级，≥8000V防雷、防浪涌和防突波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3.按需配置电源、防水盒、防雷器等。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红外枪型摄像机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像素≥200万，分辨率≥1080P，CMOS≥1/1.8英寸；内置GPU芯片支持深度学习算法、≥4颗（红外灯）；最低照度：≤0.001Lux（彩色模式），≤0.0001Lux（黑白模式），0Lux（补光灯开启）；电动变焦：2.7mm～12mm；最大补光距离≥60m；宽动态：≥120dB；并发数≥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编解码需支持H.264、H.265的编码标准，应兼容ONVIF协议；支持走廊模式，宽动态，3D降噪，强光抑制，背光补偿，数字水印；防护等级≥IP67；具有RJ45网络接口、报警输入接口、报警输出接口、音频输入接口、音频输出接口、复位按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3.按需配置电源DC12V、防水盒、防雷器等。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枪械离岗检测主机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同一区域实现岗亭与枪标、岗亭与岗亭之间报警联动，一旦枪标离开合法区域，立刻触发基站声光报警器及平台报警，系统依据枪支离岗报警的逻辑模式，提拱了枪支标签状态异常报警功能，如果系统在设定时间内收取不到设备的工作信息则进行异常状态报警，提醒相关人员及时处理突发情况；支持枪标、基站管理，报警信息的历史查询功能等；当岗哨标签被意外拆卸或破坏时，会发出被拆卸（破坏）的信号反馈到管理系统软件，提示管理人员及时处理；当岗哨标签电池电量不足时，系统会提示管理人员对电池进行更换。</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枪械离岗电子标签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1.具备唯一标识，支持离位报警，支持低压报警，支持防拆报警，支持异常报警。</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UPS不间断电源系统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1.UPS单机功率为3KVA，UPS带满载后备3小时。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智能门禁终端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终端支持人员信息验证后向勤务值班室发起远程申请开门；支持接入门磁感应门状态并上传值班室和平台；支持生物指纹识别验证、人脸识别验证、智能密码和多种组合验证方式；支持勤务值班人员通过平台/主机软件进行远程开门；终端具备高清视频监控摄像头，平台软件可实时查看终端视频画面；支持长时间门未关妥报警，门非正常流程开启报警和防拆报警功能，报警信息实时上报平台。包含配套的门禁锁、闭门器、门磁、开关、辅材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1.配套线缆等，包括完成本系统正常运行的所有打孔、切割、设备、材料及构件等，及原有设备迁移、安装、对接、调试等。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6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bl>
    <w:p>
      <w:pPr>
        <w:spacing w:line="360" w:lineRule="auto"/>
        <w:jc w:val="left"/>
        <w:rPr>
          <w:rFonts w:hint="eastAsia" w:ascii="宋体" w:hAnsi="宋体" w:eastAsia="宋体" w:cs="Times New Roman"/>
          <w:bCs/>
          <w:w w:val="105"/>
          <w:szCs w:val="21"/>
        </w:rPr>
      </w:pPr>
    </w:p>
    <w:p>
      <w:pPr>
        <w:spacing w:line="360" w:lineRule="auto"/>
        <w:ind w:firstLine="330" w:firstLineChars="150"/>
        <w:jc w:val="left"/>
        <w:rPr>
          <w:rFonts w:hint="eastAsia" w:ascii="宋体" w:hAnsi="宋体" w:eastAsia="宋体" w:cs="Times New Roman"/>
          <w:bCs/>
          <w:w w:val="105"/>
          <w:szCs w:val="21"/>
          <w:lang w:eastAsia="zh-CN"/>
        </w:rPr>
      </w:pPr>
      <w:r>
        <w:rPr>
          <w:rFonts w:hint="eastAsia" w:ascii="宋体" w:hAnsi="宋体" w:eastAsia="宋体" w:cs="Times New Roman"/>
          <w:bCs/>
          <w:w w:val="105"/>
          <w:szCs w:val="21"/>
        </w:rPr>
        <w:t>备注：</w:t>
      </w:r>
    </w:p>
    <w:p>
      <w:pPr>
        <w:spacing w:line="360" w:lineRule="auto"/>
        <w:ind w:firstLine="330" w:firstLineChars="150"/>
        <w:jc w:val="left"/>
        <w:rPr>
          <w:rFonts w:hint="eastAsia" w:ascii="宋体" w:hAnsi="宋体" w:eastAsia="宋体" w:cs="Times New Roman"/>
          <w:bCs/>
          <w:w w:val="105"/>
          <w:szCs w:val="21"/>
          <w:lang w:eastAsia="zh-CN"/>
        </w:rPr>
      </w:pPr>
      <w:r>
        <w:rPr>
          <w:rFonts w:hint="eastAsia" w:ascii="宋体" w:hAnsi="宋体" w:eastAsia="宋体" w:cs="Times New Roman"/>
          <w:bCs/>
          <w:w w:val="105"/>
          <w:szCs w:val="21"/>
        </w:rPr>
        <w:t>1、关于CCC强制认证的说明：</w:t>
      </w:r>
      <w:r>
        <w:rPr>
          <w:rFonts w:hint="eastAsia" w:ascii="宋体" w:hAnsi="宋体" w:eastAsia="宋体" w:cs="Times New Roman"/>
          <w:bCs/>
          <w:w w:val="105"/>
          <w:szCs w:val="21"/>
          <w:lang w:eastAsia="zh-CN"/>
        </w:rPr>
        <w:t>对于</w:t>
      </w:r>
      <w:r>
        <w:rPr>
          <w:rFonts w:hint="eastAsia" w:ascii="宋体" w:hAnsi="宋体" w:eastAsia="宋体" w:cs="Times New Roman"/>
          <w:bCs/>
          <w:w w:val="105"/>
          <w:szCs w:val="21"/>
        </w:rPr>
        <w:t>本采购清单中拟采购货物，投标货物应按规定提供强制认证证书（采购人不指定范围，由投标人根据《强制性产品认证目录与实施规则对照表》自行投报，不属于强制认证的产品需说明原因及情况）或网页查询截图。</w:t>
      </w:r>
    </w:p>
    <w:p>
      <w:pPr>
        <w:spacing w:line="360" w:lineRule="auto"/>
        <w:ind w:firstLine="330" w:firstLineChars="150"/>
        <w:jc w:val="left"/>
        <w:rPr>
          <w:rFonts w:hint="eastAsia" w:ascii="宋体" w:hAnsi="宋体" w:eastAsia="宋体" w:cs="Times New Roman"/>
          <w:bCs/>
          <w:w w:val="105"/>
          <w:szCs w:val="21"/>
          <w:lang w:eastAsia="zh-CN"/>
        </w:rPr>
      </w:pPr>
      <w:r>
        <w:rPr>
          <w:rFonts w:hint="eastAsia" w:ascii="宋体" w:hAnsi="宋体" w:eastAsia="宋体" w:cs="Times New Roman"/>
          <w:bCs/>
          <w:w w:val="105"/>
          <w:szCs w:val="21"/>
        </w:rPr>
        <w:t>2、关于强制节能采购产品的说明：本采购清单中拟采购货物，投标货物应按规定提供相关证明材料（采购人不指定范围，由投标企业根据《关于调整公布第二十四期节能产品政府采购清单的通知》自行投报，不属于强制节能采购的产品需说明原因及情况）。</w:t>
      </w:r>
    </w:p>
    <w:p>
      <w:pPr>
        <w:spacing w:line="360" w:lineRule="auto"/>
        <w:ind w:firstLine="330" w:firstLineChars="150"/>
        <w:jc w:val="left"/>
        <w:rPr>
          <w:rFonts w:hint="eastAsia" w:ascii="宋体" w:hAnsi="宋体" w:eastAsia="宋体" w:cs="Times New Roman"/>
          <w:bCs/>
          <w:w w:val="105"/>
          <w:szCs w:val="21"/>
          <w:lang w:eastAsia="zh-CN"/>
        </w:rPr>
      </w:pPr>
      <w:r>
        <w:rPr>
          <w:rFonts w:hint="eastAsia" w:ascii="宋体" w:hAnsi="宋体" w:eastAsia="宋体" w:cs="Times New Roman"/>
          <w:bCs/>
          <w:w w:val="105"/>
          <w:szCs w:val="21"/>
        </w:rPr>
        <w:t>3、招标文件中相关技术要求为满足采购人所需产品的最低要求，如有与某产品的指标或参数描述相同，并非特指，仅为招标货物质量、档次、水平的参照，评标以功能和性能为主。允许投标人以不低于采购文件要求的档次、技术、性能的产品参与投标。</w:t>
      </w:r>
    </w:p>
    <w:p>
      <w:pPr>
        <w:ind w:firstLine="442" w:firstLineChars="200"/>
      </w:pPr>
      <w:bookmarkStart w:id="0" w:name="_GoBack"/>
      <w:bookmarkEnd w:id="0"/>
      <w:r>
        <w:rPr>
          <w:rFonts w:hint="eastAsia" w:ascii="宋体" w:hAnsi="宋体" w:eastAsia="宋体" w:cs="Times New Roman"/>
          <w:b/>
          <w:bCs w:val="0"/>
          <w:w w:val="105"/>
          <w:szCs w:val="21"/>
        </w:rPr>
        <w:t>4、招标文件中</w:t>
      </w:r>
      <w:r>
        <w:rPr>
          <w:rFonts w:hint="eastAsia" w:ascii="宋体" w:hAnsi="宋体" w:eastAsia="宋体" w:cs="Times New Roman"/>
          <w:b/>
          <w:bCs w:val="0"/>
          <w:w w:val="105"/>
          <w:szCs w:val="21"/>
          <w:lang w:val="en-US" w:eastAsia="zh-CN"/>
        </w:rPr>
        <w:t>本章节“</w:t>
      </w:r>
      <w:r>
        <w:rPr>
          <w:rFonts w:hint="eastAsia" w:ascii="宋体" w:hAnsi="宋体" w:eastAsia="宋体" w:cs="Times New Roman"/>
          <w:b/>
          <w:bCs w:val="0"/>
          <w:w w:val="105"/>
          <w:szCs w:val="21"/>
          <w:lang w:eastAsia="zh-CN"/>
        </w:rPr>
        <w:t>（</w:t>
      </w:r>
      <w:r>
        <w:rPr>
          <w:rFonts w:hint="eastAsia" w:ascii="宋体" w:hAnsi="宋体" w:eastAsia="宋体" w:cs="Times New Roman"/>
          <w:b/>
          <w:bCs w:val="0"/>
          <w:w w:val="105"/>
          <w:szCs w:val="21"/>
          <w:lang w:val="en-US" w:eastAsia="zh-CN"/>
        </w:rPr>
        <w:t>五</w:t>
      </w:r>
      <w:r>
        <w:rPr>
          <w:rFonts w:hint="eastAsia" w:ascii="宋体" w:hAnsi="宋体" w:eastAsia="宋体" w:cs="Times New Roman"/>
          <w:b/>
          <w:bCs w:val="0"/>
          <w:w w:val="105"/>
          <w:szCs w:val="21"/>
          <w:lang w:eastAsia="zh-CN"/>
        </w:rPr>
        <w:t>）</w:t>
      </w:r>
      <w:r>
        <w:rPr>
          <w:rFonts w:hint="eastAsia" w:ascii="宋体" w:hAnsi="宋体" w:eastAsia="宋体" w:cs="Times New Roman"/>
          <w:b/>
          <w:bCs w:val="0"/>
          <w:w w:val="105"/>
          <w:szCs w:val="21"/>
          <w:lang w:val="en-US" w:eastAsia="zh-CN"/>
        </w:rPr>
        <w:t>基本建设需求”部分中</w:t>
      </w:r>
      <w:r>
        <w:rPr>
          <w:rFonts w:hint="eastAsia" w:ascii="宋体" w:hAnsi="宋体" w:eastAsia="宋体" w:cs="Times New Roman"/>
          <w:b/>
          <w:bCs w:val="0"/>
          <w:w w:val="105"/>
          <w:szCs w:val="21"/>
        </w:rPr>
        <w:t>关于设备参数性能指标要求</w:t>
      </w:r>
      <w:r>
        <w:rPr>
          <w:rFonts w:hint="eastAsia" w:ascii="宋体" w:hAnsi="宋体" w:eastAsia="宋体" w:cs="Times New Roman"/>
          <w:b/>
          <w:bCs w:val="0"/>
          <w:w w:val="105"/>
          <w:szCs w:val="21"/>
          <w:lang w:val="en-US" w:eastAsia="zh-CN"/>
        </w:rPr>
        <w:t>及数量要求，</w:t>
      </w:r>
      <w:r>
        <w:rPr>
          <w:rFonts w:hint="eastAsia" w:ascii="宋体" w:hAnsi="宋体" w:eastAsia="宋体" w:cs="Times New Roman"/>
          <w:b/>
          <w:bCs w:val="0"/>
          <w:w w:val="105"/>
          <w:szCs w:val="21"/>
        </w:rPr>
        <w:t>若</w:t>
      </w:r>
      <w:r>
        <w:rPr>
          <w:rFonts w:hint="eastAsia" w:ascii="宋体" w:hAnsi="宋体" w:eastAsia="宋体" w:cs="Times New Roman"/>
          <w:b/>
          <w:bCs w:val="0"/>
          <w:w w:val="105"/>
          <w:szCs w:val="21"/>
          <w:lang w:val="en-US" w:eastAsia="zh-CN"/>
        </w:rPr>
        <w:t>与本章节“（三）采购清单内容及</w:t>
      </w:r>
      <w:r>
        <w:rPr>
          <w:rFonts w:hint="eastAsia" w:ascii="宋体" w:hAnsi="宋体" w:eastAsia="宋体" w:cs="Times New Roman"/>
          <w:b/>
          <w:bCs w:val="0"/>
          <w:w w:val="105"/>
          <w:szCs w:val="21"/>
        </w:rPr>
        <w:t>技术参数要求</w:t>
      </w:r>
      <w:r>
        <w:rPr>
          <w:rFonts w:hint="eastAsia" w:ascii="宋体" w:hAnsi="宋体" w:eastAsia="宋体" w:cs="Times New Roman"/>
          <w:b/>
          <w:bCs w:val="0"/>
          <w:w w:val="105"/>
          <w:szCs w:val="21"/>
          <w:lang w:val="en-US" w:eastAsia="zh-CN"/>
        </w:rPr>
        <w:t>”中</w:t>
      </w:r>
      <w:r>
        <w:rPr>
          <w:rFonts w:hint="eastAsia" w:ascii="宋体" w:hAnsi="宋体" w:eastAsia="宋体" w:cs="Times New Roman"/>
          <w:b/>
          <w:bCs w:val="0"/>
          <w:w w:val="105"/>
          <w:szCs w:val="21"/>
        </w:rPr>
        <w:t>采购清单表格内要求</w:t>
      </w:r>
      <w:r>
        <w:rPr>
          <w:rFonts w:hint="eastAsia" w:ascii="宋体" w:hAnsi="宋体" w:eastAsia="宋体" w:cs="Times New Roman"/>
          <w:b/>
          <w:bCs w:val="0"/>
          <w:w w:val="105"/>
          <w:szCs w:val="21"/>
          <w:lang w:val="en-US" w:eastAsia="zh-CN"/>
        </w:rPr>
        <w:t>有</w:t>
      </w:r>
      <w:r>
        <w:rPr>
          <w:rFonts w:hint="eastAsia" w:ascii="宋体" w:hAnsi="宋体" w:eastAsia="宋体" w:cs="Times New Roman"/>
          <w:b/>
          <w:bCs w:val="0"/>
          <w:w w:val="105"/>
          <w:szCs w:val="21"/>
        </w:rPr>
        <w:t>冲突的</w:t>
      </w:r>
      <w:r>
        <w:rPr>
          <w:rFonts w:hint="eastAsia" w:ascii="宋体" w:hAnsi="宋体" w:eastAsia="宋体" w:cs="Times New Roman"/>
          <w:b/>
          <w:bCs w:val="0"/>
          <w:w w:val="105"/>
          <w:szCs w:val="21"/>
          <w:lang w:eastAsia="zh-CN"/>
        </w:rPr>
        <w:t>，以</w:t>
      </w:r>
      <w:r>
        <w:rPr>
          <w:rFonts w:hint="eastAsia" w:ascii="宋体" w:hAnsi="宋体" w:eastAsia="宋体" w:cs="Times New Roman"/>
          <w:b/>
          <w:bCs w:val="0"/>
          <w:w w:val="105"/>
          <w:szCs w:val="21"/>
          <w:lang w:val="en-US" w:eastAsia="zh-CN"/>
        </w:rPr>
        <w:t>“（三）采购清单内容及</w:t>
      </w:r>
      <w:r>
        <w:rPr>
          <w:rFonts w:hint="eastAsia" w:ascii="宋体" w:hAnsi="宋体" w:eastAsia="宋体" w:cs="Times New Roman"/>
          <w:b/>
          <w:bCs w:val="0"/>
          <w:w w:val="105"/>
          <w:szCs w:val="21"/>
          <w:lang w:eastAsia="zh-CN"/>
        </w:rPr>
        <w:t>技术参数要求</w:t>
      </w:r>
      <w:r>
        <w:rPr>
          <w:rFonts w:hint="eastAsia" w:ascii="宋体" w:hAnsi="宋体" w:eastAsia="宋体" w:cs="Times New Roman"/>
          <w:b/>
          <w:bCs w:val="0"/>
          <w:w w:val="105"/>
          <w:szCs w:val="21"/>
          <w:lang w:val="en-US" w:eastAsia="zh-CN"/>
        </w:rPr>
        <w:t>”</w:t>
      </w:r>
      <w:r>
        <w:rPr>
          <w:rFonts w:hint="eastAsia" w:ascii="宋体" w:hAnsi="宋体" w:eastAsia="宋体" w:cs="Times New Roman"/>
          <w:b/>
          <w:bCs w:val="0"/>
          <w:w w:val="105"/>
          <w:szCs w:val="21"/>
        </w:rPr>
        <w:t>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MmYzNDg4NDY1NDlmNjJjOTI1NGQ1NjM1ZTc3NjEifQ=="/>
  </w:docVars>
  <w:rsids>
    <w:rsidRoot w:val="5AA81304"/>
    <w:rsid w:val="5AA81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customStyle="1" w:styleId="5">
    <w:name w:val="font211"/>
    <w:basedOn w:val="4"/>
    <w:autoRedefine/>
    <w:qFormat/>
    <w:uiPriority w:val="0"/>
    <w:rPr>
      <w:rFonts w:hint="eastAsia" w:ascii="宋体" w:hAnsi="宋体" w:eastAsia="宋体" w:cs="宋体"/>
      <w:color w:val="000000"/>
      <w:sz w:val="20"/>
      <w:szCs w:val="20"/>
      <w:u w:val="none"/>
      <w:vertAlign w:val="superscript"/>
    </w:rPr>
  </w:style>
  <w:style w:type="character" w:customStyle="1" w:styleId="6">
    <w:name w:val="font31"/>
    <w:basedOn w:val="4"/>
    <w:autoRedefine/>
    <w:qFormat/>
    <w:uiPriority w:val="0"/>
    <w:rPr>
      <w:rFonts w:hint="default" w:ascii="Times New Roman" w:hAnsi="Times New Roman" w:cs="Times New Roman"/>
      <w:color w:val="000000"/>
      <w:sz w:val="20"/>
      <w:szCs w:val="20"/>
      <w:u w:val="none"/>
    </w:rPr>
  </w:style>
  <w:style w:type="character" w:customStyle="1" w:styleId="7">
    <w:name w:val="font221"/>
    <w:basedOn w:val="4"/>
    <w:autoRedefine/>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2025-04-03T08:04:00Z</dcterms:created>
  <dc:creator>假装</dc:creator>
  <cp:lastModifiedBy>假装</cp:lastModifiedBy>
  <dcterms:modified xsi:type="dcterms:W3CDTF">2025-04-03T08:04:57Z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22D8F4CBDC1D4859B4349A9AA8834B4E_11</vt:lpwstr>
  </property>
</Properties>
</file>