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4" w:line="226" w:lineRule="auto"/>
        <w:jc w:val="right"/>
        <w:rPr>
          <w:rFonts w:ascii="仿宋" w:hAnsi="仿宋" w:eastAsia="仿宋" w:cs="仿宋"/>
          <w:sz w:val="35"/>
          <w:szCs w:val="35"/>
        </w:rPr>
      </w:pPr>
      <w:r>
        <w:rPr>
          <w:rFonts w:ascii="仿宋" w:hAnsi="仿宋" w:eastAsia="仿宋" w:cs="仿宋"/>
          <w:spacing w:val="10"/>
          <w:sz w:val="35"/>
          <w:szCs w:val="35"/>
          <w14:textOutline w14:w="6537" w14:cap="sq" w14:cmpd="sng">
            <w14:solidFill>
              <w14:srgbClr w14:val="000000"/>
            </w14:solidFill>
            <w14:prstDash w14:val="solid"/>
            <w14:bevel/>
          </w14:textOutline>
        </w:rPr>
        <w:t>信阳市生态环境局潢川分局202</w:t>
      </w:r>
      <w:r>
        <w:rPr>
          <w:rFonts w:hint="eastAsia" w:ascii="仿宋" w:hAnsi="仿宋" w:eastAsia="仿宋" w:cs="仿宋"/>
          <w:spacing w:val="10"/>
          <w:sz w:val="35"/>
          <w:szCs w:val="35"/>
          <w:lang w:val="en-US" w:eastAsia="zh-CN"/>
          <w14:textOutline w14:w="6537" w14:cap="sq" w14:cmpd="sng">
            <w14:solidFill>
              <w14:srgbClr w14:val="000000"/>
            </w14:solidFill>
            <w14:prstDash w14:val="solid"/>
            <w14:bevel/>
          </w14:textOutline>
        </w:rPr>
        <w:t>4</w:t>
      </w:r>
      <w:r>
        <w:rPr>
          <w:rFonts w:ascii="仿宋" w:hAnsi="仿宋" w:eastAsia="仿宋" w:cs="仿宋"/>
          <w:spacing w:val="10"/>
          <w:sz w:val="35"/>
          <w:szCs w:val="35"/>
          <w14:textOutline w14:w="6537" w14:cap="sq" w14:cmpd="sng">
            <w14:solidFill>
              <w14:srgbClr w14:val="000000"/>
            </w14:solidFill>
            <w14:prstDash w14:val="solid"/>
            <w14:bevel/>
          </w14:textOutline>
        </w:rPr>
        <w:t>年度环境</w:t>
      </w:r>
      <w:r>
        <w:rPr>
          <w:rFonts w:ascii="仿宋" w:hAnsi="仿宋" w:eastAsia="仿宋" w:cs="仿宋"/>
          <w:spacing w:val="9"/>
          <w:sz w:val="35"/>
          <w:szCs w:val="35"/>
          <w14:textOutline w14:w="6537" w14:cap="sq" w14:cmpd="sng">
            <w14:solidFill>
              <w14:srgbClr w14:val="000000"/>
            </w14:solidFill>
            <w14:prstDash w14:val="solid"/>
            <w14:bevel/>
          </w14:textOutline>
        </w:rPr>
        <w:t>自动监测站运行</w:t>
      </w:r>
    </w:p>
    <w:p>
      <w:pPr>
        <w:spacing w:before="36" w:line="227" w:lineRule="auto"/>
        <w:ind w:left="2359"/>
        <w:rPr>
          <w:rFonts w:ascii="仿宋" w:hAnsi="仿宋" w:eastAsia="仿宋" w:cs="仿宋"/>
          <w:sz w:val="35"/>
          <w:szCs w:val="35"/>
        </w:rPr>
      </w:pPr>
      <w:r>
        <w:rPr>
          <w:rFonts w:ascii="仿宋" w:hAnsi="仿宋" w:eastAsia="仿宋" w:cs="仿宋"/>
          <w:spacing w:val="8"/>
          <w:sz w:val="35"/>
          <w:szCs w:val="35"/>
          <w14:textOutline w14:w="6537" w14:cap="sq" w14:cmpd="sng">
            <w14:solidFill>
              <w14:srgbClr w14:val="000000"/>
            </w14:solidFill>
            <w14:prstDash w14:val="solid"/>
            <w14:bevel/>
          </w14:textOutline>
        </w:rPr>
        <w:t>维护和水环境监测服务项目</w:t>
      </w:r>
    </w:p>
    <w:p>
      <w:pPr>
        <w:spacing w:before="26" w:line="232" w:lineRule="auto"/>
        <w:ind w:left="4022"/>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w:t>
      </w:r>
      <w:r>
        <w:rPr>
          <w:rFonts w:hint="eastAsia" w:ascii="仿宋" w:hAnsi="仿宋" w:eastAsia="仿宋" w:cs="仿宋"/>
          <w:spacing w:val="-4"/>
          <w:sz w:val="28"/>
          <w:szCs w:val="28"/>
          <w:lang w:val="en-US" w:eastAsia="zh-CN"/>
          <w14:textOutline w14:w="5103" w14:cap="sq" w14:cmpd="sng">
            <w14:solidFill>
              <w14:srgbClr w14:val="000000"/>
            </w14:solidFill>
            <w14:prstDash w14:val="solid"/>
            <w14:bevel/>
          </w14:textOutline>
        </w:rPr>
        <w:t>C</w:t>
      </w:r>
      <w:r>
        <w:rPr>
          <w:rFonts w:ascii="仿宋" w:hAnsi="仿宋" w:eastAsia="仿宋" w:cs="仿宋"/>
          <w:spacing w:val="-4"/>
          <w:sz w:val="28"/>
          <w:szCs w:val="28"/>
          <w14:textOutline w14:w="5103" w14:cap="sq" w14:cmpd="sng">
            <w14:solidFill>
              <w14:srgbClr w14:val="000000"/>
            </w14:solidFill>
            <w14:prstDash w14:val="solid"/>
            <w14:bevel/>
          </w14:textOutline>
        </w:rPr>
        <w:t>包）</w:t>
      </w:r>
    </w:p>
    <w:p>
      <w:pPr>
        <w:pStyle w:val="4"/>
        <w:spacing w:line="257" w:lineRule="auto"/>
      </w:pPr>
    </w:p>
    <w:p>
      <w:pPr>
        <w:pStyle w:val="4"/>
        <w:spacing w:line="258" w:lineRule="auto"/>
      </w:pPr>
    </w:p>
    <w:p>
      <w:pPr>
        <w:pStyle w:val="4"/>
        <w:spacing w:line="258" w:lineRule="auto"/>
      </w:pPr>
    </w:p>
    <w:p>
      <w:pPr>
        <w:spacing w:before="231" w:line="223" w:lineRule="auto"/>
        <w:ind w:left="3081"/>
        <w:outlineLvl w:val="0"/>
        <w:rPr>
          <w:rFonts w:ascii="宋体" w:hAnsi="宋体" w:eastAsia="宋体" w:cs="宋体"/>
          <w:sz w:val="71"/>
          <w:szCs w:val="71"/>
        </w:rPr>
      </w:pPr>
      <w:r>
        <w:rPr>
          <w:rFonts w:ascii="宋体" w:hAnsi="宋体" w:eastAsia="宋体" w:cs="宋体"/>
          <w:spacing w:val="4"/>
          <w:sz w:val="71"/>
          <w:szCs w:val="71"/>
          <w14:textOutline w14:w="13075" w14:cap="sq" w14:cmpd="sng">
            <w14:solidFill>
              <w14:srgbClr w14:val="000000"/>
            </w14:solidFill>
            <w14:prstDash w14:val="solid"/>
            <w14:bevel/>
          </w14:textOutline>
        </w:rPr>
        <w:t>招标文件</w:t>
      </w:r>
    </w:p>
    <w:p>
      <w:pPr>
        <w:pStyle w:val="4"/>
        <w:spacing w:line="321" w:lineRule="auto"/>
      </w:pPr>
    </w:p>
    <w:p>
      <w:pPr>
        <w:pStyle w:val="4"/>
        <w:spacing w:line="321" w:lineRule="auto"/>
      </w:pPr>
    </w:p>
    <w:p>
      <w:pPr>
        <w:spacing w:before="91" w:line="223" w:lineRule="auto"/>
        <w:ind w:left="2475"/>
        <w:rPr>
          <w:rFonts w:hint="eastAsia" w:ascii="仿宋" w:hAnsi="仿宋" w:eastAsia="仿宋" w:cs="仿宋"/>
          <w:sz w:val="28"/>
          <w:szCs w:val="28"/>
          <w:lang w:val="en-US" w:eastAsia="zh-CN"/>
        </w:rPr>
      </w:pPr>
      <w:r>
        <w:rPr>
          <w:rFonts w:ascii="仿宋" w:hAnsi="仿宋" w:eastAsia="仿宋" w:cs="仿宋"/>
          <w:sz w:val="28"/>
          <w:szCs w:val="28"/>
          <w14:textOutline w14:w="5103" w14:cap="sq" w14:cmpd="sng">
            <w14:solidFill>
              <w14:srgbClr w14:val="000000"/>
            </w14:solidFill>
            <w14:prstDash w14:val="solid"/>
            <w14:bevel/>
          </w14:textOutline>
        </w:rPr>
        <w:t>项目编号：潢财公开招标-202</w:t>
      </w:r>
      <w:r>
        <w:rPr>
          <w:rFonts w:hint="eastAsia" w:ascii="仿宋" w:hAnsi="仿宋" w:eastAsia="仿宋" w:cs="仿宋"/>
          <w:sz w:val="28"/>
          <w:szCs w:val="28"/>
          <w:lang w:val="en-US" w:eastAsia="zh-CN"/>
          <w14:textOutline w14:w="5103" w14:cap="sq" w14:cmpd="sng">
            <w14:solidFill>
              <w14:srgbClr w14:val="000000"/>
            </w14:solidFill>
            <w14:prstDash w14:val="solid"/>
            <w14:bevel/>
          </w14:textOutline>
        </w:rPr>
        <w:t>4</w:t>
      </w:r>
      <w:r>
        <w:rPr>
          <w:rFonts w:ascii="仿宋" w:hAnsi="仿宋" w:eastAsia="仿宋" w:cs="仿宋"/>
          <w:sz w:val="28"/>
          <w:szCs w:val="28"/>
          <w14:textOutline w14:w="5103" w14:cap="sq" w14:cmpd="sng">
            <w14:solidFill>
              <w14:srgbClr w14:val="000000"/>
            </w14:solidFill>
            <w14:prstDash w14:val="solid"/>
            <w14:bevel/>
          </w14:textOutline>
        </w:rPr>
        <w:t>-</w:t>
      </w:r>
      <w:r>
        <w:rPr>
          <w:rFonts w:hint="eastAsia" w:ascii="仿宋" w:hAnsi="仿宋" w:eastAsia="仿宋" w:cs="仿宋"/>
          <w:sz w:val="28"/>
          <w:szCs w:val="28"/>
          <w:lang w:val="en-US" w:eastAsia="zh-CN"/>
          <w14:textOutline w14:w="5103" w14:cap="sq" w14:cmpd="sng">
            <w14:solidFill>
              <w14:srgbClr w14:val="000000"/>
            </w14:solidFill>
            <w14:prstDash w14:val="solid"/>
            <w14:bevel/>
          </w14:textOutline>
        </w:rPr>
        <w:t>2</w:t>
      </w:r>
    </w:p>
    <w:p>
      <w:pPr>
        <w:pStyle w:val="4"/>
        <w:spacing w:line="285" w:lineRule="auto"/>
      </w:pPr>
    </w:p>
    <w:p>
      <w:pPr>
        <w:pStyle w:val="4"/>
        <w:spacing w:line="285" w:lineRule="auto"/>
      </w:pPr>
    </w:p>
    <w:p>
      <w:pPr>
        <w:pStyle w:val="4"/>
        <w:spacing w:line="285" w:lineRule="auto"/>
      </w:pPr>
    </w:p>
    <w:p>
      <w:pPr>
        <w:pStyle w:val="4"/>
        <w:spacing w:line="285" w:lineRule="auto"/>
      </w:pPr>
    </w:p>
    <w:p>
      <w:pPr>
        <w:pStyle w:val="4"/>
        <w:spacing w:line="286" w:lineRule="auto"/>
      </w:pPr>
    </w:p>
    <w:p>
      <w:pPr>
        <w:spacing w:before="1" w:line="4236" w:lineRule="exact"/>
        <w:ind w:firstLine="2083"/>
      </w:pPr>
    </w:p>
    <w:p>
      <w:pPr>
        <w:pStyle w:val="4"/>
        <w:spacing w:line="244" w:lineRule="auto"/>
      </w:pPr>
    </w:p>
    <w:p>
      <w:pPr>
        <w:pStyle w:val="4"/>
        <w:spacing w:line="244" w:lineRule="auto"/>
      </w:pPr>
    </w:p>
    <w:p>
      <w:pPr>
        <w:pStyle w:val="4"/>
        <w:spacing w:line="244" w:lineRule="auto"/>
      </w:pPr>
    </w:p>
    <w:p>
      <w:pPr>
        <w:pStyle w:val="4"/>
        <w:spacing w:line="244" w:lineRule="auto"/>
      </w:pPr>
    </w:p>
    <w:p>
      <w:pPr>
        <w:pStyle w:val="4"/>
        <w:spacing w:line="244" w:lineRule="auto"/>
      </w:pPr>
    </w:p>
    <w:p>
      <w:pPr>
        <w:pStyle w:val="4"/>
        <w:spacing w:line="244" w:lineRule="auto"/>
      </w:pPr>
    </w:p>
    <w:p>
      <w:pPr>
        <w:pStyle w:val="4"/>
        <w:spacing w:line="244" w:lineRule="auto"/>
      </w:pPr>
    </w:p>
    <w:p>
      <w:pPr>
        <w:pStyle w:val="4"/>
        <w:spacing w:line="244" w:lineRule="auto"/>
      </w:pPr>
    </w:p>
    <w:p>
      <w:pPr>
        <w:pStyle w:val="4"/>
        <w:spacing w:line="244" w:lineRule="auto"/>
      </w:pPr>
    </w:p>
    <w:p>
      <w:pPr>
        <w:pStyle w:val="4"/>
        <w:spacing w:line="244" w:lineRule="auto"/>
      </w:pPr>
    </w:p>
    <w:p>
      <w:pPr>
        <w:spacing w:before="102" w:line="227" w:lineRule="auto"/>
        <w:ind w:left="1583"/>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采</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购</w:t>
      </w:r>
      <w:r>
        <w:rPr>
          <w:rFonts w:ascii="仿宋" w:hAnsi="仿宋" w:eastAsia="仿宋" w:cs="仿宋"/>
          <w:spacing w:val="43"/>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人：信阳市生态环境局潢川分局</w:t>
      </w:r>
    </w:p>
    <w:p>
      <w:pPr>
        <w:spacing w:before="115" w:line="228" w:lineRule="auto"/>
        <w:ind w:left="1587"/>
        <w:rPr>
          <w:rFonts w:hint="eastAsia" w:ascii="仿宋" w:hAnsi="仿宋" w:eastAsia="仿宋" w:cs="仿宋"/>
          <w:sz w:val="31"/>
          <w:szCs w:val="31"/>
          <w:lang w:eastAsia="zh-CN"/>
        </w:rPr>
      </w:pPr>
      <w:r>
        <w:rPr>
          <w:rFonts w:ascii="仿宋" w:hAnsi="仿宋" w:eastAsia="仿宋" w:cs="仿宋"/>
          <w:spacing w:val="9"/>
          <w:sz w:val="31"/>
          <w:szCs w:val="31"/>
          <w14:textOutline w14:w="5793" w14:cap="sq" w14:cmpd="sng">
            <w14:solidFill>
              <w14:srgbClr w14:val="000000"/>
            </w14:solidFill>
            <w14:prstDash w14:val="solid"/>
            <w14:bevel/>
          </w14:textOutline>
        </w:rPr>
        <w:t>代理机构：</w:t>
      </w:r>
      <w:r>
        <w:rPr>
          <w:rFonts w:hint="eastAsia" w:ascii="仿宋" w:hAnsi="仿宋" w:eastAsia="仿宋" w:cs="仿宋"/>
          <w:spacing w:val="9"/>
          <w:sz w:val="31"/>
          <w:szCs w:val="31"/>
          <w:lang w:eastAsia="zh-CN"/>
          <w14:textOutline w14:w="5793" w14:cap="sq" w14:cmpd="sng">
            <w14:solidFill>
              <w14:srgbClr w14:val="000000"/>
            </w14:solidFill>
            <w14:prstDash w14:val="solid"/>
            <w14:bevel/>
          </w14:textOutline>
        </w:rPr>
        <w:t>中招（河南）国际工程管理咨询有限公司</w:t>
      </w:r>
    </w:p>
    <w:p>
      <w:pPr>
        <w:spacing w:before="116" w:line="228" w:lineRule="auto"/>
        <w:ind w:left="1648"/>
        <w:rPr>
          <w:rFonts w:ascii="仿宋" w:hAnsi="仿宋" w:eastAsia="仿宋" w:cs="仿宋"/>
          <w:sz w:val="31"/>
          <w:szCs w:val="31"/>
        </w:rPr>
      </w:pPr>
      <w:r>
        <w:rPr>
          <w:rFonts w:ascii="仿宋" w:hAnsi="仿宋" w:eastAsia="仿宋" w:cs="仿宋"/>
          <w:spacing w:val="-5"/>
          <w:sz w:val="31"/>
          <w:szCs w:val="31"/>
          <w14:textOutline w14:w="5793" w14:cap="sq" w14:cmpd="sng">
            <w14:solidFill>
              <w14:srgbClr w14:val="000000"/>
            </w14:solidFill>
            <w14:prstDash w14:val="solid"/>
            <w14:bevel/>
          </w14:textOutline>
        </w:rPr>
        <w:t>日</w:t>
      </w:r>
      <w:r>
        <w:rPr>
          <w:rFonts w:ascii="仿宋" w:hAnsi="仿宋" w:eastAsia="仿宋" w:cs="仿宋"/>
          <w:spacing w:val="12"/>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期：二</w:t>
      </w:r>
      <w:r>
        <w:rPr>
          <w:rFonts w:ascii="仿宋" w:hAnsi="仿宋" w:eastAsia="仿宋" w:cs="仿宋"/>
          <w:spacing w:val="-111"/>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○二</w:t>
      </w:r>
      <w:r>
        <w:rPr>
          <w:rFonts w:hint="eastAsia" w:ascii="仿宋" w:hAnsi="仿宋" w:eastAsia="仿宋" w:cs="仿宋"/>
          <w:spacing w:val="-5"/>
          <w:sz w:val="31"/>
          <w:szCs w:val="31"/>
          <w:lang w:val="en-US" w:eastAsia="zh-CN"/>
          <w14:textOutline w14:w="5793" w14:cap="sq" w14:cmpd="sng">
            <w14:solidFill>
              <w14:srgbClr w14:val="000000"/>
            </w14:solidFill>
            <w14:prstDash w14:val="solid"/>
            <w14:bevel/>
          </w14:textOutline>
        </w:rPr>
        <w:t>四</w:t>
      </w:r>
      <w:r>
        <w:rPr>
          <w:rFonts w:ascii="仿宋" w:hAnsi="仿宋" w:eastAsia="仿宋" w:cs="仿宋"/>
          <w:spacing w:val="-5"/>
          <w:sz w:val="31"/>
          <w:szCs w:val="31"/>
          <w14:textOutline w14:w="5793" w14:cap="sq" w14:cmpd="sng">
            <w14:solidFill>
              <w14:srgbClr w14:val="000000"/>
            </w14:solidFill>
            <w14:prstDash w14:val="solid"/>
            <w14:bevel/>
          </w14:textOutline>
        </w:rPr>
        <w:t>年三月</w:t>
      </w:r>
    </w:p>
    <w:p>
      <w:pPr>
        <w:spacing w:line="228" w:lineRule="auto"/>
        <w:rPr>
          <w:rFonts w:ascii="仿宋" w:hAnsi="仿宋" w:eastAsia="仿宋" w:cs="仿宋"/>
          <w:sz w:val="31"/>
          <w:szCs w:val="31"/>
        </w:rPr>
        <w:sectPr>
          <w:footerReference r:id="rId5" w:type="default"/>
          <w:pgSz w:w="11907" w:h="16840"/>
          <w:pgMar w:top="1396" w:right="1435" w:bottom="1071" w:left="1456" w:header="0" w:footer="902" w:gutter="0"/>
          <w:cols w:space="720" w:num="1"/>
        </w:sectPr>
      </w:pPr>
    </w:p>
    <w:p>
      <w:pPr>
        <w:spacing w:before="43" w:line="360" w:lineRule="exact"/>
        <w:ind w:firstLine="4005"/>
      </w:pPr>
      <w:r>
        <w:rPr>
          <w:position w:val="-7"/>
        </w:rPr>
        <w:drawing>
          <wp:inline distT="0" distB="0" distL="0" distR="0">
            <wp:extent cx="379730" cy="2279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8"/>
                    <a:stretch>
                      <a:fillRect/>
                    </a:stretch>
                  </pic:blipFill>
                  <pic:spPr>
                    <a:xfrm>
                      <a:off x="0" y="0"/>
                      <a:ext cx="379844" cy="228307"/>
                    </a:xfrm>
                    <a:prstGeom prst="rect">
                      <a:avLst/>
                    </a:prstGeom>
                  </pic:spPr>
                </pic:pic>
              </a:graphicData>
            </a:graphic>
          </wp:inline>
        </w:drawing>
      </w:r>
    </w:p>
    <w:sdt>
      <w:sdtPr>
        <w:rPr>
          <w:rFonts w:ascii="Arial" w:hAnsi="Arial" w:eastAsia="Arial" w:cs="Arial"/>
          <w:sz w:val="21"/>
          <w:szCs w:val="21"/>
        </w:rPr>
        <w:id w:val="1"/>
        <w:docPartObj>
          <w:docPartGallery w:val="Table of Contents"/>
          <w:docPartUnique/>
        </w:docPartObj>
      </w:sdtPr>
      <w:sdtEndPr>
        <w:rPr>
          <w:rFonts w:ascii="Times New Roman" w:hAnsi="Times New Roman" w:eastAsia="Times New Roman" w:cs="Times New Roman"/>
          <w:sz w:val="19"/>
          <w:szCs w:val="19"/>
        </w:rPr>
      </w:sdtEndPr>
      <w:sdtContent>
        <w:p>
          <w:pPr>
            <w:spacing w:before="277" w:line="216" w:lineRule="auto"/>
            <w:rPr>
              <w:rFonts w:ascii="Times New Roman" w:hAnsi="Times New Roman" w:eastAsia="Times New Roman" w:cs="Times New Roman"/>
              <w:sz w:val="19"/>
              <w:szCs w:val="19"/>
            </w:rPr>
          </w:pPr>
          <w:r>
            <w:fldChar w:fldCharType="begin"/>
          </w:r>
          <w:r>
            <w:instrText xml:space="preserve"> HYPERLINK \l "bookmark1" </w:instrText>
          </w:r>
          <w:r>
            <w:fldChar w:fldCharType="separate"/>
          </w:r>
          <w:r>
            <w:rPr>
              <w:rFonts w:ascii="微软雅黑" w:hAnsi="微软雅黑" w:eastAsia="微软雅黑" w:cs="微软雅黑"/>
              <w:color w:val="8A8A8A"/>
              <w:spacing w:val="6"/>
              <w:sz w:val="21"/>
              <w:szCs w:val="21"/>
            </w:rPr>
            <w:t>第一章招标公告</w:t>
          </w:r>
          <w:r>
            <w:rPr>
              <w:position w:val="-3"/>
              <w:sz w:val="21"/>
              <w:szCs w:val="21"/>
            </w:rPr>
            <w:drawing>
              <wp:inline distT="0" distB="0" distL="0" distR="0">
                <wp:extent cx="4305935" cy="6096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9"/>
                        <a:stretch>
                          <a:fillRect/>
                        </a:stretch>
                      </pic:blipFill>
                      <pic:spPr>
                        <a:xfrm>
                          <a:off x="0" y="0"/>
                          <a:ext cx="4306511" cy="61366"/>
                        </a:xfrm>
                        <a:prstGeom prst="rect">
                          <a:avLst/>
                        </a:prstGeom>
                      </pic:spPr>
                    </pic:pic>
                  </a:graphicData>
                </a:graphic>
              </wp:inline>
            </w:drawing>
          </w:r>
          <w:r>
            <w:rPr>
              <w:rFonts w:ascii="微软雅黑" w:hAnsi="微软雅黑" w:eastAsia="微软雅黑" w:cs="微软雅黑"/>
              <w:color w:val="8A8A8A"/>
              <w:spacing w:val="-29"/>
              <w:sz w:val="21"/>
              <w:szCs w:val="21"/>
            </w:rPr>
            <w:t xml:space="preserve"> </w:t>
          </w:r>
          <w:r>
            <w:rPr>
              <w:rFonts w:ascii="Times New Roman" w:hAnsi="Times New Roman" w:eastAsia="Times New Roman" w:cs="Times New Roman"/>
              <w:spacing w:val="6"/>
              <w:sz w:val="19"/>
              <w:szCs w:val="19"/>
            </w:rPr>
            <w:t>3</w:t>
          </w:r>
          <w:r>
            <w:rPr>
              <w:rFonts w:ascii="Times New Roman" w:hAnsi="Times New Roman" w:eastAsia="Times New Roman" w:cs="Times New Roman"/>
              <w:spacing w:val="6"/>
              <w:sz w:val="19"/>
              <w:szCs w:val="19"/>
            </w:rPr>
            <w:fldChar w:fldCharType="end"/>
          </w:r>
        </w:p>
        <w:p>
          <w:pPr>
            <w:spacing w:before="195" w:line="234" w:lineRule="auto"/>
            <w:rPr>
              <w:rFonts w:ascii="Times New Roman" w:hAnsi="Times New Roman" w:eastAsia="Times New Roman" w:cs="Times New Roman"/>
              <w:sz w:val="19"/>
              <w:szCs w:val="19"/>
            </w:rPr>
          </w:pPr>
          <w:r>
            <w:fldChar w:fldCharType="begin"/>
          </w:r>
          <w:r>
            <w:instrText xml:space="preserve"> HYPERLINK \l "bookmark2" </w:instrText>
          </w:r>
          <w:r>
            <w:fldChar w:fldCharType="separate"/>
          </w:r>
          <w:r>
            <w:rPr>
              <w:rFonts w:ascii="微软雅黑" w:hAnsi="微软雅黑" w:eastAsia="微软雅黑" w:cs="微软雅黑"/>
              <w:color w:val="929292"/>
              <w:spacing w:val="13"/>
              <w:sz w:val="19"/>
              <w:szCs w:val="19"/>
            </w:rPr>
            <w:t>第二章</w:t>
          </w:r>
          <w:r>
            <w:rPr>
              <w:rFonts w:ascii="微软雅黑" w:hAnsi="微软雅黑" w:eastAsia="微软雅黑" w:cs="微软雅黑"/>
              <w:color w:val="929292"/>
              <w:spacing w:val="22"/>
              <w:w w:val="101"/>
              <w:sz w:val="19"/>
              <w:szCs w:val="19"/>
            </w:rPr>
            <w:t xml:space="preserve"> </w:t>
          </w:r>
          <w:r>
            <w:rPr>
              <w:rFonts w:ascii="微软雅黑" w:hAnsi="微软雅黑" w:eastAsia="微软雅黑" w:cs="微软雅黑"/>
              <w:color w:val="7D7D7D"/>
              <w:spacing w:val="13"/>
              <w:sz w:val="19"/>
              <w:szCs w:val="19"/>
            </w:rPr>
            <w:t>投标人须知</w:t>
          </w:r>
          <w:r>
            <w:rPr>
              <w:position w:val="-2"/>
              <w:sz w:val="19"/>
              <w:szCs w:val="19"/>
            </w:rPr>
            <w:drawing>
              <wp:inline distT="0" distB="0" distL="0" distR="0">
                <wp:extent cx="4187190" cy="609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0"/>
                        <a:stretch>
                          <a:fillRect/>
                        </a:stretch>
                      </pic:blipFill>
                      <pic:spPr>
                        <a:xfrm>
                          <a:off x="0" y="0"/>
                          <a:ext cx="4187360" cy="61366"/>
                        </a:xfrm>
                        <a:prstGeom prst="rect">
                          <a:avLst/>
                        </a:prstGeom>
                      </pic:spPr>
                    </pic:pic>
                  </a:graphicData>
                </a:graphic>
              </wp:inline>
            </w:drawing>
          </w:r>
          <w:r>
            <w:rPr>
              <w:rFonts w:ascii="微软雅黑" w:hAnsi="微软雅黑" w:eastAsia="微软雅黑" w:cs="微软雅黑"/>
              <w:color w:val="7D7D7D"/>
              <w:spacing w:val="-27"/>
              <w:sz w:val="19"/>
              <w:szCs w:val="19"/>
            </w:rPr>
            <w:t xml:space="preserve"> </w:t>
          </w:r>
          <w:r>
            <w:rPr>
              <w:rFonts w:ascii="Times New Roman" w:hAnsi="Times New Roman" w:eastAsia="Times New Roman" w:cs="Times New Roman"/>
              <w:spacing w:val="13"/>
              <w:sz w:val="19"/>
              <w:szCs w:val="19"/>
            </w:rPr>
            <w:t>7</w:t>
          </w:r>
          <w:r>
            <w:rPr>
              <w:rFonts w:ascii="Times New Roman" w:hAnsi="Times New Roman" w:eastAsia="Times New Roman" w:cs="Times New Roman"/>
              <w:spacing w:val="13"/>
              <w:sz w:val="19"/>
              <w:szCs w:val="19"/>
            </w:rPr>
            <w:fldChar w:fldCharType="end"/>
          </w:r>
        </w:p>
        <w:p>
          <w:pPr>
            <w:spacing w:before="200" w:line="216" w:lineRule="auto"/>
            <w:jc w:val="right"/>
            <w:rPr>
              <w:rFonts w:ascii="Times New Roman" w:hAnsi="Times New Roman" w:eastAsia="Times New Roman" w:cs="Times New Roman"/>
              <w:sz w:val="19"/>
              <w:szCs w:val="19"/>
            </w:rPr>
          </w:pPr>
          <w:r>
            <w:fldChar w:fldCharType="begin"/>
          </w:r>
          <w:r>
            <w:instrText xml:space="preserve"> HYPERLINK \l "bookmark3" </w:instrText>
          </w:r>
          <w:r>
            <w:fldChar w:fldCharType="separate"/>
          </w:r>
          <w:r>
            <w:rPr>
              <w:rFonts w:ascii="微软雅黑" w:hAnsi="微软雅黑" w:eastAsia="微软雅黑" w:cs="微软雅黑"/>
              <w:color w:val="949494"/>
              <w:spacing w:val="6"/>
              <w:sz w:val="21"/>
              <w:szCs w:val="21"/>
            </w:rPr>
            <w:t>第三章评标办法</w:t>
          </w:r>
          <w:r>
            <w:rPr>
              <w:position w:val="-3"/>
              <w:sz w:val="21"/>
              <w:szCs w:val="21"/>
            </w:rPr>
            <w:drawing>
              <wp:inline distT="0" distB="0" distL="0" distR="0">
                <wp:extent cx="4283710" cy="6096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1"/>
                        <a:stretch>
                          <a:fillRect/>
                        </a:stretch>
                      </pic:blipFill>
                      <pic:spPr>
                        <a:xfrm>
                          <a:off x="0" y="0"/>
                          <a:ext cx="4283806" cy="61366"/>
                        </a:xfrm>
                        <a:prstGeom prst="rect">
                          <a:avLst/>
                        </a:prstGeom>
                      </pic:spPr>
                    </pic:pic>
                  </a:graphicData>
                </a:graphic>
              </wp:inline>
            </w:drawing>
          </w:r>
          <w:r>
            <w:rPr>
              <w:rFonts w:ascii="微软雅黑" w:hAnsi="微软雅黑" w:eastAsia="微软雅黑" w:cs="微软雅黑"/>
              <w:color w:val="949494"/>
              <w:spacing w:val="-24"/>
              <w:sz w:val="21"/>
              <w:szCs w:val="21"/>
            </w:rPr>
            <w:t xml:space="preserve"> </w:t>
          </w:r>
          <w:r>
            <w:rPr>
              <w:rFonts w:ascii="Times New Roman" w:hAnsi="Times New Roman" w:eastAsia="Times New Roman" w:cs="Times New Roman"/>
              <w:spacing w:val="6"/>
              <w:sz w:val="19"/>
              <w:szCs w:val="19"/>
            </w:rPr>
            <w:t>27</w:t>
          </w:r>
          <w:r>
            <w:rPr>
              <w:rFonts w:ascii="Times New Roman" w:hAnsi="Times New Roman" w:eastAsia="Times New Roman" w:cs="Times New Roman"/>
              <w:spacing w:val="6"/>
              <w:sz w:val="19"/>
              <w:szCs w:val="19"/>
            </w:rPr>
            <w:fldChar w:fldCharType="end"/>
          </w:r>
        </w:p>
        <w:p>
          <w:pPr>
            <w:spacing w:before="192" w:line="233" w:lineRule="auto"/>
            <w:rPr>
              <w:rFonts w:ascii="Times New Roman" w:hAnsi="Times New Roman" w:eastAsia="Times New Roman" w:cs="Times New Roman"/>
              <w:sz w:val="19"/>
              <w:szCs w:val="19"/>
            </w:rPr>
          </w:pPr>
          <w:r>
            <w:fldChar w:fldCharType="begin"/>
          </w:r>
          <w:r>
            <w:instrText xml:space="preserve"> HYPERLINK \l "bookmark4" </w:instrText>
          </w:r>
          <w:r>
            <w:fldChar w:fldCharType="separate"/>
          </w:r>
          <w:r>
            <w:rPr>
              <w:rFonts w:ascii="微软雅黑" w:hAnsi="微软雅黑" w:eastAsia="微软雅黑" w:cs="微软雅黑"/>
              <w:color w:val="7E7E7E"/>
              <w:spacing w:val="12"/>
              <w:sz w:val="19"/>
              <w:szCs w:val="19"/>
            </w:rPr>
            <w:t>第四章</w:t>
          </w:r>
          <w:r>
            <w:rPr>
              <w:rFonts w:ascii="微软雅黑" w:hAnsi="微软雅黑" w:eastAsia="微软雅黑" w:cs="微软雅黑"/>
              <w:color w:val="7E7E7E"/>
              <w:spacing w:val="27"/>
              <w:sz w:val="19"/>
              <w:szCs w:val="19"/>
            </w:rPr>
            <w:t xml:space="preserve"> </w:t>
          </w:r>
          <w:r>
            <w:rPr>
              <w:rFonts w:ascii="微软雅黑" w:hAnsi="微软雅黑" w:eastAsia="微软雅黑" w:cs="微软雅黑"/>
              <w:color w:val="8A8A8A"/>
              <w:spacing w:val="12"/>
              <w:sz w:val="19"/>
              <w:szCs w:val="19"/>
            </w:rPr>
            <w:t>合同条款及格式</w:t>
          </w:r>
          <w:r>
            <w:rPr>
              <w:position w:val="-3"/>
              <w:sz w:val="19"/>
              <w:szCs w:val="19"/>
            </w:rPr>
            <w:drawing>
              <wp:inline distT="0" distB="0" distL="0" distR="0">
                <wp:extent cx="3883660" cy="6096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2"/>
                        <a:stretch>
                          <a:fillRect/>
                        </a:stretch>
                      </pic:blipFill>
                      <pic:spPr>
                        <a:xfrm>
                          <a:off x="0" y="0"/>
                          <a:ext cx="3884015" cy="61366"/>
                        </a:xfrm>
                        <a:prstGeom prst="rect">
                          <a:avLst/>
                        </a:prstGeom>
                      </pic:spPr>
                    </pic:pic>
                  </a:graphicData>
                </a:graphic>
              </wp:inline>
            </w:drawing>
          </w:r>
          <w:r>
            <w:rPr>
              <w:rFonts w:ascii="微软雅黑" w:hAnsi="微软雅黑" w:eastAsia="微软雅黑" w:cs="微软雅黑"/>
              <w:color w:val="8A8A8A"/>
              <w:spacing w:val="-4"/>
              <w:sz w:val="19"/>
              <w:szCs w:val="19"/>
            </w:rPr>
            <w:t xml:space="preserve"> </w:t>
          </w:r>
          <w:r>
            <w:rPr>
              <w:rFonts w:ascii="Times New Roman" w:hAnsi="Times New Roman" w:eastAsia="Times New Roman" w:cs="Times New Roman"/>
              <w:spacing w:val="12"/>
              <w:sz w:val="19"/>
              <w:szCs w:val="19"/>
            </w:rPr>
            <w:t>32</w:t>
          </w:r>
          <w:r>
            <w:rPr>
              <w:rFonts w:ascii="Times New Roman" w:hAnsi="Times New Roman" w:eastAsia="Times New Roman" w:cs="Times New Roman"/>
              <w:spacing w:val="12"/>
              <w:sz w:val="19"/>
              <w:szCs w:val="19"/>
            </w:rPr>
            <w:fldChar w:fldCharType="end"/>
          </w:r>
        </w:p>
        <w:p>
          <w:pPr>
            <w:spacing w:before="203" w:line="232" w:lineRule="auto"/>
            <w:rPr>
              <w:rFonts w:ascii="Times New Roman" w:hAnsi="Times New Roman" w:eastAsia="Times New Roman" w:cs="Times New Roman"/>
              <w:sz w:val="19"/>
              <w:szCs w:val="19"/>
            </w:rPr>
          </w:pPr>
          <w:r>
            <w:fldChar w:fldCharType="begin"/>
          </w:r>
          <w:r>
            <w:instrText xml:space="preserve"> HYPERLINK \l "bookmark5" </w:instrText>
          </w:r>
          <w:r>
            <w:fldChar w:fldCharType="separate"/>
          </w:r>
          <w:r>
            <w:rPr>
              <w:rFonts w:ascii="微软雅黑" w:hAnsi="微软雅黑" w:eastAsia="微软雅黑" w:cs="微软雅黑"/>
              <w:color w:val="8E8E8E"/>
              <w:spacing w:val="15"/>
              <w:sz w:val="19"/>
              <w:szCs w:val="19"/>
            </w:rPr>
            <w:t>第五章</w:t>
          </w:r>
          <w:r>
            <w:rPr>
              <w:rFonts w:ascii="微软雅黑" w:hAnsi="微软雅黑" w:eastAsia="微软雅黑" w:cs="微软雅黑"/>
              <w:color w:val="8E8E8E"/>
              <w:spacing w:val="24"/>
              <w:sz w:val="19"/>
              <w:szCs w:val="19"/>
            </w:rPr>
            <w:t xml:space="preserve"> </w:t>
          </w:r>
          <w:r>
            <w:rPr>
              <w:rFonts w:ascii="微软雅黑" w:hAnsi="微软雅黑" w:eastAsia="微软雅黑" w:cs="微软雅黑"/>
              <w:color w:val="878787"/>
              <w:spacing w:val="15"/>
              <w:sz w:val="19"/>
              <w:szCs w:val="19"/>
            </w:rPr>
            <w:t>项目需求</w:t>
          </w:r>
          <w:r>
            <w:rPr>
              <w:position w:val="-3"/>
              <w:sz w:val="19"/>
              <w:szCs w:val="19"/>
            </w:rPr>
            <w:drawing>
              <wp:inline distT="0" distB="0" distL="0" distR="0">
                <wp:extent cx="4265295" cy="6096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3"/>
                        <a:stretch>
                          <a:fillRect/>
                        </a:stretch>
                      </pic:blipFill>
                      <pic:spPr>
                        <a:xfrm>
                          <a:off x="0" y="0"/>
                          <a:ext cx="4265926" cy="61366"/>
                        </a:xfrm>
                        <a:prstGeom prst="rect">
                          <a:avLst/>
                        </a:prstGeom>
                      </pic:spPr>
                    </pic:pic>
                  </a:graphicData>
                </a:graphic>
              </wp:inline>
            </w:drawing>
          </w:r>
          <w:r>
            <w:rPr>
              <w:rFonts w:ascii="Times New Roman" w:hAnsi="Times New Roman" w:eastAsia="Times New Roman" w:cs="Times New Roman"/>
              <w:spacing w:val="15"/>
              <w:sz w:val="19"/>
              <w:szCs w:val="19"/>
            </w:rPr>
            <w:t>38</w:t>
          </w:r>
          <w:r>
            <w:rPr>
              <w:rFonts w:ascii="Times New Roman" w:hAnsi="Times New Roman" w:eastAsia="Times New Roman" w:cs="Times New Roman"/>
              <w:spacing w:val="15"/>
              <w:sz w:val="19"/>
              <w:szCs w:val="19"/>
            </w:rPr>
            <w:fldChar w:fldCharType="end"/>
          </w:r>
        </w:p>
        <w:p>
          <w:pPr>
            <w:spacing w:before="203" w:line="233" w:lineRule="auto"/>
            <w:rPr>
              <w:rFonts w:ascii="Times New Roman" w:hAnsi="Times New Roman" w:eastAsia="Times New Roman" w:cs="Times New Roman"/>
              <w:sz w:val="19"/>
              <w:szCs w:val="19"/>
            </w:rPr>
          </w:pPr>
          <w:r>
            <w:fldChar w:fldCharType="begin"/>
          </w:r>
          <w:r>
            <w:instrText xml:space="preserve"> HYPERLINK \l "bookmark6" </w:instrText>
          </w:r>
          <w:r>
            <w:fldChar w:fldCharType="separate"/>
          </w:r>
          <w:r>
            <w:rPr>
              <w:rFonts w:ascii="微软雅黑" w:hAnsi="微软雅黑" w:eastAsia="微软雅黑" w:cs="微软雅黑"/>
              <w:color w:val="8F8F8F"/>
              <w:spacing w:val="12"/>
              <w:sz w:val="19"/>
              <w:szCs w:val="19"/>
            </w:rPr>
            <w:t>第六章</w:t>
          </w:r>
          <w:r>
            <w:rPr>
              <w:rFonts w:ascii="微软雅黑" w:hAnsi="微软雅黑" w:eastAsia="微软雅黑" w:cs="微软雅黑"/>
              <w:color w:val="8F8F8F"/>
              <w:spacing w:val="21"/>
              <w:w w:val="101"/>
              <w:sz w:val="19"/>
              <w:szCs w:val="19"/>
            </w:rPr>
            <w:t xml:space="preserve"> </w:t>
          </w:r>
          <w:r>
            <w:rPr>
              <w:rFonts w:ascii="微软雅黑" w:hAnsi="微软雅黑" w:eastAsia="微软雅黑" w:cs="微软雅黑"/>
              <w:color w:val="848484"/>
              <w:spacing w:val="12"/>
              <w:sz w:val="19"/>
              <w:szCs w:val="19"/>
            </w:rPr>
            <w:t>投标文件格式</w:t>
          </w:r>
          <w:r>
            <w:rPr>
              <w:position w:val="-3"/>
              <w:sz w:val="19"/>
              <w:szCs w:val="19"/>
            </w:rPr>
            <w:drawing>
              <wp:inline distT="0" distB="0" distL="0" distR="0">
                <wp:extent cx="3978275" cy="6096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4"/>
                        <a:stretch>
                          <a:fillRect/>
                        </a:stretch>
                      </pic:blipFill>
                      <pic:spPr>
                        <a:xfrm>
                          <a:off x="0" y="0"/>
                          <a:ext cx="3978657" cy="61366"/>
                        </a:xfrm>
                        <a:prstGeom prst="rect">
                          <a:avLst/>
                        </a:prstGeom>
                      </pic:spPr>
                    </pic:pic>
                  </a:graphicData>
                </a:graphic>
              </wp:inline>
            </w:drawing>
          </w:r>
          <w:r>
            <w:rPr>
              <w:rFonts w:ascii="微软雅黑" w:hAnsi="微软雅黑" w:eastAsia="微软雅黑" w:cs="微软雅黑"/>
              <w:color w:val="848484"/>
              <w:spacing w:val="-17"/>
              <w:sz w:val="19"/>
              <w:szCs w:val="19"/>
            </w:rPr>
            <w:t xml:space="preserve"> </w:t>
          </w:r>
          <w:r>
            <w:rPr>
              <w:rFonts w:ascii="Times New Roman" w:hAnsi="Times New Roman" w:eastAsia="Times New Roman" w:cs="Times New Roman"/>
              <w:spacing w:val="12"/>
              <w:sz w:val="19"/>
              <w:szCs w:val="19"/>
            </w:rPr>
            <w:t>46</w:t>
          </w:r>
          <w:r>
            <w:rPr>
              <w:rFonts w:ascii="Times New Roman" w:hAnsi="Times New Roman" w:eastAsia="Times New Roman" w:cs="Times New Roman"/>
              <w:spacing w:val="12"/>
              <w:sz w:val="19"/>
              <w:szCs w:val="19"/>
            </w:rPr>
            <w:fldChar w:fldCharType="end"/>
          </w:r>
        </w:p>
      </w:sdtContent>
    </w:sdt>
    <w:p>
      <w:pPr>
        <w:spacing w:line="233" w:lineRule="auto"/>
        <w:rPr>
          <w:rFonts w:ascii="Times New Roman" w:hAnsi="Times New Roman" w:eastAsia="Times New Roman" w:cs="Times New Roman"/>
          <w:sz w:val="19"/>
          <w:szCs w:val="19"/>
        </w:rPr>
        <w:sectPr>
          <w:footerReference r:id="rId6" w:type="default"/>
          <w:pgSz w:w="11907" w:h="16840"/>
          <w:pgMar w:top="1431" w:right="1720" w:bottom="1184" w:left="1686" w:header="0" w:footer="1015" w:gutter="0"/>
          <w:cols w:space="720" w:num="1"/>
        </w:sectPr>
      </w:pPr>
    </w:p>
    <w:p>
      <w:pPr>
        <w:spacing w:line="240" w:lineRule="auto"/>
        <w:jc w:val="center"/>
        <w:outlineLvl w:val="0"/>
        <w:rPr>
          <w:rFonts w:ascii="微软雅黑" w:hAnsi="微软雅黑" w:eastAsia="微软雅黑" w:cs="微软雅黑"/>
          <w:sz w:val="36"/>
          <w:szCs w:val="36"/>
        </w:rPr>
      </w:pPr>
      <w:bookmarkStart w:id="0" w:name="bookmark1"/>
      <w:bookmarkEnd w:id="0"/>
      <w:r>
        <w:rPr>
          <w:rFonts w:ascii="仿宋" w:hAnsi="仿宋" w:eastAsia="仿宋" w:cs="仿宋"/>
          <w:position w:val="19"/>
          <w:sz w:val="36"/>
          <w:szCs w:val="36"/>
          <w14:textOutline w14:w="5103" w14:cap="sq" w14:cmpd="sng">
            <w14:solidFill>
              <w14:srgbClr w14:val="000000"/>
            </w14:solidFill>
            <w14:prstDash w14:val="solid"/>
            <w14:bevel/>
          </w14:textOutline>
        </w:rPr>
        <w:t>第一章 招标公告</w:t>
      </w:r>
    </w:p>
    <w:p>
      <w:pPr>
        <w:spacing w:line="240" w:lineRule="auto"/>
        <w:ind w:left="0"/>
        <w:jc w:val="center"/>
        <w:rPr>
          <w:rFonts w:ascii="仿宋" w:hAnsi="仿宋" w:eastAsia="仿宋" w:cs="仿宋"/>
          <w:sz w:val="28"/>
          <w:szCs w:val="28"/>
        </w:rPr>
      </w:pPr>
      <w:r>
        <w:rPr>
          <w:rFonts w:ascii="仿宋" w:hAnsi="仿宋" w:eastAsia="仿宋" w:cs="仿宋"/>
          <w:position w:val="19"/>
          <w:sz w:val="28"/>
          <w:szCs w:val="28"/>
          <w14:textOutline w14:w="5103" w14:cap="sq" w14:cmpd="sng">
            <w14:solidFill>
              <w14:srgbClr w14:val="000000"/>
            </w14:solidFill>
            <w14:prstDash w14:val="solid"/>
            <w14:bevel/>
          </w14:textOutline>
        </w:rPr>
        <w:t>信阳市生态环境局潢川分局202</w:t>
      </w:r>
      <w:r>
        <w:rPr>
          <w:rFonts w:hint="eastAsia" w:ascii="仿宋" w:hAnsi="仿宋" w:eastAsia="仿宋" w:cs="仿宋"/>
          <w:position w:val="19"/>
          <w:sz w:val="28"/>
          <w:szCs w:val="28"/>
          <w:lang w:val="en-US" w:eastAsia="zh-CN"/>
          <w14:textOutline w14:w="5103" w14:cap="sq" w14:cmpd="sng">
            <w14:solidFill>
              <w14:srgbClr w14:val="000000"/>
            </w14:solidFill>
            <w14:prstDash w14:val="solid"/>
            <w14:bevel/>
          </w14:textOutline>
        </w:rPr>
        <w:t>4</w:t>
      </w:r>
      <w:r>
        <w:rPr>
          <w:rFonts w:ascii="仿宋" w:hAnsi="仿宋" w:eastAsia="仿宋" w:cs="仿宋"/>
          <w:position w:val="19"/>
          <w:sz w:val="28"/>
          <w:szCs w:val="28"/>
          <w14:textOutline w14:w="5103" w14:cap="sq" w14:cmpd="sng">
            <w14:solidFill>
              <w14:srgbClr w14:val="000000"/>
            </w14:solidFill>
            <w14:prstDash w14:val="solid"/>
            <w14:bevel/>
          </w14:textOutline>
        </w:rPr>
        <w:t>年度环境自动监测站运行维护和水环境监</w:t>
      </w:r>
      <w:r>
        <w:rPr>
          <w:rFonts w:ascii="仿宋" w:hAnsi="仿宋" w:eastAsia="仿宋" w:cs="仿宋"/>
          <w:spacing w:val="-1"/>
          <w:sz w:val="28"/>
          <w:szCs w:val="28"/>
          <w14:textOutline w14:w="5103" w14:cap="sq" w14:cmpd="sng">
            <w14:solidFill>
              <w14:srgbClr w14:val="000000"/>
            </w14:solidFill>
            <w14:prstDash w14:val="solid"/>
            <w14:bevel/>
          </w14:textOutline>
        </w:rPr>
        <w:t>测服务项目招标公告</w:t>
      </w:r>
    </w:p>
    <w:p>
      <w:pPr>
        <w:spacing w:before="201" w:line="222" w:lineRule="auto"/>
        <w:ind w:left="77"/>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项目概况：</w:t>
      </w:r>
    </w:p>
    <w:p>
      <w:pPr>
        <w:spacing w:before="177" w:line="360" w:lineRule="auto"/>
        <w:ind w:left="77" w:right="61" w:firstLine="479"/>
        <w:jc w:val="distribute"/>
        <w:rPr>
          <w:rFonts w:ascii="仿宋" w:hAnsi="仿宋" w:eastAsia="仿宋" w:cs="仿宋"/>
          <w:sz w:val="24"/>
          <w:szCs w:val="24"/>
          <w:lang w:eastAsia="zh-CN"/>
        </w:rPr>
      </w:pPr>
      <w:r>
        <w:rPr>
          <w:rFonts w:ascii="仿宋" w:hAnsi="仿宋" w:eastAsia="仿宋" w:cs="仿宋"/>
          <w:spacing w:val="5"/>
          <w:sz w:val="24"/>
          <w:szCs w:val="24"/>
          <w:lang w:eastAsia="zh-CN"/>
        </w:rPr>
        <w:t>信阳市生态环境局潢川分局202</w:t>
      </w:r>
      <w:r>
        <w:rPr>
          <w:rFonts w:hint="eastAsia" w:ascii="仿宋" w:hAnsi="仿宋" w:eastAsia="仿宋" w:cs="仿宋"/>
          <w:spacing w:val="5"/>
          <w:sz w:val="24"/>
          <w:szCs w:val="24"/>
          <w:lang w:val="en-US" w:eastAsia="zh-CN"/>
        </w:rPr>
        <w:t>4</w:t>
      </w:r>
      <w:r>
        <w:rPr>
          <w:rFonts w:ascii="仿宋" w:hAnsi="仿宋" w:eastAsia="仿宋" w:cs="仿宋"/>
          <w:spacing w:val="5"/>
          <w:sz w:val="24"/>
          <w:szCs w:val="24"/>
          <w:lang w:eastAsia="zh-CN"/>
        </w:rPr>
        <w:t>年度环境自动监测站运行维护</w:t>
      </w:r>
      <w:r>
        <w:rPr>
          <w:rFonts w:ascii="仿宋" w:hAnsi="仿宋" w:eastAsia="仿宋" w:cs="仿宋"/>
          <w:spacing w:val="4"/>
          <w:sz w:val="24"/>
          <w:szCs w:val="24"/>
          <w:lang w:eastAsia="zh-CN"/>
        </w:rPr>
        <w:t>和水环境监测服务</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 xml:space="preserve">项目的潜在投标人应在新郑市公共资源电子交易平台内下载获取招标文件，并于 </w:t>
      </w:r>
      <w:r>
        <w:rPr>
          <w:rFonts w:ascii="仿宋" w:hAnsi="仿宋" w:eastAsia="仿宋" w:cs="仿宋"/>
          <w:color w:val="auto"/>
          <w:spacing w:val="1"/>
          <w:sz w:val="24"/>
          <w:szCs w:val="24"/>
          <w:lang w:eastAsia="zh-CN"/>
        </w:rPr>
        <w:t>202</w:t>
      </w:r>
      <w:r>
        <w:rPr>
          <w:rFonts w:hint="eastAsia" w:ascii="仿宋" w:hAnsi="仿宋" w:eastAsia="仿宋" w:cs="仿宋"/>
          <w:color w:val="auto"/>
          <w:spacing w:val="1"/>
          <w:sz w:val="24"/>
          <w:szCs w:val="24"/>
          <w:lang w:val="en-US" w:eastAsia="zh-CN"/>
        </w:rPr>
        <w:t>4</w:t>
      </w:r>
      <w:r>
        <w:rPr>
          <w:rFonts w:ascii="仿宋" w:hAnsi="仿宋" w:eastAsia="仿宋" w:cs="仿宋"/>
          <w:color w:val="auto"/>
          <w:spacing w:val="-2"/>
          <w:sz w:val="24"/>
          <w:szCs w:val="24"/>
          <w:lang w:eastAsia="zh-CN"/>
        </w:rPr>
        <w:t>年</w:t>
      </w:r>
      <w:r>
        <w:rPr>
          <w:rFonts w:hint="eastAsia" w:ascii="仿宋" w:hAnsi="仿宋" w:eastAsia="仿宋" w:cs="仿宋"/>
          <w:color w:val="auto"/>
          <w:spacing w:val="-2"/>
          <w:sz w:val="24"/>
          <w:szCs w:val="24"/>
          <w:lang w:val="en-US" w:eastAsia="zh-CN"/>
        </w:rPr>
        <w:t>03</w:t>
      </w:r>
      <w:r>
        <w:rPr>
          <w:rFonts w:ascii="仿宋" w:hAnsi="仿宋" w:eastAsia="仿宋" w:cs="仿宋"/>
          <w:color w:val="auto"/>
          <w:spacing w:val="-2"/>
          <w:sz w:val="24"/>
          <w:szCs w:val="24"/>
          <w:lang w:eastAsia="zh-CN"/>
        </w:rPr>
        <w:t>月</w:t>
      </w:r>
      <w:r>
        <w:rPr>
          <w:rFonts w:hint="eastAsia" w:ascii="仿宋" w:hAnsi="仿宋" w:eastAsia="仿宋" w:cs="仿宋"/>
          <w:color w:val="auto"/>
          <w:spacing w:val="-2"/>
          <w:sz w:val="24"/>
          <w:szCs w:val="24"/>
          <w:lang w:val="en-US" w:eastAsia="zh-CN"/>
        </w:rPr>
        <w:t>28</w:t>
      </w:r>
      <w:r>
        <w:rPr>
          <w:rFonts w:ascii="仿宋" w:hAnsi="仿宋" w:eastAsia="仿宋" w:cs="仿宋"/>
          <w:color w:val="auto"/>
          <w:spacing w:val="-2"/>
          <w:sz w:val="24"/>
          <w:szCs w:val="24"/>
          <w:lang w:eastAsia="zh-CN"/>
        </w:rPr>
        <w:t>日09时30分（北京</w:t>
      </w:r>
      <w:r>
        <w:rPr>
          <w:rFonts w:ascii="仿宋" w:hAnsi="仿宋" w:eastAsia="仿宋" w:cs="仿宋"/>
          <w:spacing w:val="-2"/>
          <w:sz w:val="24"/>
          <w:szCs w:val="24"/>
          <w:lang w:eastAsia="zh-CN"/>
        </w:rPr>
        <w:t>时间）前递交投标文件。</w:t>
      </w:r>
    </w:p>
    <w:p>
      <w:pPr>
        <w:spacing w:before="178" w:line="222" w:lineRule="auto"/>
        <w:ind w:left="80"/>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default" w:ascii="仿宋" w:hAnsi="仿宋" w:eastAsia="仿宋" w:cs="仿宋"/>
          <w:spacing w:val="5"/>
          <w:sz w:val="24"/>
          <w:szCs w:val="24"/>
          <w:lang w:val="en-US" w:eastAsia="zh-CN"/>
        </w:rPr>
      </w:pPr>
      <w:r>
        <w:rPr>
          <w:rFonts w:ascii="仿宋" w:hAnsi="仿宋" w:eastAsia="仿宋" w:cs="仿宋"/>
          <w:spacing w:val="5"/>
          <w:sz w:val="24"/>
          <w:szCs w:val="24"/>
          <w:lang w:eastAsia="zh-CN"/>
        </w:rPr>
        <w:t>1、项目编号：潢财公开招标-202</w:t>
      </w:r>
      <w:r>
        <w:rPr>
          <w:rFonts w:hint="eastAsia" w:ascii="仿宋" w:hAnsi="仿宋" w:eastAsia="仿宋" w:cs="仿宋"/>
          <w:spacing w:val="5"/>
          <w:sz w:val="24"/>
          <w:szCs w:val="24"/>
          <w:lang w:eastAsia="zh-CN"/>
        </w:rPr>
        <w:t>4</w:t>
      </w:r>
      <w:r>
        <w:rPr>
          <w:rFonts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仿宋" w:hAnsi="仿宋" w:eastAsia="仿宋" w:cs="仿宋"/>
          <w:spacing w:val="5"/>
          <w:sz w:val="24"/>
          <w:szCs w:val="24"/>
          <w:lang w:eastAsia="zh-CN"/>
        </w:rPr>
      </w:pPr>
      <w:r>
        <w:rPr>
          <w:rFonts w:hint="eastAsia" w:ascii="仿宋" w:hAnsi="仿宋" w:eastAsia="仿宋" w:cs="仿宋"/>
          <w:spacing w:val="5"/>
          <w:sz w:val="24"/>
          <w:szCs w:val="24"/>
          <w:lang w:val="en-US" w:eastAsia="zh-CN"/>
        </w:rPr>
        <w:t>2、</w:t>
      </w:r>
      <w:r>
        <w:rPr>
          <w:rFonts w:ascii="仿宋" w:hAnsi="仿宋" w:eastAsia="仿宋" w:cs="仿宋"/>
          <w:spacing w:val="5"/>
          <w:sz w:val="24"/>
          <w:szCs w:val="24"/>
          <w:lang w:eastAsia="zh-CN"/>
        </w:rPr>
        <w:t>项目名称：信阳市生态环境局潢川分局202</w:t>
      </w:r>
      <w:r>
        <w:rPr>
          <w:rFonts w:hint="eastAsia" w:ascii="仿宋" w:hAnsi="仿宋" w:eastAsia="仿宋" w:cs="仿宋"/>
          <w:spacing w:val="5"/>
          <w:sz w:val="24"/>
          <w:szCs w:val="24"/>
          <w:lang w:eastAsia="zh-CN"/>
        </w:rPr>
        <w:t>4</w:t>
      </w:r>
      <w:r>
        <w:rPr>
          <w:rFonts w:ascii="仿宋" w:hAnsi="仿宋" w:eastAsia="仿宋" w:cs="仿宋"/>
          <w:spacing w:val="5"/>
          <w:sz w:val="24"/>
          <w:szCs w:val="24"/>
          <w:lang w:eastAsia="zh-CN"/>
        </w:rPr>
        <w:t>年度环境自动监测站运行维护和水环境监测服务项目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仿宋" w:hAnsi="仿宋" w:eastAsia="仿宋" w:cs="仿宋"/>
          <w:spacing w:val="5"/>
          <w:sz w:val="24"/>
          <w:szCs w:val="24"/>
          <w:lang w:eastAsia="zh-CN"/>
        </w:rPr>
      </w:pPr>
      <w:r>
        <w:rPr>
          <w:rFonts w:ascii="仿宋" w:hAnsi="仿宋" w:eastAsia="仿宋" w:cs="仿宋"/>
          <w:spacing w:val="5"/>
          <w:sz w:val="24"/>
          <w:szCs w:val="24"/>
          <w:lang w:eastAsia="zh-CN"/>
        </w:rPr>
        <w:t>3、采购方式：公开招标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仿宋" w:hAnsi="仿宋" w:eastAsia="仿宋" w:cs="仿宋"/>
          <w:spacing w:val="5"/>
          <w:sz w:val="24"/>
          <w:szCs w:val="24"/>
          <w:lang w:eastAsia="zh-CN"/>
        </w:rPr>
      </w:pPr>
      <w:r>
        <w:rPr>
          <w:rFonts w:ascii="仿宋" w:hAnsi="仿宋" w:eastAsia="仿宋" w:cs="仿宋"/>
          <w:spacing w:val="5"/>
          <w:sz w:val="24"/>
          <w:szCs w:val="24"/>
          <w:lang w:eastAsia="zh-CN"/>
        </w:rPr>
        <w:t>4、预算金额：</w:t>
      </w:r>
      <w:r>
        <w:rPr>
          <w:rFonts w:hint="eastAsia" w:ascii="仿宋" w:hAnsi="仿宋" w:eastAsia="仿宋" w:cs="仿宋"/>
          <w:spacing w:val="5"/>
          <w:sz w:val="24"/>
          <w:szCs w:val="24"/>
          <w:lang w:eastAsia="zh-CN"/>
        </w:rPr>
        <w:t>3064800</w:t>
      </w:r>
      <w:r>
        <w:rPr>
          <w:rFonts w:ascii="仿宋" w:hAnsi="仿宋" w:eastAsia="仿宋" w:cs="仿宋"/>
          <w:spacing w:val="5"/>
          <w:sz w:val="24"/>
          <w:szCs w:val="24"/>
          <w:lang w:eastAsia="zh-CN"/>
        </w:rPr>
        <w:t>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仿宋" w:hAnsi="仿宋" w:eastAsia="仿宋" w:cs="仿宋"/>
          <w:spacing w:val="5"/>
          <w:sz w:val="24"/>
          <w:szCs w:val="24"/>
          <w:lang w:eastAsia="zh-CN"/>
        </w:rPr>
      </w:pPr>
      <w:r>
        <w:rPr>
          <w:rFonts w:ascii="仿宋" w:hAnsi="仿宋" w:eastAsia="仿宋" w:cs="仿宋"/>
          <w:spacing w:val="5"/>
          <w:sz w:val="24"/>
          <w:szCs w:val="24"/>
          <w:lang w:eastAsia="zh-CN"/>
        </w:rPr>
        <w:t>最高限价：</w:t>
      </w:r>
      <w:r>
        <w:rPr>
          <w:rFonts w:hint="eastAsia" w:ascii="仿宋" w:hAnsi="仿宋" w:eastAsia="仿宋" w:cs="仿宋"/>
          <w:spacing w:val="5"/>
          <w:sz w:val="24"/>
          <w:szCs w:val="24"/>
          <w:lang w:eastAsia="zh-CN"/>
        </w:rPr>
        <w:t>3064800</w:t>
      </w:r>
      <w:r>
        <w:rPr>
          <w:rFonts w:ascii="仿宋" w:hAnsi="仿宋" w:eastAsia="仿宋" w:cs="仿宋"/>
          <w:spacing w:val="5"/>
          <w:sz w:val="24"/>
          <w:szCs w:val="24"/>
          <w:lang w:eastAsia="zh-CN"/>
        </w:rPr>
        <w:t>元</w:t>
      </w:r>
    </w:p>
    <w:p>
      <w:pPr>
        <w:spacing w:line="199" w:lineRule="exact"/>
        <w:rPr>
          <w:lang w:eastAsia="zh-CN"/>
        </w:rPr>
      </w:pPr>
    </w:p>
    <w:tbl>
      <w:tblPr>
        <w:tblStyle w:val="11"/>
        <w:tblW w:w="91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7"/>
        <w:gridCol w:w="1435"/>
        <w:gridCol w:w="3665"/>
        <w:gridCol w:w="1487"/>
        <w:gridCol w:w="19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657" w:type="dxa"/>
            <w:vAlign w:val="center"/>
          </w:tcPr>
          <w:p>
            <w:pPr>
              <w:jc w:val="center"/>
              <w:rPr>
                <w:rFonts w:hint="eastAsia" w:ascii="仿宋" w:hAnsi="仿宋" w:eastAsia="仿宋" w:cs="仿宋"/>
                <w:sz w:val="22"/>
                <w:szCs w:val="22"/>
              </w:rPr>
            </w:pPr>
            <w:r>
              <w:rPr>
                <w:rFonts w:hint="eastAsia" w:ascii="仿宋" w:hAnsi="仿宋" w:eastAsia="仿宋" w:cs="仿宋"/>
                <w:sz w:val="22"/>
                <w:szCs w:val="22"/>
              </w:rPr>
              <w:t>序号</w:t>
            </w:r>
          </w:p>
        </w:tc>
        <w:tc>
          <w:tcPr>
            <w:tcW w:w="1435" w:type="dxa"/>
            <w:vAlign w:val="center"/>
          </w:tcPr>
          <w:p>
            <w:pPr>
              <w:jc w:val="center"/>
              <w:rPr>
                <w:rFonts w:hint="eastAsia" w:ascii="仿宋" w:hAnsi="仿宋" w:eastAsia="仿宋" w:cs="仿宋"/>
                <w:sz w:val="22"/>
                <w:szCs w:val="22"/>
              </w:rPr>
            </w:pPr>
            <w:r>
              <w:rPr>
                <w:rFonts w:hint="eastAsia" w:ascii="仿宋" w:hAnsi="仿宋" w:eastAsia="仿宋" w:cs="仿宋"/>
                <w:sz w:val="22"/>
                <w:szCs w:val="22"/>
              </w:rPr>
              <w:t>包号</w:t>
            </w:r>
          </w:p>
        </w:tc>
        <w:tc>
          <w:tcPr>
            <w:tcW w:w="3665" w:type="dxa"/>
            <w:vAlign w:val="center"/>
          </w:tcPr>
          <w:p>
            <w:pPr>
              <w:jc w:val="center"/>
              <w:rPr>
                <w:rFonts w:hint="eastAsia" w:ascii="仿宋" w:hAnsi="仿宋" w:eastAsia="仿宋" w:cs="仿宋"/>
                <w:sz w:val="22"/>
                <w:szCs w:val="22"/>
              </w:rPr>
            </w:pPr>
            <w:r>
              <w:rPr>
                <w:rFonts w:hint="eastAsia" w:ascii="仿宋" w:hAnsi="仿宋" w:eastAsia="仿宋" w:cs="仿宋"/>
                <w:sz w:val="22"/>
                <w:szCs w:val="22"/>
              </w:rPr>
              <w:t>包号名称</w:t>
            </w:r>
          </w:p>
        </w:tc>
        <w:tc>
          <w:tcPr>
            <w:tcW w:w="1487" w:type="dxa"/>
            <w:vAlign w:val="center"/>
          </w:tcPr>
          <w:p>
            <w:pPr>
              <w:jc w:val="center"/>
              <w:rPr>
                <w:rFonts w:hint="eastAsia" w:ascii="仿宋" w:hAnsi="仿宋" w:eastAsia="仿宋" w:cs="仿宋"/>
                <w:sz w:val="22"/>
                <w:szCs w:val="22"/>
              </w:rPr>
            </w:pPr>
            <w:r>
              <w:rPr>
                <w:rFonts w:hint="eastAsia" w:ascii="仿宋" w:hAnsi="仿宋" w:eastAsia="仿宋" w:cs="仿宋"/>
                <w:sz w:val="22"/>
                <w:szCs w:val="22"/>
              </w:rPr>
              <w:t>包预算（元）</w:t>
            </w:r>
          </w:p>
        </w:tc>
        <w:tc>
          <w:tcPr>
            <w:tcW w:w="1946" w:type="dxa"/>
            <w:vAlign w:val="center"/>
          </w:tcPr>
          <w:p>
            <w:pPr>
              <w:jc w:val="center"/>
              <w:rPr>
                <w:rFonts w:hint="eastAsia" w:ascii="仿宋" w:hAnsi="仿宋" w:eastAsia="仿宋" w:cs="仿宋"/>
                <w:sz w:val="22"/>
                <w:szCs w:val="22"/>
              </w:rPr>
            </w:pPr>
            <w:r>
              <w:rPr>
                <w:rFonts w:hint="eastAsia" w:ascii="仿宋" w:hAnsi="仿宋" w:eastAsia="仿宋" w:cs="仿宋"/>
                <w:sz w:val="22"/>
                <w:szCs w:val="22"/>
              </w:rPr>
              <w:t>包最高限价（元）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657" w:type="dxa"/>
            <w:vAlign w:val="center"/>
          </w:tcPr>
          <w:p>
            <w:pPr>
              <w:jc w:val="center"/>
              <w:rPr>
                <w:rFonts w:hint="eastAsia" w:ascii="仿宋" w:hAnsi="仿宋" w:eastAsia="仿宋" w:cs="仿宋"/>
                <w:sz w:val="22"/>
                <w:szCs w:val="22"/>
              </w:rPr>
            </w:pPr>
            <w:r>
              <w:rPr>
                <w:rFonts w:hint="eastAsia" w:ascii="仿宋" w:hAnsi="仿宋" w:eastAsia="仿宋" w:cs="仿宋"/>
                <w:sz w:val="22"/>
                <w:szCs w:val="22"/>
              </w:rPr>
              <w:t>1</w:t>
            </w:r>
          </w:p>
        </w:tc>
        <w:tc>
          <w:tcPr>
            <w:tcW w:w="1435"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eastAsia="zh-CN"/>
              </w:rPr>
              <w:t>潢财公开招标-2024-</w:t>
            </w:r>
            <w:r>
              <w:rPr>
                <w:rFonts w:hint="eastAsia" w:ascii="仿宋" w:hAnsi="仿宋" w:eastAsia="仿宋" w:cs="仿宋"/>
                <w:sz w:val="22"/>
                <w:szCs w:val="22"/>
                <w:lang w:val="en-US" w:eastAsia="zh-CN"/>
              </w:rPr>
              <w:t>2-1</w:t>
            </w:r>
          </w:p>
        </w:tc>
        <w:tc>
          <w:tcPr>
            <w:tcW w:w="3665" w:type="dxa"/>
            <w:vAlign w:val="center"/>
          </w:tcPr>
          <w:p>
            <w:pPr>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信阳市生态环境局潢川分局2024年度环境自动监测站运行维护和水环境监测服务项目A包</w:t>
            </w:r>
          </w:p>
        </w:tc>
        <w:tc>
          <w:tcPr>
            <w:tcW w:w="1487"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2101200</w:t>
            </w:r>
          </w:p>
        </w:tc>
        <w:tc>
          <w:tcPr>
            <w:tcW w:w="1946"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2101200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657"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2</w:t>
            </w:r>
          </w:p>
        </w:tc>
        <w:tc>
          <w:tcPr>
            <w:tcW w:w="1435"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eastAsia="zh-CN"/>
              </w:rPr>
              <w:t>潢财公开招标-2024-</w:t>
            </w:r>
            <w:r>
              <w:rPr>
                <w:rFonts w:hint="eastAsia" w:ascii="仿宋" w:hAnsi="仿宋" w:eastAsia="仿宋" w:cs="仿宋"/>
                <w:sz w:val="22"/>
                <w:szCs w:val="22"/>
                <w:lang w:val="en-US" w:eastAsia="zh-CN"/>
              </w:rPr>
              <w:t>2-2</w:t>
            </w:r>
          </w:p>
        </w:tc>
        <w:tc>
          <w:tcPr>
            <w:tcW w:w="3665" w:type="dxa"/>
            <w:vAlign w:val="center"/>
          </w:tcPr>
          <w:p>
            <w:pPr>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信阳市生态环境局潢川分局2024年度环境自动监测站运行维护和水环境监测服务项目B包</w:t>
            </w:r>
          </w:p>
        </w:tc>
        <w:tc>
          <w:tcPr>
            <w:tcW w:w="1487"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473600</w:t>
            </w:r>
          </w:p>
        </w:tc>
        <w:tc>
          <w:tcPr>
            <w:tcW w:w="1946"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473600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657"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3</w:t>
            </w:r>
          </w:p>
        </w:tc>
        <w:tc>
          <w:tcPr>
            <w:tcW w:w="1435" w:type="dxa"/>
            <w:vAlign w:val="center"/>
          </w:tcPr>
          <w:p>
            <w:pPr>
              <w:jc w:val="center"/>
              <w:rPr>
                <w:rFonts w:hint="eastAsia" w:ascii="仿宋" w:hAnsi="仿宋" w:eastAsia="仿宋" w:cs="仿宋"/>
                <w:sz w:val="22"/>
                <w:szCs w:val="22"/>
                <w:lang w:val="en-US"/>
              </w:rPr>
            </w:pPr>
            <w:r>
              <w:rPr>
                <w:rFonts w:hint="eastAsia" w:ascii="仿宋" w:hAnsi="仿宋" w:eastAsia="仿宋" w:cs="仿宋"/>
                <w:sz w:val="22"/>
                <w:szCs w:val="22"/>
                <w:lang w:eastAsia="zh-CN"/>
              </w:rPr>
              <w:t>潢财公开招标-2024-</w:t>
            </w:r>
            <w:r>
              <w:rPr>
                <w:rFonts w:hint="eastAsia" w:ascii="仿宋" w:hAnsi="仿宋" w:eastAsia="仿宋" w:cs="仿宋"/>
                <w:sz w:val="22"/>
                <w:szCs w:val="22"/>
                <w:lang w:val="en-US" w:eastAsia="zh-CN"/>
              </w:rPr>
              <w:t>2-3</w:t>
            </w:r>
          </w:p>
        </w:tc>
        <w:tc>
          <w:tcPr>
            <w:tcW w:w="3665" w:type="dxa"/>
            <w:vAlign w:val="center"/>
          </w:tcPr>
          <w:p>
            <w:pPr>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信阳市生态环境局潢川分局2024年度环境自动监测站运行维护和水环境监测服务项目C包</w:t>
            </w:r>
          </w:p>
        </w:tc>
        <w:tc>
          <w:tcPr>
            <w:tcW w:w="1487"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490000</w:t>
            </w:r>
          </w:p>
        </w:tc>
        <w:tc>
          <w:tcPr>
            <w:tcW w:w="1946"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490000</w:t>
            </w:r>
          </w:p>
        </w:tc>
      </w:tr>
    </w:tbl>
    <w:p>
      <w:pPr>
        <w:spacing w:before="34" w:line="222" w:lineRule="auto"/>
        <w:ind w:left="553"/>
        <w:rPr>
          <w:rFonts w:ascii="仿宋" w:hAnsi="仿宋" w:eastAsia="仿宋" w:cs="仿宋"/>
          <w:sz w:val="24"/>
          <w:szCs w:val="24"/>
        </w:rPr>
      </w:pPr>
      <w:r>
        <w:rPr>
          <w:rFonts w:ascii="仿宋" w:hAnsi="仿宋" w:eastAsia="仿宋" w:cs="仿宋"/>
          <w:spacing w:val="-2"/>
          <w:sz w:val="24"/>
          <w:szCs w:val="24"/>
        </w:rPr>
        <w:t>5、采购需求：</w:t>
      </w:r>
    </w:p>
    <w:p>
      <w:pPr>
        <w:spacing w:before="180" w:line="222" w:lineRule="auto"/>
        <w:ind w:left="553"/>
        <w:rPr>
          <w:rFonts w:ascii="仿宋" w:hAnsi="仿宋" w:eastAsia="仿宋" w:cs="仿宋"/>
          <w:sz w:val="24"/>
          <w:szCs w:val="24"/>
        </w:rPr>
      </w:pPr>
      <w:r>
        <w:rPr>
          <w:rFonts w:ascii="仿宋" w:hAnsi="仿宋" w:eastAsia="仿宋" w:cs="仿宋"/>
          <w:spacing w:val="-2"/>
          <w:sz w:val="24"/>
          <w:szCs w:val="24"/>
        </w:rPr>
        <w:t>5.1、采购范围：</w:t>
      </w:r>
    </w:p>
    <w:p>
      <w:pPr>
        <w:spacing w:before="155"/>
        <w:ind w:firstLine="496" w:firstLineChars="200"/>
        <w:rPr>
          <w:rFonts w:ascii="仿宋" w:hAnsi="仿宋" w:eastAsia="仿宋" w:cs="仿宋"/>
          <w:spacing w:val="9"/>
          <w:position w:val="2"/>
          <w:sz w:val="23"/>
          <w:szCs w:val="23"/>
          <w:lang w:eastAsia="zh-CN"/>
        </w:rPr>
      </w:pPr>
      <w:r>
        <w:rPr>
          <w:rFonts w:hint="eastAsia" w:ascii="仿宋" w:hAnsi="仿宋" w:eastAsia="仿宋" w:cs="仿宋"/>
          <w:spacing w:val="9"/>
          <w:position w:val="2"/>
          <w:sz w:val="23"/>
          <w:szCs w:val="23"/>
          <w:lang w:eastAsia="zh-CN"/>
        </w:rPr>
        <w:t>A包：17个乡镇空气自动站日常运行维护和管理；</w:t>
      </w:r>
    </w:p>
    <w:p>
      <w:pPr>
        <w:spacing w:before="155"/>
        <w:ind w:left="1202" w:leftChars="218" w:hanging="744" w:hangingChars="300"/>
        <w:rPr>
          <w:rFonts w:ascii="仿宋" w:hAnsi="仿宋" w:eastAsia="仿宋" w:cs="仿宋"/>
          <w:spacing w:val="9"/>
          <w:position w:val="2"/>
          <w:sz w:val="23"/>
          <w:szCs w:val="23"/>
          <w:lang w:eastAsia="zh-CN"/>
        </w:rPr>
      </w:pPr>
      <w:r>
        <w:rPr>
          <w:rFonts w:hint="eastAsia" w:ascii="仿宋" w:hAnsi="仿宋" w:eastAsia="仿宋" w:cs="仿宋"/>
          <w:spacing w:val="9"/>
          <w:position w:val="2"/>
          <w:sz w:val="23"/>
          <w:szCs w:val="23"/>
          <w:lang w:eastAsia="zh-CN"/>
        </w:rPr>
        <w:t>B包：4个办事处空气自动站日常运行维护和管理及春河（黄湖）水质自动站日常运行维护和管理；</w:t>
      </w:r>
    </w:p>
    <w:p>
      <w:pPr>
        <w:spacing w:before="179"/>
        <w:ind w:firstLine="496" w:firstLineChars="200"/>
        <w:rPr>
          <w:rFonts w:ascii="仿宋" w:hAnsi="仿宋" w:eastAsia="仿宋" w:cs="仿宋"/>
          <w:spacing w:val="9"/>
          <w:position w:val="2"/>
          <w:sz w:val="23"/>
          <w:szCs w:val="23"/>
          <w:lang w:eastAsia="zh-CN"/>
        </w:rPr>
      </w:pPr>
      <w:r>
        <w:rPr>
          <w:rFonts w:hint="eastAsia" w:ascii="仿宋" w:hAnsi="仿宋" w:eastAsia="仿宋" w:cs="仿宋"/>
          <w:spacing w:val="9"/>
          <w:position w:val="2"/>
          <w:sz w:val="23"/>
          <w:szCs w:val="23"/>
          <w:lang w:eastAsia="zh-CN"/>
        </w:rPr>
        <w:t>C包：水环境监测服务等。</w:t>
      </w:r>
    </w:p>
    <w:p>
      <w:pPr>
        <w:spacing w:before="179"/>
        <w:ind w:left="553"/>
        <w:rPr>
          <w:rFonts w:ascii="仿宋" w:hAnsi="仿宋" w:eastAsia="仿宋" w:cs="仿宋"/>
          <w:sz w:val="24"/>
          <w:szCs w:val="24"/>
          <w:lang w:eastAsia="zh-CN"/>
        </w:rPr>
      </w:pPr>
      <w:r>
        <w:rPr>
          <w:rFonts w:ascii="仿宋" w:hAnsi="仿宋" w:eastAsia="仿宋" w:cs="仿宋"/>
          <w:spacing w:val="-2"/>
          <w:sz w:val="24"/>
          <w:szCs w:val="24"/>
          <w:lang w:eastAsia="zh-CN"/>
        </w:rPr>
        <w:t>5.2、服务地点：潢川县</w:t>
      </w:r>
    </w:p>
    <w:p>
      <w:pPr>
        <w:spacing w:before="178"/>
        <w:ind w:left="1" w:right="2" w:firstLine="480"/>
        <w:rPr>
          <w:rFonts w:ascii="仿宋" w:hAnsi="仿宋" w:eastAsia="仿宋" w:cs="仿宋"/>
          <w:spacing w:val="5"/>
          <w:sz w:val="24"/>
          <w:szCs w:val="24"/>
          <w:lang w:eastAsia="zh-CN"/>
        </w:rPr>
      </w:pPr>
      <w:r>
        <w:rPr>
          <w:rFonts w:ascii="仿宋" w:hAnsi="仿宋" w:eastAsia="仿宋" w:cs="仿宋"/>
          <w:spacing w:val="5"/>
          <w:sz w:val="24"/>
          <w:szCs w:val="24"/>
          <w:lang w:eastAsia="zh-CN"/>
        </w:rPr>
        <w:t>5.3、资金来源：财政资金</w:t>
      </w:r>
    </w:p>
    <w:p>
      <w:pPr>
        <w:spacing w:before="178"/>
        <w:ind w:left="1" w:right="2" w:firstLine="480"/>
        <w:rPr>
          <w:rFonts w:ascii="仿宋" w:hAnsi="仿宋" w:eastAsia="仿宋" w:cs="仿宋"/>
          <w:spacing w:val="5"/>
          <w:sz w:val="24"/>
          <w:szCs w:val="24"/>
          <w:lang w:eastAsia="zh-CN"/>
        </w:rPr>
      </w:pPr>
      <w:r>
        <w:rPr>
          <w:rFonts w:ascii="仿宋" w:hAnsi="仿宋" w:eastAsia="仿宋" w:cs="仿宋"/>
          <w:spacing w:val="5"/>
          <w:sz w:val="24"/>
          <w:szCs w:val="24"/>
          <w:lang w:eastAsia="zh-CN"/>
        </w:rPr>
        <w:t>5.4、项目属性：服务</w:t>
      </w:r>
    </w:p>
    <w:p>
      <w:pPr>
        <w:spacing w:before="178"/>
        <w:ind w:left="1" w:right="2" w:firstLine="480"/>
        <w:rPr>
          <w:rFonts w:ascii="仿宋" w:hAnsi="仿宋" w:eastAsia="仿宋" w:cs="仿宋"/>
          <w:spacing w:val="5"/>
          <w:sz w:val="24"/>
          <w:szCs w:val="24"/>
          <w:lang w:eastAsia="zh-CN"/>
        </w:rPr>
      </w:pPr>
      <w:r>
        <w:rPr>
          <w:rFonts w:ascii="仿宋" w:hAnsi="仿宋" w:eastAsia="仿宋" w:cs="仿宋"/>
          <w:spacing w:val="5"/>
          <w:sz w:val="24"/>
          <w:szCs w:val="24"/>
          <w:lang w:eastAsia="zh-CN"/>
        </w:rPr>
        <w:t>5.5、质量要求：符合国家现行相关规范及标准要求</w:t>
      </w:r>
    </w:p>
    <w:p>
      <w:pPr>
        <w:spacing w:before="178"/>
        <w:ind w:left="1" w:right="2" w:firstLine="480"/>
        <w:rPr>
          <w:rFonts w:ascii="仿宋" w:hAnsi="仿宋" w:eastAsia="仿宋" w:cs="仿宋"/>
          <w:spacing w:val="5"/>
          <w:sz w:val="24"/>
          <w:szCs w:val="24"/>
          <w:lang w:eastAsia="zh-CN"/>
        </w:rPr>
      </w:pPr>
      <w:r>
        <w:rPr>
          <w:rFonts w:ascii="仿宋" w:hAnsi="仿宋" w:eastAsia="仿宋" w:cs="仿宋"/>
          <w:spacing w:val="5"/>
          <w:sz w:val="24"/>
          <w:szCs w:val="24"/>
          <w:lang w:eastAsia="zh-CN"/>
        </w:rPr>
        <w:t>5.6、标段划分：</w:t>
      </w:r>
      <w:r>
        <w:rPr>
          <w:rFonts w:hint="eastAsia" w:ascii="仿宋" w:hAnsi="仿宋" w:eastAsia="仿宋" w:cs="仿宋"/>
          <w:spacing w:val="5"/>
          <w:sz w:val="24"/>
          <w:szCs w:val="24"/>
          <w:lang w:eastAsia="zh-CN"/>
        </w:rPr>
        <w:t>3</w:t>
      </w:r>
      <w:r>
        <w:rPr>
          <w:rFonts w:ascii="仿宋" w:hAnsi="仿宋" w:eastAsia="仿宋" w:cs="仿宋"/>
          <w:spacing w:val="5"/>
          <w:sz w:val="24"/>
          <w:szCs w:val="24"/>
          <w:lang w:eastAsia="zh-CN"/>
        </w:rPr>
        <w:t>个标段</w:t>
      </w:r>
    </w:p>
    <w:p>
      <w:pPr>
        <w:spacing w:before="178"/>
        <w:ind w:left="1" w:right="2" w:firstLine="480"/>
        <w:rPr>
          <w:rFonts w:ascii="仿宋" w:hAnsi="仿宋" w:eastAsia="仿宋" w:cs="仿宋"/>
          <w:spacing w:val="5"/>
          <w:sz w:val="24"/>
          <w:szCs w:val="24"/>
          <w:lang w:eastAsia="zh-CN"/>
        </w:rPr>
      </w:pPr>
      <w:r>
        <w:rPr>
          <w:rFonts w:ascii="仿宋" w:hAnsi="仿宋" w:eastAsia="仿宋" w:cs="仿宋"/>
          <w:spacing w:val="5"/>
          <w:sz w:val="24"/>
          <w:szCs w:val="24"/>
          <w:lang w:eastAsia="zh-CN"/>
        </w:rPr>
        <w:t>5.7、评标方式：全流程电子化评标方式</w:t>
      </w:r>
    </w:p>
    <w:p>
      <w:pPr>
        <w:spacing w:before="178"/>
        <w:ind w:left="1" w:right="2" w:firstLine="480"/>
        <w:rPr>
          <w:rFonts w:ascii="仿宋" w:hAnsi="仿宋" w:eastAsia="仿宋" w:cs="仿宋"/>
          <w:spacing w:val="5"/>
          <w:sz w:val="24"/>
          <w:szCs w:val="24"/>
          <w:lang w:eastAsia="zh-CN"/>
        </w:rPr>
      </w:pPr>
      <w:r>
        <w:rPr>
          <w:rFonts w:ascii="仿宋" w:hAnsi="仿宋" w:eastAsia="仿宋" w:cs="仿宋"/>
          <w:spacing w:val="5"/>
          <w:sz w:val="24"/>
          <w:szCs w:val="24"/>
          <w:lang w:eastAsia="zh-CN"/>
        </w:rPr>
        <w:t>6、合同履行期限：一年</w:t>
      </w:r>
    </w:p>
    <w:p>
      <w:pPr>
        <w:spacing w:before="180"/>
        <w:ind w:left="479"/>
        <w:rPr>
          <w:rFonts w:ascii="仿宋" w:hAnsi="仿宋" w:eastAsia="仿宋" w:cs="仿宋"/>
          <w:sz w:val="24"/>
          <w:szCs w:val="24"/>
          <w:lang w:eastAsia="zh-CN"/>
        </w:rPr>
      </w:pPr>
      <w:r>
        <w:rPr>
          <w:rFonts w:ascii="仿宋" w:hAnsi="仿宋" w:eastAsia="仿宋" w:cs="仿宋"/>
          <w:position w:val="16"/>
          <w:sz w:val="24"/>
          <w:szCs w:val="24"/>
          <w:lang w:eastAsia="zh-CN"/>
        </w:rPr>
        <w:t>7、本项目是否接受联合体投标：否</w:t>
      </w:r>
    </w:p>
    <w:p>
      <w:pPr>
        <w:ind w:left="474"/>
        <w:rPr>
          <w:rFonts w:ascii="仿宋" w:hAnsi="仿宋" w:eastAsia="仿宋" w:cs="仿宋"/>
          <w:sz w:val="24"/>
          <w:szCs w:val="24"/>
          <w:lang w:eastAsia="zh-CN"/>
        </w:rPr>
      </w:pPr>
      <w:r>
        <w:rPr>
          <w:rFonts w:ascii="仿宋" w:hAnsi="仿宋" w:eastAsia="仿宋" w:cs="仿宋"/>
          <w:spacing w:val="1"/>
          <w:sz w:val="24"/>
          <w:szCs w:val="24"/>
          <w:lang w:eastAsia="zh-CN"/>
        </w:rPr>
        <w:t>8、是否接受进口产品：否</w:t>
      </w:r>
    </w:p>
    <w:p>
      <w:pPr>
        <w:spacing w:before="178"/>
        <w:ind w:left="474"/>
        <w:rPr>
          <w:rFonts w:ascii="仿宋" w:hAnsi="仿宋" w:eastAsia="仿宋" w:cs="仿宋"/>
          <w:sz w:val="24"/>
          <w:szCs w:val="24"/>
          <w:lang w:eastAsia="zh-CN"/>
        </w:rPr>
      </w:pPr>
      <w:r>
        <w:rPr>
          <w:rFonts w:ascii="仿宋" w:hAnsi="仿宋" w:eastAsia="仿宋" w:cs="仿宋"/>
          <w:sz w:val="24"/>
          <w:szCs w:val="24"/>
          <w:lang w:eastAsia="zh-CN"/>
        </w:rPr>
        <w:t>9、是否为只面向中小企业采购：否</w:t>
      </w:r>
    </w:p>
    <w:p>
      <w:pPr>
        <w:spacing w:before="176" w:line="220" w:lineRule="auto"/>
        <w:ind w:left="8"/>
        <w:rPr>
          <w:rFonts w:ascii="仿宋" w:hAnsi="仿宋" w:eastAsia="仿宋" w:cs="仿宋"/>
          <w:sz w:val="24"/>
          <w:szCs w:val="24"/>
          <w:lang w:eastAsia="zh-CN"/>
        </w:rPr>
      </w:pPr>
      <w:r>
        <w:rPr>
          <w:rFonts w:ascii="仿宋" w:hAnsi="仿宋" w:eastAsia="仿宋" w:cs="仿宋"/>
          <w:spacing w:val="-7"/>
          <w:sz w:val="24"/>
          <w:szCs w:val="24"/>
          <w:lang w:eastAsia="zh-CN"/>
          <w14:textOutline w14:w="4356" w14:cap="sq" w14:cmpd="sng" w14:algn="ctr">
            <w14:solidFill>
              <w14:srgbClr w14:val="000000"/>
            </w14:solidFill>
            <w14:prstDash w14:val="solid"/>
            <w14:bevel/>
          </w14:textOutline>
        </w:rPr>
        <w:t>二、</w:t>
      </w:r>
      <w:r>
        <w:rPr>
          <w:rFonts w:ascii="仿宋" w:hAnsi="仿宋" w:eastAsia="仿宋" w:cs="仿宋"/>
          <w:spacing w:val="-65"/>
          <w:sz w:val="24"/>
          <w:szCs w:val="24"/>
          <w:lang w:eastAsia="zh-CN"/>
        </w:rPr>
        <w:t xml:space="preserve"> </w:t>
      </w:r>
      <w:r>
        <w:rPr>
          <w:rFonts w:ascii="仿宋" w:hAnsi="仿宋" w:eastAsia="仿宋" w:cs="仿宋"/>
          <w:spacing w:val="-7"/>
          <w:sz w:val="24"/>
          <w:szCs w:val="24"/>
          <w:lang w:eastAsia="zh-CN"/>
          <w14:textOutline w14:w="4356" w14:cap="sq" w14:cmpd="sng" w14:algn="ctr">
            <w14:solidFill>
              <w14:srgbClr w14:val="000000"/>
            </w14:solidFill>
            <w14:prstDash w14:val="solid"/>
            <w14:bevel/>
          </w14:textOutline>
        </w:rPr>
        <w:t>申请人的资格要求</w:t>
      </w:r>
    </w:p>
    <w:p>
      <w:pPr>
        <w:spacing w:before="181" w:line="222" w:lineRule="auto"/>
        <w:ind w:left="491"/>
        <w:rPr>
          <w:rFonts w:ascii="仿宋" w:hAnsi="仿宋" w:eastAsia="仿宋" w:cs="仿宋"/>
          <w:sz w:val="24"/>
          <w:szCs w:val="24"/>
          <w:lang w:eastAsia="zh-CN"/>
        </w:rPr>
      </w:pPr>
      <w:r>
        <w:rPr>
          <w:rFonts w:ascii="仿宋" w:hAnsi="仿宋" w:eastAsia="仿宋" w:cs="仿宋"/>
          <w:spacing w:val="-1"/>
          <w:sz w:val="24"/>
          <w:szCs w:val="24"/>
          <w:lang w:eastAsia="zh-CN"/>
        </w:rPr>
        <w:t>1、满足《中华人民共和国政府采购法》第二十二</w:t>
      </w:r>
      <w:r>
        <w:rPr>
          <w:rFonts w:ascii="仿宋" w:hAnsi="仿宋" w:eastAsia="仿宋" w:cs="仿宋"/>
          <w:spacing w:val="-2"/>
          <w:sz w:val="24"/>
          <w:szCs w:val="24"/>
          <w:lang w:eastAsia="zh-CN"/>
        </w:rPr>
        <w:t>条规定</w:t>
      </w:r>
    </w:p>
    <w:p>
      <w:pPr>
        <w:spacing w:before="178" w:line="222" w:lineRule="auto"/>
        <w:ind w:left="476"/>
        <w:rPr>
          <w:rFonts w:ascii="仿宋" w:hAnsi="仿宋" w:eastAsia="仿宋" w:cs="仿宋"/>
          <w:sz w:val="24"/>
          <w:szCs w:val="24"/>
          <w:lang w:eastAsia="zh-CN"/>
        </w:rPr>
      </w:pPr>
      <w:r>
        <w:rPr>
          <w:rFonts w:ascii="仿宋" w:hAnsi="仿宋" w:eastAsia="仿宋" w:cs="仿宋"/>
          <w:spacing w:val="-1"/>
          <w:sz w:val="24"/>
          <w:szCs w:val="24"/>
          <w:lang w:eastAsia="zh-CN"/>
        </w:rPr>
        <w:t>2、落实政府采购政策满足的资格要求</w:t>
      </w:r>
    </w:p>
    <w:p>
      <w:pPr>
        <w:spacing w:before="178" w:line="359" w:lineRule="auto"/>
        <w:ind w:left="1" w:right="2" w:firstLine="480"/>
        <w:rPr>
          <w:rFonts w:ascii="仿宋" w:hAnsi="仿宋" w:eastAsia="仿宋" w:cs="仿宋"/>
          <w:sz w:val="24"/>
          <w:szCs w:val="24"/>
          <w:lang w:eastAsia="zh-CN"/>
        </w:rPr>
      </w:pPr>
      <w:r>
        <w:rPr>
          <w:rFonts w:ascii="仿宋" w:hAnsi="仿宋" w:eastAsia="仿宋" w:cs="仿宋"/>
          <w:spacing w:val="5"/>
          <w:sz w:val="24"/>
          <w:szCs w:val="24"/>
          <w:lang w:eastAsia="zh-CN"/>
        </w:rPr>
        <w:t>政府采购应当有助于实现国家的经济和社会发展政策目标，包括优先采购节</w:t>
      </w:r>
      <w:r>
        <w:rPr>
          <w:rFonts w:ascii="仿宋" w:hAnsi="仿宋" w:eastAsia="仿宋" w:cs="仿宋"/>
          <w:spacing w:val="4"/>
          <w:sz w:val="24"/>
          <w:szCs w:val="24"/>
          <w:lang w:eastAsia="zh-CN"/>
        </w:rPr>
        <w:t>能环</w:t>
      </w:r>
      <w:r>
        <w:rPr>
          <w:rFonts w:ascii="仿宋" w:hAnsi="仿宋" w:eastAsia="仿宋" w:cs="仿宋"/>
          <w:sz w:val="24"/>
          <w:szCs w:val="24"/>
          <w:lang w:eastAsia="zh-CN"/>
        </w:rPr>
        <w:t xml:space="preserve"> </w:t>
      </w:r>
      <w:r>
        <w:rPr>
          <w:rFonts w:ascii="仿宋" w:hAnsi="仿宋" w:eastAsia="仿宋" w:cs="仿宋"/>
          <w:spacing w:val="5"/>
          <w:sz w:val="24"/>
          <w:szCs w:val="24"/>
          <w:lang w:eastAsia="zh-CN"/>
        </w:rPr>
        <w:t>保、环境标志性产品、优先采购自主创新产品，扶持不发达</w:t>
      </w:r>
      <w:r>
        <w:rPr>
          <w:rFonts w:ascii="仿宋" w:hAnsi="仿宋" w:eastAsia="仿宋" w:cs="仿宋"/>
          <w:spacing w:val="4"/>
          <w:sz w:val="24"/>
          <w:szCs w:val="24"/>
          <w:lang w:eastAsia="zh-CN"/>
        </w:rPr>
        <w:t>地区和少数民族地区，促</w:t>
      </w:r>
      <w:r>
        <w:rPr>
          <w:rFonts w:ascii="仿宋" w:hAnsi="仿宋" w:eastAsia="仿宋" w:cs="仿宋"/>
          <w:sz w:val="24"/>
          <w:szCs w:val="24"/>
          <w:lang w:eastAsia="zh-CN"/>
        </w:rPr>
        <w:t xml:space="preserve"> </w:t>
      </w:r>
      <w:r>
        <w:rPr>
          <w:rFonts w:ascii="仿宋" w:hAnsi="仿宋" w:eastAsia="仿宋" w:cs="仿宋"/>
          <w:spacing w:val="5"/>
          <w:sz w:val="24"/>
          <w:szCs w:val="24"/>
          <w:lang w:eastAsia="zh-CN"/>
        </w:rPr>
        <w:t>进中小企业发展等。政府采购应当采购本国货物、工程和服</w:t>
      </w:r>
      <w:r>
        <w:rPr>
          <w:rFonts w:ascii="仿宋" w:hAnsi="仿宋" w:eastAsia="仿宋" w:cs="仿宋"/>
          <w:spacing w:val="4"/>
          <w:sz w:val="24"/>
          <w:szCs w:val="24"/>
          <w:lang w:eastAsia="zh-CN"/>
        </w:rPr>
        <w:t>务。但有下列情形之一的</w:t>
      </w:r>
    </w:p>
    <w:p>
      <w:pPr>
        <w:spacing w:line="223" w:lineRule="auto"/>
        <w:ind w:left="12"/>
        <w:rPr>
          <w:rFonts w:ascii="仿宋" w:hAnsi="仿宋" w:eastAsia="仿宋" w:cs="仿宋"/>
          <w:sz w:val="24"/>
          <w:szCs w:val="24"/>
          <w:lang w:eastAsia="zh-CN"/>
        </w:rPr>
      </w:pPr>
      <w:r>
        <w:rPr>
          <w:rFonts w:ascii="仿宋" w:hAnsi="仿宋" w:eastAsia="仿宋" w:cs="仿宋"/>
          <w:spacing w:val="-10"/>
          <w:sz w:val="24"/>
          <w:szCs w:val="24"/>
          <w:lang w:eastAsia="zh-CN"/>
        </w:rPr>
        <w:t>除外：</w:t>
      </w:r>
    </w:p>
    <w:p>
      <w:pPr>
        <w:spacing w:before="179" w:line="468" w:lineRule="exact"/>
        <w:ind w:right="2"/>
        <w:jc w:val="right"/>
        <w:rPr>
          <w:rFonts w:ascii="仿宋" w:hAnsi="仿宋" w:eastAsia="仿宋" w:cs="仿宋"/>
          <w:sz w:val="24"/>
          <w:szCs w:val="24"/>
          <w:lang w:eastAsia="zh-CN"/>
        </w:rPr>
      </w:pPr>
      <w:r>
        <w:rPr>
          <w:rFonts w:ascii="仿宋" w:hAnsi="仿宋" w:eastAsia="仿宋" w:cs="仿宋"/>
          <w:spacing w:val="5"/>
          <w:position w:val="17"/>
          <w:sz w:val="24"/>
          <w:szCs w:val="24"/>
          <w:lang w:eastAsia="zh-CN"/>
        </w:rPr>
        <w:t>（一）需要采购的货物、工程或者服务在中国境内无法获取或者无</w:t>
      </w:r>
      <w:r>
        <w:rPr>
          <w:rFonts w:ascii="仿宋" w:hAnsi="仿宋" w:eastAsia="仿宋" w:cs="仿宋"/>
          <w:spacing w:val="4"/>
          <w:position w:val="17"/>
          <w:sz w:val="24"/>
          <w:szCs w:val="24"/>
          <w:lang w:eastAsia="zh-CN"/>
        </w:rPr>
        <w:t>法以合理的商</w:t>
      </w:r>
    </w:p>
    <w:p>
      <w:pPr>
        <w:spacing w:line="222" w:lineRule="auto"/>
        <w:rPr>
          <w:rFonts w:ascii="仿宋" w:hAnsi="仿宋" w:eastAsia="仿宋" w:cs="仿宋"/>
          <w:sz w:val="24"/>
          <w:szCs w:val="24"/>
          <w:lang w:eastAsia="zh-CN"/>
        </w:rPr>
      </w:pPr>
      <w:r>
        <w:rPr>
          <w:rFonts w:ascii="仿宋" w:hAnsi="仿宋" w:eastAsia="仿宋" w:cs="仿宋"/>
          <w:spacing w:val="-3"/>
          <w:sz w:val="24"/>
          <w:szCs w:val="24"/>
          <w:lang w:eastAsia="zh-CN"/>
        </w:rPr>
        <w:t>业条件获取的；</w:t>
      </w:r>
    </w:p>
    <w:p>
      <w:pPr>
        <w:spacing w:before="177" w:line="219" w:lineRule="auto"/>
        <w:ind w:left="485"/>
        <w:rPr>
          <w:rFonts w:ascii="仿宋" w:hAnsi="仿宋" w:eastAsia="仿宋" w:cs="仿宋"/>
          <w:sz w:val="24"/>
          <w:szCs w:val="24"/>
          <w:lang w:eastAsia="zh-CN"/>
        </w:rPr>
      </w:pPr>
      <w:r>
        <w:rPr>
          <w:rFonts w:ascii="仿宋" w:hAnsi="仿宋" w:eastAsia="仿宋" w:cs="仿宋"/>
          <w:spacing w:val="-2"/>
          <w:sz w:val="24"/>
          <w:szCs w:val="24"/>
          <w:lang w:eastAsia="zh-CN"/>
        </w:rPr>
        <w:t>（二）为在中国境外使用而进行采购的；</w:t>
      </w:r>
    </w:p>
    <w:p>
      <w:pPr>
        <w:spacing w:before="183" w:line="221" w:lineRule="auto"/>
        <w:ind w:left="485"/>
        <w:rPr>
          <w:rFonts w:ascii="仿宋" w:hAnsi="仿宋" w:eastAsia="仿宋" w:cs="仿宋"/>
          <w:sz w:val="24"/>
          <w:szCs w:val="24"/>
          <w:lang w:eastAsia="zh-CN"/>
        </w:rPr>
      </w:pPr>
      <w:r>
        <w:rPr>
          <w:rFonts w:ascii="仿宋" w:hAnsi="仿宋" w:eastAsia="仿宋" w:cs="仿宋"/>
          <w:spacing w:val="-2"/>
          <w:sz w:val="24"/>
          <w:szCs w:val="24"/>
          <w:lang w:eastAsia="zh-CN"/>
        </w:rPr>
        <w:t>（三）其他法律、行政法规另有规定的。</w:t>
      </w:r>
    </w:p>
    <w:p>
      <w:pPr>
        <w:spacing w:before="178" w:line="221" w:lineRule="auto"/>
        <w:ind w:left="482"/>
        <w:rPr>
          <w:rFonts w:ascii="仿宋" w:hAnsi="仿宋" w:eastAsia="仿宋" w:cs="仿宋"/>
          <w:sz w:val="24"/>
          <w:szCs w:val="24"/>
          <w:lang w:eastAsia="zh-CN"/>
        </w:rPr>
      </w:pPr>
      <w:r>
        <w:rPr>
          <w:rFonts w:ascii="仿宋" w:hAnsi="仿宋" w:eastAsia="仿宋" w:cs="仿宋"/>
          <w:spacing w:val="-1"/>
          <w:sz w:val="24"/>
          <w:szCs w:val="24"/>
          <w:lang w:eastAsia="zh-CN"/>
        </w:rPr>
        <w:t>上述本国货物、工程和服务的界定，依照国务院有关规定执行。</w:t>
      </w:r>
    </w:p>
    <w:p>
      <w:pPr>
        <w:spacing w:before="179" w:line="222" w:lineRule="auto"/>
        <w:ind w:left="478"/>
        <w:rPr>
          <w:rFonts w:ascii="仿宋" w:hAnsi="仿宋" w:eastAsia="仿宋" w:cs="仿宋"/>
          <w:sz w:val="24"/>
          <w:szCs w:val="24"/>
          <w:lang w:eastAsia="zh-CN"/>
        </w:rPr>
      </w:pPr>
      <w:r>
        <w:rPr>
          <w:rFonts w:ascii="仿宋" w:hAnsi="仿宋" w:eastAsia="仿宋" w:cs="仿宋"/>
          <w:spacing w:val="-2"/>
          <w:sz w:val="24"/>
          <w:szCs w:val="24"/>
          <w:lang w:eastAsia="zh-CN"/>
        </w:rPr>
        <w:t>3、本项目的特定资格要求</w:t>
      </w:r>
    </w:p>
    <w:p>
      <w:pPr>
        <w:spacing w:before="178" w:line="222" w:lineRule="auto"/>
        <w:ind w:left="478"/>
        <w:rPr>
          <w:rFonts w:ascii="仿宋" w:hAnsi="仿宋" w:eastAsia="仿宋" w:cs="仿宋"/>
          <w:sz w:val="24"/>
          <w:szCs w:val="24"/>
          <w:lang w:eastAsia="zh-CN"/>
        </w:rPr>
      </w:pPr>
      <w:r>
        <w:rPr>
          <w:rFonts w:ascii="仿宋" w:hAnsi="仿宋" w:eastAsia="仿宋" w:cs="仿宋"/>
          <w:spacing w:val="-1"/>
          <w:sz w:val="24"/>
          <w:szCs w:val="24"/>
          <w:lang w:eastAsia="zh-CN"/>
        </w:rPr>
        <w:t>3.1 供应商具有独立承担民事责任的能力，须提供有效的营业执照。</w:t>
      </w:r>
    </w:p>
    <w:p>
      <w:pPr>
        <w:spacing w:before="180" w:line="466" w:lineRule="exact"/>
        <w:ind w:right="2"/>
        <w:jc w:val="right"/>
        <w:rPr>
          <w:rFonts w:ascii="仿宋" w:hAnsi="仿宋" w:eastAsia="仿宋" w:cs="仿宋"/>
          <w:sz w:val="24"/>
          <w:szCs w:val="24"/>
          <w:lang w:eastAsia="zh-CN"/>
        </w:rPr>
      </w:pPr>
      <w:r>
        <w:rPr>
          <w:rFonts w:ascii="仿宋" w:hAnsi="仿宋" w:eastAsia="仿宋" w:cs="仿宋"/>
          <w:spacing w:val="5"/>
          <w:position w:val="16"/>
          <w:sz w:val="24"/>
          <w:szCs w:val="24"/>
          <w:lang w:eastAsia="zh-CN"/>
        </w:rPr>
        <w:t>3.2 根据《政府采购质疑和投诉办法》第三十七条规定，被财</w:t>
      </w:r>
      <w:r>
        <w:rPr>
          <w:rFonts w:ascii="仿宋" w:hAnsi="仿宋" w:eastAsia="仿宋" w:cs="仿宋"/>
          <w:spacing w:val="4"/>
          <w:position w:val="16"/>
          <w:sz w:val="24"/>
          <w:szCs w:val="24"/>
          <w:lang w:eastAsia="zh-CN"/>
        </w:rPr>
        <w:t>政部门列入不良行</w:t>
      </w:r>
    </w:p>
    <w:p>
      <w:pPr>
        <w:spacing w:before="1" w:line="220" w:lineRule="auto"/>
        <w:ind w:left="9"/>
        <w:rPr>
          <w:rFonts w:ascii="仿宋" w:hAnsi="仿宋" w:eastAsia="仿宋" w:cs="仿宋"/>
          <w:sz w:val="24"/>
          <w:szCs w:val="24"/>
          <w:lang w:eastAsia="zh-CN"/>
        </w:rPr>
      </w:pPr>
      <w:r>
        <w:rPr>
          <w:rFonts w:ascii="仿宋" w:hAnsi="仿宋" w:eastAsia="仿宋" w:cs="仿宋"/>
          <w:spacing w:val="-1"/>
          <w:sz w:val="24"/>
          <w:szCs w:val="24"/>
          <w:lang w:eastAsia="zh-CN"/>
        </w:rPr>
        <w:t>为记录名单的供应商，禁止其 1至 3年内参加政府采购活动。</w:t>
      </w:r>
    </w:p>
    <w:p>
      <w:pPr>
        <w:spacing w:before="181" w:line="222" w:lineRule="auto"/>
        <w:ind w:left="480"/>
        <w:rPr>
          <w:rFonts w:ascii="仿宋" w:hAnsi="仿宋" w:eastAsia="仿宋" w:cs="仿宋"/>
          <w:sz w:val="24"/>
          <w:szCs w:val="24"/>
          <w:lang w:eastAsia="zh-CN"/>
        </w:rPr>
      </w:pPr>
      <w:r>
        <w:rPr>
          <w:rFonts w:ascii="仿宋" w:hAnsi="仿宋" w:eastAsia="仿宋" w:cs="仿宋"/>
          <w:spacing w:val="-1"/>
          <w:sz w:val="24"/>
          <w:szCs w:val="24"/>
          <w:lang w:eastAsia="zh-CN"/>
        </w:rPr>
        <w:t>《政府采购质疑和投诉办法》第三十七条规定：</w:t>
      </w:r>
    </w:p>
    <w:p>
      <w:pPr>
        <w:spacing w:before="177" w:line="468" w:lineRule="exact"/>
        <w:jc w:val="right"/>
        <w:rPr>
          <w:rFonts w:ascii="仿宋" w:hAnsi="仿宋" w:eastAsia="仿宋" w:cs="仿宋"/>
          <w:sz w:val="24"/>
          <w:szCs w:val="24"/>
          <w:lang w:eastAsia="zh-CN"/>
        </w:rPr>
      </w:pPr>
      <w:r>
        <w:rPr>
          <w:rFonts w:ascii="仿宋" w:hAnsi="仿宋" w:eastAsia="仿宋" w:cs="仿宋"/>
          <w:spacing w:val="2"/>
          <w:position w:val="17"/>
          <w:sz w:val="24"/>
          <w:szCs w:val="24"/>
          <w:lang w:eastAsia="zh-CN"/>
        </w:rPr>
        <w:t>投诉人在全国范围</w:t>
      </w:r>
      <w:r>
        <w:rPr>
          <w:rFonts w:ascii="仿宋" w:hAnsi="仿宋" w:eastAsia="仿宋" w:cs="仿宋"/>
          <w:spacing w:val="54"/>
          <w:position w:val="17"/>
          <w:sz w:val="24"/>
          <w:szCs w:val="24"/>
          <w:lang w:eastAsia="zh-CN"/>
        </w:rPr>
        <w:t xml:space="preserve"> </w:t>
      </w:r>
      <w:r>
        <w:rPr>
          <w:rFonts w:ascii="仿宋" w:hAnsi="仿宋" w:eastAsia="仿宋" w:cs="仿宋"/>
          <w:spacing w:val="2"/>
          <w:position w:val="17"/>
          <w:sz w:val="24"/>
          <w:szCs w:val="24"/>
          <w:lang w:eastAsia="zh-CN"/>
        </w:rPr>
        <w:t>12 个月内三次以上投诉查无实据的，</w:t>
      </w:r>
      <w:r>
        <w:rPr>
          <w:rFonts w:ascii="仿宋" w:hAnsi="仿宋" w:eastAsia="仿宋" w:cs="仿宋"/>
          <w:spacing w:val="-68"/>
          <w:position w:val="17"/>
          <w:sz w:val="24"/>
          <w:szCs w:val="24"/>
          <w:lang w:eastAsia="zh-CN"/>
        </w:rPr>
        <w:t xml:space="preserve"> </w:t>
      </w:r>
      <w:r>
        <w:rPr>
          <w:rFonts w:ascii="仿宋" w:hAnsi="仿宋" w:eastAsia="仿宋" w:cs="仿宋"/>
          <w:spacing w:val="2"/>
          <w:position w:val="17"/>
          <w:sz w:val="24"/>
          <w:szCs w:val="24"/>
          <w:lang w:eastAsia="zh-CN"/>
        </w:rPr>
        <w:t>由财政部门列入不良行</w:t>
      </w:r>
    </w:p>
    <w:p>
      <w:pPr>
        <w:spacing w:before="1" w:line="220" w:lineRule="auto"/>
        <w:ind w:left="9"/>
        <w:rPr>
          <w:rFonts w:ascii="仿宋" w:hAnsi="仿宋" w:eastAsia="仿宋" w:cs="仿宋"/>
          <w:sz w:val="24"/>
          <w:szCs w:val="24"/>
          <w:lang w:eastAsia="zh-CN"/>
        </w:rPr>
      </w:pPr>
      <w:r>
        <w:rPr>
          <w:rFonts w:ascii="仿宋" w:hAnsi="仿宋" w:eastAsia="仿宋" w:cs="仿宋"/>
          <w:spacing w:val="-5"/>
          <w:sz w:val="24"/>
          <w:szCs w:val="24"/>
          <w:lang w:eastAsia="zh-CN"/>
        </w:rPr>
        <w:t>为记录名单。</w:t>
      </w:r>
    </w:p>
    <w:p>
      <w:pPr>
        <w:spacing w:before="181" w:line="465" w:lineRule="exact"/>
        <w:ind w:right="2"/>
        <w:jc w:val="right"/>
        <w:rPr>
          <w:rFonts w:ascii="仿宋" w:hAnsi="仿宋" w:eastAsia="仿宋" w:cs="仿宋"/>
          <w:sz w:val="24"/>
          <w:szCs w:val="24"/>
          <w:lang w:eastAsia="zh-CN"/>
        </w:rPr>
      </w:pPr>
      <w:r>
        <w:rPr>
          <w:rFonts w:ascii="仿宋" w:hAnsi="仿宋" w:eastAsia="仿宋" w:cs="仿宋"/>
          <w:spacing w:val="4"/>
          <w:position w:val="16"/>
          <w:sz w:val="24"/>
          <w:szCs w:val="24"/>
          <w:lang w:eastAsia="zh-CN"/>
        </w:rPr>
        <w:t>投诉人有下列行为之一的，属于虚假、恶意</w:t>
      </w:r>
      <w:r>
        <w:rPr>
          <w:rFonts w:ascii="仿宋" w:hAnsi="仿宋" w:eastAsia="仿宋" w:cs="仿宋"/>
          <w:spacing w:val="3"/>
          <w:position w:val="16"/>
          <w:sz w:val="24"/>
          <w:szCs w:val="24"/>
          <w:lang w:eastAsia="zh-CN"/>
        </w:rPr>
        <w:t>投诉，</w:t>
      </w:r>
      <w:r>
        <w:rPr>
          <w:rFonts w:ascii="仿宋" w:hAnsi="仿宋" w:eastAsia="仿宋" w:cs="仿宋"/>
          <w:spacing w:val="-69"/>
          <w:position w:val="16"/>
          <w:sz w:val="24"/>
          <w:szCs w:val="24"/>
          <w:lang w:eastAsia="zh-CN"/>
        </w:rPr>
        <w:t xml:space="preserve"> </w:t>
      </w:r>
      <w:r>
        <w:rPr>
          <w:rFonts w:ascii="仿宋" w:hAnsi="仿宋" w:eastAsia="仿宋" w:cs="仿宋"/>
          <w:spacing w:val="3"/>
          <w:position w:val="16"/>
          <w:sz w:val="24"/>
          <w:szCs w:val="24"/>
          <w:lang w:eastAsia="zh-CN"/>
        </w:rPr>
        <w:t>由财政部门列入不良行为记录</w:t>
      </w:r>
    </w:p>
    <w:p>
      <w:pPr>
        <w:spacing w:before="2" w:line="360" w:lineRule="auto"/>
        <w:ind w:left="1"/>
        <w:rPr>
          <w:rFonts w:ascii="仿宋" w:hAnsi="仿宋" w:eastAsia="仿宋" w:cs="仿宋"/>
          <w:sz w:val="24"/>
          <w:szCs w:val="24"/>
          <w:lang w:eastAsia="zh-CN"/>
        </w:rPr>
      </w:pPr>
      <w:r>
        <w:rPr>
          <w:rFonts w:ascii="仿宋" w:hAnsi="仿宋" w:eastAsia="仿宋" w:cs="仿宋"/>
          <w:spacing w:val="-4"/>
          <w:sz w:val="24"/>
          <w:szCs w:val="24"/>
          <w:lang w:eastAsia="zh-CN"/>
        </w:rPr>
        <w:t>名单，禁止其 1</w:t>
      </w:r>
      <w:r>
        <w:rPr>
          <w:rFonts w:ascii="仿宋" w:hAnsi="仿宋" w:eastAsia="仿宋" w:cs="仿宋"/>
          <w:spacing w:val="32"/>
          <w:sz w:val="24"/>
          <w:szCs w:val="24"/>
          <w:lang w:eastAsia="zh-CN"/>
        </w:rPr>
        <w:t xml:space="preserve"> </w:t>
      </w:r>
      <w:r>
        <w:rPr>
          <w:rFonts w:ascii="仿宋" w:hAnsi="仿宋" w:eastAsia="仿宋" w:cs="仿宋"/>
          <w:spacing w:val="-4"/>
          <w:sz w:val="24"/>
          <w:szCs w:val="24"/>
          <w:lang w:eastAsia="zh-CN"/>
        </w:rPr>
        <w:t>至</w:t>
      </w:r>
      <w:r>
        <w:rPr>
          <w:rFonts w:ascii="仿宋" w:hAnsi="仿宋" w:eastAsia="仿宋" w:cs="仿宋"/>
          <w:spacing w:val="13"/>
          <w:sz w:val="24"/>
          <w:szCs w:val="24"/>
          <w:lang w:eastAsia="zh-CN"/>
        </w:rPr>
        <w:t xml:space="preserve"> </w:t>
      </w:r>
      <w:r>
        <w:rPr>
          <w:rFonts w:ascii="仿宋" w:hAnsi="仿宋" w:eastAsia="仿宋" w:cs="仿宋"/>
          <w:spacing w:val="-4"/>
          <w:sz w:val="24"/>
          <w:szCs w:val="24"/>
          <w:lang w:eastAsia="zh-CN"/>
        </w:rPr>
        <w:t>3</w:t>
      </w:r>
      <w:r>
        <w:rPr>
          <w:rFonts w:ascii="仿宋" w:hAnsi="仿宋" w:eastAsia="仿宋" w:cs="仿宋"/>
          <w:spacing w:val="21"/>
          <w:sz w:val="24"/>
          <w:szCs w:val="24"/>
          <w:lang w:eastAsia="zh-CN"/>
        </w:rPr>
        <w:t xml:space="preserve"> </w:t>
      </w:r>
      <w:r>
        <w:rPr>
          <w:rFonts w:ascii="仿宋" w:hAnsi="仿宋" w:eastAsia="仿宋" w:cs="仿宋"/>
          <w:spacing w:val="-4"/>
          <w:sz w:val="24"/>
          <w:szCs w:val="24"/>
          <w:lang w:eastAsia="zh-CN"/>
        </w:rPr>
        <w:t>年内参加政府采购活动：</w:t>
      </w:r>
    </w:p>
    <w:p>
      <w:pPr>
        <w:spacing w:line="360" w:lineRule="auto"/>
        <w:rPr>
          <w:rFonts w:ascii="仿宋" w:hAnsi="仿宋" w:eastAsia="仿宋" w:cs="仿宋"/>
          <w:sz w:val="24"/>
          <w:szCs w:val="24"/>
          <w:lang w:eastAsia="zh-CN"/>
        </w:rPr>
      </w:pPr>
      <w:r>
        <w:rPr>
          <w:rFonts w:ascii="仿宋" w:hAnsi="仿宋" w:eastAsia="仿宋" w:cs="仿宋"/>
          <w:spacing w:val="-3"/>
          <w:sz w:val="24"/>
          <w:szCs w:val="24"/>
          <w:lang w:eastAsia="zh-CN"/>
        </w:rPr>
        <w:t>（一）捏造事实；</w:t>
      </w:r>
    </w:p>
    <w:p>
      <w:pPr>
        <w:spacing w:line="360" w:lineRule="auto"/>
        <w:rPr>
          <w:rFonts w:ascii="仿宋" w:hAnsi="仿宋" w:eastAsia="仿宋" w:cs="仿宋"/>
          <w:sz w:val="24"/>
          <w:szCs w:val="24"/>
          <w:lang w:eastAsia="zh-CN"/>
        </w:rPr>
      </w:pPr>
      <w:r>
        <w:rPr>
          <w:rFonts w:ascii="仿宋" w:hAnsi="仿宋" w:eastAsia="仿宋" w:cs="仿宋"/>
          <w:spacing w:val="-3"/>
          <w:sz w:val="24"/>
          <w:szCs w:val="24"/>
          <w:lang w:eastAsia="zh-CN"/>
        </w:rPr>
        <w:t>（二）提供虚假材料；</w:t>
      </w:r>
    </w:p>
    <w:p>
      <w:pPr>
        <w:jc w:val="both"/>
        <w:rPr>
          <w:rFonts w:ascii="仿宋" w:hAnsi="仿宋" w:eastAsia="仿宋" w:cs="仿宋"/>
          <w:sz w:val="24"/>
          <w:szCs w:val="24"/>
          <w:lang w:eastAsia="zh-CN"/>
        </w:rPr>
      </w:pPr>
      <w:r>
        <w:rPr>
          <w:rFonts w:ascii="仿宋" w:hAnsi="仿宋" w:eastAsia="仿宋" w:cs="仿宋"/>
          <w:spacing w:val="3"/>
          <w:position w:val="17"/>
          <w:sz w:val="24"/>
          <w:szCs w:val="24"/>
          <w:lang w:eastAsia="zh-CN"/>
        </w:rPr>
        <w:t>（三）</w:t>
      </w:r>
      <w:r>
        <w:rPr>
          <w:rFonts w:ascii="仿宋" w:hAnsi="仿宋" w:eastAsia="仿宋" w:cs="仿宋"/>
          <w:spacing w:val="-56"/>
          <w:position w:val="17"/>
          <w:sz w:val="24"/>
          <w:szCs w:val="24"/>
          <w:lang w:eastAsia="zh-CN"/>
        </w:rPr>
        <w:t xml:space="preserve"> </w:t>
      </w:r>
      <w:r>
        <w:rPr>
          <w:rFonts w:ascii="仿宋" w:hAnsi="仿宋" w:eastAsia="仿宋" w:cs="仿宋"/>
          <w:spacing w:val="3"/>
          <w:position w:val="17"/>
          <w:sz w:val="24"/>
          <w:szCs w:val="24"/>
          <w:lang w:eastAsia="zh-CN"/>
        </w:rPr>
        <w:t>以非法手段取得证明材料。证据来源的合法性存在明显疑问，投诉人无法</w:t>
      </w:r>
    </w:p>
    <w:p>
      <w:pPr>
        <w:spacing w:line="360" w:lineRule="auto"/>
        <w:rPr>
          <w:rFonts w:ascii="仿宋" w:hAnsi="仿宋" w:eastAsia="仿宋" w:cs="仿宋"/>
          <w:spacing w:val="-1"/>
          <w:sz w:val="24"/>
          <w:szCs w:val="24"/>
          <w:lang w:eastAsia="zh-CN"/>
        </w:rPr>
      </w:pPr>
      <w:r>
        <w:rPr>
          <w:rFonts w:ascii="仿宋" w:hAnsi="仿宋" w:eastAsia="仿宋" w:cs="仿宋"/>
          <w:spacing w:val="-1"/>
          <w:sz w:val="24"/>
          <w:szCs w:val="24"/>
          <w:lang w:eastAsia="zh-CN"/>
        </w:rPr>
        <w:t>证明其取得方式合法的，视为以非法手段取得证明材料。</w:t>
      </w:r>
    </w:p>
    <w:p>
      <w:pPr>
        <w:spacing w:line="360" w:lineRule="auto"/>
        <w:ind w:firstLine="500" w:firstLineChars="200"/>
        <w:rPr>
          <w:rFonts w:ascii="仿宋" w:hAnsi="仿宋" w:eastAsia="仿宋" w:cs="仿宋"/>
          <w:sz w:val="24"/>
          <w:szCs w:val="24"/>
          <w:lang w:eastAsia="zh-CN"/>
        </w:rPr>
      </w:pPr>
      <w:r>
        <w:rPr>
          <w:rFonts w:ascii="仿宋" w:hAnsi="仿宋" w:eastAsia="仿宋" w:cs="仿宋"/>
          <w:spacing w:val="5"/>
          <w:sz w:val="24"/>
          <w:szCs w:val="24"/>
          <w:lang w:eastAsia="zh-CN"/>
        </w:rPr>
        <w:t>3.3 根据《关于在政府采购活动中查询及使用信用记录有关问</w:t>
      </w:r>
      <w:r>
        <w:rPr>
          <w:rFonts w:ascii="仿宋" w:hAnsi="仿宋" w:eastAsia="仿宋" w:cs="仿宋"/>
          <w:spacing w:val="4"/>
          <w:sz w:val="24"/>
          <w:szCs w:val="24"/>
          <w:lang w:eastAsia="zh-CN"/>
        </w:rPr>
        <w:t>题的通知》（财库</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[2016]125 号）规定，未被列入“</w:t>
      </w:r>
      <w:r>
        <w:rPr>
          <w:rFonts w:ascii="仿宋" w:hAnsi="仿宋" w:eastAsia="仿宋" w:cs="仿宋"/>
          <w:spacing w:val="-59"/>
          <w:sz w:val="24"/>
          <w:szCs w:val="24"/>
          <w:lang w:eastAsia="zh-CN"/>
        </w:rPr>
        <w:t xml:space="preserve"> </w:t>
      </w:r>
      <w:r>
        <w:rPr>
          <w:rFonts w:ascii="仿宋" w:hAnsi="仿宋" w:eastAsia="仿宋" w:cs="仿宋"/>
          <w:spacing w:val="1"/>
          <w:sz w:val="24"/>
          <w:szCs w:val="24"/>
          <w:lang w:eastAsia="zh-CN"/>
        </w:rPr>
        <w:t>中国执行信息公开网</w:t>
      </w:r>
      <w:r>
        <w:rPr>
          <w:rFonts w:ascii="仿宋" w:hAnsi="仿宋" w:eastAsia="仿宋" w:cs="仿宋"/>
          <w:spacing w:val="-83"/>
          <w:sz w:val="24"/>
          <w:szCs w:val="24"/>
          <w:lang w:eastAsia="zh-CN"/>
        </w:rPr>
        <w:t xml:space="preserve"> </w:t>
      </w:r>
      <w:r>
        <w:rPr>
          <w:rFonts w:ascii="仿宋" w:hAnsi="仿宋" w:eastAsia="仿宋" w:cs="仿宋"/>
          <w:spacing w:val="1"/>
          <w:sz w:val="24"/>
          <w:szCs w:val="24"/>
          <w:lang w:eastAsia="zh-CN"/>
        </w:rPr>
        <w:t>”的“失信被执行人</w:t>
      </w:r>
      <w:r>
        <w:rPr>
          <w:rFonts w:ascii="仿宋" w:hAnsi="仿宋" w:eastAsia="仿宋" w:cs="仿宋"/>
          <w:spacing w:val="-83"/>
          <w:sz w:val="24"/>
          <w:szCs w:val="24"/>
          <w:lang w:eastAsia="zh-CN"/>
        </w:rPr>
        <w:t xml:space="preserve"> </w:t>
      </w:r>
      <w:r>
        <w:rPr>
          <w:rFonts w:ascii="仿宋" w:hAnsi="仿宋" w:eastAsia="仿宋" w:cs="仿宋"/>
          <w:spacing w:val="1"/>
          <w:sz w:val="24"/>
          <w:szCs w:val="24"/>
          <w:lang w:eastAsia="zh-CN"/>
        </w:rPr>
        <w:t>”、“信</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用中国</w:t>
      </w:r>
      <w:r>
        <w:rPr>
          <w:rFonts w:ascii="仿宋" w:hAnsi="仿宋" w:eastAsia="仿宋" w:cs="仿宋"/>
          <w:spacing w:val="-64"/>
          <w:sz w:val="24"/>
          <w:szCs w:val="24"/>
          <w:lang w:eastAsia="zh-CN"/>
        </w:rPr>
        <w:t xml:space="preserve"> </w:t>
      </w:r>
      <w:r>
        <w:rPr>
          <w:rFonts w:ascii="仿宋" w:hAnsi="仿宋" w:eastAsia="仿宋" w:cs="仿宋"/>
          <w:spacing w:val="-1"/>
          <w:sz w:val="24"/>
          <w:szCs w:val="24"/>
          <w:lang w:eastAsia="zh-CN"/>
        </w:rPr>
        <w:t>”的“</w:t>
      </w:r>
      <w:r>
        <w:rPr>
          <w:rFonts w:ascii="仿宋" w:hAnsi="仿宋" w:eastAsia="仿宋" w:cs="仿宋"/>
          <w:spacing w:val="-89"/>
          <w:sz w:val="24"/>
          <w:szCs w:val="24"/>
          <w:lang w:eastAsia="zh-CN"/>
        </w:rPr>
        <w:t xml:space="preserve"> </w:t>
      </w:r>
      <w:r>
        <w:rPr>
          <w:rFonts w:ascii="仿宋" w:hAnsi="仿宋" w:eastAsia="仿宋" w:cs="仿宋"/>
          <w:spacing w:val="-1"/>
          <w:sz w:val="24"/>
          <w:szCs w:val="24"/>
          <w:lang w:eastAsia="zh-CN"/>
        </w:rPr>
        <w:t>重大税收违法失信主体</w:t>
      </w:r>
      <w:r>
        <w:rPr>
          <w:rFonts w:ascii="仿宋" w:hAnsi="仿宋" w:eastAsia="仿宋" w:cs="仿宋"/>
          <w:spacing w:val="-84"/>
          <w:sz w:val="24"/>
          <w:szCs w:val="24"/>
          <w:lang w:eastAsia="zh-CN"/>
        </w:rPr>
        <w:t xml:space="preserve"> </w:t>
      </w:r>
      <w:r>
        <w:rPr>
          <w:rFonts w:ascii="仿宋" w:hAnsi="仿宋" w:eastAsia="仿宋" w:cs="仿宋"/>
          <w:spacing w:val="-1"/>
          <w:sz w:val="24"/>
          <w:szCs w:val="24"/>
          <w:lang w:eastAsia="zh-CN"/>
        </w:rPr>
        <w:t>”和“</w:t>
      </w:r>
      <w:r>
        <w:rPr>
          <w:rFonts w:ascii="仿宋" w:hAnsi="仿宋" w:eastAsia="仿宋" w:cs="仿宋"/>
          <w:spacing w:val="-68"/>
          <w:sz w:val="24"/>
          <w:szCs w:val="24"/>
          <w:lang w:eastAsia="zh-CN"/>
        </w:rPr>
        <w:t xml:space="preserve"> </w:t>
      </w:r>
      <w:r>
        <w:rPr>
          <w:rFonts w:ascii="仿宋" w:hAnsi="仿宋" w:eastAsia="仿宋" w:cs="仿宋"/>
          <w:spacing w:val="-1"/>
          <w:sz w:val="24"/>
          <w:szCs w:val="24"/>
          <w:lang w:eastAsia="zh-CN"/>
        </w:rPr>
        <w:t>中国政府采购网</w:t>
      </w:r>
      <w:r>
        <w:rPr>
          <w:rFonts w:ascii="仿宋" w:hAnsi="仿宋" w:eastAsia="仿宋" w:cs="仿宋"/>
          <w:spacing w:val="-81"/>
          <w:sz w:val="24"/>
          <w:szCs w:val="24"/>
          <w:lang w:eastAsia="zh-CN"/>
        </w:rPr>
        <w:t xml:space="preserve"> </w:t>
      </w:r>
      <w:r>
        <w:rPr>
          <w:rFonts w:ascii="仿宋" w:hAnsi="仿宋" w:eastAsia="仿宋" w:cs="仿宋"/>
          <w:spacing w:val="-1"/>
          <w:sz w:val="24"/>
          <w:szCs w:val="24"/>
          <w:lang w:eastAsia="zh-CN"/>
        </w:rPr>
        <w:t>”的“政府采购严重违法</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失信行为记录名单</w:t>
      </w:r>
      <w:r>
        <w:rPr>
          <w:rFonts w:ascii="仿宋" w:hAnsi="仿宋" w:eastAsia="仿宋" w:cs="仿宋"/>
          <w:spacing w:val="-82"/>
          <w:sz w:val="24"/>
          <w:szCs w:val="24"/>
          <w:lang w:eastAsia="zh-CN"/>
        </w:rPr>
        <w:t xml:space="preserve"> </w:t>
      </w:r>
      <w:r>
        <w:rPr>
          <w:rFonts w:ascii="仿宋" w:hAnsi="仿宋" w:eastAsia="仿宋" w:cs="仿宋"/>
          <w:spacing w:val="2"/>
          <w:sz w:val="24"/>
          <w:szCs w:val="24"/>
          <w:lang w:eastAsia="zh-CN"/>
        </w:rPr>
        <w:t>”中的任何一个名单内。被列入“失信被执行人</w:t>
      </w:r>
      <w:r>
        <w:rPr>
          <w:rFonts w:ascii="仿宋" w:hAnsi="仿宋" w:eastAsia="仿宋" w:cs="仿宋"/>
          <w:spacing w:val="-83"/>
          <w:sz w:val="24"/>
          <w:szCs w:val="24"/>
          <w:lang w:eastAsia="zh-CN"/>
        </w:rPr>
        <w:t xml:space="preserve"> </w:t>
      </w:r>
      <w:r>
        <w:rPr>
          <w:rFonts w:ascii="仿宋" w:hAnsi="仿宋" w:eastAsia="仿宋" w:cs="仿宋"/>
          <w:spacing w:val="2"/>
          <w:sz w:val="24"/>
          <w:szCs w:val="24"/>
          <w:lang w:eastAsia="zh-CN"/>
        </w:rPr>
        <w:t>”、“</w:t>
      </w:r>
      <w:r>
        <w:rPr>
          <w:rFonts w:ascii="仿宋" w:hAnsi="仿宋" w:eastAsia="仿宋" w:cs="仿宋"/>
          <w:spacing w:val="-92"/>
          <w:sz w:val="24"/>
          <w:szCs w:val="24"/>
          <w:lang w:eastAsia="zh-CN"/>
        </w:rPr>
        <w:t xml:space="preserve"> </w:t>
      </w:r>
      <w:r>
        <w:rPr>
          <w:rFonts w:ascii="仿宋" w:hAnsi="仿宋" w:eastAsia="仿宋" w:cs="仿宋"/>
          <w:spacing w:val="2"/>
          <w:sz w:val="24"/>
          <w:szCs w:val="24"/>
          <w:lang w:eastAsia="zh-CN"/>
        </w:rPr>
        <w:t>重大税收违</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法失信主体</w:t>
      </w:r>
      <w:r>
        <w:rPr>
          <w:rFonts w:ascii="仿宋" w:hAnsi="仿宋" w:eastAsia="仿宋" w:cs="仿宋"/>
          <w:spacing w:val="-83"/>
          <w:sz w:val="24"/>
          <w:szCs w:val="24"/>
          <w:lang w:eastAsia="zh-CN"/>
        </w:rPr>
        <w:t xml:space="preserve"> </w:t>
      </w:r>
      <w:r>
        <w:rPr>
          <w:rFonts w:ascii="仿宋" w:hAnsi="仿宋" w:eastAsia="仿宋" w:cs="仿宋"/>
          <w:spacing w:val="3"/>
          <w:sz w:val="24"/>
          <w:szCs w:val="24"/>
          <w:lang w:eastAsia="zh-CN"/>
        </w:rPr>
        <w:t>”、“政府采购严重违法失信行为记录名单</w:t>
      </w:r>
      <w:r>
        <w:rPr>
          <w:rFonts w:ascii="仿宋" w:hAnsi="仿宋" w:eastAsia="仿宋" w:cs="仿宋"/>
          <w:spacing w:val="-83"/>
          <w:sz w:val="24"/>
          <w:szCs w:val="24"/>
          <w:lang w:eastAsia="zh-CN"/>
        </w:rPr>
        <w:t xml:space="preserve"> </w:t>
      </w:r>
      <w:r>
        <w:rPr>
          <w:rFonts w:ascii="仿宋" w:hAnsi="仿宋" w:eastAsia="仿宋" w:cs="仿宋"/>
          <w:spacing w:val="3"/>
          <w:sz w:val="24"/>
          <w:szCs w:val="24"/>
          <w:lang w:eastAsia="zh-CN"/>
        </w:rPr>
        <w:t>”的供应商</w:t>
      </w:r>
      <w:r>
        <w:rPr>
          <w:rFonts w:ascii="仿宋" w:hAnsi="仿宋" w:eastAsia="仿宋" w:cs="仿宋"/>
          <w:spacing w:val="2"/>
          <w:sz w:val="24"/>
          <w:szCs w:val="24"/>
          <w:lang w:eastAsia="zh-CN"/>
        </w:rPr>
        <w:t>将被拒绝参与本项</w:t>
      </w:r>
      <w:r>
        <w:rPr>
          <w:rFonts w:ascii="仿宋" w:hAnsi="仿宋" w:eastAsia="仿宋" w:cs="仿宋"/>
          <w:spacing w:val="-8"/>
          <w:sz w:val="24"/>
          <w:szCs w:val="24"/>
          <w:lang w:eastAsia="zh-CN"/>
        </w:rPr>
        <w:t>目政府采购活动。</w:t>
      </w:r>
    </w:p>
    <w:p>
      <w:pPr>
        <w:jc w:val="right"/>
        <w:rPr>
          <w:rFonts w:ascii="仿宋" w:hAnsi="仿宋" w:eastAsia="仿宋" w:cs="仿宋"/>
          <w:sz w:val="24"/>
          <w:szCs w:val="24"/>
          <w:lang w:eastAsia="zh-CN"/>
        </w:rPr>
      </w:pPr>
      <w:r>
        <w:rPr>
          <w:rFonts w:ascii="仿宋" w:hAnsi="仿宋" w:eastAsia="仿宋" w:cs="仿宋"/>
          <w:spacing w:val="-1"/>
          <w:position w:val="17"/>
          <w:sz w:val="24"/>
          <w:szCs w:val="24"/>
          <w:lang w:eastAsia="zh-CN"/>
        </w:rPr>
        <w:t>信用记录查询渠道：“</w:t>
      </w:r>
      <w:r>
        <w:rPr>
          <w:rFonts w:ascii="仿宋" w:hAnsi="仿宋" w:eastAsia="仿宋" w:cs="仿宋"/>
          <w:spacing w:val="-56"/>
          <w:position w:val="17"/>
          <w:sz w:val="24"/>
          <w:szCs w:val="24"/>
          <w:lang w:eastAsia="zh-CN"/>
        </w:rPr>
        <w:t xml:space="preserve"> </w:t>
      </w:r>
      <w:r>
        <w:rPr>
          <w:rFonts w:ascii="仿宋" w:hAnsi="仿宋" w:eastAsia="仿宋" w:cs="仿宋"/>
          <w:spacing w:val="-1"/>
          <w:position w:val="17"/>
          <w:sz w:val="24"/>
          <w:szCs w:val="24"/>
          <w:lang w:eastAsia="zh-CN"/>
        </w:rPr>
        <w:t>中国执行信息公开网</w:t>
      </w:r>
      <w:r>
        <w:rPr>
          <w:rFonts w:ascii="仿宋" w:hAnsi="仿宋" w:eastAsia="仿宋" w:cs="仿宋"/>
          <w:spacing w:val="-85"/>
          <w:position w:val="17"/>
          <w:sz w:val="24"/>
          <w:szCs w:val="24"/>
          <w:lang w:eastAsia="zh-CN"/>
        </w:rPr>
        <w:t xml:space="preserve"> </w:t>
      </w:r>
      <w:r>
        <w:rPr>
          <w:rFonts w:ascii="仿宋" w:hAnsi="仿宋" w:eastAsia="仿宋" w:cs="仿宋"/>
          <w:spacing w:val="-1"/>
          <w:position w:val="17"/>
          <w:sz w:val="24"/>
          <w:szCs w:val="24"/>
          <w:lang w:eastAsia="zh-CN"/>
        </w:rPr>
        <w:t>”（zxgk.court.gov.cn）、“信用中</w:t>
      </w:r>
    </w:p>
    <w:p>
      <w:pPr>
        <w:spacing w:line="360" w:lineRule="auto"/>
        <w:rPr>
          <w:rFonts w:ascii="仿宋" w:hAnsi="仿宋" w:eastAsia="仿宋" w:cs="仿宋"/>
          <w:sz w:val="24"/>
          <w:szCs w:val="24"/>
          <w:lang w:eastAsia="zh-CN"/>
        </w:rPr>
      </w:pPr>
      <w:r>
        <w:rPr>
          <w:rFonts w:ascii="仿宋" w:hAnsi="仿宋" w:eastAsia="仿宋" w:cs="仿宋"/>
          <w:spacing w:val="-3"/>
          <w:sz w:val="24"/>
          <w:szCs w:val="24"/>
          <w:lang w:eastAsia="zh-CN"/>
        </w:rPr>
        <w:t>国</w:t>
      </w:r>
      <w:r>
        <w:rPr>
          <w:rFonts w:ascii="仿宋" w:hAnsi="仿宋" w:eastAsia="仿宋" w:cs="仿宋"/>
          <w:spacing w:val="-81"/>
          <w:sz w:val="24"/>
          <w:szCs w:val="24"/>
          <w:lang w:eastAsia="zh-CN"/>
        </w:rPr>
        <w:t xml:space="preserve"> </w:t>
      </w:r>
      <w:r>
        <w:rPr>
          <w:rFonts w:ascii="仿宋" w:hAnsi="仿宋" w:eastAsia="仿宋" w:cs="仿宋"/>
          <w:spacing w:val="-3"/>
          <w:sz w:val="24"/>
          <w:szCs w:val="24"/>
          <w:lang w:eastAsia="zh-CN"/>
        </w:rPr>
        <w:t>”(www.creditchina.gov.cn)和“</w:t>
      </w:r>
      <w:r>
        <w:rPr>
          <w:rFonts w:ascii="仿宋" w:hAnsi="仿宋" w:eastAsia="仿宋" w:cs="仿宋"/>
          <w:spacing w:val="-74"/>
          <w:sz w:val="24"/>
          <w:szCs w:val="24"/>
          <w:lang w:eastAsia="zh-CN"/>
        </w:rPr>
        <w:t xml:space="preserve"> </w:t>
      </w:r>
      <w:r>
        <w:rPr>
          <w:rFonts w:ascii="仿宋" w:hAnsi="仿宋" w:eastAsia="仿宋" w:cs="仿宋"/>
          <w:spacing w:val="-3"/>
          <w:sz w:val="24"/>
          <w:szCs w:val="24"/>
          <w:lang w:eastAsia="zh-CN"/>
        </w:rPr>
        <w:t>中国政府采购网</w:t>
      </w:r>
      <w:r>
        <w:rPr>
          <w:rFonts w:ascii="仿宋" w:hAnsi="仿宋" w:eastAsia="仿宋" w:cs="仿宋"/>
          <w:spacing w:val="-88"/>
          <w:sz w:val="24"/>
          <w:szCs w:val="24"/>
          <w:lang w:eastAsia="zh-CN"/>
        </w:rPr>
        <w:t xml:space="preserve"> </w:t>
      </w:r>
      <w:r>
        <w:rPr>
          <w:rFonts w:ascii="仿宋" w:hAnsi="仿宋" w:eastAsia="仿宋" w:cs="仿宋"/>
          <w:spacing w:val="-3"/>
          <w:sz w:val="24"/>
          <w:szCs w:val="24"/>
          <w:lang w:eastAsia="zh-CN"/>
        </w:rPr>
        <w:t>”(www.ccgp.gov.cn)；</w:t>
      </w:r>
      <w:r>
        <w:rPr>
          <w:rFonts w:ascii="仿宋" w:hAnsi="仿宋" w:eastAsia="仿宋" w:cs="仿宋"/>
          <w:spacing w:val="3"/>
          <w:sz w:val="24"/>
          <w:szCs w:val="24"/>
          <w:lang w:eastAsia="zh-CN"/>
        </w:rPr>
        <w:t>信用信息查询的截止时间点：</w:t>
      </w:r>
      <w:r>
        <w:rPr>
          <w:rFonts w:ascii="仿宋" w:hAnsi="仿宋" w:eastAsia="仿宋" w:cs="仿宋"/>
          <w:spacing w:val="-47"/>
          <w:sz w:val="24"/>
          <w:szCs w:val="24"/>
          <w:lang w:eastAsia="zh-CN"/>
        </w:rPr>
        <w:t xml:space="preserve"> </w:t>
      </w:r>
      <w:r>
        <w:rPr>
          <w:rFonts w:ascii="仿宋" w:hAnsi="仿宋" w:eastAsia="仿宋" w:cs="仿宋"/>
          <w:spacing w:val="3"/>
          <w:sz w:val="24"/>
          <w:szCs w:val="24"/>
          <w:lang w:eastAsia="zh-CN"/>
        </w:rPr>
        <w:t>自招标公告发布之日起至投标截止时间</w:t>
      </w:r>
      <w:r>
        <w:rPr>
          <w:rFonts w:ascii="仿宋" w:hAnsi="仿宋" w:eastAsia="仿宋" w:cs="仿宋"/>
          <w:color w:val="FF0000"/>
          <w:spacing w:val="3"/>
          <w:sz w:val="24"/>
          <w:szCs w:val="24"/>
          <w:lang w:eastAsia="zh-CN"/>
        </w:rPr>
        <w:t>；</w:t>
      </w:r>
      <w:r>
        <w:rPr>
          <w:rFonts w:ascii="仿宋" w:hAnsi="仿宋" w:eastAsia="仿宋" w:cs="仿宋"/>
          <w:spacing w:val="3"/>
          <w:sz w:val="24"/>
          <w:szCs w:val="24"/>
          <w:lang w:eastAsia="zh-CN"/>
        </w:rPr>
        <w:t>信</w:t>
      </w:r>
      <w:r>
        <w:rPr>
          <w:rFonts w:ascii="仿宋" w:hAnsi="仿宋" w:eastAsia="仿宋" w:cs="仿宋"/>
          <w:spacing w:val="2"/>
          <w:sz w:val="24"/>
          <w:szCs w:val="24"/>
          <w:lang w:eastAsia="zh-CN"/>
        </w:rPr>
        <w:t>用证据</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留存的具体方式：</w:t>
      </w:r>
      <w:r>
        <w:rPr>
          <w:rFonts w:ascii="仿宋" w:hAnsi="仿宋" w:eastAsia="仿宋" w:cs="仿宋"/>
          <w:spacing w:val="-62"/>
          <w:sz w:val="24"/>
          <w:szCs w:val="24"/>
          <w:lang w:eastAsia="zh-CN"/>
        </w:rPr>
        <w:t xml:space="preserve"> </w:t>
      </w:r>
      <w:r>
        <w:rPr>
          <w:rFonts w:ascii="仿宋" w:hAnsi="仿宋" w:eastAsia="仿宋" w:cs="仿宋"/>
          <w:spacing w:val="3"/>
          <w:sz w:val="24"/>
          <w:szCs w:val="24"/>
          <w:lang w:eastAsia="zh-CN"/>
        </w:rPr>
        <w:t>由供应商将查询结果截图附在响应文件</w:t>
      </w:r>
      <w:r>
        <w:rPr>
          <w:rFonts w:ascii="仿宋" w:hAnsi="仿宋" w:eastAsia="仿宋" w:cs="仿宋"/>
          <w:spacing w:val="2"/>
          <w:sz w:val="24"/>
          <w:szCs w:val="24"/>
          <w:lang w:eastAsia="zh-CN"/>
        </w:rPr>
        <w:t>内；在招标文件规定的查询</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时间之后，网站信息发生的任何变更均不再作为评审依据，供应商自行提供的与网站</w:t>
      </w:r>
      <w:r>
        <w:rPr>
          <w:rFonts w:ascii="仿宋" w:hAnsi="仿宋" w:eastAsia="仿宋" w:cs="仿宋"/>
          <w:spacing w:val="-1"/>
          <w:sz w:val="24"/>
          <w:szCs w:val="24"/>
          <w:lang w:eastAsia="zh-CN"/>
        </w:rPr>
        <w:t>信息不一致的证明材料亦不作为评审依据。</w:t>
      </w:r>
    </w:p>
    <w:p>
      <w:pPr>
        <w:spacing w:before="182" w:line="468" w:lineRule="exact"/>
        <w:ind w:right="2"/>
        <w:jc w:val="right"/>
        <w:rPr>
          <w:rFonts w:ascii="仿宋" w:hAnsi="仿宋" w:eastAsia="仿宋" w:cs="仿宋"/>
          <w:sz w:val="24"/>
          <w:szCs w:val="24"/>
          <w:lang w:eastAsia="zh-CN"/>
        </w:rPr>
      </w:pPr>
      <w:r>
        <w:rPr>
          <w:rFonts w:ascii="仿宋" w:hAnsi="仿宋" w:eastAsia="仿宋" w:cs="仿宋"/>
          <w:spacing w:val="5"/>
          <w:position w:val="17"/>
          <w:sz w:val="24"/>
          <w:szCs w:val="24"/>
          <w:lang w:eastAsia="zh-CN"/>
        </w:rPr>
        <w:t>3.4 供应商与采购人或采购人就本次采购的服务委托的招标代</w:t>
      </w:r>
      <w:r>
        <w:rPr>
          <w:rFonts w:ascii="仿宋" w:hAnsi="仿宋" w:eastAsia="仿宋" w:cs="仿宋"/>
          <w:spacing w:val="4"/>
          <w:position w:val="17"/>
          <w:sz w:val="24"/>
          <w:szCs w:val="24"/>
          <w:lang w:eastAsia="zh-CN"/>
        </w:rPr>
        <w:t>理机构及其附属机</w:t>
      </w:r>
    </w:p>
    <w:p>
      <w:pPr>
        <w:spacing w:before="1" w:line="220" w:lineRule="auto"/>
        <w:rPr>
          <w:rFonts w:ascii="仿宋" w:hAnsi="仿宋" w:eastAsia="仿宋" w:cs="仿宋"/>
          <w:sz w:val="24"/>
          <w:szCs w:val="24"/>
          <w:highlight w:val="none"/>
          <w:lang w:eastAsia="zh-CN"/>
        </w:rPr>
      </w:pPr>
      <w:r>
        <w:rPr>
          <w:rFonts w:ascii="仿宋" w:hAnsi="仿宋" w:eastAsia="仿宋" w:cs="仿宋"/>
          <w:spacing w:val="-2"/>
          <w:sz w:val="24"/>
          <w:szCs w:val="24"/>
          <w:lang w:eastAsia="zh-CN"/>
        </w:rPr>
        <w:t>构</w:t>
      </w:r>
      <w:r>
        <w:rPr>
          <w:rFonts w:ascii="仿宋" w:hAnsi="仿宋" w:eastAsia="仿宋" w:cs="仿宋"/>
          <w:spacing w:val="-2"/>
          <w:sz w:val="24"/>
          <w:szCs w:val="24"/>
          <w:highlight w:val="none"/>
          <w:lang w:eastAsia="zh-CN"/>
        </w:rPr>
        <w:t>没有行政或经济关联。</w:t>
      </w:r>
    </w:p>
    <w:p>
      <w:pPr>
        <w:spacing w:before="179" w:line="222" w:lineRule="auto"/>
        <w:ind w:left="478"/>
        <w:rPr>
          <w:rFonts w:ascii="仿宋" w:hAnsi="仿宋" w:eastAsia="仿宋" w:cs="仿宋"/>
          <w:sz w:val="24"/>
          <w:szCs w:val="24"/>
          <w:highlight w:val="none"/>
          <w:lang w:eastAsia="zh-CN"/>
        </w:rPr>
      </w:pPr>
      <w:r>
        <w:rPr>
          <w:rFonts w:ascii="仿宋" w:hAnsi="仿宋" w:eastAsia="仿宋" w:cs="仿宋"/>
          <w:spacing w:val="-1"/>
          <w:sz w:val="24"/>
          <w:szCs w:val="24"/>
          <w:highlight w:val="none"/>
          <w:lang w:eastAsia="zh-CN"/>
        </w:rPr>
        <w:t>3.5 本项目不接受联合体投标。</w:t>
      </w:r>
    </w:p>
    <w:p>
      <w:pPr>
        <w:spacing w:before="179" w:line="220" w:lineRule="auto"/>
        <w:ind w:left="472"/>
        <w:rPr>
          <w:rFonts w:ascii="仿宋" w:hAnsi="仿宋" w:eastAsia="仿宋" w:cs="仿宋"/>
          <w:sz w:val="24"/>
          <w:szCs w:val="24"/>
          <w:highlight w:val="none"/>
          <w:lang w:eastAsia="zh-CN"/>
        </w:rPr>
      </w:pPr>
      <w:r>
        <w:rPr>
          <w:rFonts w:ascii="仿宋" w:hAnsi="仿宋" w:eastAsia="仿宋" w:cs="仿宋"/>
          <w:sz w:val="24"/>
          <w:szCs w:val="24"/>
          <w:highlight w:val="none"/>
          <w:lang w:eastAsia="zh-CN"/>
        </w:rPr>
        <w:t>4、 本项目采用资格后审方法，具体资格审查</w:t>
      </w:r>
      <w:r>
        <w:rPr>
          <w:rFonts w:ascii="仿宋" w:hAnsi="仿宋" w:eastAsia="仿宋" w:cs="仿宋"/>
          <w:spacing w:val="-1"/>
          <w:sz w:val="24"/>
          <w:szCs w:val="24"/>
          <w:highlight w:val="none"/>
          <w:lang w:eastAsia="zh-CN"/>
        </w:rPr>
        <w:t>资料详见招标文件。</w:t>
      </w:r>
    </w:p>
    <w:p>
      <w:pPr>
        <w:spacing w:before="180" w:line="222" w:lineRule="auto"/>
        <w:ind w:left="7"/>
        <w:rPr>
          <w:rFonts w:ascii="仿宋" w:hAnsi="仿宋" w:eastAsia="仿宋" w:cs="仿宋"/>
          <w:sz w:val="24"/>
          <w:szCs w:val="24"/>
          <w:highlight w:val="none"/>
          <w:lang w:eastAsia="zh-CN"/>
        </w:rPr>
      </w:pPr>
      <w:r>
        <w:rPr>
          <w:rFonts w:ascii="仿宋" w:hAnsi="仿宋" w:eastAsia="仿宋" w:cs="仿宋"/>
          <w:spacing w:val="-3"/>
          <w:sz w:val="24"/>
          <w:szCs w:val="24"/>
          <w:highlight w:val="none"/>
          <w:lang w:eastAsia="zh-CN"/>
          <w14:textOutline w14:w="4356" w14:cap="sq" w14:cmpd="sng" w14:algn="ctr">
            <w14:solidFill>
              <w14:srgbClr w14:val="000000"/>
            </w14:solidFill>
            <w14:prstDash w14:val="solid"/>
            <w14:bevel/>
          </w14:textOutline>
        </w:rPr>
        <w:t>三、获取招标文件</w:t>
      </w:r>
    </w:p>
    <w:p>
      <w:pPr>
        <w:spacing w:before="177" w:line="222" w:lineRule="auto"/>
        <w:ind w:left="491"/>
        <w:rPr>
          <w:rFonts w:ascii="仿宋" w:hAnsi="仿宋" w:eastAsia="仿宋" w:cs="仿宋"/>
          <w:sz w:val="24"/>
          <w:szCs w:val="24"/>
          <w:highlight w:val="none"/>
          <w:lang w:eastAsia="zh-CN"/>
        </w:rPr>
      </w:pPr>
      <w:r>
        <w:rPr>
          <w:rFonts w:ascii="仿宋" w:hAnsi="仿宋" w:eastAsia="仿宋" w:cs="仿宋"/>
          <w:spacing w:val="-1"/>
          <w:sz w:val="24"/>
          <w:szCs w:val="24"/>
          <w:highlight w:val="none"/>
          <w:lang w:eastAsia="zh-CN"/>
        </w:rPr>
        <w:t>1.时间：202</w:t>
      </w:r>
      <w:r>
        <w:rPr>
          <w:rFonts w:hint="eastAsia" w:ascii="仿宋" w:hAnsi="仿宋" w:eastAsia="仿宋" w:cs="仿宋"/>
          <w:spacing w:val="-1"/>
          <w:sz w:val="24"/>
          <w:szCs w:val="24"/>
          <w:highlight w:val="none"/>
          <w:lang w:eastAsia="zh-CN"/>
        </w:rPr>
        <w:t>4</w:t>
      </w:r>
      <w:r>
        <w:rPr>
          <w:rFonts w:ascii="仿宋" w:hAnsi="仿宋" w:eastAsia="仿宋" w:cs="仿宋"/>
          <w:spacing w:val="-1"/>
          <w:sz w:val="24"/>
          <w:szCs w:val="24"/>
          <w:highlight w:val="none"/>
          <w:lang w:eastAsia="zh-CN"/>
        </w:rPr>
        <w:t>年</w:t>
      </w:r>
      <w:r>
        <w:rPr>
          <w:rFonts w:hint="eastAsia" w:ascii="仿宋" w:hAnsi="仿宋" w:eastAsia="仿宋" w:cs="仿宋"/>
          <w:spacing w:val="-1"/>
          <w:sz w:val="24"/>
          <w:szCs w:val="24"/>
          <w:highlight w:val="none"/>
          <w:lang w:eastAsia="zh-CN"/>
        </w:rPr>
        <w:t xml:space="preserve"> </w:t>
      </w:r>
      <w:r>
        <w:rPr>
          <w:rFonts w:hint="eastAsia" w:ascii="仿宋" w:hAnsi="仿宋" w:eastAsia="仿宋" w:cs="仿宋"/>
          <w:spacing w:val="-1"/>
          <w:sz w:val="24"/>
          <w:szCs w:val="24"/>
          <w:highlight w:val="none"/>
          <w:lang w:val="en-US" w:eastAsia="zh-CN"/>
        </w:rPr>
        <w:t>03</w:t>
      </w:r>
      <w:r>
        <w:rPr>
          <w:rFonts w:hint="eastAsia" w:ascii="仿宋" w:hAnsi="仿宋" w:eastAsia="仿宋" w:cs="仿宋"/>
          <w:spacing w:val="-1"/>
          <w:sz w:val="24"/>
          <w:szCs w:val="24"/>
          <w:highlight w:val="none"/>
          <w:lang w:eastAsia="zh-CN"/>
        </w:rPr>
        <w:t xml:space="preserve"> </w:t>
      </w:r>
      <w:r>
        <w:rPr>
          <w:rFonts w:ascii="仿宋" w:hAnsi="仿宋" w:eastAsia="仿宋" w:cs="仿宋"/>
          <w:spacing w:val="-1"/>
          <w:sz w:val="24"/>
          <w:szCs w:val="24"/>
          <w:highlight w:val="none"/>
          <w:lang w:eastAsia="zh-CN"/>
        </w:rPr>
        <w:t>月</w:t>
      </w:r>
      <w:r>
        <w:rPr>
          <w:rFonts w:hint="eastAsia" w:ascii="仿宋" w:hAnsi="仿宋" w:eastAsia="仿宋" w:cs="仿宋"/>
          <w:spacing w:val="-1"/>
          <w:sz w:val="24"/>
          <w:szCs w:val="24"/>
          <w:highlight w:val="none"/>
          <w:lang w:eastAsia="zh-CN"/>
        </w:rPr>
        <w:t xml:space="preserve"> </w:t>
      </w:r>
      <w:r>
        <w:rPr>
          <w:rFonts w:hint="eastAsia" w:ascii="仿宋" w:hAnsi="仿宋" w:eastAsia="仿宋" w:cs="仿宋"/>
          <w:spacing w:val="-1"/>
          <w:sz w:val="24"/>
          <w:szCs w:val="24"/>
          <w:highlight w:val="none"/>
          <w:lang w:val="en-US" w:eastAsia="zh-CN"/>
        </w:rPr>
        <w:t>08</w:t>
      </w:r>
      <w:r>
        <w:rPr>
          <w:rFonts w:hint="eastAsia" w:ascii="仿宋" w:hAnsi="仿宋" w:eastAsia="仿宋" w:cs="仿宋"/>
          <w:spacing w:val="-1"/>
          <w:sz w:val="24"/>
          <w:szCs w:val="24"/>
          <w:highlight w:val="none"/>
          <w:lang w:eastAsia="zh-CN"/>
        </w:rPr>
        <w:t xml:space="preserve"> </w:t>
      </w:r>
      <w:r>
        <w:rPr>
          <w:rFonts w:ascii="仿宋" w:hAnsi="仿宋" w:eastAsia="仿宋" w:cs="仿宋"/>
          <w:spacing w:val="-1"/>
          <w:sz w:val="24"/>
          <w:szCs w:val="24"/>
          <w:highlight w:val="none"/>
          <w:lang w:eastAsia="zh-CN"/>
        </w:rPr>
        <w:t>日00时00分至202</w:t>
      </w:r>
      <w:r>
        <w:rPr>
          <w:rFonts w:hint="eastAsia" w:ascii="仿宋" w:hAnsi="仿宋" w:eastAsia="仿宋" w:cs="仿宋"/>
          <w:spacing w:val="-1"/>
          <w:sz w:val="24"/>
          <w:szCs w:val="24"/>
          <w:highlight w:val="none"/>
          <w:lang w:eastAsia="zh-CN"/>
        </w:rPr>
        <w:t>4</w:t>
      </w:r>
      <w:r>
        <w:rPr>
          <w:rFonts w:ascii="仿宋" w:hAnsi="仿宋" w:eastAsia="仿宋" w:cs="仿宋"/>
          <w:spacing w:val="-1"/>
          <w:sz w:val="24"/>
          <w:szCs w:val="24"/>
          <w:highlight w:val="none"/>
          <w:lang w:eastAsia="zh-CN"/>
        </w:rPr>
        <w:t>年</w:t>
      </w:r>
      <w:r>
        <w:rPr>
          <w:rFonts w:hint="eastAsia" w:ascii="仿宋" w:hAnsi="仿宋" w:eastAsia="仿宋" w:cs="仿宋"/>
          <w:spacing w:val="-1"/>
          <w:sz w:val="24"/>
          <w:szCs w:val="24"/>
          <w:highlight w:val="none"/>
          <w:lang w:eastAsia="zh-CN"/>
        </w:rPr>
        <w:t xml:space="preserve"> </w:t>
      </w:r>
      <w:r>
        <w:rPr>
          <w:rFonts w:hint="eastAsia" w:ascii="仿宋" w:hAnsi="仿宋" w:eastAsia="仿宋" w:cs="仿宋"/>
          <w:spacing w:val="-1"/>
          <w:sz w:val="24"/>
          <w:szCs w:val="24"/>
          <w:highlight w:val="none"/>
          <w:lang w:val="en-US" w:eastAsia="zh-CN"/>
        </w:rPr>
        <w:t>03</w:t>
      </w:r>
      <w:r>
        <w:rPr>
          <w:rFonts w:hint="eastAsia" w:ascii="仿宋" w:hAnsi="仿宋" w:eastAsia="仿宋" w:cs="仿宋"/>
          <w:spacing w:val="-1"/>
          <w:sz w:val="24"/>
          <w:szCs w:val="24"/>
          <w:highlight w:val="none"/>
          <w:lang w:eastAsia="zh-CN"/>
        </w:rPr>
        <w:t xml:space="preserve"> </w:t>
      </w:r>
      <w:r>
        <w:rPr>
          <w:rFonts w:ascii="仿宋" w:hAnsi="仿宋" w:eastAsia="仿宋" w:cs="仿宋"/>
          <w:spacing w:val="-1"/>
          <w:sz w:val="24"/>
          <w:szCs w:val="24"/>
          <w:highlight w:val="none"/>
          <w:lang w:eastAsia="zh-CN"/>
        </w:rPr>
        <w:t>月</w:t>
      </w:r>
      <w:r>
        <w:rPr>
          <w:rFonts w:hint="eastAsia" w:ascii="仿宋" w:hAnsi="仿宋" w:eastAsia="仿宋" w:cs="仿宋"/>
          <w:spacing w:val="-1"/>
          <w:sz w:val="24"/>
          <w:szCs w:val="24"/>
          <w:highlight w:val="none"/>
          <w:lang w:eastAsia="zh-CN"/>
        </w:rPr>
        <w:t xml:space="preserve"> </w:t>
      </w:r>
      <w:r>
        <w:rPr>
          <w:rFonts w:hint="eastAsia" w:ascii="仿宋" w:hAnsi="仿宋" w:eastAsia="仿宋" w:cs="仿宋"/>
          <w:spacing w:val="-1"/>
          <w:sz w:val="24"/>
          <w:szCs w:val="24"/>
          <w:highlight w:val="none"/>
          <w:lang w:val="en-US" w:eastAsia="zh-CN"/>
        </w:rPr>
        <w:t>14</w:t>
      </w:r>
      <w:r>
        <w:rPr>
          <w:rFonts w:hint="eastAsia" w:ascii="仿宋" w:hAnsi="仿宋" w:eastAsia="仿宋" w:cs="仿宋"/>
          <w:spacing w:val="-1"/>
          <w:sz w:val="24"/>
          <w:szCs w:val="24"/>
          <w:highlight w:val="none"/>
          <w:lang w:eastAsia="zh-CN"/>
        </w:rPr>
        <w:t xml:space="preserve"> </w:t>
      </w:r>
      <w:r>
        <w:rPr>
          <w:rFonts w:ascii="仿宋" w:hAnsi="仿宋" w:eastAsia="仿宋" w:cs="仿宋"/>
          <w:spacing w:val="-1"/>
          <w:sz w:val="24"/>
          <w:szCs w:val="24"/>
          <w:highlight w:val="none"/>
          <w:lang w:eastAsia="zh-CN"/>
        </w:rPr>
        <w:t>日23时59分（北京时间</w:t>
      </w:r>
      <w:r>
        <w:rPr>
          <w:rFonts w:ascii="仿宋" w:hAnsi="仿宋" w:eastAsia="仿宋" w:cs="仿宋"/>
          <w:spacing w:val="7"/>
          <w:sz w:val="24"/>
          <w:szCs w:val="24"/>
          <w:highlight w:val="none"/>
          <w:lang w:eastAsia="zh-CN"/>
        </w:rPr>
        <w:t>）；</w:t>
      </w:r>
    </w:p>
    <w:p>
      <w:pPr>
        <w:spacing w:before="179" w:line="468" w:lineRule="exact"/>
        <w:ind w:left="476"/>
        <w:rPr>
          <w:rFonts w:ascii="仿宋" w:hAnsi="仿宋" w:eastAsia="仿宋" w:cs="仿宋"/>
          <w:sz w:val="24"/>
          <w:szCs w:val="24"/>
          <w:highlight w:val="none"/>
          <w:lang w:eastAsia="zh-CN"/>
        </w:rPr>
      </w:pPr>
      <w:r>
        <w:rPr>
          <w:rFonts w:ascii="仿宋" w:hAnsi="仿宋" w:eastAsia="仿宋" w:cs="仿宋"/>
          <w:spacing w:val="-1"/>
          <w:position w:val="17"/>
          <w:sz w:val="24"/>
          <w:szCs w:val="24"/>
          <w:highlight w:val="none"/>
          <w:lang w:eastAsia="zh-CN"/>
        </w:rPr>
        <w:t>2.地点：新郑市公共资源电子交易平台</w:t>
      </w:r>
    </w:p>
    <w:p>
      <w:pPr>
        <w:spacing w:line="223" w:lineRule="auto"/>
        <w:ind w:left="478"/>
        <w:rPr>
          <w:rFonts w:ascii="仿宋" w:hAnsi="仿宋" w:eastAsia="仿宋" w:cs="仿宋"/>
          <w:sz w:val="24"/>
          <w:szCs w:val="24"/>
          <w:highlight w:val="none"/>
          <w:lang w:eastAsia="zh-CN"/>
        </w:rPr>
      </w:pPr>
      <w:r>
        <w:rPr>
          <w:rFonts w:ascii="仿宋" w:hAnsi="仿宋" w:eastAsia="仿宋" w:cs="仿宋"/>
          <w:spacing w:val="-3"/>
          <w:sz w:val="24"/>
          <w:szCs w:val="24"/>
          <w:highlight w:val="none"/>
          <w:lang w:eastAsia="zh-CN"/>
        </w:rPr>
        <w:t>3.方式：</w:t>
      </w:r>
    </w:p>
    <w:p>
      <w:pPr>
        <w:spacing w:before="175" w:line="359" w:lineRule="auto"/>
        <w:ind w:left="5" w:firstLine="480"/>
        <w:rPr>
          <w:rFonts w:ascii="仿宋" w:hAnsi="仿宋" w:eastAsia="仿宋" w:cs="仿宋"/>
          <w:sz w:val="24"/>
          <w:szCs w:val="24"/>
          <w:highlight w:val="none"/>
          <w:lang w:eastAsia="zh-CN"/>
        </w:rPr>
      </w:pPr>
      <w:r>
        <w:rPr>
          <w:rFonts w:ascii="仿宋" w:hAnsi="仿宋" w:eastAsia="仿宋" w:cs="仿宋"/>
          <w:spacing w:val="1"/>
          <w:sz w:val="24"/>
          <w:szCs w:val="24"/>
          <w:highlight w:val="none"/>
          <w:lang w:eastAsia="zh-CN"/>
        </w:rPr>
        <w:t>（1）投标企业须注册成为新郑市公共资源交易会员并取得数字证书（详见新郑市</w:t>
      </w:r>
      <w:r>
        <w:rPr>
          <w:rFonts w:ascii="仿宋" w:hAnsi="仿宋" w:eastAsia="仿宋" w:cs="仿宋"/>
          <w:spacing w:val="16"/>
          <w:sz w:val="24"/>
          <w:szCs w:val="24"/>
          <w:highlight w:val="none"/>
          <w:lang w:eastAsia="zh-CN"/>
        </w:rPr>
        <w:t xml:space="preserve"> </w:t>
      </w:r>
      <w:r>
        <w:rPr>
          <w:rFonts w:ascii="仿宋" w:hAnsi="仿宋" w:eastAsia="仿宋" w:cs="仿宋"/>
          <w:spacing w:val="5"/>
          <w:sz w:val="24"/>
          <w:szCs w:val="24"/>
          <w:highlight w:val="none"/>
          <w:lang w:eastAsia="zh-CN"/>
        </w:rPr>
        <w:t>公共资源交易中心网站-通知公告-《新郑市</w:t>
      </w:r>
      <w:r>
        <w:rPr>
          <w:rFonts w:ascii="仿宋" w:hAnsi="仿宋" w:eastAsia="仿宋" w:cs="仿宋"/>
          <w:spacing w:val="4"/>
          <w:sz w:val="24"/>
          <w:szCs w:val="24"/>
          <w:highlight w:val="none"/>
          <w:lang w:eastAsia="zh-CN"/>
        </w:rPr>
        <w:t>公共资源交易中心关于市场主体信息库注</w:t>
      </w:r>
    </w:p>
    <w:p>
      <w:pPr>
        <w:spacing w:before="2" w:line="220" w:lineRule="auto"/>
        <w:rPr>
          <w:rFonts w:ascii="仿宋" w:hAnsi="仿宋" w:eastAsia="仿宋" w:cs="仿宋"/>
          <w:sz w:val="24"/>
          <w:szCs w:val="24"/>
          <w:highlight w:val="none"/>
          <w:lang w:eastAsia="zh-CN"/>
        </w:rPr>
      </w:pPr>
      <w:r>
        <w:rPr>
          <w:rFonts w:ascii="仿宋" w:hAnsi="仿宋" w:eastAsia="仿宋" w:cs="仿宋"/>
          <w:spacing w:val="-1"/>
          <w:sz w:val="24"/>
          <w:szCs w:val="24"/>
          <w:highlight w:val="none"/>
          <w:lang w:eastAsia="zh-CN"/>
        </w:rPr>
        <w:t>册的通知》、《关于数字证书(CA)互认功能上线试运行的通知》）。</w:t>
      </w:r>
    </w:p>
    <w:p>
      <w:pPr>
        <w:spacing w:before="181" w:line="220" w:lineRule="auto"/>
        <w:ind w:left="485"/>
        <w:rPr>
          <w:rFonts w:ascii="仿宋" w:hAnsi="仿宋" w:eastAsia="仿宋" w:cs="仿宋"/>
          <w:sz w:val="24"/>
          <w:szCs w:val="24"/>
          <w:highlight w:val="none"/>
          <w:lang w:eastAsia="zh-CN"/>
        </w:rPr>
      </w:pPr>
      <w:r>
        <w:rPr>
          <w:rFonts w:ascii="仿宋" w:hAnsi="仿宋" w:eastAsia="仿宋" w:cs="仿宋"/>
          <w:spacing w:val="-1"/>
          <w:sz w:val="24"/>
          <w:szCs w:val="24"/>
          <w:highlight w:val="none"/>
          <w:lang w:eastAsia="zh-CN"/>
        </w:rPr>
        <w:t>（2）登陆新郑市公共资源电子交易平台下载。</w:t>
      </w:r>
    </w:p>
    <w:p>
      <w:pPr>
        <w:spacing w:before="181" w:line="466" w:lineRule="exact"/>
        <w:jc w:val="right"/>
        <w:rPr>
          <w:rFonts w:ascii="仿宋" w:hAnsi="仿宋" w:eastAsia="仿宋" w:cs="仿宋"/>
          <w:sz w:val="24"/>
          <w:szCs w:val="24"/>
          <w:highlight w:val="none"/>
          <w:lang w:eastAsia="zh-CN"/>
        </w:rPr>
      </w:pPr>
      <w:r>
        <w:rPr>
          <w:rFonts w:ascii="仿宋" w:hAnsi="仿宋" w:eastAsia="仿宋" w:cs="仿宋"/>
          <w:spacing w:val="1"/>
          <w:position w:val="17"/>
          <w:sz w:val="24"/>
          <w:szCs w:val="24"/>
          <w:highlight w:val="none"/>
          <w:lang w:eastAsia="zh-CN"/>
        </w:rPr>
        <w:t>（3）获取招标文件后，登录新郑市公共资源交易中心网站 -下载专区--《投标人</w:t>
      </w:r>
    </w:p>
    <w:p>
      <w:pPr>
        <w:spacing w:line="220" w:lineRule="auto"/>
        <w:rPr>
          <w:rFonts w:ascii="仿宋" w:hAnsi="仿宋" w:eastAsia="仿宋" w:cs="仿宋"/>
          <w:sz w:val="24"/>
          <w:szCs w:val="24"/>
          <w:highlight w:val="none"/>
          <w:lang w:eastAsia="zh-CN"/>
        </w:rPr>
      </w:pPr>
      <w:r>
        <w:rPr>
          <w:rFonts w:ascii="仿宋" w:hAnsi="仿宋" w:eastAsia="仿宋" w:cs="仿宋"/>
          <w:spacing w:val="5"/>
          <w:sz w:val="24"/>
          <w:szCs w:val="24"/>
          <w:highlight w:val="none"/>
          <w:lang w:eastAsia="zh-CN"/>
        </w:rPr>
        <w:t>操作手册》下载最新版本的投标文件制作工具安装包，并使</w:t>
      </w:r>
      <w:r>
        <w:rPr>
          <w:rFonts w:ascii="仿宋" w:hAnsi="仿宋" w:eastAsia="仿宋" w:cs="仿宋"/>
          <w:spacing w:val="4"/>
          <w:sz w:val="24"/>
          <w:szCs w:val="24"/>
          <w:highlight w:val="none"/>
          <w:lang w:eastAsia="zh-CN"/>
        </w:rPr>
        <w:t>用安装后的最新版本投标</w:t>
      </w:r>
    </w:p>
    <w:p>
      <w:pPr>
        <w:spacing w:before="180" w:line="468" w:lineRule="exact"/>
        <w:rPr>
          <w:rFonts w:ascii="仿宋" w:hAnsi="仿宋" w:eastAsia="仿宋" w:cs="仿宋"/>
          <w:sz w:val="24"/>
          <w:szCs w:val="24"/>
          <w:highlight w:val="none"/>
          <w:lang w:eastAsia="zh-CN"/>
        </w:rPr>
      </w:pPr>
      <w:r>
        <w:rPr>
          <w:rFonts w:ascii="仿宋" w:hAnsi="仿宋" w:eastAsia="仿宋" w:cs="仿宋"/>
          <w:spacing w:val="-2"/>
          <w:position w:val="17"/>
          <w:sz w:val="24"/>
          <w:szCs w:val="24"/>
          <w:highlight w:val="none"/>
          <w:lang w:eastAsia="zh-CN"/>
        </w:rPr>
        <w:t>文件制作工具制作电子投标文件</w:t>
      </w:r>
    </w:p>
    <w:p>
      <w:pPr>
        <w:spacing w:before="1" w:line="220" w:lineRule="auto"/>
        <w:ind w:left="472"/>
        <w:rPr>
          <w:rFonts w:ascii="仿宋" w:hAnsi="仿宋" w:eastAsia="仿宋" w:cs="仿宋"/>
          <w:sz w:val="24"/>
          <w:szCs w:val="24"/>
          <w:highlight w:val="none"/>
          <w:lang w:eastAsia="zh-CN"/>
        </w:rPr>
      </w:pPr>
      <w:r>
        <w:rPr>
          <w:rFonts w:ascii="仿宋" w:hAnsi="仿宋" w:eastAsia="仿宋" w:cs="仿宋"/>
          <w:spacing w:val="-1"/>
          <w:sz w:val="24"/>
          <w:szCs w:val="24"/>
          <w:highlight w:val="none"/>
          <w:lang w:eastAsia="zh-CN"/>
        </w:rPr>
        <w:t>4.售价：招标文件售价0元。</w:t>
      </w:r>
    </w:p>
    <w:p>
      <w:pPr>
        <w:spacing w:before="179" w:line="222" w:lineRule="auto"/>
        <w:ind w:left="29"/>
        <w:rPr>
          <w:rFonts w:ascii="仿宋" w:hAnsi="仿宋" w:eastAsia="仿宋" w:cs="仿宋"/>
          <w:sz w:val="24"/>
          <w:szCs w:val="24"/>
          <w:highlight w:val="none"/>
          <w:lang w:eastAsia="zh-CN"/>
        </w:rPr>
      </w:pPr>
      <w:r>
        <w:rPr>
          <w:rFonts w:ascii="仿宋" w:hAnsi="仿宋" w:eastAsia="仿宋" w:cs="仿宋"/>
          <w:spacing w:val="-5"/>
          <w:sz w:val="24"/>
          <w:szCs w:val="24"/>
          <w:highlight w:val="none"/>
          <w:lang w:eastAsia="zh-CN"/>
          <w14:textOutline w14:w="4356" w14:cap="sq" w14:cmpd="sng" w14:algn="ctr">
            <w14:solidFill>
              <w14:srgbClr w14:val="000000"/>
            </w14:solidFill>
            <w14:prstDash w14:val="solid"/>
            <w14:bevel/>
          </w14:textOutline>
        </w:rPr>
        <w:t>四、响应文件提交</w:t>
      </w:r>
    </w:p>
    <w:p>
      <w:pPr>
        <w:spacing w:before="179" w:line="222" w:lineRule="auto"/>
        <w:ind w:left="491"/>
        <w:rPr>
          <w:rFonts w:ascii="仿宋" w:hAnsi="仿宋" w:eastAsia="仿宋" w:cs="仿宋"/>
          <w:sz w:val="24"/>
          <w:szCs w:val="24"/>
          <w:highlight w:val="none"/>
          <w:lang w:eastAsia="zh-CN"/>
        </w:rPr>
      </w:pPr>
      <w:r>
        <w:rPr>
          <w:rFonts w:ascii="仿宋" w:hAnsi="仿宋" w:eastAsia="仿宋" w:cs="仿宋"/>
          <w:spacing w:val="-1"/>
          <w:sz w:val="24"/>
          <w:szCs w:val="24"/>
          <w:highlight w:val="none"/>
          <w:lang w:eastAsia="zh-CN"/>
        </w:rPr>
        <w:t>1、时间：202</w:t>
      </w:r>
      <w:r>
        <w:rPr>
          <w:rFonts w:hint="eastAsia" w:ascii="仿宋" w:hAnsi="仿宋" w:eastAsia="仿宋" w:cs="仿宋"/>
          <w:spacing w:val="-1"/>
          <w:sz w:val="24"/>
          <w:szCs w:val="24"/>
          <w:highlight w:val="none"/>
          <w:lang w:eastAsia="zh-CN"/>
        </w:rPr>
        <w:t>4</w:t>
      </w:r>
      <w:r>
        <w:rPr>
          <w:rFonts w:ascii="仿宋" w:hAnsi="仿宋" w:eastAsia="仿宋" w:cs="仿宋"/>
          <w:spacing w:val="-1"/>
          <w:sz w:val="24"/>
          <w:szCs w:val="24"/>
          <w:highlight w:val="none"/>
          <w:lang w:eastAsia="zh-CN"/>
        </w:rPr>
        <w:t>年</w:t>
      </w:r>
      <w:r>
        <w:rPr>
          <w:rFonts w:hint="eastAsia" w:ascii="仿宋" w:hAnsi="仿宋" w:eastAsia="仿宋" w:cs="仿宋"/>
          <w:spacing w:val="-1"/>
          <w:sz w:val="24"/>
          <w:szCs w:val="24"/>
          <w:highlight w:val="none"/>
          <w:lang w:eastAsia="zh-CN"/>
        </w:rPr>
        <w:t xml:space="preserve"> </w:t>
      </w:r>
      <w:r>
        <w:rPr>
          <w:rFonts w:hint="eastAsia" w:ascii="仿宋" w:hAnsi="仿宋" w:eastAsia="仿宋" w:cs="仿宋"/>
          <w:spacing w:val="-1"/>
          <w:sz w:val="24"/>
          <w:szCs w:val="24"/>
          <w:highlight w:val="none"/>
          <w:lang w:val="en-US" w:eastAsia="zh-CN"/>
        </w:rPr>
        <w:t>03</w:t>
      </w:r>
      <w:r>
        <w:rPr>
          <w:rFonts w:hint="eastAsia" w:ascii="仿宋" w:hAnsi="仿宋" w:eastAsia="仿宋" w:cs="仿宋"/>
          <w:spacing w:val="-1"/>
          <w:sz w:val="24"/>
          <w:szCs w:val="24"/>
          <w:highlight w:val="none"/>
          <w:lang w:eastAsia="zh-CN"/>
        </w:rPr>
        <w:t xml:space="preserve"> </w:t>
      </w:r>
      <w:r>
        <w:rPr>
          <w:rFonts w:ascii="仿宋" w:hAnsi="仿宋" w:eastAsia="仿宋" w:cs="仿宋"/>
          <w:spacing w:val="-1"/>
          <w:sz w:val="24"/>
          <w:szCs w:val="24"/>
          <w:highlight w:val="none"/>
          <w:lang w:eastAsia="zh-CN"/>
        </w:rPr>
        <w:t>月</w:t>
      </w:r>
      <w:r>
        <w:rPr>
          <w:rFonts w:hint="eastAsia" w:ascii="仿宋" w:hAnsi="仿宋" w:eastAsia="仿宋" w:cs="仿宋"/>
          <w:spacing w:val="-1"/>
          <w:sz w:val="24"/>
          <w:szCs w:val="24"/>
          <w:highlight w:val="none"/>
          <w:lang w:eastAsia="zh-CN"/>
        </w:rPr>
        <w:t xml:space="preserve"> </w:t>
      </w:r>
      <w:r>
        <w:rPr>
          <w:rFonts w:hint="eastAsia" w:ascii="仿宋" w:hAnsi="仿宋" w:eastAsia="仿宋" w:cs="仿宋"/>
          <w:spacing w:val="-1"/>
          <w:sz w:val="24"/>
          <w:szCs w:val="24"/>
          <w:highlight w:val="none"/>
          <w:lang w:val="en-US" w:eastAsia="zh-CN"/>
        </w:rPr>
        <w:t>28</w:t>
      </w:r>
      <w:r>
        <w:rPr>
          <w:rFonts w:hint="eastAsia" w:ascii="仿宋" w:hAnsi="仿宋" w:eastAsia="仿宋" w:cs="仿宋"/>
          <w:spacing w:val="-1"/>
          <w:sz w:val="24"/>
          <w:szCs w:val="24"/>
          <w:highlight w:val="none"/>
          <w:lang w:eastAsia="zh-CN"/>
        </w:rPr>
        <w:t xml:space="preserve"> </w:t>
      </w:r>
      <w:r>
        <w:rPr>
          <w:rFonts w:ascii="仿宋" w:hAnsi="仿宋" w:eastAsia="仿宋" w:cs="仿宋"/>
          <w:spacing w:val="-1"/>
          <w:sz w:val="24"/>
          <w:szCs w:val="24"/>
          <w:highlight w:val="none"/>
          <w:lang w:eastAsia="zh-CN"/>
        </w:rPr>
        <w:t>日9时30分（北</w:t>
      </w:r>
      <w:r>
        <w:rPr>
          <w:rFonts w:ascii="仿宋" w:hAnsi="仿宋" w:eastAsia="仿宋" w:cs="仿宋"/>
          <w:spacing w:val="-2"/>
          <w:sz w:val="24"/>
          <w:szCs w:val="24"/>
          <w:highlight w:val="none"/>
          <w:lang w:eastAsia="zh-CN"/>
        </w:rPr>
        <w:t>京时间</w:t>
      </w:r>
      <w:r>
        <w:rPr>
          <w:rFonts w:ascii="仿宋" w:hAnsi="仿宋" w:eastAsia="仿宋" w:cs="仿宋"/>
          <w:sz w:val="24"/>
          <w:szCs w:val="24"/>
          <w:highlight w:val="none"/>
          <w:lang w:eastAsia="zh-CN"/>
        </w:rPr>
        <w:t>）；</w:t>
      </w:r>
    </w:p>
    <w:p>
      <w:pPr>
        <w:spacing w:before="179" w:line="222" w:lineRule="auto"/>
        <w:ind w:left="491"/>
        <w:rPr>
          <w:rFonts w:ascii="仿宋" w:hAnsi="仿宋" w:eastAsia="仿宋" w:cs="仿宋"/>
          <w:sz w:val="24"/>
          <w:szCs w:val="24"/>
          <w:highlight w:val="none"/>
          <w:lang w:eastAsia="zh-CN"/>
        </w:rPr>
      </w:pPr>
      <w:r>
        <w:rPr>
          <w:rFonts w:ascii="仿宋" w:hAnsi="仿宋" w:eastAsia="仿宋" w:cs="仿宋"/>
          <w:spacing w:val="-1"/>
          <w:sz w:val="24"/>
          <w:szCs w:val="24"/>
          <w:highlight w:val="none"/>
          <w:lang w:eastAsia="zh-CN"/>
        </w:rPr>
        <w:t>2、地点：在新郑市公共资源电子交易平台中加密上传电子响应文件。</w:t>
      </w:r>
    </w:p>
    <w:p>
      <w:pPr>
        <w:spacing w:before="180" w:line="222" w:lineRule="auto"/>
        <w:ind w:left="4"/>
        <w:rPr>
          <w:rFonts w:ascii="仿宋" w:hAnsi="仿宋" w:eastAsia="仿宋" w:cs="仿宋"/>
          <w:sz w:val="24"/>
          <w:szCs w:val="24"/>
          <w:highlight w:val="none"/>
          <w:lang w:eastAsia="zh-CN"/>
        </w:rPr>
      </w:pPr>
      <w:r>
        <w:rPr>
          <w:rFonts w:ascii="仿宋" w:hAnsi="仿宋" w:eastAsia="仿宋" w:cs="仿宋"/>
          <w:spacing w:val="-2"/>
          <w:sz w:val="24"/>
          <w:szCs w:val="24"/>
          <w:highlight w:val="none"/>
          <w:lang w:eastAsia="zh-CN"/>
          <w14:textOutline w14:w="4356" w14:cap="sq" w14:cmpd="sng" w14:algn="ctr">
            <w14:solidFill>
              <w14:srgbClr w14:val="000000"/>
            </w14:solidFill>
            <w14:prstDash w14:val="solid"/>
            <w14:bevel/>
          </w14:textOutline>
        </w:rPr>
        <w:t>五、响应文件开启</w:t>
      </w:r>
    </w:p>
    <w:p>
      <w:pPr>
        <w:spacing w:before="179" w:line="222" w:lineRule="auto"/>
        <w:ind w:left="491"/>
        <w:rPr>
          <w:rFonts w:ascii="仿宋" w:hAnsi="仿宋" w:eastAsia="仿宋" w:cs="仿宋"/>
          <w:sz w:val="24"/>
          <w:szCs w:val="24"/>
          <w:highlight w:val="none"/>
          <w:lang w:eastAsia="zh-CN"/>
        </w:rPr>
      </w:pPr>
      <w:r>
        <w:rPr>
          <w:rFonts w:ascii="仿宋" w:hAnsi="仿宋" w:eastAsia="仿宋" w:cs="仿宋"/>
          <w:spacing w:val="-2"/>
          <w:sz w:val="24"/>
          <w:szCs w:val="24"/>
          <w:highlight w:val="none"/>
          <w:lang w:eastAsia="zh-CN"/>
        </w:rPr>
        <w:t>1、时间：202</w:t>
      </w:r>
      <w:r>
        <w:rPr>
          <w:rFonts w:hint="eastAsia" w:ascii="仿宋" w:hAnsi="仿宋" w:eastAsia="仿宋" w:cs="仿宋"/>
          <w:spacing w:val="-2"/>
          <w:sz w:val="24"/>
          <w:szCs w:val="24"/>
          <w:highlight w:val="none"/>
          <w:lang w:eastAsia="zh-CN"/>
        </w:rPr>
        <w:t>4</w:t>
      </w:r>
      <w:r>
        <w:rPr>
          <w:rFonts w:ascii="仿宋" w:hAnsi="仿宋" w:eastAsia="仿宋" w:cs="仿宋"/>
          <w:spacing w:val="-2"/>
          <w:sz w:val="24"/>
          <w:szCs w:val="24"/>
          <w:highlight w:val="none"/>
          <w:lang w:eastAsia="zh-CN"/>
        </w:rPr>
        <w:t>年</w:t>
      </w:r>
      <w:r>
        <w:rPr>
          <w:rFonts w:hint="eastAsia" w:ascii="仿宋" w:hAnsi="仿宋" w:eastAsia="仿宋" w:cs="仿宋"/>
          <w:spacing w:val="-2"/>
          <w:sz w:val="24"/>
          <w:szCs w:val="24"/>
          <w:highlight w:val="none"/>
          <w:lang w:eastAsia="zh-CN"/>
        </w:rPr>
        <w:t xml:space="preserve"> </w:t>
      </w:r>
      <w:r>
        <w:rPr>
          <w:rFonts w:hint="eastAsia" w:ascii="仿宋" w:hAnsi="仿宋" w:eastAsia="仿宋" w:cs="仿宋"/>
          <w:spacing w:val="-2"/>
          <w:sz w:val="24"/>
          <w:szCs w:val="24"/>
          <w:highlight w:val="none"/>
          <w:lang w:val="en-US" w:eastAsia="zh-CN"/>
        </w:rPr>
        <w:t>03</w:t>
      </w:r>
      <w:r>
        <w:rPr>
          <w:rFonts w:hint="eastAsia" w:ascii="仿宋" w:hAnsi="仿宋" w:eastAsia="仿宋" w:cs="仿宋"/>
          <w:spacing w:val="-2"/>
          <w:sz w:val="24"/>
          <w:szCs w:val="24"/>
          <w:highlight w:val="none"/>
          <w:lang w:eastAsia="zh-CN"/>
        </w:rPr>
        <w:t xml:space="preserve"> </w:t>
      </w:r>
      <w:r>
        <w:rPr>
          <w:rFonts w:ascii="仿宋" w:hAnsi="仿宋" w:eastAsia="仿宋" w:cs="仿宋"/>
          <w:spacing w:val="-2"/>
          <w:sz w:val="24"/>
          <w:szCs w:val="24"/>
          <w:highlight w:val="none"/>
          <w:lang w:eastAsia="zh-CN"/>
        </w:rPr>
        <w:t>月</w:t>
      </w:r>
      <w:r>
        <w:rPr>
          <w:rFonts w:hint="eastAsia" w:ascii="仿宋" w:hAnsi="仿宋" w:eastAsia="仿宋" w:cs="仿宋"/>
          <w:spacing w:val="-2"/>
          <w:sz w:val="24"/>
          <w:szCs w:val="24"/>
          <w:highlight w:val="none"/>
          <w:lang w:eastAsia="zh-CN"/>
        </w:rPr>
        <w:t xml:space="preserve"> </w:t>
      </w:r>
      <w:r>
        <w:rPr>
          <w:rFonts w:hint="eastAsia" w:ascii="仿宋" w:hAnsi="仿宋" w:eastAsia="仿宋" w:cs="仿宋"/>
          <w:spacing w:val="-2"/>
          <w:sz w:val="24"/>
          <w:szCs w:val="24"/>
          <w:highlight w:val="none"/>
          <w:lang w:val="en-US" w:eastAsia="zh-CN"/>
        </w:rPr>
        <w:t>28</w:t>
      </w:r>
      <w:r>
        <w:rPr>
          <w:rFonts w:hint="eastAsia" w:ascii="仿宋" w:hAnsi="仿宋" w:eastAsia="仿宋" w:cs="仿宋"/>
          <w:spacing w:val="-2"/>
          <w:sz w:val="24"/>
          <w:szCs w:val="24"/>
          <w:highlight w:val="none"/>
          <w:lang w:eastAsia="zh-CN"/>
        </w:rPr>
        <w:t xml:space="preserve"> </w:t>
      </w:r>
      <w:r>
        <w:rPr>
          <w:rFonts w:ascii="仿宋" w:hAnsi="仿宋" w:eastAsia="仿宋" w:cs="仿宋"/>
          <w:spacing w:val="-2"/>
          <w:sz w:val="24"/>
          <w:szCs w:val="24"/>
          <w:highlight w:val="none"/>
          <w:lang w:eastAsia="zh-CN"/>
        </w:rPr>
        <w:t>日9时30分。</w:t>
      </w:r>
    </w:p>
    <w:p>
      <w:pPr>
        <w:spacing w:before="176" w:line="359" w:lineRule="auto"/>
        <w:ind w:firstLine="475"/>
        <w:rPr>
          <w:rFonts w:ascii="仿宋" w:hAnsi="仿宋" w:eastAsia="仿宋" w:cs="仿宋"/>
          <w:sz w:val="24"/>
          <w:szCs w:val="24"/>
          <w:lang w:eastAsia="zh-CN"/>
        </w:rPr>
      </w:pPr>
      <w:r>
        <w:rPr>
          <w:rFonts w:ascii="仿宋" w:hAnsi="仿宋" w:eastAsia="仿宋" w:cs="仿宋"/>
          <w:spacing w:val="2"/>
          <w:sz w:val="24"/>
          <w:szCs w:val="24"/>
          <w:highlight w:val="none"/>
          <w:lang w:eastAsia="zh-CN"/>
        </w:rPr>
        <w:t>2、地点：新郑市不见面开标大厅。通过</w:t>
      </w:r>
      <w:r>
        <w:rPr>
          <w:rFonts w:ascii="仿宋" w:hAnsi="仿宋" w:eastAsia="仿宋" w:cs="仿宋"/>
          <w:sz w:val="24"/>
          <w:szCs w:val="24"/>
          <w:highlight w:val="none"/>
          <w:lang w:eastAsia="zh-CN"/>
        </w:rPr>
        <w:t>PC</w:t>
      </w:r>
      <w:r>
        <w:rPr>
          <w:rFonts w:ascii="仿宋" w:hAnsi="仿宋" w:eastAsia="仿宋" w:cs="仿宋"/>
          <w:spacing w:val="2"/>
          <w:sz w:val="24"/>
          <w:szCs w:val="24"/>
          <w:highlight w:val="none"/>
          <w:lang w:eastAsia="zh-CN"/>
        </w:rPr>
        <w:t>登</w:t>
      </w:r>
      <w:r>
        <w:rPr>
          <w:rFonts w:ascii="仿宋" w:hAnsi="仿宋" w:eastAsia="仿宋" w:cs="仿宋"/>
          <w:spacing w:val="2"/>
          <w:sz w:val="24"/>
          <w:szCs w:val="24"/>
          <w:lang w:eastAsia="zh-CN"/>
        </w:rPr>
        <w:t>录新郑市公共资</w:t>
      </w:r>
      <w:r>
        <w:rPr>
          <w:rFonts w:ascii="仿宋" w:hAnsi="仿宋" w:eastAsia="仿宋" w:cs="仿宋"/>
          <w:spacing w:val="1"/>
          <w:sz w:val="24"/>
          <w:szCs w:val="24"/>
          <w:lang w:eastAsia="zh-CN"/>
        </w:rPr>
        <w:t>源交易中心网站，进</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入不见面开标大厅(详见新郑市公共资源交易中心网站--办事指南--服务指南《新郑市</w:t>
      </w:r>
    </w:p>
    <w:p>
      <w:pPr>
        <w:spacing w:line="220" w:lineRule="auto"/>
        <w:ind w:left="5"/>
        <w:rPr>
          <w:rFonts w:ascii="仿宋" w:hAnsi="仿宋" w:eastAsia="仿宋" w:cs="仿宋"/>
          <w:sz w:val="24"/>
          <w:szCs w:val="24"/>
          <w:lang w:eastAsia="zh-CN"/>
        </w:rPr>
      </w:pPr>
      <w:r>
        <w:rPr>
          <w:rFonts w:ascii="仿宋" w:hAnsi="仿宋" w:eastAsia="仿宋" w:cs="仿宋"/>
          <w:spacing w:val="-2"/>
          <w:sz w:val="24"/>
          <w:szCs w:val="24"/>
          <w:lang w:eastAsia="zh-CN"/>
        </w:rPr>
        <w:t>公共资源交易中心不见面开标操作说明》)。</w:t>
      </w:r>
    </w:p>
    <w:p>
      <w:pPr>
        <w:spacing w:before="182" w:line="220" w:lineRule="auto"/>
        <w:ind w:left="2"/>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六、发布公告的媒介及公告期限</w:t>
      </w:r>
    </w:p>
    <w:p>
      <w:pPr>
        <w:spacing w:before="180" w:line="219" w:lineRule="auto"/>
        <w:ind w:right="2"/>
        <w:jc w:val="right"/>
        <w:rPr>
          <w:rFonts w:ascii="仿宋" w:hAnsi="仿宋" w:eastAsia="仿宋" w:cs="仿宋"/>
          <w:sz w:val="24"/>
          <w:szCs w:val="24"/>
          <w:lang w:eastAsia="zh-CN"/>
        </w:rPr>
      </w:pPr>
      <w:r>
        <w:rPr>
          <w:rFonts w:ascii="仿宋" w:hAnsi="仿宋" w:eastAsia="仿宋" w:cs="仿宋"/>
          <w:spacing w:val="3"/>
          <w:sz w:val="24"/>
          <w:szCs w:val="24"/>
          <w:lang w:eastAsia="zh-CN"/>
        </w:rPr>
        <w:t>本次招标公告在《河南省政府采购网》、《新郑市公共资源交易中心网》网上发</w:t>
      </w:r>
    </w:p>
    <w:p>
      <w:pPr>
        <w:spacing w:before="183" w:line="220" w:lineRule="auto"/>
        <w:ind w:left="2"/>
        <w:rPr>
          <w:rFonts w:ascii="仿宋" w:hAnsi="仿宋" w:eastAsia="仿宋" w:cs="仿宋"/>
          <w:sz w:val="24"/>
          <w:szCs w:val="24"/>
          <w:lang w:eastAsia="zh-CN"/>
        </w:rPr>
      </w:pPr>
      <w:r>
        <w:rPr>
          <w:rFonts w:ascii="仿宋" w:hAnsi="仿宋" w:eastAsia="仿宋" w:cs="仿宋"/>
          <w:spacing w:val="-2"/>
          <w:sz w:val="24"/>
          <w:szCs w:val="24"/>
          <w:lang w:eastAsia="zh-CN"/>
        </w:rPr>
        <w:t>布。公告期限为五个工作日。</w:t>
      </w:r>
    </w:p>
    <w:p>
      <w:pPr>
        <w:spacing w:before="179" w:line="222" w:lineRule="auto"/>
        <w:ind w:left="5"/>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七、其他补充事宜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both"/>
        <w:textAlignment w:val="baseline"/>
        <w:rPr>
          <w:rFonts w:ascii="仿宋" w:hAnsi="仿宋" w:eastAsia="仿宋" w:cs="仿宋"/>
          <w:sz w:val="24"/>
          <w:szCs w:val="24"/>
          <w:lang w:eastAsia="zh-CN"/>
        </w:rPr>
      </w:pPr>
      <w:r>
        <w:rPr>
          <w:rFonts w:ascii="仿宋" w:hAnsi="仿宋" w:eastAsia="仿宋" w:cs="仿宋"/>
          <w:spacing w:val="5"/>
          <w:sz w:val="24"/>
          <w:szCs w:val="24"/>
          <w:lang w:eastAsia="zh-CN"/>
        </w:rPr>
        <w:t>1.拟参与本项目的各潜在供应商，在项目投</w:t>
      </w:r>
      <w:r>
        <w:rPr>
          <w:rFonts w:ascii="仿宋" w:hAnsi="仿宋" w:eastAsia="仿宋" w:cs="仿宋"/>
          <w:spacing w:val="4"/>
          <w:sz w:val="24"/>
          <w:szCs w:val="24"/>
          <w:lang w:eastAsia="zh-CN"/>
        </w:rPr>
        <w:t>标截止时间前请及时更新市场主体信</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息库的相关信息（如营业执照、资质证书、财务状况报告</w:t>
      </w:r>
      <w:r>
        <w:rPr>
          <w:rFonts w:ascii="仿宋" w:hAnsi="仿宋" w:eastAsia="仿宋" w:cs="仿宋"/>
          <w:spacing w:val="3"/>
          <w:sz w:val="24"/>
          <w:szCs w:val="24"/>
          <w:lang w:eastAsia="zh-CN"/>
        </w:rPr>
        <w:t>等</w:t>
      </w:r>
      <w:r>
        <w:rPr>
          <w:rFonts w:ascii="仿宋" w:hAnsi="仿宋" w:eastAsia="仿宋" w:cs="仿宋"/>
          <w:spacing w:val="16"/>
          <w:sz w:val="24"/>
          <w:szCs w:val="24"/>
          <w:lang w:eastAsia="zh-CN"/>
        </w:rPr>
        <w:t>），</w:t>
      </w:r>
      <w:r>
        <w:rPr>
          <w:rFonts w:ascii="仿宋" w:hAnsi="仿宋" w:eastAsia="仿宋" w:cs="仿宋"/>
          <w:spacing w:val="3"/>
          <w:sz w:val="24"/>
          <w:szCs w:val="24"/>
          <w:lang w:eastAsia="zh-CN"/>
        </w:rPr>
        <w:t>应确保各类证书在有</w:t>
      </w:r>
      <w:r>
        <w:rPr>
          <w:rFonts w:ascii="仿宋" w:hAnsi="仿宋" w:eastAsia="仿宋" w:cs="仿宋"/>
          <w:spacing w:val="-1"/>
          <w:sz w:val="24"/>
          <w:szCs w:val="24"/>
          <w:lang w:eastAsia="zh-CN"/>
        </w:rPr>
        <w:t>效期内，否则可能影响正常投标，由此造成的后果自行承担。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ascii="仿宋" w:hAnsi="仿宋" w:eastAsia="仿宋" w:cs="仿宋"/>
          <w:sz w:val="24"/>
          <w:szCs w:val="24"/>
          <w:lang w:eastAsia="zh-CN"/>
        </w:rPr>
      </w:pPr>
      <w:r>
        <w:rPr>
          <w:rFonts w:ascii="仿宋" w:hAnsi="仿宋" w:eastAsia="仿宋" w:cs="仿宋"/>
          <w:spacing w:val="5"/>
          <w:position w:val="16"/>
          <w:sz w:val="24"/>
          <w:szCs w:val="24"/>
          <w:lang w:eastAsia="zh-CN"/>
        </w:rPr>
        <w:t>2.本项目执行促进中小型企业发展政策（监狱企业、残疾人福利性企业视同小微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lang w:eastAsia="zh-CN"/>
        </w:rPr>
      </w:pPr>
      <w:r>
        <w:rPr>
          <w:rFonts w:ascii="仿宋" w:hAnsi="仿宋" w:eastAsia="仿宋" w:cs="仿宋"/>
          <w:spacing w:val="-1"/>
          <w:sz w:val="24"/>
          <w:szCs w:val="24"/>
          <w:lang w:eastAsia="zh-CN"/>
        </w:rPr>
        <w:t>企业）、强制采购节能产品、优先采购节能环保产品等政府采购政策。</w:t>
      </w:r>
    </w:p>
    <w:p>
      <w:pPr>
        <w:spacing w:before="181" w:line="220" w:lineRule="auto"/>
        <w:rPr>
          <w:rFonts w:ascii="仿宋" w:hAnsi="仿宋" w:eastAsia="仿宋" w:cs="仿宋"/>
          <w:sz w:val="24"/>
          <w:szCs w:val="24"/>
          <w:lang w:eastAsia="zh-CN"/>
        </w:rPr>
      </w:pPr>
      <w:r>
        <w:rPr>
          <w:rFonts w:ascii="仿宋" w:hAnsi="仿宋" w:eastAsia="仿宋" w:cs="仿宋"/>
          <w:sz w:val="24"/>
          <w:szCs w:val="24"/>
          <w:lang w:eastAsia="zh-CN"/>
          <w14:textOutline w14:w="4356" w14:cap="sq" w14:cmpd="sng" w14:algn="ctr">
            <w14:solidFill>
              <w14:srgbClr w14:val="000000"/>
            </w14:solidFill>
            <w14:prstDash w14:val="solid"/>
            <w14:bevel/>
          </w14:textOutline>
        </w:rPr>
        <w:t>八、凡对本次招标提出询问，请按照以下方式联系</w:t>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left="11" w:right="0" w:firstLine="476"/>
        <w:jc w:val="both"/>
        <w:textAlignment w:val="baseline"/>
        <w:rPr>
          <w:rFonts w:ascii="仿宋" w:hAnsi="仿宋" w:eastAsia="仿宋" w:cs="仿宋"/>
          <w:spacing w:val="4"/>
          <w:sz w:val="24"/>
          <w:szCs w:val="24"/>
          <w:lang w:eastAsia="zh-CN"/>
        </w:rPr>
      </w:pPr>
      <w:r>
        <w:rPr>
          <w:rFonts w:ascii="仿宋" w:hAnsi="仿宋" w:eastAsia="仿宋" w:cs="仿宋"/>
          <w:spacing w:val="4"/>
          <w:sz w:val="24"/>
          <w:szCs w:val="24"/>
          <w:lang w:eastAsia="zh-CN"/>
        </w:rPr>
        <w:t>采 购 人：信阳市生态环境局潢川分局</w:t>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left="11" w:right="0" w:firstLine="476"/>
        <w:jc w:val="both"/>
        <w:textAlignment w:val="baseline"/>
        <w:rPr>
          <w:rFonts w:ascii="仿宋" w:hAnsi="仿宋" w:eastAsia="仿宋" w:cs="仿宋"/>
          <w:spacing w:val="4"/>
          <w:sz w:val="24"/>
          <w:szCs w:val="24"/>
          <w:lang w:eastAsia="zh-CN"/>
        </w:rPr>
      </w:pPr>
      <w:r>
        <w:rPr>
          <w:rFonts w:ascii="仿宋" w:hAnsi="仿宋" w:eastAsia="仿宋" w:cs="仿宋"/>
          <w:spacing w:val="4"/>
          <w:sz w:val="24"/>
          <w:szCs w:val="24"/>
          <w:lang w:eastAsia="zh-CN"/>
        </w:rPr>
        <w:t>地    址：潢川县三环路</w:t>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left="11" w:right="0" w:firstLine="476"/>
        <w:jc w:val="both"/>
        <w:textAlignment w:val="baseline"/>
        <w:rPr>
          <w:rFonts w:ascii="仿宋" w:hAnsi="仿宋" w:eastAsia="仿宋" w:cs="仿宋"/>
          <w:spacing w:val="4"/>
          <w:sz w:val="24"/>
          <w:szCs w:val="24"/>
          <w:lang w:eastAsia="zh-CN"/>
        </w:rPr>
      </w:pPr>
      <w:r>
        <w:rPr>
          <w:rFonts w:ascii="仿宋" w:hAnsi="仿宋" w:eastAsia="仿宋" w:cs="仿宋"/>
          <w:spacing w:val="4"/>
          <w:sz w:val="24"/>
          <w:szCs w:val="24"/>
          <w:lang w:eastAsia="zh-CN"/>
        </w:rPr>
        <w:t>联 系 人：刘先生</w:t>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left="11" w:right="0" w:firstLine="476"/>
        <w:jc w:val="both"/>
        <w:textAlignment w:val="baseline"/>
        <w:rPr>
          <w:rFonts w:ascii="仿宋" w:hAnsi="仿宋" w:eastAsia="仿宋" w:cs="仿宋"/>
          <w:spacing w:val="4"/>
          <w:sz w:val="24"/>
          <w:szCs w:val="24"/>
          <w:lang w:eastAsia="zh-CN"/>
        </w:rPr>
      </w:pPr>
      <w:r>
        <w:rPr>
          <w:rFonts w:ascii="仿宋" w:hAnsi="仿宋" w:eastAsia="仿宋" w:cs="仿宋"/>
          <w:spacing w:val="4"/>
          <w:sz w:val="24"/>
          <w:szCs w:val="24"/>
          <w:lang w:eastAsia="zh-CN"/>
        </w:rPr>
        <w:t>联系电话：0376-3918358</w:t>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left="11" w:right="0" w:firstLine="476"/>
        <w:jc w:val="both"/>
        <w:textAlignment w:val="baseline"/>
        <w:rPr>
          <w:rFonts w:ascii="仿宋" w:hAnsi="仿宋" w:eastAsia="仿宋" w:cs="仿宋"/>
          <w:spacing w:val="4"/>
          <w:sz w:val="24"/>
          <w:szCs w:val="24"/>
          <w:lang w:eastAsia="zh-CN"/>
        </w:rPr>
      </w:pPr>
      <w:r>
        <w:rPr>
          <w:rFonts w:ascii="仿宋" w:hAnsi="仿宋" w:eastAsia="仿宋" w:cs="仿宋"/>
          <w:spacing w:val="4"/>
          <w:sz w:val="24"/>
          <w:szCs w:val="24"/>
          <w:lang w:eastAsia="zh-CN"/>
        </w:rPr>
        <w:t>代理机构：</w:t>
      </w:r>
      <w:r>
        <w:rPr>
          <w:rFonts w:hint="eastAsia" w:ascii="仿宋" w:hAnsi="仿宋" w:eastAsia="仿宋" w:cs="仿宋"/>
          <w:spacing w:val="4"/>
          <w:sz w:val="24"/>
          <w:szCs w:val="24"/>
          <w:lang w:eastAsia="zh-CN"/>
        </w:rPr>
        <w:t>中招（河南）国际工程管理咨询有限公司</w:t>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left="11" w:right="0" w:firstLine="476"/>
        <w:jc w:val="both"/>
        <w:textAlignment w:val="baseline"/>
        <w:rPr>
          <w:rFonts w:ascii="仿宋" w:hAnsi="仿宋" w:eastAsia="仿宋" w:cs="仿宋"/>
          <w:spacing w:val="4"/>
          <w:sz w:val="24"/>
          <w:szCs w:val="24"/>
          <w:lang w:eastAsia="zh-CN"/>
        </w:rPr>
      </w:pPr>
      <w:r>
        <w:rPr>
          <w:rFonts w:ascii="仿宋" w:hAnsi="仿宋" w:eastAsia="仿宋" w:cs="仿宋"/>
          <w:spacing w:val="4"/>
          <w:sz w:val="24"/>
          <w:szCs w:val="24"/>
          <w:lang w:eastAsia="zh-CN"/>
        </w:rPr>
        <w:t>地    址：</w:t>
      </w:r>
      <w:r>
        <w:rPr>
          <w:rFonts w:hint="eastAsia" w:ascii="仿宋" w:hAnsi="仿宋" w:eastAsia="仿宋" w:cs="仿宋"/>
          <w:spacing w:val="4"/>
          <w:sz w:val="24"/>
          <w:szCs w:val="24"/>
          <w:lang w:eastAsia="zh-CN"/>
        </w:rPr>
        <w:t>信阳市羊山新区前程大厦3楼</w:t>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left="11" w:right="0" w:firstLine="476"/>
        <w:jc w:val="both"/>
        <w:textAlignment w:val="baseline"/>
        <w:rPr>
          <w:rFonts w:ascii="仿宋" w:hAnsi="仿宋" w:eastAsia="仿宋" w:cs="仿宋"/>
          <w:spacing w:val="4"/>
          <w:sz w:val="24"/>
          <w:szCs w:val="24"/>
          <w:lang w:eastAsia="zh-CN"/>
        </w:rPr>
      </w:pPr>
      <w:r>
        <w:rPr>
          <w:rFonts w:ascii="仿宋" w:hAnsi="仿宋" w:eastAsia="仿宋" w:cs="仿宋"/>
          <w:spacing w:val="4"/>
          <w:sz w:val="24"/>
          <w:szCs w:val="24"/>
          <w:lang w:eastAsia="zh-CN"/>
        </w:rPr>
        <w:t>联 系 人：</w:t>
      </w:r>
      <w:r>
        <w:rPr>
          <w:rFonts w:hint="eastAsia" w:ascii="仿宋" w:hAnsi="仿宋" w:eastAsia="仿宋" w:cs="仿宋"/>
          <w:spacing w:val="4"/>
          <w:sz w:val="24"/>
          <w:szCs w:val="24"/>
          <w:lang w:eastAsia="zh-CN"/>
        </w:rPr>
        <w:t>周</w:t>
      </w:r>
      <w:r>
        <w:rPr>
          <w:rFonts w:ascii="仿宋" w:hAnsi="仿宋" w:eastAsia="仿宋" w:cs="仿宋"/>
          <w:spacing w:val="4"/>
          <w:sz w:val="24"/>
          <w:szCs w:val="24"/>
          <w:lang w:eastAsia="zh-CN"/>
        </w:rPr>
        <w:t>先生</w:t>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left="11" w:right="0" w:firstLine="476"/>
        <w:jc w:val="both"/>
        <w:textAlignment w:val="baseline"/>
        <w:rPr>
          <w:rFonts w:ascii="仿宋" w:hAnsi="仿宋" w:eastAsia="仿宋" w:cs="仿宋"/>
          <w:spacing w:val="4"/>
          <w:sz w:val="24"/>
          <w:szCs w:val="24"/>
          <w:lang w:eastAsia="zh-CN"/>
        </w:rPr>
      </w:pPr>
      <w:r>
        <w:rPr>
          <w:rFonts w:ascii="仿宋" w:hAnsi="仿宋" w:eastAsia="仿宋" w:cs="仿宋"/>
          <w:spacing w:val="4"/>
          <w:sz w:val="24"/>
          <w:szCs w:val="24"/>
          <w:lang w:eastAsia="zh-CN"/>
        </w:rPr>
        <w:t>联系电话：</w:t>
      </w:r>
      <w:r>
        <w:rPr>
          <w:rFonts w:hint="eastAsia" w:ascii="仿宋" w:hAnsi="仿宋" w:eastAsia="仿宋" w:cs="仿宋"/>
          <w:spacing w:val="4"/>
          <w:sz w:val="24"/>
          <w:szCs w:val="24"/>
          <w:lang w:eastAsia="zh-CN"/>
        </w:rPr>
        <w:t>17698741949</w:t>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left="11" w:right="0" w:firstLine="476"/>
        <w:jc w:val="both"/>
        <w:textAlignment w:val="baseline"/>
        <w:rPr>
          <w:rFonts w:ascii="仿宋" w:hAnsi="仿宋" w:eastAsia="仿宋" w:cs="仿宋"/>
          <w:spacing w:val="4"/>
          <w:sz w:val="24"/>
          <w:szCs w:val="24"/>
          <w:lang w:eastAsia="zh-CN"/>
        </w:rPr>
      </w:pPr>
      <w:r>
        <w:rPr>
          <w:rFonts w:ascii="仿宋" w:hAnsi="仿宋" w:eastAsia="仿宋" w:cs="仿宋"/>
          <w:spacing w:val="4"/>
          <w:sz w:val="24"/>
          <w:szCs w:val="24"/>
          <w:lang w:eastAsia="zh-CN"/>
        </w:rPr>
        <w:t>监督部门信息：</w:t>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left="11" w:right="0" w:firstLine="476"/>
        <w:jc w:val="both"/>
        <w:textAlignment w:val="baseline"/>
        <w:rPr>
          <w:rFonts w:ascii="仿宋" w:hAnsi="仿宋" w:eastAsia="仿宋" w:cs="仿宋"/>
          <w:spacing w:val="4"/>
          <w:sz w:val="24"/>
          <w:szCs w:val="24"/>
          <w:lang w:eastAsia="zh-CN"/>
        </w:rPr>
      </w:pPr>
      <w:r>
        <w:rPr>
          <w:rFonts w:ascii="仿宋" w:hAnsi="仿宋" w:eastAsia="仿宋" w:cs="仿宋"/>
          <w:spacing w:val="4"/>
          <w:sz w:val="24"/>
          <w:szCs w:val="24"/>
          <w:lang w:eastAsia="zh-CN"/>
        </w:rPr>
        <w:t>监督单位名称：潢川县政府采购管理办公室</w:t>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left="11" w:right="0" w:firstLine="476"/>
        <w:jc w:val="both"/>
        <w:textAlignment w:val="baseline"/>
        <w:rPr>
          <w:rFonts w:ascii="仿宋" w:hAnsi="仿宋" w:eastAsia="仿宋" w:cs="仿宋"/>
          <w:spacing w:val="4"/>
          <w:sz w:val="24"/>
          <w:szCs w:val="24"/>
          <w:lang w:eastAsia="zh-CN"/>
        </w:rPr>
      </w:pPr>
      <w:r>
        <w:rPr>
          <w:rFonts w:ascii="仿宋" w:hAnsi="仿宋" w:eastAsia="仿宋" w:cs="仿宋"/>
          <w:spacing w:val="4"/>
          <w:sz w:val="24"/>
          <w:szCs w:val="24"/>
          <w:lang w:eastAsia="zh-CN"/>
        </w:rPr>
        <w:t>联  系 方 式：0376-5528602</w:t>
      </w:r>
    </w:p>
    <w:p>
      <w:pPr>
        <w:spacing w:before="78" w:line="222" w:lineRule="auto"/>
        <w:ind w:left="485"/>
        <w:rPr>
          <w:rFonts w:ascii="仿宋" w:hAnsi="仿宋" w:eastAsia="仿宋" w:cs="仿宋"/>
          <w:spacing w:val="-2"/>
          <w:sz w:val="24"/>
          <w:szCs w:val="24"/>
          <w:lang w:eastAsia="zh-CN"/>
        </w:rPr>
        <w:sectPr>
          <w:footerReference r:id="rId7" w:type="default"/>
          <w:pgSz w:w="11907" w:h="16840"/>
          <w:pgMar w:top="1404" w:right="1416" w:bottom="1184" w:left="1431" w:header="0" w:footer="1015" w:gutter="0"/>
          <w:cols w:space="720" w:num="1"/>
        </w:sectPr>
      </w:pPr>
    </w:p>
    <w:p>
      <w:pPr>
        <w:spacing w:line="240" w:lineRule="auto"/>
        <w:ind w:left="0"/>
        <w:jc w:val="center"/>
        <w:outlineLvl w:val="0"/>
        <w:rPr>
          <w:rFonts w:ascii="仿宋" w:hAnsi="仿宋" w:eastAsia="仿宋" w:cs="仿宋"/>
          <w:spacing w:val="4"/>
          <w:sz w:val="35"/>
          <w:szCs w:val="35"/>
        </w:rPr>
      </w:pPr>
      <w:bookmarkStart w:id="1" w:name="bookmark2"/>
      <w:bookmarkEnd w:id="1"/>
      <w:r>
        <w:rPr>
          <w:rFonts w:ascii="仿宋" w:hAnsi="仿宋" w:eastAsia="仿宋" w:cs="仿宋"/>
          <w:spacing w:val="4"/>
          <w:sz w:val="35"/>
          <w:szCs w:val="35"/>
        </w:rPr>
        <w:t>第二章 投标人须知</w:t>
      </w:r>
    </w:p>
    <w:p>
      <w:pPr>
        <w:spacing w:before="225" w:line="227" w:lineRule="auto"/>
        <w:jc w:val="center"/>
        <w:outlineLvl w:val="0"/>
        <w:rPr>
          <w:rFonts w:ascii="仿宋" w:hAnsi="仿宋" w:eastAsia="仿宋" w:cs="仿宋"/>
          <w:sz w:val="32"/>
          <w:szCs w:val="32"/>
        </w:rPr>
      </w:pPr>
      <w:r>
        <w:rPr>
          <w:rFonts w:ascii="仿宋" w:hAnsi="仿宋" w:eastAsia="仿宋" w:cs="仿宋"/>
          <w:spacing w:val="4"/>
          <w:sz w:val="32"/>
          <w:szCs w:val="32"/>
        </w:rPr>
        <w:t>投标人须知前附表</w:t>
      </w:r>
    </w:p>
    <w:p>
      <w:pPr>
        <w:spacing w:before="74"/>
      </w:pPr>
    </w:p>
    <w:tbl>
      <w:tblPr>
        <w:tblStyle w:val="11"/>
        <w:tblW w:w="10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95"/>
        <w:gridCol w:w="7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969" w:type="dxa"/>
            <w:vAlign w:val="top"/>
          </w:tcPr>
          <w:p>
            <w:pPr>
              <w:pStyle w:val="12"/>
              <w:spacing w:before="158" w:line="196" w:lineRule="auto"/>
              <w:ind w:left="149"/>
            </w:pPr>
            <w:r>
              <w:rPr>
                <w:spacing w:val="-8"/>
              </w:rPr>
              <w:t>条款号</w:t>
            </w:r>
          </w:p>
        </w:tc>
        <w:tc>
          <w:tcPr>
            <w:tcW w:w="1995" w:type="dxa"/>
            <w:vAlign w:val="top"/>
          </w:tcPr>
          <w:p>
            <w:pPr>
              <w:pStyle w:val="12"/>
              <w:spacing w:before="158" w:line="196" w:lineRule="auto"/>
              <w:ind w:left="541"/>
            </w:pPr>
            <w:r>
              <w:rPr>
                <w:spacing w:val="-7"/>
              </w:rPr>
              <w:t>条款名称</w:t>
            </w:r>
          </w:p>
        </w:tc>
        <w:tc>
          <w:tcPr>
            <w:tcW w:w="7160" w:type="dxa"/>
            <w:vAlign w:val="top"/>
          </w:tcPr>
          <w:p>
            <w:pPr>
              <w:pStyle w:val="12"/>
              <w:spacing w:before="158" w:line="196" w:lineRule="auto"/>
              <w:ind w:left="3122"/>
            </w:pPr>
            <w:r>
              <w:rPr>
                <w:spacing w:val="-7"/>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1" w:hRule="atLeast"/>
        </w:trPr>
        <w:tc>
          <w:tcPr>
            <w:tcW w:w="969"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12"/>
              <w:spacing w:before="78" w:line="181" w:lineRule="auto"/>
              <w:ind w:left="231"/>
            </w:pPr>
            <w:r>
              <w:rPr>
                <w:spacing w:val="-8"/>
              </w:rPr>
              <w:t>1.1.1</w:t>
            </w:r>
          </w:p>
        </w:tc>
        <w:tc>
          <w:tcPr>
            <w:tcW w:w="1995"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12"/>
              <w:spacing w:before="78" w:line="222" w:lineRule="auto"/>
              <w:ind w:left="655"/>
            </w:pPr>
            <w:r>
              <w:rPr>
                <w:spacing w:val="-7"/>
              </w:rPr>
              <w:t>采购人</w:t>
            </w:r>
          </w:p>
        </w:tc>
        <w:tc>
          <w:tcPr>
            <w:tcW w:w="7160" w:type="dxa"/>
            <w:vAlign w:val="top"/>
          </w:tcPr>
          <w:p>
            <w:pPr>
              <w:pStyle w:val="12"/>
              <w:spacing w:before="183" w:line="222" w:lineRule="auto"/>
              <w:ind w:left="132"/>
            </w:pPr>
            <w:r>
              <w:rPr>
                <w:spacing w:val="-2"/>
              </w:rPr>
              <w:t>采 购 人：信阳市生态环境局潢川分局</w:t>
            </w:r>
          </w:p>
          <w:p>
            <w:pPr>
              <w:pStyle w:val="12"/>
              <w:spacing w:before="158" w:line="222" w:lineRule="auto"/>
              <w:ind w:left="131"/>
            </w:pPr>
            <w:r>
              <w:rPr>
                <w:spacing w:val="-3"/>
              </w:rPr>
              <w:t>地    址：潢川县三环路</w:t>
            </w:r>
          </w:p>
          <w:p>
            <w:pPr>
              <w:pStyle w:val="12"/>
              <w:spacing w:before="159" w:line="224" w:lineRule="auto"/>
              <w:ind w:left="127"/>
            </w:pPr>
            <w:r>
              <w:rPr>
                <w:spacing w:val="-9"/>
              </w:rPr>
              <w:t>联</w:t>
            </w:r>
            <w:r>
              <w:rPr>
                <w:spacing w:val="24"/>
              </w:rPr>
              <w:t xml:space="preserve"> </w:t>
            </w:r>
            <w:r>
              <w:rPr>
                <w:spacing w:val="-9"/>
              </w:rPr>
              <w:t>系</w:t>
            </w:r>
            <w:r>
              <w:rPr>
                <w:spacing w:val="17"/>
              </w:rPr>
              <w:t xml:space="preserve"> </w:t>
            </w:r>
            <w:r>
              <w:rPr>
                <w:spacing w:val="-9"/>
              </w:rPr>
              <w:t>人：刘先生</w:t>
            </w:r>
          </w:p>
          <w:p>
            <w:pPr>
              <w:pStyle w:val="12"/>
              <w:spacing w:before="156" w:line="196" w:lineRule="auto"/>
              <w:ind w:left="127"/>
            </w:pPr>
            <w:r>
              <w:rPr>
                <w:spacing w:val="-2"/>
              </w:rPr>
              <w:t>联系电话：0376-3918358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0" w:hRule="atLeast"/>
        </w:trPr>
        <w:tc>
          <w:tcPr>
            <w:tcW w:w="969"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12"/>
              <w:spacing w:before="78" w:line="181" w:lineRule="auto"/>
              <w:ind w:left="231"/>
            </w:pPr>
            <w:r>
              <w:rPr>
                <w:spacing w:val="-8"/>
              </w:rPr>
              <w:t>1.1.2</w:t>
            </w:r>
          </w:p>
        </w:tc>
        <w:tc>
          <w:tcPr>
            <w:tcW w:w="1995"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12"/>
              <w:spacing w:before="78" w:line="222" w:lineRule="auto"/>
              <w:ind w:left="295"/>
            </w:pPr>
            <w:r>
              <w:rPr>
                <w:spacing w:val="-4"/>
              </w:rPr>
              <w:t>招标代理机构</w:t>
            </w:r>
          </w:p>
        </w:tc>
        <w:tc>
          <w:tcPr>
            <w:tcW w:w="7160" w:type="dxa"/>
            <w:vAlign w:val="top"/>
          </w:tcPr>
          <w:p>
            <w:pPr>
              <w:pStyle w:val="12"/>
              <w:spacing w:before="186" w:line="222" w:lineRule="auto"/>
              <w:ind w:left="135"/>
              <w:rPr>
                <w:rFonts w:hint="eastAsia" w:eastAsia="仿宋"/>
                <w:lang w:eastAsia="zh-CN"/>
              </w:rPr>
            </w:pPr>
            <w:r>
              <w:rPr>
                <w:spacing w:val="-3"/>
              </w:rPr>
              <w:t>代理机构：</w:t>
            </w:r>
            <w:r>
              <w:rPr>
                <w:rFonts w:hint="eastAsia"/>
                <w:spacing w:val="-3"/>
                <w:lang w:eastAsia="zh-CN"/>
              </w:rPr>
              <w:t>中招（河南）国际工程管理咨询有限公司</w:t>
            </w:r>
          </w:p>
          <w:p>
            <w:pPr>
              <w:pStyle w:val="12"/>
              <w:spacing w:before="156" w:line="222" w:lineRule="auto"/>
              <w:ind w:left="127"/>
            </w:pPr>
            <w:r>
              <w:rPr>
                <w:spacing w:val="-9"/>
              </w:rPr>
              <w:t>联</w:t>
            </w:r>
            <w:r>
              <w:rPr>
                <w:spacing w:val="24"/>
              </w:rPr>
              <w:t xml:space="preserve"> </w:t>
            </w:r>
            <w:r>
              <w:rPr>
                <w:spacing w:val="-9"/>
              </w:rPr>
              <w:t>系</w:t>
            </w:r>
            <w:r>
              <w:rPr>
                <w:spacing w:val="17"/>
              </w:rPr>
              <w:t xml:space="preserve"> </w:t>
            </w:r>
            <w:r>
              <w:rPr>
                <w:spacing w:val="-9"/>
              </w:rPr>
              <w:t>人：</w:t>
            </w:r>
            <w:r>
              <w:rPr>
                <w:rFonts w:hint="eastAsia"/>
                <w:spacing w:val="-9"/>
                <w:lang w:val="en-US" w:eastAsia="zh-CN"/>
              </w:rPr>
              <w:t>周</w:t>
            </w:r>
            <w:r>
              <w:rPr>
                <w:spacing w:val="-9"/>
              </w:rPr>
              <w:t>先生</w:t>
            </w:r>
          </w:p>
          <w:p>
            <w:pPr>
              <w:pStyle w:val="12"/>
              <w:spacing w:before="160" w:line="223" w:lineRule="auto"/>
              <w:ind w:left="127"/>
              <w:rPr>
                <w:rFonts w:hint="eastAsia" w:eastAsia="仿宋"/>
                <w:lang w:eastAsia="zh-CN"/>
              </w:rPr>
            </w:pPr>
            <w:r>
              <w:rPr>
                <w:spacing w:val="-2"/>
              </w:rPr>
              <w:t>联系电话：</w:t>
            </w:r>
            <w:r>
              <w:rPr>
                <w:rFonts w:hint="eastAsia"/>
                <w:spacing w:val="-2"/>
                <w:lang w:eastAsia="zh-CN"/>
              </w:rPr>
              <w:t>17698741949</w:t>
            </w:r>
          </w:p>
          <w:p>
            <w:pPr>
              <w:pStyle w:val="12"/>
              <w:spacing w:before="157" w:line="194" w:lineRule="auto"/>
              <w:ind w:left="127"/>
              <w:rPr>
                <w:rFonts w:hint="eastAsia" w:eastAsia="仿宋"/>
                <w:lang w:eastAsia="zh-CN"/>
              </w:rPr>
            </w:pPr>
            <w:r>
              <w:rPr>
                <w:spacing w:val="-2"/>
              </w:rPr>
              <w:t>联系地址：</w:t>
            </w:r>
            <w:r>
              <w:rPr>
                <w:rFonts w:hint="eastAsia"/>
                <w:spacing w:val="-2"/>
                <w:lang w:eastAsia="zh-CN"/>
              </w:rPr>
              <w:t>信阳市羊山新区前程大厦3楼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969" w:type="dxa"/>
            <w:vAlign w:val="top"/>
          </w:tcPr>
          <w:p>
            <w:pPr>
              <w:spacing w:line="314" w:lineRule="auto"/>
              <w:rPr>
                <w:rFonts w:ascii="Arial"/>
                <w:sz w:val="21"/>
              </w:rPr>
            </w:pPr>
          </w:p>
          <w:p>
            <w:pPr>
              <w:spacing w:line="315" w:lineRule="auto"/>
              <w:rPr>
                <w:rFonts w:ascii="Arial"/>
                <w:sz w:val="21"/>
              </w:rPr>
            </w:pPr>
          </w:p>
          <w:p>
            <w:pPr>
              <w:pStyle w:val="12"/>
              <w:spacing w:before="78" w:line="181" w:lineRule="auto"/>
              <w:ind w:left="231"/>
            </w:pPr>
            <w:r>
              <w:rPr>
                <w:spacing w:val="-8"/>
              </w:rPr>
              <w:t>1.1.3</w:t>
            </w:r>
          </w:p>
        </w:tc>
        <w:tc>
          <w:tcPr>
            <w:tcW w:w="1995" w:type="dxa"/>
            <w:vAlign w:val="top"/>
          </w:tcPr>
          <w:p>
            <w:pPr>
              <w:spacing w:line="305" w:lineRule="auto"/>
              <w:rPr>
                <w:rFonts w:ascii="Arial"/>
                <w:sz w:val="21"/>
              </w:rPr>
            </w:pPr>
          </w:p>
          <w:p>
            <w:pPr>
              <w:spacing w:line="305" w:lineRule="auto"/>
              <w:rPr>
                <w:rFonts w:ascii="Arial"/>
                <w:sz w:val="21"/>
              </w:rPr>
            </w:pPr>
          </w:p>
          <w:p>
            <w:pPr>
              <w:pStyle w:val="12"/>
              <w:spacing w:before="78" w:line="221" w:lineRule="auto"/>
              <w:ind w:left="540"/>
            </w:pPr>
            <w:r>
              <w:rPr>
                <w:spacing w:val="-7"/>
              </w:rPr>
              <w:t>监督单位</w:t>
            </w:r>
          </w:p>
        </w:tc>
        <w:tc>
          <w:tcPr>
            <w:tcW w:w="7160" w:type="dxa"/>
            <w:vAlign w:val="top"/>
          </w:tcPr>
          <w:p>
            <w:pPr>
              <w:pStyle w:val="12"/>
              <w:spacing w:before="185" w:line="221" w:lineRule="auto"/>
              <w:ind w:left="136"/>
            </w:pPr>
            <w:r>
              <w:rPr>
                <w:spacing w:val="-3"/>
              </w:rPr>
              <w:t>监督单位：潢川县政府采购管理办公室</w:t>
            </w:r>
          </w:p>
          <w:p>
            <w:pPr>
              <w:pStyle w:val="12"/>
              <w:spacing w:before="162" w:line="222" w:lineRule="auto"/>
              <w:ind w:left="131"/>
            </w:pPr>
            <w:r>
              <w:rPr>
                <w:spacing w:val="-3"/>
              </w:rPr>
              <w:t>地    址：潢川县跃进路</w:t>
            </w:r>
          </w:p>
          <w:p>
            <w:pPr>
              <w:pStyle w:val="12"/>
              <w:spacing w:before="157" w:line="194" w:lineRule="auto"/>
              <w:ind w:left="127"/>
            </w:pPr>
            <w:r>
              <w:rPr>
                <w:spacing w:val="-2"/>
              </w:rPr>
              <w:t>联系电话：0376-5528602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969" w:type="dxa"/>
            <w:vAlign w:val="top"/>
          </w:tcPr>
          <w:p>
            <w:pPr>
              <w:pStyle w:val="12"/>
              <w:spacing w:before="92" w:line="181" w:lineRule="auto"/>
              <w:ind w:left="222"/>
            </w:pPr>
            <w:r>
              <w:rPr>
                <w:spacing w:val="-9"/>
              </w:rPr>
              <w:t>1.1.4</w:t>
            </w:r>
          </w:p>
        </w:tc>
        <w:tc>
          <w:tcPr>
            <w:tcW w:w="1995" w:type="dxa"/>
            <w:vAlign w:val="top"/>
          </w:tcPr>
          <w:p>
            <w:pPr>
              <w:pStyle w:val="12"/>
              <w:spacing w:before="230" w:line="222" w:lineRule="auto"/>
              <w:ind w:left="535"/>
            </w:pPr>
            <w:r>
              <w:rPr>
                <w:spacing w:val="-6"/>
              </w:rPr>
              <w:t>采购方式</w:t>
            </w:r>
          </w:p>
        </w:tc>
        <w:tc>
          <w:tcPr>
            <w:tcW w:w="7160" w:type="dxa"/>
            <w:vAlign w:val="top"/>
          </w:tcPr>
          <w:p>
            <w:pPr>
              <w:pStyle w:val="12"/>
              <w:spacing w:before="189" w:line="222" w:lineRule="auto"/>
              <w:ind w:left="135"/>
            </w:pPr>
            <w:r>
              <w:rPr>
                <w:spacing w:val="-7"/>
              </w:rPr>
              <w:t>公开招标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969" w:type="dxa"/>
            <w:vAlign w:val="top"/>
          </w:tcPr>
          <w:p>
            <w:pPr>
              <w:pStyle w:val="12"/>
              <w:spacing w:before="277" w:line="181" w:lineRule="auto"/>
              <w:ind w:left="231"/>
            </w:pPr>
            <w:r>
              <w:rPr>
                <w:spacing w:val="-9"/>
              </w:rPr>
              <w:t>1.1.5</w:t>
            </w:r>
          </w:p>
        </w:tc>
        <w:tc>
          <w:tcPr>
            <w:tcW w:w="1995" w:type="dxa"/>
            <w:vAlign w:val="top"/>
          </w:tcPr>
          <w:p>
            <w:pPr>
              <w:spacing w:line="262" w:lineRule="auto"/>
              <w:rPr>
                <w:rFonts w:ascii="Arial"/>
                <w:sz w:val="21"/>
              </w:rPr>
            </w:pPr>
          </w:p>
          <w:p>
            <w:pPr>
              <w:pStyle w:val="12"/>
              <w:spacing w:before="78" w:line="221" w:lineRule="auto"/>
              <w:ind w:left="534"/>
            </w:pPr>
            <w:r>
              <w:rPr>
                <w:spacing w:val="-6"/>
              </w:rPr>
              <w:t>项目名称</w:t>
            </w:r>
          </w:p>
        </w:tc>
        <w:tc>
          <w:tcPr>
            <w:tcW w:w="7160" w:type="dxa"/>
            <w:vAlign w:val="top"/>
          </w:tcPr>
          <w:p>
            <w:pPr>
              <w:pStyle w:val="12"/>
              <w:spacing w:before="189" w:line="241" w:lineRule="auto"/>
              <w:ind w:left="17" w:right="80" w:hanging="2"/>
            </w:pPr>
            <w:r>
              <w:rPr>
                <w:spacing w:val="-5"/>
              </w:rPr>
              <w:t>信阳市生态环境局潢川分局202</w:t>
            </w:r>
            <w:r>
              <w:rPr>
                <w:rFonts w:hint="eastAsia"/>
                <w:spacing w:val="-5"/>
                <w:lang w:val="en-US" w:eastAsia="zh-CN"/>
              </w:rPr>
              <w:t>4</w:t>
            </w:r>
            <w:r>
              <w:rPr>
                <w:spacing w:val="-5"/>
              </w:rPr>
              <w:t>年度环境自动监测站运行维护和水环</w:t>
            </w:r>
            <w:r>
              <w:rPr>
                <w:spacing w:val="18"/>
              </w:rPr>
              <w:t xml:space="preserve"> </w:t>
            </w:r>
            <w:r>
              <w:rPr>
                <w:spacing w:val="-6"/>
              </w:rPr>
              <w:t>境监测服务项目</w:t>
            </w:r>
            <w:r>
              <w:rPr>
                <w:rFonts w:hint="eastAsia"/>
                <w:spacing w:val="-6"/>
                <w:lang w:val="en-US" w:eastAsia="zh-CN"/>
              </w:rPr>
              <w:t>C</w:t>
            </w:r>
            <w:r>
              <w:rPr>
                <w:spacing w:val="-6"/>
              </w:rPr>
              <w:t>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969" w:type="dxa"/>
            <w:vAlign w:val="top"/>
          </w:tcPr>
          <w:p>
            <w:pPr>
              <w:pStyle w:val="12"/>
              <w:spacing w:before="277" w:line="181" w:lineRule="auto"/>
              <w:ind w:left="231"/>
            </w:pPr>
            <w:r>
              <w:rPr>
                <w:spacing w:val="-8"/>
              </w:rPr>
              <w:t>1.2.1</w:t>
            </w:r>
          </w:p>
        </w:tc>
        <w:tc>
          <w:tcPr>
            <w:tcW w:w="1995" w:type="dxa"/>
            <w:vAlign w:val="top"/>
          </w:tcPr>
          <w:p>
            <w:pPr>
              <w:pStyle w:val="12"/>
              <w:spacing w:before="228" w:line="222" w:lineRule="auto"/>
              <w:ind w:left="546"/>
            </w:pPr>
            <w:r>
              <w:rPr>
                <w:spacing w:val="-9"/>
              </w:rPr>
              <w:t>资金来源</w:t>
            </w:r>
          </w:p>
        </w:tc>
        <w:tc>
          <w:tcPr>
            <w:tcW w:w="7160" w:type="dxa"/>
            <w:vAlign w:val="top"/>
          </w:tcPr>
          <w:p>
            <w:pPr>
              <w:pStyle w:val="12"/>
              <w:spacing w:before="191" w:line="223" w:lineRule="auto"/>
              <w:ind w:left="133"/>
            </w:pPr>
            <w:r>
              <w:rPr>
                <w:spacing w:val="-7"/>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969" w:type="dxa"/>
            <w:vAlign w:val="top"/>
          </w:tcPr>
          <w:p>
            <w:pPr>
              <w:pStyle w:val="12"/>
              <w:spacing w:before="279" w:line="181" w:lineRule="auto"/>
              <w:ind w:left="231"/>
            </w:pPr>
            <w:r>
              <w:rPr>
                <w:spacing w:val="-8"/>
              </w:rPr>
              <w:t>1.2.2</w:t>
            </w:r>
          </w:p>
        </w:tc>
        <w:tc>
          <w:tcPr>
            <w:tcW w:w="1995" w:type="dxa"/>
            <w:vAlign w:val="top"/>
          </w:tcPr>
          <w:p>
            <w:pPr>
              <w:pStyle w:val="12"/>
              <w:spacing w:before="229" w:line="222" w:lineRule="auto"/>
              <w:ind w:left="306"/>
            </w:pPr>
            <w:r>
              <w:rPr>
                <w:spacing w:val="-6"/>
              </w:rPr>
              <w:t>资金落实情况</w:t>
            </w:r>
          </w:p>
        </w:tc>
        <w:tc>
          <w:tcPr>
            <w:tcW w:w="7160" w:type="dxa"/>
            <w:vAlign w:val="top"/>
          </w:tcPr>
          <w:p>
            <w:pPr>
              <w:pStyle w:val="12"/>
              <w:spacing w:before="191" w:line="222" w:lineRule="auto"/>
              <w:ind w:left="161"/>
            </w:pPr>
            <w:r>
              <w:rPr>
                <w:spacing w:val="-18"/>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969" w:type="dxa"/>
            <w:vAlign w:val="top"/>
          </w:tcPr>
          <w:p>
            <w:pPr>
              <w:pStyle w:val="12"/>
              <w:spacing w:before="279" w:line="181" w:lineRule="auto"/>
              <w:ind w:left="231"/>
            </w:pPr>
            <w:r>
              <w:rPr>
                <w:spacing w:val="-8"/>
              </w:rPr>
              <w:t>1.2.3</w:t>
            </w:r>
          </w:p>
        </w:tc>
        <w:tc>
          <w:tcPr>
            <w:tcW w:w="1995" w:type="dxa"/>
            <w:vAlign w:val="top"/>
          </w:tcPr>
          <w:p>
            <w:pPr>
              <w:pStyle w:val="12"/>
              <w:spacing w:before="229" w:line="222" w:lineRule="auto"/>
              <w:ind w:left="533"/>
            </w:pPr>
            <w:r>
              <w:rPr>
                <w:spacing w:val="-5"/>
              </w:rPr>
              <w:t>标段划分</w:t>
            </w:r>
          </w:p>
        </w:tc>
        <w:tc>
          <w:tcPr>
            <w:tcW w:w="7160" w:type="dxa"/>
            <w:vAlign w:val="top"/>
          </w:tcPr>
          <w:p>
            <w:pPr>
              <w:pStyle w:val="12"/>
              <w:spacing w:before="191" w:line="222" w:lineRule="auto"/>
              <w:ind w:left="125"/>
            </w:pPr>
            <w:r>
              <w:rPr>
                <w:rFonts w:hint="eastAsia"/>
                <w:spacing w:val="-6"/>
                <w:lang w:val="en-US" w:eastAsia="zh-CN"/>
              </w:rPr>
              <w:t>3</w:t>
            </w:r>
            <w:r>
              <w:rPr>
                <w:spacing w:val="-6"/>
              </w:rPr>
              <w:t>个标段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1" w:hRule="atLeast"/>
        </w:trPr>
        <w:tc>
          <w:tcPr>
            <w:tcW w:w="969" w:type="dxa"/>
            <w:vAlign w:val="top"/>
          </w:tcPr>
          <w:p>
            <w:pPr>
              <w:spacing w:line="331" w:lineRule="auto"/>
              <w:rPr>
                <w:rFonts w:ascii="Arial"/>
                <w:sz w:val="21"/>
              </w:rPr>
            </w:pPr>
          </w:p>
          <w:p>
            <w:pPr>
              <w:spacing w:line="331" w:lineRule="auto"/>
              <w:rPr>
                <w:rFonts w:ascii="Arial"/>
                <w:sz w:val="21"/>
              </w:rPr>
            </w:pPr>
          </w:p>
          <w:p>
            <w:pPr>
              <w:pStyle w:val="12"/>
              <w:spacing w:before="78" w:line="181" w:lineRule="auto"/>
              <w:ind w:left="231"/>
            </w:pPr>
            <w:r>
              <w:rPr>
                <w:spacing w:val="-8"/>
              </w:rPr>
              <w:t>1.3.1</w:t>
            </w:r>
          </w:p>
        </w:tc>
        <w:tc>
          <w:tcPr>
            <w:tcW w:w="1995" w:type="dxa"/>
            <w:vAlign w:val="top"/>
          </w:tcPr>
          <w:p>
            <w:pPr>
              <w:spacing w:line="356" w:lineRule="auto"/>
              <w:rPr>
                <w:rFonts w:ascii="Arial"/>
                <w:sz w:val="21"/>
              </w:rPr>
            </w:pPr>
          </w:p>
          <w:p>
            <w:pPr>
              <w:spacing w:line="356" w:lineRule="auto"/>
              <w:rPr>
                <w:rFonts w:ascii="Arial"/>
                <w:sz w:val="21"/>
              </w:rPr>
            </w:pPr>
          </w:p>
          <w:p>
            <w:pPr>
              <w:pStyle w:val="12"/>
              <w:spacing w:before="78" w:line="222" w:lineRule="auto"/>
              <w:ind w:left="295"/>
            </w:pPr>
            <w:r>
              <w:rPr>
                <w:spacing w:val="-5"/>
              </w:rPr>
              <w:t>采购预算金额</w:t>
            </w:r>
          </w:p>
        </w:tc>
        <w:tc>
          <w:tcPr>
            <w:tcW w:w="7160" w:type="dxa"/>
            <w:vAlign w:val="center"/>
          </w:tcPr>
          <w:p>
            <w:pPr>
              <w:pStyle w:val="12"/>
              <w:spacing w:before="189" w:line="241" w:lineRule="auto"/>
              <w:ind w:left="17" w:right="80" w:hanging="2"/>
              <w:rPr>
                <w:rFonts w:hint="eastAsia"/>
                <w:spacing w:val="-5"/>
                <w:lang w:val="en-US" w:eastAsia="zh-CN"/>
              </w:rPr>
            </w:pPr>
            <w:r>
              <w:rPr>
                <w:rFonts w:hint="eastAsia"/>
                <w:spacing w:val="-5"/>
                <w:lang w:val="en-US" w:eastAsia="zh-CN"/>
              </w:rPr>
              <w:t>C包预算金额（控制价）为：490000.00元</w:t>
            </w:r>
            <w:bookmarkStart w:id="6" w:name="_GoBack"/>
            <w:bookmarkEnd w:id="6"/>
          </w:p>
          <w:p>
            <w:pPr>
              <w:pStyle w:val="12"/>
              <w:spacing w:before="189" w:line="241" w:lineRule="auto"/>
              <w:ind w:left="17" w:right="80" w:hanging="2"/>
            </w:pPr>
            <w:r>
              <w:rPr>
                <w:rFonts w:hint="eastAsia"/>
                <w:spacing w:val="-5"/>
                <w:lang w:val="en-US" w:eastAsia="zh-CN"/>
              </w:rPr>
              <w:t>投标报价不得高于招标控制价，否则投标将被否决。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969" w:type="dxa"/>
            <w:vAlign w:val="center"/>
          </w:tcPr>
          <w:p>
            <w:pPr>
              <w:pStyle w:val="12"/>
              <w:spacing w:before="263" w:line="181" w:lineRule="auto"/>
              <w:ind w:left="231"/>
              <w:jc w:val="center"/>
            </w:pPr>
            <w:r>
              <w:rPr>
                <w:spacing w:val="-8"/>
              </w:rPr>
              <w:t>1.3.2</w:t>
            </w:r>
          </w:p>
        </w:tc>
        <w:tc>
          <w:tcPr>
            <w:tcW w:w="1995" w:type="dxa"/>
            <w:vAlign w:val="center"/>
          </w:tcPr>
          <w:p>
            <w:pPr>
              <w:pStyle w:val="12"/>
              <w:spacing w:before="78" w:line="222" w:lineRule="auto"/>
              <w:jc w:val="center"/>
            </w:pPr>
            <w:r>
              <w:rPr>
                <w:spacing w:val="-5"/>
              </w:rPr>
              <w:t>招标范围</w:t>
            </w:r>
          </w:p>
        </w:tc>
        <w:tc>
          <w:tcPr>
            <w:tcW w:w="7160" w:type="dxa"/>
            <w:vAlign w:val="center"/>
          </w:tcPr>
          <w:p>
            <w:pPr>
              <w:pStyle w:val="12"/>
              <w:spacing w:before="189" w:line="221" w:lineRule="auto"/>
              <w:ind w:left="115"/>
              <w:jc w:val="center"/>
            </w:pPr>
            <w:r>
              <w:rPr>
                <w:rFonts w:hint="eastAsia" w:cs="仿宋"/>
                <w:b/>
                <w:bCs/>
                <w:spacing w:val="9"/>
                <w:position w:val="2"/>
                <w:sz w:val="23"/>
                <w:szCs w:val="23"/>
                <w:lang w:val="en-US" w:eastAsia="zh-CN"/>
              </w:rPr>
              <w:t>C</w:t>
            </w:r>
            <w:r>
              <w:rPr>
                <w:rFonts w:hint="eastAsia" w:ascii="仿宋" w:hAnsi="仿宋" w:eastAsia="仿宋" w:cs="仿宋"/>
                <w:b/>
                <w:bCs/>
                <w:spacing w:val="9"/>
                <w:position w:val="2"/>
                <w:sz w:val="23"/>
                <w:szCs w:val="23"/>
                <w:lang w:val="en-US" w:eastAsia="zh-CN"/>
              </w:rPr>
              <w:t>包：水环境监测服务等</w:t>
            </w:r>
          </w:p>
        </w:tc>
      </w:tr>
    </w:tbl>
    <w:p>
      <w:pPr>
        <w:pStyle w:val="4"/>
      </w:pPr>
    </w:p>
    <w:p>
      <w:pPr>
        <w:sectPr>
          <w:footerReference r:id="rId8" w:type="default"/>
          <w:pgSz w:w="11907" w:h="16840"/>
          <w:pgMar w:top="1431" w:right="888" w:bottom="1182" w:left="888" w:header="0" w:footer="1015" w:gutter="0"/>
          <w:cols w:space="720" w:num="1"/>
        </w:sectPr>
      </w:pPr>
    </w:p>
    <w:tbl>
      <w:tblPr>
        <w:tblStyle w:val="11"/>
        <w:tblW w:w="10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95"/>
        <w:gridCol w:w="7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69" w:type="dxa"/>
            <w:vAlign w:val="top"/>
          </w:tcPr>
          <w:p>
            <w:pPr>
              <w:spacing w:line="301" w:lineRule="auto"/>
              <w:rPr>
                <w:rFonts w:ascii="Arial"/>
                <w:sz w:val="21"/>
              </w:rPr>
            </w:pPr>
          </w:p>
          <w:p>
            <w:pPr>
              <w:pStyle w:val="12"/>
              <w:spacing w:before="78" w:line="181" w:lineRule="auto"/>
              <w:ind w:left="231"/>
            </w:pPr>
            <w:r>
              <w:rPr>
                <w:spacing w:val="-8"/>
              </w:rPr>
              <w:t>1.3.3</w:t>
            </w:r>
          </w:p>
        </w:tc>
        <w:tc>
          <w:tcPr>
            <w:tcW w:w="1995" w:type="dxa"/>
            <w:vAlign w:val="top"/>
          </w:tcPr>
          <w:p>
            <w:pPr>
              <w:pStyle w:val="12"/>
              <w:spacing w:before="250" w:line="222" w:lineRule="auto"/>
              <w:ind w:left="539"/>
            </w:pPr>
            <w:r>
              <w:rPr>
                <w:spacing w:val="-7"/>
              </w:rPr>
              <w:t>质量要求</w:t>
            </w:r>
          </w:p>
        </w:tc>
        <w:tc>
          <w:tcPr>
            <w:tcW w:w="7160" w:type="dxa"/>
            <w:vAlign w:val="top"/>
          </w:tcPr>
          <w:p>
            <w:pPr>
              <w:pStyle w:val="12"/>
              <w:spacing w:before="211" w:line="221" w:lineRule="auto"/>
              <w:ind w:left="136"/>
            </w:pPr>
            <w:r>
              <w:rPr>
                <w:spacing w:val="-5"/>
              </w:rPr>
              <w:t>符合国家现行相关规范及标准要求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969" w:type="dxa"/>
            <w:vAlign w:val="top"/>
          </w:tcPr>
          <w:p>
            <w:pPr>
              <w:spacing w:line="266" w:lineRule="auto"/>
              <w:rPr>
                <w:rFonts w:ascii="Arial"/>
                <w:sz w:val="21"/>
              </w:rPr>
            </w:pPr>
          </w:p>
          <w:p>
            <w:pPr>
              <w:pStyle w:val="12"/>
              <w:spacing w:before="78" w:line="181" w:lineRule="auto"/>
              <w:ind w:left="231"/>
            </w:pPr>
            <w:r>
              <w:rPr>
                <w:spacing w:val="-8"/>
              </w:rPr>
              <w:t>1.3.4</w:t>
            </w:r>
          </w:p>
        </w:tc>
        <w:tc>
          <w:tcPr>
            <w:tcW w:w="1995" w:type="dxa"/>
            <w:vAlign w:val="top"/>
          </w:tcPr>
          <w:p>
            <w:pPr>
              <w:pStyle w:val="12"/>
              <w:spacing w:before="226" w:line="221" w:lineRule="auto"/>
              <w:ind w:left="300"/>
            </w:pPr>
            <w:r>
              <w:rPr>
                <w:spacing w:val="-5"/>
              </w:rPr>
              <w:t>合同履行期限</w:t>
            </w:r>
          </w:p>
        </w:tc>
        <w:tc>
          <w:tcPr>
            <w:tcW w:w="7160" w:type="dxa"/>
            <w:vAlign w:val="top"/>
          </w:tcPr>
          <w:p>
            <w:pPr>
              <w:pStyle w:val="12"/>
              <w:spacing w:before="186" w:line="222" w:lineRule="auto"/>
              <w:ind w:left="134"/>
            </w:pPr>
            <w:r>
              <w:rPr>
                <w:spacing w:val="-2"/>
              </w:rPr>
              <w:t>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6" w:hRule="atLeast"/>
        </w:trPr>
        <w:tc>
          <w:tcPr>
            <w:tcW w:w="96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2"/>
              <w:spacing w:before="78" w:line="181" w:lineRule="auto"/>
              <w:ind w:left="231"/>
            </w:pPr>
            <w:r>
              <w:rPr>
                <w:spacing w:val="-8"/>
              </w:rPr>
              <w:t>1.4.1</w:t>
            </w:r>
          </w:p>
        </w:tc>
        <w:tc>
          <w:tcPr>
            <w:tcW w:w="1995"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12"/>
              <w:spacing w:before="78" w:line="222" w:lineRule="auto"/>
              <w:ind w:left="178"/>
            </w:pPr>
            <w:r>
              <w:rPr>
                <w:spacing w:val="-4"/>
              </w:rPr>
              <w:t>投标人资格条件</w:t>
            </w:r>
          </w:p>
        </w:tc>
        <w:tc>
          <w:tcPr>
            <w:tcW w:w="7160" w:type="dxa"/>
            <w:vAlign w:val="top"/>
          </w:tcPr>
          <w:p>
            <w:pPr>
              <w:pStyle w:val="12"/>
              <w:spacing w:before="35" w:line="230" w:lineRule="auto"/>
              <w:ind w:left="10" w:right="1275" w:firstLine="14"/>
            </w:pPr>
            <w:r>
              <w:rPr>
                <w:spacing w:val="-1"/>
              </w:rPr>
              <w:t>1、满足《中华人民共和国政府采购法》第二十二</w:t>
            </w:r>
            <w:r>
              <w:rPr>
                <w:spacing w:val="-2"/>
              </w:rPr>
              <w:t>条规定</w:t>
            </w:r>
            <w:r>
              <w:t xml:space="preserve"> </w:t>
            </w:r>
            <w:r>
              <w:rPr>
                <w:spacing w:val="-1"/>
              </w:rPr>
              <w:t>2、落实政府采购政策满足的资格要求</w:t>
            </w:r>
          </w:p>
          <w:p>
            <w:pPr>
              <w:pStyle w:val="12"/>
              <w:spacing w:before="21" w:line="235" w:lineRule="auto"/>
              <w:ind w:left="15"/>
            </w:pPr>
            <w:r>
              <w:rPr>
                <w:spacing w:val="6"/>
              </w:rPr>
              <w:t>政府采购应当有助于实现国家的经济和社会发展政策目标，包括优</w:t>
            </w:r>
            <w:r>
              <w:rPr>
                <w:spacing w:val="3"/>
              </w:rPr>
              <w:t xml:space="preserve"> </w:t>
            </w:r>
            <w:r>
              <w:rPr>
                <w:spacing w:val="6"/>
              </w:rPr>
              <w:t>先采购节能环保、环境标志性产品、优先采购自主创新产品，扶持</w:t>
            </w:r>
            <w:r>
              <w:rPr>
                <w:spacing w:val="3"/>
              </w:rPr>
              <w:t xml:space="preserve"> </w:t>
            </w:r>
            <w:r>
              <w:rPr>
                <w:spacing w:val="6"/>
              </w:rPr>
              <w:t>不发达地区和少数民族地区，促进中小企业发展等。政府采购应当</w:t>
            </w:r>
            <w:r>
              <w:rPr>
                <w:spacing w:val="3"/>
              </w:rPr>
              <w:t xml:space="preserve"> </w:t>
            </w:r>
            <w:r>
              <w:rPr>
                <w:spacing w:val="-1"/>
              </w:rPr>
              <w:t>采购本国货物、工程和服务。但有下列情形之一的除外：</w:t>
            </w:r>
          </w:p>
          <w:p>
            <w:pPr>
              <w:pStyle w:val="12"/>
              <w:spacing w:before="25" w:line="230" w:lineRule="auto"/>
              <w:ind w:left="22" w:hanging="2"/>
            </w:pPr>
            <w:r>
              <w:rPr>
                <w:spacing w:val="6"/>
              </w:rPr>
              <w:t>（一）需要采购的货物、工程或者服务在中国境内无法获取或者无</w:t>
            </w:r>
            <w:r>
              <w:t xml:space="preserve"> </w:t>
            </w:r>
            <w:r>
              <w:rPr>
                <w:spacing w:val="-2"/>
              </w:rPr>
              <w:t>法以合理的商业条件获取的；</w:t>
            </w:r>
          </w:p>
          <w:p>
            <w:pPr>
              <w:pStyle w:val="12"/>
              <w:spacing w:before="23" w:line="219" w:lineRule="auto"/>
              <w:ind w:left="20"/>
            </w:pPr>
            <w:r>
              <w:rPr>
                <w:spacing w:val="-2"/>
              </w:rPr>
              <w:t>（二）为在中国境外使用而进行采购的；</w:t>
            </w:r>
          </w:p>
          <w:p>
            <w:pPr>
              <w:pStyle w:val="12"/>
              <w:spacing w:before="27" w:line="221" w:lineRule="auto"/>
              <w:ind w:left="20"/>
            </w:pPr>
            <w:r>
              <w:rPr>
                <w:spacing w:val="-2"/>
              </w:rPr>
              <w:t>（三）其他法律、行政法规另有规定的。</w:t>
            </w:r>
          </w:p>
          <w:p>
            <w:pPr>
              <w:pStyle w:val="12"/>
              <w:spacing w:before="23" w:line="231" w:lineRule="auto"/>
              <w:ind w:left="12" w:right="472" w:firstLine="4"/>
            </w:pPr>
            <w:r>
              <w:rPr>
                <w:spacing w:val="-2"/>
              </w:rPr>
              <w:t>上述本国货物、工程和服务的界定，依照国务院有关规定执行。</w:t>
            </w:r>
            <w:r>
              <w:t xml:space="preserve"> </w:t>
            </w:r>
            <w:r>
              <w:rPr>
                <w:spacing w:val="-2"/>
              </w:rPr>
              <w:t>3、本项目的特定资格要求</w:t>
            </w:r>
          </w:p>
          <w:p>
            <w:pPr>
              <w:pStyle w:val="12"/>
              <w:spacing w:before="22" w:line="222" w:lineRule="auto"/>
              <w:ind w:left="12"/>
            </w:pPr>
            <w:r>
              <w:rPr>
                <w:spacing w:val="-1"/>
              </w:rPr>
              <w:t>3.1 供应商具有独立承担民事责任的能力,须提供有效的营业执照。</w:t>
            </w:r>
          </w:p>
          <w:p>
            <w:pPr>
              <w:pStyle w:val="12"/>
              <w:spacing w:before="26" w:line="233" w:lineRule="auto"/>
              <w:ind w:left="16" w:hanging="4"/>
            </w:pPr>
            <w:r>
              <w:rPr>
                <w:spacing w:val="6"/>
              </w:rPr>
              <w:t>3.2 根据《政府采购质疑和投诉办法》第三十七条规定</w:t>
            </w:r>
            <w:r>
              <w:rPr>
                <w:spacing w:val="5"/>
              </w:rPr>
              <w:t>，被财政部</w:t>
            </w:r>
            <w:r>
              <w:t xml:space="preserve"> </w:t>
            </w:r>
            <w:r>
              <w:rPr>
                <w:spacing w:val="4"/>
              </w:rPr>
              <w:t>门列入不良行为记录名单的供应商，禁止其</w:t>
            </w:r>
            <w:r>
              <w:rPr>
                <w:spacing w:val="39"/>
              </w:rPr>
              <w:t xml:space="preserve"> </w:t>
            </w:r>
            <w:r>
              <w:rPr>
                <w:spacing w:val="4"/>
              </w:rPr>
              <w:t>1</w:t>
            </w:r>
            <w:r>
              <w:rPr>
                <w:spacing w:val="3"/>
              </w:rPr>
              <w:t xml:space="preserve"> 至 3</w:t>
            </w:r>
            <w:r>
              <w:rPr>
                <w:spacing w:val="28"/>
              </w:rPr>
              <w:t xml:space="preserve"> </w:t>
            </w:r>
            <w:r>
              <w:rPr>
                <w:spacing w:val="3"/>
              </w:rPr>
              <w:t>年内参加政府</w:t>
            </w:r>
            <w:r>
              <w:t xml:space="preserve"> </w:t>
            </w:r>
            <w:r>
              <w:rPr>
                <w:spacing w:val="-4"/>
              </w:rPr>
              <w:t>采购活动。</w:t>
            </w:r>
          </w:p>
          <w:p>
            <w:pPr>
              <w:pStyle w:val="12"/>
              <w:spacing w:before="23" w:line="222" w:lineRule="auto"/>
              <w:ind w:left="14"/>
            </w:pPr>
            <w:r>
              <w:rPr>
                <w:spacing w:val="-1"/>
              </w:rPr>
              <w:t>《政府采购质疑和投诉办法》第三十七条规定：</w:t>
            </w:r>
          </w:p>
          <w:p>
            <w:pPr>
              <w:pStyle w:val="12"/>
              <w:spacing w:before="22" w:line="230" w:lineRule="auto"/>
              <w:ind w:left="38" w:hanging="24"/>
            </w:pPr>
            <w:r>
              <w:rPr>
                <w:spacing w:val="3"/>
              </w:rPr>
              <w:t>投诉人在全国范围</w:t>
            </w:r>
            <w:r>
              <w:rPr>
                <w:spacing w:val="38"/>
              </w:rPr>
              <w:t xml:space="preserve"> </w:t>
            </w:r>
            <w:r>
              <w:rPr>
                <w:spacing w:val="3"/>
              </w:rPr>
              <w:t>12 个月内三次以上投诉查无实据的，</w:t>
            </w:r>
            <w:r>
              <w:rPr>
                <w:spacing w:val="-66"/>
              </w:rPr>
              <w:t xml:space="preserve"> </w:t>
            </w:r>
            <w:r>
              <w:rPr>
                <w:spacing w:val="3"/>
              </w:rPr>
              <w:t>由</w:t>
            </w:r>
            <w:r>
              <w:rPr>
                <w:spacing w:val="2"/>
              </w:rPr>
              <w:t>财政部</w:t>
            </w:r>
            <w:r>
              <w:t xml:space="preserve"> </w:t>
            </w:r>
            <w:r>
              <w:rPr>
                <w:spacing w:val="-4"/>
              </w:rPr>
              <w:t>门列入不良行为记录名单。</w:t>
            </w:r>
          </w:p>
          <w:p>
            <w:pPr>
              <w:pStyle w:val="12"/>
              <w:spacing w:before="26" w:line="230" w:lineRule="auto"/>
              <w:ind w:left="20" w:hanging="6"/>
            </w:pPr>
            <w:r>
              <w:rPr>
                <w:spacing w:val="4"/>
              </w:rPr>
              <w:t>投诉人有下列行为之一的，属于虚假、恶意投诉，</w:t>
            </w:r>
            <w:r>
              <w:rPr>
                <w:spacing w:val="-57"/>
              </w:rPr>
              <w:t xml:space="preserve"> </w:t>
            </w:r>
            <w:r>
              <w:rPr>
                <w:spacing w:val="4"/>
              </w:rPr>
              <w:t>由财政部门列入</w:t>
            </w:r>
            <w:r>
              <w:t xml:space="preserve"> </w:t>
            </w:r>
            <w:r>
              <w:rPr>
                <w:spacing w:val="-2"/>
              </w:rPr>
              <w:t>不良行为记录名单，禁止其 1 至</w:t>
            </w:r>
            <w:r>
              <w:rPr>
                <w:spacing w:val="14"/>
              </w:rPr>
              <w:t xml:space="preserve"> </w:t>
            </w:r>
            <w:r>
              <w:rPr>
                <w:spacing w:val="-2"/>
              </w:rPr>
              <w:t>3</w:t>
            </w:r>
            <w:r>
              <w:rPr>
                <w:spacing w:val="20"/>
              </w:rPr>
              <w:t xml:space="preserve"> </w:t>
            </w:r>
            <w:r>
              <w:rPr>
                <w:spacing w:val="-2"/>
              </w:rPr>
              <w:t>年内参加政府采购活</w:t>
            </w:r>
            <w:r>
              <w:rPr>
                <w:spacing w:val="-3"/>
              </w:rPr>
              <w:t>动：</w:t>
            </w:r>
          </w:p>
          <w:p>
            <w:pPr>
              <w:pStyle w:val="12"/>
              <w:spacing w:before="23" w:line="222" w:lineRule="auto"/>
              <w:ind w:left="20"/>
            </w:pPr>
            <w:r>
              <w:rPr>
                <w:spacing w:val="-3"/>
              </w:rPr>
              <w:t>（一）捏造事实；</w:t>
            </w:r>
          </w:p>
          <w:p>
            <w:pPr>
              <w:pStyle w:val="12"/>
              <w:spacing w:before="23" w:line="220" w:lineRule="auto"/>
              <w:ind w:left="20"/>
            </w:pPr>
            <w:r>
              <w:rPr>
                <w:spacing w:val="-3"/>
              </w:rPr>
              <w:t>（二）提供虚假材料；</w:t>
            </w:r>
          </w:p>
          <w:p>
            <w:pPr>
              <w:pStyle w:val="12"/>
              <w:spacing w:before="25" w:line="233" w:lineRule="auto"/>
              <w:ind w:left="14" w:firstLine="5"/>
            </w:pPr>
            <w:r>
              <w:rPr>
                <w:spacing w:val="4"/>
              </w:rPr>
              <w:t>（三）</w:t>
            </w:r>
            <w:r>
              <w:rPr>
                <w:spacing w:val="-63"/>
              </w:rPr>
              <w:t xml:space="preserve"> </w:t>
            </w:r>
            <w:r>
              <w:rPr>
                <w:spacing w:val="4"/>
              </w:rPr>
              <w:t>以非法手段取得证明材料。证据来源的合法性存在明显疑问</w:t>
            </w:r>
            <w:r>
              <w:t xml:space="preserve"> </w:t>
            </w:r>
            <w:r>
              <w:rPr>
                <w:spacing w:val="4"/>
              </w:rPr>
              <w:t>,</w:t>
            </w:r>
            <w:r>
              <w:rPr>
                <w:spacing w:val="72"/>
              </w:rPr>
              <w:t xml:space="preserve"> </w:t>
            </w:r>
            <w:r>
              <w:rPr>
                <w:spacing w:val="4"/>
              </w:rPr>
              <w:t>投诉人无法证明其取得方式合法的，视为以</w:t>
            </w:r>
            <w:r>
              <w:rPr>
                <w:spacing w:val="3"/>
              </w:rPr>
              <w:t>非法手段取得证明材</w:t>
            </w:r>
            <w:r>
              <w:t xml:space="preserve"> </w:t>
            </w:r>
            <w:r>
              <w:rPr>
                <w:spacing w:val="-8"/>
              </w:rPr>
              <w:t>料。</w:t>
            </w:r>
          </w:p>
          <w:p>
            <w:pPr>
              <w:pStyle w:val="12"/>
              <w:spacing w:before="24" w:line="237" w:lineRule="auto"/>
              <w:ind w:left="15" w:hanging="3"/>
            </w:pPr>
            <w:r>
              <w:rPr>
                <w:spacing w:val="6"/>
              </w:rPr>
              <w:t>3.3 根据《关于在政府采购活动中查询及使用信用记录</w:t>
            </w:r>
            <w:r>
              <w:rPr>
                <w:spacing w:val="5"/>
              </w:rPr>
              <w:t>有关问题的</w:t>
            </w:r>
            <w:r>
              <w:t xml:space="preserve"> </w:t>
            </w:r>
            <w:r>
              <w:rPr>
                <w:spacing w:val="4"/>
              </w:rPr>
              <w:t>通知》（财库[2016]125 号）规定，</w:t>
            </w:r>
            <w:r>
              <w:rPr>
                <w:spacing w:val="3"/>
              </w:rPr>
              <w:t>未被列入“</w:t>
            </w:r>
            <w:r>
              <w:rPr>
                <w:spacing w:val="-66"/>
              </w:rPr>
              <w:t xml:space="preserve"> </w:t>
            </w:r>
            <w:r>
              <w:rPr>
                <w:spacing w:val="3"/>
              </w:rPr>
              <w:t>中国执行信息公开</w:t>
            </w:r>
            <w:r>
              <w:t xml:space="preserve"> </w:t>
            </w:r>
            <w:r>
              <w:rPr>
                <w:spacing w:val="1"/>
              </w:rPr>
              <w:t>网</w:t>
            </w:r>
            <w:r>
              <w:rPr>
                <w:spacing w:val="-81"/>
              </w:rPr>
              <w:t xml:space="preserve"> </w:t>
            </w:r>
            <w:r>
              <w:rPr>
                <w:spacing w:val="1"/>
              </w:rPr>
              <w:t>”的“失信被执行人</w:t>
            </w:r>
            <w:r>
              <w:rPr>
                <w:spacing w:val="-80"/>
              </w:rPr>
              <w:t xml:space="preserve"> </w:t>
            </w:r>
            <w:r>
              <w:rPr>
                <w:spacing w:val="1"/>
              </w:rPr>
              <w:t>”、“信用中国</w:t>
            </w:r>
            <w:r>
              <w:rPr>
                <w:spacing w:val="-81"/>
              </w:rPr>
              <w:t xml:space="preserve"> </w:t>
            </w:r>
            <w:r>
              <w:rPr>
                <w:spacing w:val="1"/>
              </w:rPr>
              <w:t>”的“</w:t>
            </w:r>
            <w:r>
              <w:rPr>
                <w:spacing w:val="-90"/>
              </w:rPr>
              <w:t xml:space="preserve"> </w:t>
            </w:r>
            <w:r>
              <w:rPr>
                <w:spacing w:val="1"/>
              </w:rPr>
              <w:t>重大税收违法失信主</w:t>
            </w:r>
            <w:r>
              <w:t xml:space="preserve"> </w:t>
            </w:r>
            <w:r>
              <w:rPr>
                <w:spacing w:val="1"/>
              </w:rPr>
              <w:t>体</w:t>
            </w:r>
            <w:r>
              <w:rPr>
                <w:spacing w:val="-67"/>
              </w:rPr>
              <w:t xml:space="preserve"> </w:t>
            </w:r>
            <w:r>
              <w:rPr>
                <w:spacing w:val="1"/>
              </w:rPr>
              <w:t>”和“</w:t>
            </w:r>
            <w:r>
              <w:rPr>
                <w:spacing w:val="-66"/>
              </w:rPr>
              <w:t xml:space="preserve"> </w:t>
            </w:r>
            <w:r>
              <w:rPr>
                <w:spacing w:val="1"/>
              </w:rPr>
              <w:t>中国政府采购网</w:t>
            </w:r>
            <w:r>
              <w:rPr>
                <w:spacing w:val="-81"/>
              </w:rPr>
              <w:t xml:space="preserve"> </w:t>
            </w:r>
            <w:r>
              <w:rPr>
                <w:spacing w:val="1"/>
              </w:rPr>
              <w:t>”的“政府采购严重违法失信行为记录名</w:t>
            </w:r>
            <w:r>
              <w:t xml:space="preserve"> </w:t>
            </w:r>
            <w:r>
              <w:rPr>
                <w:spacing w:val="2"/>
              </w:rPr>
              <w:t>单</w:t>
            </w:r>
            <w:r>
              <w:rPr>
                <w:spacing w:val="-68"/>
              </w:rPr>
              <w:t xml:space="preserve"> </w:t>
            </w:r>
            <w:r>
              <w:rPr>
                <w:spacing w:val="2"/>
              </w:rPr>
              <w:t>”中的任何一个名单内。被列入“失信被执行人</w:t>
            </w:r>
            <w:r>
              <w:rPr>
                <w:spacing w:val="-83"/>
              </w:rPr>
              <w:t xml:space="preserve"> </w:t>
            </w:r>
            <w:r>
              <w:rPr>
                <w:spacing w:val="2"/>
              </w:rPr>
              <w:t>”、“</w:t>
            </w:r>
            <w:r>
              <w:rPr>
                <w:spacing w:val="-89"/>
              </w:rPr>
              <w:t xml:space="preserve"> </w:t>
            </w:r>
            <w:r>
              <w:rPr>
                <w:spacing w:val="2"/>
              </w:rPr>
              <w:t>重大税收</w:t>
            </w:r>
            <w:r>
              <w:t xml:space="preserve"> </w:t>
            </w:r>
            <w:r>
              <w:rPr>
                <w:spacing w:val="3"/>
              </w:rPr>
              <w:t>违法失信主体</w:t>
            </w:r>
            <w:r>
              <w:rPr>
                <w:spacing w:val="-69"/>
              </w:rPr>
              <w:t xml:space="preserve"> </w:t>
            </w:r>
            <w:r>
              <w:rPr>
                <w:spacing w:val="3"/>
              </w:rPr>
              <w:t>”、“政府采购严重违法失信行为记录名单</w:t>
            </w:r>
            <w:r>
              <w:rPr>
                <w:spacing w:val="-81"/>
              </w:rPr>
              <w:t xml:space="preserve"> </w:t>
            </w:r>
            <w:r>
              <w:rPr>
                <w:spacing w:val="3"/>
              </w:rPr>
              <w:t>”的供应</w:t>
            </w:r>
            <w:r>
              <w:t xml:space="preserve"> </w:t>
            </w:r>
            <w:r>
              <w:rPr>
                <w:spacing w:val="-2"/>
              </w:rPr>
              <w:t>商将被拒绝参与本项目政府采购活动。</w:t>
            </w:r>
          </w:p>
          <w:p>
            <w:pPr>
              <w:pStyle w:val="12"/>
              <w:spacing w:before="21" w:line="232" w:lineRule="auto"/>
              <w:ind w:left="31" w:hanging="16"/>
            </w:pPr>
            <w:r>
              <w:rPr>
                <w:spacing w:val="-1"/>
              </w:rPr>
              <w:t>信用记录查询渠道：“</w:t>
            </w:r>
            <w:r>
              <w:rPr>
                <w:spacing w:val="-60"/>
              </w:rPr>
              <w:t xml:space="preserve"> </w:t>
            </w:r>
            <w:r>
              <w:rPr>
                <w:spacing w:val="-1"/>
              </w:rPr>
              <w:t>中国执行信息公开网</w:t>
            </w:r>
            <w:r>
              <w:rPr>
                <w:spacing w:val="-84"/>
              </w:rPr>
              <w:t xml:space="preserve"> </w:t>
            </w:r>
            <w:r>
              <w:rPr>
                <w:spacing w:val="-1"/>
              </w:rPr>
              <w:t>”（zxgk.court.gov.cn</w:t>
            </w:r>
            <w:r>
              <w:t xml:space="preserve"> </w:t>
            </w:r>
            <w:r>
              <w:rPr>
                <w:spacing w:val="-1"/>
              </w:rPr>
              <w:t>)</w:t>
            </w:r>
            <w:r>
              <w:rPr>
                <w:spacing w:val="72"/>
              </w:rPr>
              <w:t xml:space="preserve"> </w:t>
            </w:r>
            <w:r>
              <w:rPr>
                <w:spacing w:val="-1"/>
              </w:rPr>
              <w:t>、“信用中国</w:t>
            </w:r>
            <w:r>
              <w:rPr>
                <w:spacing w:val="-78"/>
              </w:rPr>
              <w:t xml:space="preserve"> </w:t>
            </w:r>
            <w:r>
              <w:rPr>
                <w:spacing w:val="-1"/>
              </w:rPr>
              <w:t>”</w:t>
            </w:r>
            <w:r>
              <w:rPr>
                <w:spacing w:val="-89"/>
              </w:rPr>
              <w:t xml:space="preserve"> </w:t>
            </w:r>
            <w:r>
              <w:rPr>
                <w:spacing w:val="-1"/>
              </w:rPr>
              <w:t>(www.creditchina.gov.cn)和“</w:t>
            </w:r>
            <w:r>
              <w:rPr>
                <w:spacing w:val="-62"/>
              </w:rPr>
              <w:t xml:space="preserve"> </w:t>
            </w:r>
            <w:r>
              <w:rPr>
                <w:spacing w:val="-1"/>
              </w:rPr>
              <w:t>中国政府采购网</w:t>
            </w:r>
            <w:r>
              <w:t xml:space="preserve"> </w:t>
            </w:r>
            <w:r>
              <w:rPr>
                <w:spacing w:val="-2"/>
              </w:rPr>
              <w:t>”(www.ccgp.gov.cn)；</w:t>
            </w:r>
          </w:p>
          <w:p>
            <w:pPr>
              <w:pStyle w:val="12"/>
              <w:spacing w:before="31" w:line="230" w:lineRule="auto"/>
              <w:ind w:left="15"/>
            </w:pPr>
            <w:r>
              <w:rPr>
                <w:spacing w:val="3"/>
              </w:rPr>
              <w:t>信用信息查询的截止时间点：</w:t>
            </w:r>
            <w:r>
              <w:rPr>
                <w:spacing w:val="-29"/>
              </w:rPr>
              <w:t xml:space="preserve"> </w:t>
            </w:r>
            <w:r>
              <w:rPr>
                <w:spacing w:val="3"/>
              </w:rPr>
              <w:t>自招标公告发布之日起至投标截止时</w:t>
            </w:r>
            <w:r>
              <w:t xml:space="preserve"> </w:t>
            </w:r>
            <w:r>
              <w:rPr>
                <w:spacing w:val="4"/>
              </w:rPr>
              <w:t>间；信用证据留存的具体方式：</w:t>
            </w:r>
            <w:r>
              <w:rPr>
                <w:spacing w:val="-58"/>
              </w:rPr>
              <w:t xml:space="preserve"> </w:t>
            </w:r>
            <w:r>
              <w:rPr>
                <w:spacing w:val="4"/>
              </w:rPr>
              <w:t>由供应商将查询结果截图附在响应</w:t>
            </w:r>
            <w:r>
              <w:t xml:space="preserve"> </w:t>
            </w:r>
            <w:r>
              <w:rPr>
                <w:spacing w:val="4"/>
              </w:rPr>
              <w:t>文件内；在招标文件规定的查询时间之后，</w:t>
            </w:r>
            <w:r>
              <w:rPr>
                <w:spacing w:val="-58"/>
              </w:rPr>
              <w:t xml:space="preserve"> </w:t>
            </w:r>
            <w:r>
              <w:rPr>
                <w:spacing w:val="4"/>
              </w:rPr>
              <w:t>网站信息发生的任何变</w:t>
            </w:r>
            <w:r>
              <w:t xml:space="preserve"> </w:t>
            </w:r>
            <w:r>
              <w:rPr>
                <w:spacing w:val="6"/>
              </w:rPr>
              <w:t>更均不再作为评审依据，供应商自行提供的与网站信息不一致的证</w:t>
            </w:r>
          </w:p>
        </w:tc>
      </w:tr>
    </w:tbl>
    <w:p>
      <w:pPr>
        <w:pStyle w:val="4"/>
      </w:pPr>
    </w:p>
    <w:p>
      <w:pPr>
        <w:sectPr>
          <w:footerReference r:id="rId9" w:type="default"/>
          <w:pgSz w:w="11907" w:h="16840"/>
          <w:pgMar w:top="1416" w:right="888" w:bottom="1184" w:left="888" w:header="0" w:footer="1015" w:gutter="0"/>
          <w:cols w:space="720" w:num="1"/>
        </w:sectPr>
      </w:pPr>
    </w:p>
    <w:tbl>
      <w:tblPr>
        <w:tblStyle w:val="11"/>
        <w:tblW w:w="10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95"/>
        <w:gridCol w:w="7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969" w:type="dxa"/>
            <w:vAlign w:val="top"/>
          </w:tcPr>
          <w:p>
            <w:pPr>
              <w:rPr>
                <w:rFonts w:ascii="Arial"/>
                <w:sz w:val="21"/>
              </w:rPr>
            </w:pPr>
          </w:p>
        </w:tc>
        <w:tc>
          <w:tcPr>
            <w:tcW w:w="1995" w:type="dxa"/>
            <w:vAlign w:val="top"/>
          </w:tcPr>
          <w:p>
            <w:pPr>
              <w:rPr>
                <w:rFonts w:ascii="Arial"/>
                <w:sz w:val="21"/>
              </w:rPr>
            </w:pPr>
          </w:p>
        </w:tc>
        <w:tc>
          <w:tcPr>
            <w:tcW w:w="7160" w:type="dxa"/>
            <w:vAlign w:val="top"/>
          </w:tcPr>
          <w:p>
            <w:pPr>
              <w:pStyle w:val="12"/>
              <w:spacing w:before="36" w:line="220" w:lineRule="auto"/>
              <w:ind w:left="30"/>
            </w:pPr>
            <w:r>
              <w:rPr>
                <w:spacing w:val="-3"/>
              </w:rPr>
              <w:t>明材料亦不作为评审依据。</w:t>
            </w:r>
          </w:p>
          <w:p>
            <w:pPr>
              <w:pStyle w:val="12"/>
              <w:spacing w:before="24" w:line="230" w:lineRule="auto"/>
              <w:ind w:left="13" w:hanging="1"/>
            </w:pPr>
            <w:r>
              <w:rPr>
                <w:spacing w:val="6"/>
              </w:rPr>
              <w:t>3.4 供应商与采购人或采购人就本次采购的服务委托的</w:t>
            </w:r>
            <w:r>
              <w:rPr>
                <w:spacing w:val="5"/>
              </w:rPr>
              <w:t>招标代理机</w:t>
            </w:r>
            <w:r>
              <w:t xml:space="preserve"> </w:t>
            </w:r>
            <w:r>
              <w:rPr>
                <w:spacing w:val="-1"/>
              </w:rPr>
              <w:t>构及其附属机构没有行政或经济关联。</w:t>
            </w:r>
          </w:p>
          <w:p>
            <w:pPr>
              <w:pStyle w:val="12"/>
              <w:spacing w:before="24" w:line="206" w:lineRule="auto"/>
              <w:ind w:left="12"/>
            </w:pPr>
            <w:r>
              <w:rPr>
                <w:spacing w:val="-1"/>
              </w:rPr>
              <w:t>3.5本项目不接受联合体投标。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969" w:type="dxa"/>
            <w:vAlign w:val="top"/>
          </w:tcPr>
          <w:p>
            <w:pPr>
              <w:spacing w:line="252" w:lineRule="auto"/>
              <w:rPr>
                <w:rFonts w:ascii="Arial"/>
                <w:sz w:val="21"/>
              </w:rPr>
            </w:pPr>
          </w:p>
          <w:p>
            <w:pPr>
              <w:spacing w:line="252" w:lineRule="auto"/>
              <w:rPr>
                <w:rFonts w:ascii="Arial"/>
                <w:sz w:val="21"/>
              </w:rPr>
            </w:pPr>
          </w:p>
          <w:p>
            <w:pPr>
              <w:pStyle w:val="12"/>
              <w:spacing w:before="78" w:line="181" w:lineRule="auto"/>
              <w:ind w:left="231"/>
            </w:pPr>
            <w:r>
              <w:rPr>
                <w:spacing w:val="-8"/>
              </w:rPr>
              <w:t>1.5.1</w:t>
            </w:r>
          </w:p>
        </w:tc>
        <w:tc>
          <w:tcPr>
            <w:tcW w:w="1995" w:type="dxa"/>
            <w:vAlign w:val="top"/>
          </w:tcPr>
          <w:p>
            <w:pPr>
              <w:pStyle w:val="12"/>
              <w:spacing w:before="185" w:line="471" w:lineRule="exact"/>
              <w:ind w:left="182"/>
            </w:pPr>
            <w:r>
              <w:rPr>
                <w:spacing w:val="-4"/>
                <w:position w:val="17"/>
              </w:rPr>
              <w:t>是否接受联合体</w:t>
            </w:r>
          </w:p>
          <w:p>
            <w:pPr>
              <w:pStyle w:val="12"/>
              <w:spacing w:line="199" w:lineRule="auto"/>
              <w:ind w:left="778"/>
            </w:pPr>
            <w:r>
              <w:rPr>
                <w:spacing w:val="-8"/>
              </w:rPr>
              <w:t>投标</w:t>
            </w:r>
          </w:p>
        </w:tc>
        <w:tc>
          <w:tcPr>
            <w:tcW w:w="7160" w:type="dxa"/>
            <w:vAlign w:val="top"/>
          </w:tcPr>
          <w:p>
            <w:pPr>
              <w:spacing w:line="278" w:lineRule="auto"/>
              <w:rPr>
                <w:rFonts w:ascii="Arial"/>
                <w:sz w:val="21"/>
              </w:rPr>
            </w:pPr>
          </w:p>
          <w:p>
            <w:pPr>
              <w:pStyle w:val="12"/>
              <w:spacing w:before="78" w:line="223" w:lineRule="auto"/>
              <w:ind w:left="240"/>
            </w:pPr>
            <w:r>
              <w:rPr>
                <w:spacing w:val="-27"/>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969" w:type="dxa"/>
            <w:vAlign w:val="top"/>
          </w:tcPr>
          <w:p>
            <w:pPr>
              <w:pStyle w:val="12"/>
              <w:spacing w:before="230" w:line="163" w:lineRule="auto"/>
              <w:ind w:left="231"/>
            </w:pPr>
            <w:r>
              <w:rPr>
                <w:spacing w:val="-10"/>
              </w:rPr>
              <w:t>1.6</w:t>
            </w:r>
          </w:p>
        </w:tc>
        <w:tc>
          <w:tcPr>
            <w:tcW w:w="1995" w:type="dxa"/>
            <w:vAlign w:val="top"/>
          </w:tcPr>
          <w:p>
            <w:pPr>
              <w:pStyle w:val="12"/>
              <w:spacing w:before="170" w:line="209" w:lineRule="auto"/>
              <w:ind w:left="538"/>
            </w:pPr>
            <w:r>
              <w:rPr>
                <w:spacing w:val="-6"/>
              </w:rPr>
              <w:t>踏勘现场</w:t>
            </w:r>
          </w:p>
        </w:tc>
        <w:tc>
          <w:tcPr>
            <w:tcW w:w="7160" w:type="dxa"/>
            <w:vAlign w:val="top"/>
          </w:tcPr>
          <w:p>
            <w:pPr>
              <w:pStyle w:val="12"/>
              <w:spacing w:before="170" w:line="209" w:lineRule="auto"/>
              <w:ind w:left="240"/>
            </w:pPr>
            <w:r>
              <w:rPr>
                <w:spacing w:val="-27"/>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69" w:type="dxa"/>
            <w:vAlign w:val="top"/>
          </w:tcPr>
          <w:p>
            <w:pPr>
              <w:pStyle w:val="12"/>
              <w:spacing w:before="231" w:line="163" w:lineRule="auto"/>
              <w:ind w:left="171"/>
            </w:pPr>
            <w:r>
              <w:rPr>
                <w:spacing w:val="-8"/>
              </w:rPr>
              <w:t>1.71</w:t>
            </w:r>
          </w:p>
        </w:tc>
        <w:tc>
          <w:tcPr>
            <w:tcW w:w="1995" w:type="dxa"/>
            <w:vAlign w:val="top"/>
          </w:tcPr>
          <w:p>
            <w:pPr>
              <w:pStyle w:val="12"/>
              <w:spacing w:before="173" w:line="207" w:lineRule="auto"/>
              <w:ind w:left="418"/>
            </w:pPr>
            <w:r>
              <w:rPr>
                <w:spacing w:val="-5"/>
              </w:rPr>
              <w:t>投标预备会</w:t>
            </w:r>
          </w:p>
        </w:tc>
        <w:tc>
          <w:tcPr>
            <w:tcW w:w="7160" w:type="dxa"/>
            <w:vAlign w:val="top"/>
          </w:tcPr>
          <w:p>
            <w:pPr>
              <w:pStyle w:val="12"/>
              <w:spacing w:before="173" w:line="207" w:lineRule="auto"/>
              <w:ind w:left="240"/>
            </w:pPr>
            <w:r>
              <w:rPr>
                <w:spacing w:val="-27"/>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969" w:type="dxa"/>
            <w:vAlign w:val="top"/>
          </w:tcPr>
          <w:p>
            <w:pPr>
              <w:spacing w:line="252" w:lineRule="auto"/>
              <w:rPr>
                <w:rFonts w:ascii="Arial"/>
                <w:sz w:val="21"/>
              </w:rPr>
            </w:pPr>
          </w:p>
          <w:p>
            <w:pPr>
              <w:spacing w:line="253" w:lineRule="auto"/>
              <w:rPr>
                <w:rFonts w:ascii="Arial"/>
                <w:sz w:val="21"/>
              </w:rPr>
            </w:pPr>
          </w:p>
          <w:p>
            <w:pPr>
              <w:pStyle w:val="12"/>
              <w:spacing w:before="78" w:line="181" w:lineRule="auto"/>
              <w:ind w:left="171"/>
            </w:pPr>
            <w:r>
              <w:rPr>
                <w:spacing w:val="-10"/>
              </w:rPr>
              <w:t>1.8</w:t>
            </w:r>
          </w:p>
        </w:tc>
        <w:tc>
          <w:tcPr>
            <w:tcW w:w="1995" w:type="dxa"/>
            <w:vAlign w:val="top"/>
          </w:tcPr>
          <w:p>
            <w:pPr>
              <w:pStyle w:val="12"/>
              <w:spacing w:before="186" w:line="470" w:lineRule="exact"/>
              <w:ind w:left="178"/>
            </w:pPr>
            <w:r>
              <w:rPr>
                <w:spacing w:val="-4"/>
                <w:position w:val="17"/>
              </w:rPr>
              <w:t>投标人提出问题</w:t>
            </w:r>
          </w:p>
          <w:p>
            <w:pPr>
              <w:pStyle w:val="12"/>
              <w:spacing w:line="198" w:lineRule="auto"/>
              <w:ind w:left="449"/>
            </w:pPr>
            <w:r>
              <w:rPr>
                <w:spacing w:val="-9"/>
              </w:rPr>
              <w:t>的截止时间</w:t>
            </w:r>
          </w:p>
        </w:tc>
        <w:tc>
          <w:tcPr>
            <w:tcW w:w="7160" w:type="dxa"/>
            <w:vAlign w:val="top"/>
          </w:tcPr>
          <w:p>
            <w:pPr>
              <w:pStyle w:val="12"/>
              <w:spacing w:before="186" w:line="362" w:lineRule="auto"/>
              <w:ind w:left="133"/>
            </w:pPr>
            <w:r>
              <w:rPr>
                <w:spacing w:val="-9"/>
              </w:rPr>
              <w:t>递交投标文件截止之日</w:t>
            </w:r>
            <w:r>
              <w:rPr>
                <w:spacing w:val="60"/>
                <w:u w:val="single" w:color="auto"/>
              </w:rPr>
              <w:t xml:space="preserve"> </w:t>
            </w:r>
            <w:r>
              <w:rPr>
                <w:spacing w:val="-9"/>
                <w:u w:val="single" w:color="auto"/>
              </w:rPr>
              <w:t xml:space="preserve">10 </w:t>
            </w:r>
            <w:r>
              <w:rPr>
                <w:spacing w:val="-9"/>
              </w:rPr>
              <w:t>天前，采购人收到异议后 3</w:t>
            </w:r>
            <w:r>
              <w:rPr>
                <w:spacing w:val="69"/>
              </w:rPr>
              <w:t xml:space="preserve"> </w:t>
            </w:r>
            <w:r>
              <w:rPr>
                <w:spacing w:val="-9"/>
              </w:rPr>
              <w:t>日内做出答</w:t>
            </w:r>
          </w:p>
          <w:p>
            <w:pPr>
              <w:pStyle w:val="12"/>
              <w:spacing w:line="198" w:lineRule="auto"/>
              <w:ind w:left="146"/>
            </w:pPr>
            <w:r>
              <w:rPr>
                <w:spacing w:val="-14"/>
              </w:rPr>
              <w:t>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969" w:type="dxa"/>
            <w:vAlign w:val="top"/>
          </w:tcPr>
          <w:p>
            <w:pPr>
              <w:spacing w:line="254" w:lineRule="auto"/>
              <w:rPr>
                <w:rFonts w:ascii="Arial"/>
                <w:sz w:val="21"/>
              </w:rPr>
            </w:pPr>
          </w:p>
          <w:p>
            <w:pPr>
              <w:spacing w:line="255" w:lineRule="auto"/>
              <w:rPr>
                <w:rFonts w:ascii="Arial"/>
                <w:sz w:val="21"/>
              </w:rPr>
            </w:pPr>
          </w:p>
          <w:p>
            <w:pPr>
              <w:pStyle w:val="12"/>
              <w:spacing w:before="78" w:line="181" w:lineRule="auto"/>
              <w:ind w:left="171"/>
            </w:pPr>
            <w:r>
              <w:rPr>
                <w:spacing w:val="-10"/>
              </w:rPr>
              <w:t>1.9</w:t>
            </w:r>
          </w:p>
        </w:tc>
        <w:tc>
          <w:tcPr>
            <w:tcW w:w="1995" w:type="dxa"/>
            <w:vAlign w:val="top"/>
          </w:tcPr>
          <w:p>
            <w:pPr>
              <w:pStyle w:val="12"/>
              <w:spacing w:before="189" w:line="471" w:lineRule="exact"/>
              <w:ind w:left="175"/>
            </w:pPr>
            <w:r>
              <w:rPr>
                <w:spacing w:val="-4"/>
                <w:position w:val="17"/>
              </w:rPr>
              <w:t>采购人书面澄清</w:t>
            </w:r>
          </w:p>
          <w:p>
            <w:pPr>
              <w:pStyle w:val="12"/>
              <w:spacing w:line="197" w:lineRule="auto"/>
              <w:ind w:left="689"/>
            </w:pPr>
            <w:r>
              <w:rPr>
                <w:spacing w:val="-13"/>
              </w:rPr>
              <w:t>的时间</w:t>
            </w:r>
          </w:p>
        </w:tc>
        <w:tc>
          <w:tcPr>
            <w:tcW w:w="7160" w:type="dxa"/>
            <w:vAlign w:val="top"/>
          </w:tcPr>
          <w:p>
            <w:pPr>
              <w:spacing w:line="449" w:lineRule="auto"/>
              <w:rPr>
                <w:rFonts w:ascii="Arial"/>
                <w:sz w:val="21"/>
              </w:rPr>
            </w:pPr>
          </w:p>
          <w:p>
            <w:pPr>
              <w:pStyle w:val="12"/>
              <w:spacing w:before="78" w:line="222" w:lineRule="auto"/>
              <w:ind w:left="133"/>
            </w:pPr>
            <w:r>
              <w:rPr>
                <w:spacing w:val="-7"/>
              </w:rPr>
              <w:t xml:space="preserve">递交投标文件截止之日 </w:t>
            </w:r>
            <w:r>
              <w:rPr>
                <w:spacing w:val="-7"/>
                <w:u w:val="single" w:color="auto"/>
              </w:rPr>
              <w:t>15</w:t>
            </w:r>
            <w:r>
              <w:rPr>
                <w:spacing w:val="-30"/>
                <w:u w:val="single" w:color="auto"/>
              </w:rPr>
              <w:t xml:space="preserve"> </w:t>
            </w:r>
            <w:r>
              <w:rPr>
                <w:spacing w:val="-7"/>
              </w:rPr>
              <w:t>天前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69" w:type="dxa"/>
            <w:vAlign w:val="top"/>
          </w:tcPr>
          <w:p>
            <w:pPr>
              <w:pStyle w:val="12"/>
              <w:spacing w:before="232" w:line="162" w:lineRule="auto"/>
              <w:ind w:left="291"/>
            </w:pPr>
            <w:r>
              <w:rPr>
                <w:spacing w:val="-9"/>
              </w:rPr>
              <w:t>1.10</w:t>
            </w:r>
          </w:p>
        </w:tc>
        <w:tc>
          <w:tcPr>
            <w:tcW w:w="1995" w:type="dxa"/>
            <w:vAlign w:val="top"/>
          </w:tcPr>
          <w:p>
            <w:pPr>
              <w:pStyle w:val="12"/>
              <w:spacing w:before="172" w:line="208" w:lineRule="auto"/>
              <w:ind w:left="781"/>
            </w:pPr>
            <w:r>
              <w:rPr>
                <w:spacing w:val="-10"/>
              </w:rPr>
              <w:t>分包</w:t>
            </w:r>
          </w:p>
        </w:tc>
        <w:tc>
          <w:tcPr>
            <w:tcW w:w="7160" w:type="dxa"/>
            <w:vAlign w:val="top"/>
          </w:tcPr>
          <w:p>
            <w:pPr>
              <w:pStyle w:val="12"/>
              <w:spacing w:before="172" w:line="208" w:lineRule="auto"/>
              <w:ind w:left="138"/>
            </w:pPr>
            <w:r>
              <w:rPr>
                <w:spacing w:val="-9"/>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69" w:type="dxa"/>
            <w:vAlign w:val="top"/>
          </w:tcPr>
          <w:p>
            <w:pPr>
              <w:pStyle w:val="12"/>
              <w:spacing w:before="234" w:line="161" w:lineRule="auto"/>
              <w:ind w:left="291"/>
            </w:pPr>
            <w:r>
              <w:rPr>
                <w:spacing w:val="-9"/>
              </w:rPr>
              <w:t>1.11</w:t>
            </w:r>
          </w:p>
        </w:tc>
        <w:tc>
          <w:tcPr>
            <w:tcW w:w="1995" w:type="dxa"/>
            <w:vAlign w:val="top"/>
          </w:tcPr>
          <w:p>
            <w:pPr>
              <w:pStyle w:val="12"/>
              <w:spacing w:before="174" w:line="207" w:lineRule="auto"/>
              <w:ind w:left="777"/>
            </w:pPr>
            <w:r>
              <w:rPr>
                <w:spacing w:val="-9"/>
              </w:rPr>
              <w:t>偏离</w:t>
            </w:r>
          </w:p>
        </w:tc>
        <w:tc>
          <w:tcPr>
            <w:tcW w:w="7160" w:type="dxa"/>
            <w:vAlign w:val="top"/>
          </w:tcPr>
          <w:p>
            <w:pPr>
              <w:pStyle w:val="12"/>
              <w:spacing w:before="174" w:line="207" w:lineRule="auto"/>
              <w:ind w:left="139"/>
            </w:pPr>
            <w:r>
              <w:rPr>
                <w:spacing w:val="-12"/>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969" w:type="dxa"/>
            <w:vAlign w:val="top"/>
          </w:tcPr>
          <w:p>
            <w:pPr>
              <w:spacing w:line="254" w:lineRule="auto"/>
              <w:rPr>
                <w:rFonts w:ascii="Arial"/>
                <w:sz w:val="21"/>
              </w:rPr>
            </w:pPr>
          </w:p>
          <w:p>
            <w:pPr>
              <w:spacing w:line="254" w:lineRule="auto"/>
              <w:rPr>
                <w:rFonts w:ascii="Arial"/>
                <w:sz w:val="21"/>
              </w:rPr>
            </w:pPr>
          </w:p>
          <w:p>
            <w:pPr>
              <w:pStyle w:val="12"/>
              <w:spacing w:before="78" w:line="181" w:lineRule="auto"/>
              <w:ind w:left="322"/>
            </w:pPr>
            <w:r>
              <w:rPr>
                <w:spacing w:val="-5"/>
              </w:rPr>
              <w:t>2.1</w:t>
            </w:r>
          </w:p>
        </w:tc>
        <w:tc>
          <w:tcPr>
            <w:tcW w:w="1995" w:type="dxa"/>
            <w:vAlign w:val="top"/>
          </w:tcPr>
          <w:p>
            <w:pPr>
              <w:pStyle w:val="12"/>
              <w:spacing w:before="188" w:line="471" w:lineRule="exact"/>
              <w:ind w:left="178"/>
            </w:pPr>
            <w:r>
              <w:rPr>
                <w:spacing w:val="-4"/>
                <w:position w:val="17"/>
              </w:rPr>
              <w:t>构成招标文件的</w:t>
            </w:r>
          </w:p>
          <w:p>
            <w:pPr>
              <w:pStyle w:val="12"/>
              <w:spacing w:line="197" w:lineRule="auto"/>
              <w:ind w:left="538"/>
            </w:pPr>
            <w:r>
              <w:rPr>
                <w:spacing w:val="-6"/>
              </w:rPr>
              <w:t>其他材料</w:t>
            </w:r>
          </w:p>
        </w:tc>
        <w:tc>
          <w:tcPr>
            <w:tcW w:w="7160" w:type="dxa"/>
            <w:vAlign w:val="top"/>
          </w:tcPr>
          <w:p>
            <w:pPr>
              <w:pStyle w:val="12"/>
              <w:spacing w:before="188" w:line="471" w:lineRule="exact"/>
              <w:ind w:left="129"/>
            </w:pPr>
            <w:r>
              <w:rPr>
                <w:spacing w:val="-15"/>
                <w:position w:val="17"/>
              </w:rPr>
              <w:t>解答、澄清、修改与补充等书面通知，以及采购人在招标期间发出的</w:t>
            </w:r>
          </w:p>
          <w:p>
            <w:pPr>
              <w:pStyle w:val="12"/>
              <w:spacing w:line="197" w:lineRule="auto"/>
              <w:ind w:left="127"/>
            </w:pPr>
            <w:r>
              <w:rPr>
                <w:spacing w:val="-3"/>
              </w:rPr>
              <w:t>有编号的补遗书和其它有效正式函件等均是招标文件的组成部分。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69" w:type="dxa"/>
            <w:vAlign w:val="top"/>
          </w:tcPr>
          <w:p>
            <w:pPr>
              <w:pStyle w:val="12"/>
              <w:spacing w:before="237" w:line="160" w:lineRule="auto"/>
              <w:ind w:left="202"/>
            </w:pPr>
            <w:r>
              <w:rPr>
                <w:spacing w:val="-4"/>
              </w:rPr>
              <w:t>2.1.1</w:t>
            </w:r>
          </w:p>
        </w:tc>
        <w:tc>
          <w:tcPr>
            <w:tcW w:w="1995" w:type="dxa"/>
            <w:vAlign w:val="top"/>
          </w:tcPr>
          <w:p>
            <w:pPr>
              <w:pStyle w:val="12"/>
              <w:spacing w:before="196" w:line="191" w:lineRule="auto"/>
              <w:ind w:left="204"/>
              <w:rPr>
                <w:highlight w:val="none"/>
              </w:rPr>
            </w:pPr>
            <w:r>
              <w:rPr>
                <w:spacing w:val="-4"/>
                <w:highlight w:val="none"/>
              </w:rPr>
              <w:t>投标截止时间</w:t>
            </w:r>
          </w:p>
        </w:tc>
        <w:tc>
          <w:tcPr>
            <w:tcW w:w="7160" w:type="dxa"/>
            <w:vAlign w:val="top"/>
          </w:tcPr>
          <w:p>
            <w:pPr>
              <w:pStyle w:val="12"/>
              <w:spacing w:before="177" w:line="206" w:lineRule="auto"/>
              <w:ind w:left="9"/>
              <w:rPr>
                <w:highlight w:val="none"/>
              </w:rPr>
            </w:pPr>
            <w:r>
              <w:rPr>
                <w:spacing w:val="-23"/>
                <w:highlight w:val="none"/>
              </w:rPr>
              <w:t>202</w:t>
            </w:r>
            <w:r>
              <w:rPr>
                <w:rFonts w:hint="eastAsia"/>
                <w:spacing w:val="-23"/>
                <w:highlight w:val="none"/>
                <w:lang w:val="en-US" w:eastAsia="zh-CN"/>
              </w:rPr>
              <w:t>4</w:t>
            </w:r>
            <w:r>
              <w:rPr>
                <w:spacing w:val="-23"/>
                <w:highlight w:val="none"/>
              </w:rPr>
              <w:t>年</w:t>
            </w:r>
            <w:r>
              <w:rPr>
                <w:rFonts w:hint="eastAsia"/>
                <w:spacing w:val="-23"/>
                <w:highlight w:val="none"/>
                <w:lang w:val="en-US" w:eastAsia="zh-CN"/>
              </w:rPr>
              <w:t xml:space="preserve"> 03 </w:t>
            </w:r>
            <w:r>
              <w:rPr>
                <w:spacing w:val="-23"/>
                <w:highlight w:val="none"/>
              </w:rPr>
              <w:t>月</w:t>
            </w:r>
            <w:r>
              <w:rPr>
                <w:rFonts w:hint="eastAsia"/>
                <w:spacing w:val="-23"/>
                <w:highlight w:val="none"/>
                <w:lang w:val="en-US" w:eastAsia="zh-CN"/>
              </w:rPr>
              <w:t xml:space="preserve"> 28 </w:t>
            </w:r>
            <w:r>
              <w:rPr>
                <w:spacing w:val="-23"/>
                <w:highlight w:val="none"/>
              </w:rPr>
              <w:t>日 09</w:t>
            </w:r>
            <w:r>
              <w:rPr>
                <w:spacing w:val="40"/>
                <w:highlight w:val="none"/>
              </w:rPr>
              <w:t xml:space="preserve"> </w:t>
            </w:r>
            <w:r>
              <w:rPr>
                <w:spacing w:val="-23"/>
                <w:highlight w:val="none"/>
              </w:rPr>
              <w:t>时</w:t>
            </w:r>
            <w:r>
              <w:rPr>
                <w:spacing w:val="17"/>
                <w:highlight w:val="none"/>
              </w:rPr>
              <w:t xml:space="preserve"> </w:t>
            </w:r>
            <w:r>
              <w:rPr>
                <w:spacing w:val="-23"/>
                <w:highlight w:val="none"/>
              </w:rPr>
              <w:t>30</w:t>
            </w:r>
            <w:r>
              <w:rPr>
                <w:spacing w:val="15"/>
                <w:highlight w:val="none"/>
              </w:rPr>
              <w:t xml:space="preserve"> </w:t>
            </w:r>
            <w:r>
              <w:rPr>
                <w:spacing w:val="-23"/>
                <w:highlight w:val="none"/>
              </w:rPr>
              <w:t>分（北京时间）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969" w:type="dxa"/>
            <w:vAlign w:val="top"/>
          </w:tcPr>
          <w:p>
            <w:pPr>
              <w:spacing w:line="245" w:lineRule="auto"/>
              <w:rPr>
                <w:rFonts w:ascii="Arial"/>
                <w:sz w:val="21"/>
              </w:rPr>
            </w:pPr>
          </w:p>
          <w:p>
            <w:pPr>
              <w:spacing w:line="246" w:lineRule="auto"/>
              <w:rPr>
                <w:rFonts w:ascii="Arial"/>
                <w:sz w:val="21"/>
              </w:rPr>
            </w:pPr>
          </w:p>
          <w:p>
            <w:pPr>
              <w:pStyle w:val="12"/>
              <w:spacing w:before="78" w:line="180" w:lineRule="auto"/>
              <w:ind w:left="202"/>
            </w:pPr>
            <w:r>
              <w:rPr>
                <w:spacing w:val="-4"/>
              </w:rPr>
              <w:t>2.2.2</w:t>
            </w:r>
          </w:p>
        </w:tc>
        <w:tc>
          <w:tcPr>
            <w:tcW w:w="1995" w:type="dxa"/>
            <w:vAlign w:val="top"/>
          </w:tcPr>
          <w:p>
            <w:pPr>
              <w:pStyle w:val="12"/>
              <w:spacing w:before="302" w:line="456" w:lineRule="exact"/>
              <w:ind w:left="204"/>
            </w:pPr>
            <w:r>
              <w:rPr>
                <w:spacing w:val="-4"/>
                <w:position w:val="16"/>
              </w:rPr>
              <w:t>招标人澄清招标</w:t>
            </w:r>
          </w:p>
          <w:p>
            <w:pPr>
              <w:pStyle w:val="12"/>
              <w:spacing w:line="222" w:lineRule="auto"/>
              <w:ind w:left="205"/>
            </w:pPr>
            <w:r>
              <w:rPr>
                <w:spacing w:val="-5"/>
              </w:rPr>
              <w:t>文件的时间</w:t>
            </w:r>
          </w:p>
        </w:tc>
        <w:tc>
          <w:tcPr>
            <w:tcW w:w="7160" w:type="dxa"/>
            <w:vAlign w:val="top"/>
          </w:tcPr>
          <w:p>
            <w:pPr>
              <w:pStyle w:val="12"/>
              <w:spacing w:before="182" w:line="222" w:lineRule="auto"/>
              <w:ind w:left="32"/>
            </w:pPr>
            <w:r>
              <w:rPr>
                <w:spacing w:val="-6"/>
              </w:rPr>
              <w:t>时间：投标文件递交截止时间 15</w:t>
            </w:r>
            <w:r>
              <w:rPr>
                <w:spacing w:val="64"/>
              </w:rPr>
              <w:t xml:space="preserve"> </w:t>
            </w:r>
            <w:r>
              <w:rPr>
                <w:spacing w:val="-6"/>
              </w:rPr>
              <w:t>日前；</w:t>
            </w:r>
          </w:p>
          <w:p>
            <w:pPr>
              <w:pStyle w:val="12"/>
              <w:spacing w:before="156" w:line="220" w:lineRule="auto"/>
              <w:ind w:left="15"/>
            </w:pPr>
            <w:r>
              <w:rPr>
                <w:spacing w:val="-3"/>
              </w:rPr>
              <w:t>形式：通过“新郑市公共资源电子交易平台</w:t>
            </w:r>
            <w:r>
              <w:rPr>
                <w:spacing w:val="-79"/>
              </w:rPr>
              <w:t xml:space="preserve"> </w:t>
            </w:r>
            <w:r>
              <w:rPr>
                <w:spacing w:val="-3"/>
              </w:rPr>
              <w:t>”发出招标文件的澄清</w:t>
            </w:r>
          </w:p>
          <w:p>
            <w:pPr>
              <w:pStyle w:val="12"/>
              <w:spacing w:before="114" w:line="90" w:lineRule="exact"/>
              <w:ind w:left="33"/>
            </w:pPr>
            <w:r>
              <w:rPr>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969" w:type="dxa"/>
            <w:vAlign w:val="top"/>
          </w:tcPr>
          <w:p>
            <w:pPr>
              <w:spacing w:line="252" w:lineRule="auto"/>
              <w:rPr>
                <w:rFonts w:ascii="Arial"/>
                <w:sz w:val="21"/>
              </w:rPr>
            </w:pPr>
          </w:p>
          <w:p>
            <w:pPr>
              <w:spacing w:line="253" w:lineRule="auto"/>
              <w:rPr>
                <w:rFonts w:ascii="Arial"/>
                <w:sz w:val="21"/>
              </w:rPr>
            </w:pPr>
          </w:p>
          <w:p>
            <w:pPr>
              <w:pStyle w:val="12"/>
              <w:spacing w:before="78" w:line="181" w:lineRule="auto"/>
              <w:ind w:left="204"/>
            </w:pPr>
            <w:r>
              <w:rPr>
                <w:spacing w:val="-5"/>
              </w:rPr>
              <w:t>3.1.1</w:t>
            </w:r>
          </w:p>
        </w:tc>
        <w:tc>
          <w:tcPr>
            <w:tcW w:w="1995" w:type="dxa"/>
            <w:vAlign w:val="top"/>
          </w:tcPr>
          <w:p>
            <w:pPr>
              <w:pStyle w:val="12"/>
              <w:spacing w:before="185" w:line="471" w:lineRule="exact"/>
              <w:ind w:left="178"/>
            </w:pPr>
            <w:r>
              <w:rPr>
                <w:spacing w:val="-4"/>
                <w:position w:val="17"/>
              </w:rPr>
              <w:t>构成投标文件的</w:t>
            </w:r>
          </w:p>
          <w:p>
            <w:pPr>
              <w:pStyle w:val="12"/>
              <w:spacing w:line="196" w:lineRule="auto"/>
              <w:ind w:left="538"/>
            </w:pPr>
            <w:r>
              <w:rPr>
                <w:spacing w:val="-6"/>
              </w:rPr>
              <w:t>其他材料</w:t>
            </w:r>
          </w:p>
        </w:tc>
        <w:tc>
          <w:tcPr>
            <w:tcW w:w="7160" w:type="dxa"/>
            <w:vAlign w:val="top"/>
          </w:tcPr>
          <w:p>
            <w:pPr>
              <w:spacing w:line="279" w:lineRule="auto"/>
              <w:rPr>
                <w:rFonts w:ascii="Arial"/>
                <w:sz w:val="21"/>
              </w:rPr>
            </w:pPr>
          </w:p>
          <w:p>
            <w:pPr>
              <w:pStyle w:val="12"/>
              <w:spacing w:before="78" w:line="220" w:lineRule="auto"/>
              <w:ind w:left="129"/>
            </w:pPr>
            <w:r>
              <w:rPr>
                <w:spacing w:val="-2"/>
              </w:rPr>
              <w:t>投标人认为有利于投标的其他资料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69" w:type="dxa"/>
            <w:vAlign w:val="top"/>
          </w:tcPr>
          <w:p>
            <w:pPr>
              <w:pStyle w:val="12"/>
              <w:spacing w:before="247" w:line="160" w:lineRule="auto"/>
              <w:ind w:left="204"/>
            </w:pPr>
            <w:r>
              <w:rPr>
                <w:spacing w:val="-5"/>
              </w:rPr>
              <w:t>3.3.1</w:t>
            </w:r>
          </w:p>
        </w:tc>
        <w:tc>
          <w:tcPr>
            <w:tcW w:w="1995" w:type="dxa"/>
            <w:vAlign w:val="top"/>
          </w:tcPr>
          <w:p>
            <w:pPr>
              <w:pStyle w:val="12"/>
              <w:spacing w:before="187" w:line="206" w:lineRule="auto"/>
              <w:ind w:left="418"/>
            </w:pPr>
            <w:r>
              <w:rPr>
                <w:spacing w:val="-5"/>
              </w:rPr>
              <w:t>投标有效期</w:t>
            </w:r>
          </w:p>
        </w:tc>
        <w:tc>
          <w:tcPr>
            <w:tcW w:w="7160" w:type="dxa"/>
            <w:vAlign w:val="top"/>
          </w:tcPr>
          <w:p>
            <w:pPr>
              <w:pStyle w:val="12"/>
              <w:spacing w:before="187" w:line="206" w:lineRule="auto"/>
              <w:ind w:left="124"/>
            </w:pPr>
            <w:r>
              <w:rPr>
                <w:spacing w:val="-6"/>
              </w:rPr>
              <w:t>60 天（投标截止时间起）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969" w:type="dxa"/>
            <w:vAlign w:val="top"/>
          </w:tcPr>
          <w:p>
            <w:pPr>
              <w:spacing w:line="260" w:lineRule="auto"/>
              <w:rPr>
                <w:rFonts w:ascii="Arial"/>
                <w:sz w:val="21"/>
              </w:rPr>
            </w:pPr>
          </w:p>
          <w:p>
            <w:pPr>
              <w:spacing w:line="260" w:lineRule="auto"/>
              <w:rPr>
                <w:rFonts w:ascii="Arial"/>
                <w:sz w:val="21"/>
              </w:rPr>
            </w:pPr>
          </w:p>
          <w:p>
            <w:pPr>
              <w:pStyle w:val="12"/>
              <w:spacing w:before="78" w:line="180" w:lineRule="auto"/>
              <w:ind w:left="324"/>
            </w:pPr>
            <w:r>
              <w:rPr>
                <w:spacing w:val="-6"/>
              </w:rPr>
              <w:t>3.5</w:t>
            </w:r>
          </w:p>
        </w:tc>
        <w:tc>
          <w:tcPr>
            <w:tcW w:w="1995" w:type="dxa"/>
            <w:vAlign w:val="top"/>
          </w:tcPr>
          <w:p>
            <w:pPr>
              <w:pStyle w:val="12"/>
              <w:spacing w:before="202" w:line="470" w:lineRule="exact"/>
              <w:ind w:left="182"/>
            </w:pPr>
            <w:r>
              <w:rPr>
                <w:spacing w:val="-4"/>
                <w:position w:val="17"/>
              </w:rPr>
              <w:t>是否允许递交备</w:t>
            </w:r>
          </w:p>
          <w:p>
            <w:pPr>
              <w:pStyle w:val="12"/>
              <w:spacing w:line="195" w:lineRule="auto"/>
              <w:ind w:left="416"/>
            </w:pPr>
            <w:r>
              <w:rPr>
                <w:spacing w:val="-6"/>
              </w:rPr>
              <w:t>选投标方案</w:t>
            </w:r>
          </w:p>
        </w:tc>
        <w:tc>
          <w:tcPr>
            <w:tcW w:w="7160" w:type="dxa"/>
            <w:vAlign w:val="top"/>
          </w:tcPr>
          <w:p>
            <w:pPr>
              <w:spacing w:line="286" w:lineRule="auto"/>
              <w:rPr>
                <w:rFonts w:ascii="Arial"/>
                <w:sz w:val="21"/>
              </w:rPr>
            </w:pPr>
          </w:p>
          <w:p>
            <w:pPr>
              <w:pStyle w:val="12"/>
              <w:spacing w:before="78" w:line="222" w:lineRule="auto"/>
              <w:ind w:left="138"/>
            </w:pPr>
            <w:r>
              <w:rPr>
                <w:spacing w:val="-9"/>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3" w:hRule="atLeast"/>
        </w:trPr>
        <w:tc>
          <w:tcPr>
            <w:tcW w:w="969"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12"/>
              <w:spacing w:before="78" w:line="180" w:lineRule="auto"/>
              <w:ind w:left="204"/>
            </w:pPr>
            <w:r>
              <w:rPr>
                <w:spacing w:val="-5"/>
              </w:rPr>
              <w:t>3.6.4</w:t>
            </w:r>
          </w:p>
        </w:tc>
        <w:tc>
          <w:tcPr>
            <w:tcW w:w="19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12"/>
              <w:spacing w:before="78" w:line="222" w:lineRule="auto"/>
              <w:ind w:left="182"/>
            </w:pPr>
            <w:r>
              <w:rPr>
                <w:spacing w:val="-5"/>
              </w:rPr>
              <w:t>签字或盖章要求</w:t>
            </w:r>
          </w:p>
          <w:p>
            <w:pPr>
              <w:pStyle w:val="12"/>
              <w:spacing w:before="190" w:line="222" w:lineRule="auto"/>
              <w:ind w:left="176"/>
            </w:pPr>
            <w:r>
              <w:rPr>
                <w:spacing w:val="-5"/>
              </w:rPr>
              <w:t>及投标文件的制</w:t>
            </w:r>
          </w:p>
          <w:p>
            <w:pPr>
              <w:pStyle w:val="12"/>
              <w:spacing w:before="189" w:line="192" w:lineRule="auto"/>
              <w:ind w:left="900"/>
            </w:pPr>
            <w:r>
              <w:t>作</w:t>
            </w:r>
          </w:p>
        </w:tc>
        <w:tc>
          <w:tcPr>
            <w:tcW w:w="7160" w:type="dxa"/>
            <w:vAlign w:val="top"/>
          </w:tcPr>
          <w:p>
            <w:pPr>
              <w:pStyle w:val="12"/>
              <w:spacing w:before="160" w:line="478" w:lineRule="exact"/>
              <w:ind w:left="20"/>
            </w:pPr>
            <w:r>
              <w:rPr>
                <w:spacing w:val="-3"/>
                <w:position w:val="17"/>
              </w:rPr>
              <w:t>签字或盖章要求：符合招标文件要求</w:t>
            </w:r>
          </w:p>
          <w:p>
            <w:pPr>
              <w:pStyle w:val="12"/>
              <w:spacing w:line="220" w:lineRule="auto"/>
              <w:ind w:left="14"/>
            </w:pPr>
            <w:r>
              <w:rPr>
                <w:spacing w:val="-6"/>
              </w:rPr>
              <w:t>投标文件的制作应满足以下规定：</w:t>
            </w:r>
          </w:p>
          <w:p>
            <w:pPr>
              <w:pStyle w:val="12"/>
              <w:spacing w:before="251" w:line="477" w:lineRule="exact"/>
              <w:ind w:left="620"/>
            </w:pPr>
            <w:r>
              <w:rPr>
                <w:spacing w:val="-1"/>
                <w:position w:val="17"/>
              </w:rPr>
              <w:t>（1）投标文件由投标人使用“新郑市公共资源</w:t>
            </w:r>
            <w:r>
              <w:rPr>
                <w:spacing w:val="-2"/>
                <w:position w:val="17"/>
              </w:rPr>
              <w:t>交易中心”网</w:t>
            </w:r>
          </w:p>
          <w:p>
            <w:pPr>
              <w:pStyle w:val="12"/>
              <w:spacing w:line="220" w:lineRule="auto"/>
              <w:ind w:left="132"/>
            </w:pPr>
            <w:r>
              <w:rPr>
                <w:spacing w:val="-4"/>
              </w:rPr>
              <w:t>站【下载专区】的“投标文件制作工具</w:t>
            </w:r>
            <w:r>
              <w:rPr>
                <w:spacing w:val="-90"/>
              </w:rPr>
              <w:t xml:space="preserve"> </w:t>
            </w:r>
            <w:r>
              <w:rPr>
                <w:spacing w:val="-4"/>
              </w:rPr>
              <w:t>”制作生成。</w:t>
            </w:r>
          </w:p>
          <w:p>
            <w:pPr>
              <w:pStyle w:val="12"/>
              <w:spacing w:before="191" w:line="480" w:lineRule="exact"/>
              <w:ind w:left="620"/>
            </w:pPr>
            <w:r>
              <w:rPr>
                <w:spacing w:val="-11"/>
                <w:position w:val="18"/>
              </w:rPr>
              <w:t>（2）“投标文件格式”</w:t>
            </w:r>
            <w:r>
              <w:rPr>
                <w:spacing w:val="-73"/>
                <w:position w:val="18"/>
              </w:rPr>
              <w:t xml:space="preserve"> </w:t>
            </w:r>
            <w:r>
              <w:rPr>
                <w:spacing w:val="-11"/>
                <w:position w:val="18"/>
              </w:rPr>
              <w:t>中要求盖电子签章的地方，投标人均</w:t>
            </w:r>
          </w:p>
          <w:p>
            <w:pPr>
              <w:pStyle w:val="12"/>
              <w:spacing w:line="222" w:lineRule="auto"/>
              <w:ind w:left="127"/>
            </w:pPr>
            <w:r>
              <w:rPr>
                <w:spacing w:val="-5"/>
              </w:rPr>
              <w:t>应按照要求盖电子签章。</w:t>
            </w:r>
          </w:p>
        </w:tc>
      </w:tr>
    </w:tbl>
    <w:p>
      <w:pPr>
        <w:pStyle w:val="4"/>
      </w:pPr>
    </w:p>
    <w:p>
      <w:pPr>
        <w:sectPr>
          <w:footerReference r:id="rId10" w:type="default"/>
          <w:pgSz w:w="11907" w:h="16840"/>
          <w:pgMar w:top="1416" w:right="888" w:bottom="1184" w:left="888" w:header="0" w:footer="1015" w:gutter="0"/>
          <w:cols w:space="720" w:num="1"/>
        </w:sectPr>
      </w:pPr>
    </w:p>
    <w:tbl>
      <w:tblPr>
        <w:tblStyle w:val="11"/>
        <w:tblW w:w="10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95"/>
        <w:gridCol w:w="7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6" w:hRule="atLeast"/>
        </w:trPr>
        <w:tc>
          <w:tcPr>
            <w:tcW w:w="969" w:type="dxa"/>
            <w:vAlign w:val="top"/>
          </w:tcPr>
          <w:p>
            <w:pPr>
              <w:rPr>
                <w:rFonts w:ascii="Arial"/>
                <w:sz w:val="21"/>
              </w:rPr>
            </w:pPr>
          </w:p>
        </w:tc>
        <w:tc>
          <w:tcPr>
            <w:tcW w:w="1995" w:type="dxa"/>
            <w:vAlign w:val="top"/>
          </w:tcPr>
          <w:p>
            <w:pPr>
              <w:rPr>
                <w:rFonts w:ascii="Arial"/>
                <w:sz w:val="21"/>
              </w:rPr>
            </w:pPr>
          </w:p>
        </w:tc>
        <w:tc>
          <w:tcPr>
            <w:tcW w:w="7160" w:type="dxa"/>
            <w:vAlign w:val="top"/>
          </w:tcPr>
          <w:p>
            <w:pPr>
              <w:pStyle w:val="12"/>
              <w:spacing w:before="36" w:line="477" w:lineRule="exact"/>
              <w:ind w:left="620"/>
            </w:pPr>
            <w:r>
              <w:rPr>
                <w:spacing w:val="-8"/>
                <w:position w:val="17"/>
              </w:rPr>
              <w:t xml:space="preserve">（3）投标文件制作完成后，投标人应使用 CA </w:t>
            </w:r>
            <w:r>
              <w:rPr>
                <w:spacing w:val="-9"/>
                <w:position w:val="17"/>
              </w:rPr>
              <w:t>数字证书对投</w:t>
            </w:r>
          </w:p>
          <w:p>
            <w:pPr>
              <w:pStyle w:val="12"/>
              <w:spacing w:before="1" w:line="220" w:lineRule="auto"/>
              <w:ind w:left="129"/>
            </w:pPr>
            <w:r>
              <w:rPr>
                <w:spacing w:val="-4"/>
              </w:rPr>
              <w:t>标文件进行文件加密，形成加密的投标文件。</w:t>
            </w:r>
          </w:p>
          <w:p>
            <w:pPr>
              <w:pStyle w:val="12"/>
              <w:spacing w:before="166" w:line="470" w:lineRule="exact"/>
              <w:ind w:left="620"/>
            </w:pPr>
            <w:r>
              <w:rPr>
                <w:spacing w:val="-3"/>
                <w:position w:val="17"/>
              </w:rPr>
              <w:t>（4）投标文件制作的具体方法详见“新郑市公共资源交易中</w:t>
            </w:r>
          </w:p>
          <w:p>
            <w:pPr>
              <w:pStyle w:val="12"/>
              <w:spacing w:line="198" w:lineRule="auto"/>
              <w:ind w:left="139"/>
            </w:pPr>
            <w:r>
              <w:rPr>
                <w:spacing w:val="-11"/>
              </w:rPr>
              <w:t>心”网站 “</w:t>
            </w:r>
            <w:r>
              <w:rPr>
                <w:spacing w:val="-86"/>
              </w:rPr>
              <w:t xml:space="preserve"> </w:t>
            </w:r>
            <w:r>
              <w:rPr>
                <w:spacing w:val="-11"/>
              </w:rPr>
              <w:t>电子投标文件制作手册”。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9" w:hRule="atLeast"/>
        </w:trPr>
        <w:tc>
          <w:tcPr>
            <w:tcW w:w="969"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12"/>
              <w:spacing w:before="78" w:line="180" w:lineRule="auto"/>
              <w:ind w:left="313"/>
            </w:pPr>
            <w:r>
              <w:rPr>
                <w:spacing w:val="-3"/>
              </w:rPr>
              <w:t>4.2</w:t>
            </w:r>
          </w:p>
        </w:tc>
        <w:tc>
          <w:tcPr>
            <w:tcW w:w="1995"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12"/>
              <w:spacing w:before="78" w:line="480" w:lineRule="exact"/>
              <w:ind w:left="231"/>
            </w:pPr>
            <w:r>
              <w:rPr>
                <w:spacing w:val="-11"/>
                <w:position w:val="18"/>
              </w:rPr>
              <w:t>电子投标文件的</w:t>
            </w:r>
          </w:p>
          <w:p>
            <w:pPr>
              <w:pStyle w:val="12"/>
              <w:spacing w:line="223" w:lineRule="auto"/>
              <w:ind w:left="779"/>
            </w:pPr>
            <w:r>
              <w:rPr>
                <w:spacing w:val="-10"/>
              </w:rPr>
              <w:t>递交</w:t>
            </w:r>
          </w:p>
        </w:tc>
        <w:tc>
          <w:tcPr>
            <w:tcW w:w="7160" w:type="dxa"/>
            <w:vAlign w:val="top"/>
          </w:tcPr>
          <w:p>
            <w:pPr>
              <w:pStyle w:val="12"/>
              <w:spacing w:before="213" w:line="480" w:lineRule="exact"/>
              <w:ind w:left="611"/>
            </w:pPr>
            <w:r>
              <w:rPr>
                <w:spacing w:val="-8"/>
                <w:position w:val="18"/>
              </w:rPr>
              <w:t>本项目采用“远程不见面”开标方式，投标人只须递交电</w:t>
            </w:r>
            <w:r>
              <w:rPr>
                <w:spacing w:val="-9"/>
                <w:position w:val="18"/>
              </w:rPr>
              <w:t>子投</w:t>
            </w:r>
          </w:p>
          <w:p>
            <w:pPr>
              <w:pStyle w:val="12"/>
              <w:spacing w:line="222" w:lineRule="auto"/>
              <w:ind w:left="129"/>
            </w:pPr>
            <w:r>
              <w:rPr>
                <w:spacing w:val="-2"/>
              </w:rPr>
              <w:t>标文件，无须递交纸质版投标文件和未加密的电子投标文件。</w:t>
            </w:r>
          </w:p>
          <w:p>
            <w:pPr>
              <w:pStyle w:val="12"/>
              <w:spacing w:before="187" w:line="354" w:lineRule="auto"/>
              <w:ind w:left="130" w:right="275" w:firstLine="477"/>
            </w:pPr>
            <w:r>
              <w:rPr>
                <w:spacing w:val="-2"/>
              </w:rPr>
              <w:t>应在投标截止时间前上传加密的电子投标文件到会员系统的</w:t>
            </w:r>
            <w:r>
              <w:rPr>
                <w:spacing w:val="11"/>
              </w:rPr>
              <w:t xml:space="preserve"> </w:t>
            </w:r>
            <w:r>
              <w:rPr>
                <w:spacing w:val="-7"/>
              </w:rPr>
              <w:t>指定位置。上传时必须得到电脑“上传成功”</w:t>
            </w:r>
            <w:r>
              <w:rPr>
                <w:spacing w:val="-8"/>
              </w:rPr>
              <w:t>的确认回复。请投标</w:t>
            </w:r>
          </w:p>
          <w:p>
            <w:pPr>
              <w:pStyle w:val="12"/>
              <w:spacing w:line="198" w:lineRule="auto"/>
              <w:ind w:left="134"/>
            </w:pPr>
            <w:r>
              <w:rPr>
                <w:spacing w:val="-3"/>
              </w:rPr>
              <w:t>人在上传时认真检查上传投标文件是否完整、正确。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969" w:type="dxa"/>
            <w:vAlign w:val="top"/>
          </w:tcPr>
          <w:p>
            <w:pPr>
              <w:spacing w:line="255" w:lineRule="auto"/>
              <w:rPr>
                <w:rFonts w:ascii="Arial"/>
                <w:sz w:val="21"/>
              </w:rPr>
            </w:pPr>
          </w:p>
          <w:p>
            <w:pPr>
              <w:spacing w:line="255" w:lineRule="auto"/>
              <w:rPr>
                <w:rFonts w:ascii="Arial"/>
                <w:sz w:val="21"/>
              </w:rPr>
            </w:pPr>
          </w:p>
          <w:p>
            <w:pPr>
              <w:pStyle w:val="12"/>
              <w:spacing w:before="78" w:line="180" w:lineRule="auto"/>
              <w:ind w:left="193"/>
            </w:pPr>
            <w:r>
              <w:rPr>
                <w:spacing w:val="-3"/>
              </w:rPr>
              <w:t>4.2.3</w:t>
            </w:r>
          </w:p>
        </w:tc>
        <w:tc>
          <w:tcPr>
            <w:tcW w:w="1995" w:type="dxa"/>
            <w:vAlign w:val="top"/>
          </w:tcPr>
          <w:p>
            <w:pPr>
              <w:pStyle w:val="12"/>
              <w:spacing w:before="189" w:line="471" w:lineRule="exact"/>
              <w:ind w:left="182"/>
            </w:pPr>
            <w:r>
              <w:rPr>
                <w:spacing w:val="-4"/>
                <w:position w:val="17"/>
              </w:rPr>
              <w:t>是否退还电子投</w:t>
            </w:r>
          </w:p>
          <w:p>
            <w:pPr>
              <w:pStyle w:val="12"/>
              <w:spacing w:line="198" w:lineRule="auto"/>
              <w:ind w:left="655"/>
            </w:pPr>
            <w:r>
              <w:rPr>
                <w:spacing w:val="-6"/>
              </w:rPr>
              <w:t>标文件</w:t>
            </w:r>
          </w:p>
        </w:tc>
        <w:tc>
          <w:tcPr>
            <w:tcW w:w="7160" w:type="dxa"/>
            <w:vAlign w:val="top"/>
          </w:tcPr>
          <w:p>
            <w:pPr>
              <w:spacing w:line="281" w:lineRule="auto"/>
              <w:rPr>
                <w:rFonts w:ascii="Arial"/>
                <w:sz w:val="21"/>
              </w:rPr>
            </w:pPr>
          </w:p>
          <w:p>
            <w:pPr>
              <w:pStyle w:val="12"/>
              <w:spacing w:before="78" w:line="224" w:lineRule="auto"/>
              <w:ind w:left="140"/>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3" w:hRule="atLeast"/>
        </w:trPr>
        <w:tc>
          <w:tcPr>
            <w:tcW w:w="969" w:type="dxa"/>
            <w:vAlign w:val="top"/>
          </w:tcPr>
          <w:p>
            <w:pPr>
              <w:spacing w:line="317" w:lineRule="auto"/>
              <w:rPr>
                <w:rFonts w:ascii="Arial"/>
                <w:sz w:val="21"/>
              </w:rPr>
            </w:pPr>
          </w:p>
          <w:p>
            <w:pPr>
              <w:spacing w:line="317" w:lineRule="auto"/>
              <w:rPr>
                <w:rFonts w:ascii="Arial"/>
                <w:sz w:val="21"/>
              </w:rPr>
            </w:pPr>
          </w:p>
          <w:p>
            <w:pPr>
              <w:spacing w:line="317" w:lineRule="auto"/>
              <w:rPr>
                <w:rFonts w:ascii="Arial"/>
                <w:sz w:val="21"/>
              </w:rPr>
            </w:pPr>
          </w:p>
          <w:p>
            <w:pPr>
              <w:pStyle w:val="12"/>
              <w:spacing w:before="78" w:line="181" w:lineRule="auto"/>
              <w:ind w:left="324"/>
            </w:pPr>
            <w:r>
              <w:rPr>
                <w:spacing w:val="-6"/>
              </w:rPr>
              <w:t>5.1</w:t>
            </w:r>
          </w:p>
        </w:tc>
        <w:tc>
          <w:tcPr>
            <w:tcW w:w="1995"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12"/>
              <w:spacing w:before="78" w:line="222" w:lineRule="auto"/>
              <w:ind w:left="176"/>
            </w:pPr>
            <w:r>
              <w:rPr>
                <w:spacing w:val="-4"/>
              </w:rPr>
              <w:t>开标时间和地点</w:t>
            </w:r>
          </w:p>
        </w:tc>
        <w:tc>
          <w:tcPr>
            <w:tcW w:w="7160" w:type="dxa"/>
            <w:vAlign w:val="top"/>
          </w:tcPr>
          <w:p>
            <w:pPr>
              <w:pStyle w:val="12"/>
              <w:spacing w:before="34" w:line="222" w:lineRule="auto"/>
              <w:ind w:left="32"/>
            </w:pPr>
            <w:r>
              <w:rPr>
                <w:spacing w:val="-4"/>
              </w:rPr>
              <w:t>时间：同递交投标文件截止时间</w:t>
            </w:r>
          </w:p>
          <w:p>
            <w:pPr>
              <w:pStyle w:val="12"/>
              <w:spacing w:before="189" w:line="368" w:lineRule="auto"/>
              <w:ind w:left="14" w:right="227" w:firstLine="1"/>
            </w:pPr>
            <w:r>
              <w:rPr>
                <w:spacing w:val="-2"/>
              </w:rPr>
              <w:t>地点：通过 PC 登录新郑市公共资源交易中心网站，进入不见面开</w:t>
            </w:r>
            <w:r>
              <w:rPr>
                <w:spacing w:val="12"/>
              </w:rPr>
              <w:t xml:space="preserve"> </w:t>
            </w:r>
            <w:r>
              <w:rPr>
                <w:spacing w:val="-3"/>
              </w:rPr>
              <w:t>标大厅</w:t>
            </w:r>
            <w:r>
              <w:rPr>
                <w:spacing w:val="48"/>
              </w:rPr>
              <w:t xml:space="preserve"> </w:t>
            </w:r>
            <w:r>
              <w:rPr>
                <w:spacing w:val="-3"/>
              </w:rPr>
              <w:t>(详见新郑市公共资源交易中心网站--办事指南--服</w:t>
            </w:r>
            <w:r>
              <w:rPr>
                <w:spacing w:val="-4"/>
              </w:rPr>
              <w:t>务指南</w:t>
            </w:r>
          </w:p>
          <w:p>
            <w:pPr>
              <w:pStyle w:val="12"/>
              <w:spacing w:line="220" w:lineRule="auto"/>
              <w:ind w:left="14"/>
            </w:pPr>
            <w:r>
              <w:rPr>
                <w:spacing w:val="-2"/>
              </w:rPr>
              <w:t>《新郑 市公共资源交易中心不见面开标操作说明》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8" w:hRule="atLeast"/>
        </w:trPr>
        <w:tc>
          <w:tcPr>
            <w:tcW w:w="969" w:type="dxa"/>
            <w:vAlign w:val="top"/>
          </w:tcPr>
          <w:p>
            <w:pPr>
              <w:spacing w:line="242" w:lineRule="auto"/>
              <w:rPr>
                <w:rFonts w:ascii="Arial"/>
                <w:sz w:val="21"/>
              </w:rPr>
            </w:pPr>
          </w:p>
          <w:p>
            <w:pPr>
              <w:spacing w:line="243" w:lineRule="auto"/>
              <w:rPr>
                <w:rFonts w:ascii="Arial"/>
                <w:sz w:val="21"/>
              </w:rPr>
            </w:pPr>
          </w:p>
          <w:p>
            <w:pPr>
              <w:pStyle w:val="12"/>
              <w:spacing w:before="78" w:line="180" w:lineRule="auto"/>
              <w:ind w:left="324"/>
            </w:pPr>
            <w:r>
              <w:rPr>
                <w:spacing w:val="-6"/>
              </w:rPr>
              <w:t>5.2</w:t>
            </w:r>
          </w:p>
        </w:tc>
        <w:tc>
          <w:tcPr>
            <w:tcW w:w="1995" w:type="dxa"/>
            <w:vAlign w:val="top"/>
          </w:tcPr>
          <w:p>
            <w:pPr>
              <w:spacing w:line="287" w:lineRule="auto"/>
              <w:rPr>
                <w:rFonts w:ascii="Arial"/>
                <w:sz w:val="21"/>
              </w:rPr>
            </w:pPr>
          </w:p>
          <w:p>
            <w:pPr>
              <w:spacing w:line="288" w:lineRule="auto"/>
              <w:rPr>
                <w:rFonts w:ascii="Arial"/>
                <w:sz w:val="21"/>
              </w:rPr>
            </w:pPr>
          </w:p>
          <w:p>
            <w:pPr>
              <w:pStyle w:val="12"/>
              <w:spacing w:before="78" w:line="222" w:lineRule="auto"/>
              <w:ind w:left="536"/>
            </w:pPr>
            <w:r>
              <w:rPr>
                <w:spacing w:val="-6"/>
              </w:rPr>
              <w:t>开标程序</w:t>
            </w:r>
          </w:p>
        </w:tc>
        <w:tc>
          <w:tcPr>
            <w:tcW w:w="7160" w:type="dxa"/>
            <w:vAlign w:val="top"/>
          </w:tcPr>
          <w:p>
            <w:pPr>
              <w:pStyle w:val="12"/>
              <w:spacing w:before="161" w:line="220" w:lineRule="auto"/>
              <w:ind w:left="131"/>
            </w:pPr>
            <w:r>
              <w:rPr>
                <w:spacing w:val="-20"/>
              </w:rPr>
              <w:t>（1）宣布开标纪律；</w:t>
            </w:r>
          </w:p>
          <w:p>
            <w:pPr>
              <w:pStyle w:val="12"/>
              <w:spacing w:before="191" w:line="480" w:lineRule="exact"/>
              <w:ind w:left="137"/>
            </w:pPr>
            <w:r>
              <w:rPr>
                <w:spacing w:val="-15"/>
                <w:position w:val="18"/>
              </w:rPr>
              <w:t>（2）使用电子评标方式评标的，按规定对</w:t>
            </w:r>
            <w:r>
              <w:rPr>
                <w:spacing w:val="-16"/>
                <w:position w:val="18"/>
              </w:rPr>
              <w:t>加密投标文件予以解密；</w:t>
            </w:r>
          </w:p>
          <w:p>
            <w:pPr>
              <w:pStyle w:val="12"/>
              <w:spacing w:before="1" w:line="220" w:lineRule="auto"/>
              <w:ind w:left="140"/>
            </w:pPr>
            <w:r>
              <w:rPr>
                <w:spacing w:val="-11"/>
              </w:rPr>
              <w:t>（3）对解密后的电子投标文件进行唱标；</w:t>
            </w:r>
          </w:p>
          <w:p>
            <w:pPr>
              <w:pStyle w:val="12"/>
              <w:spacing w:before="189" w:line="194" w:lineRule="auto"/>
              <w:ind w:left="140"/>
            </w:pPr>
            <w:r>
              <w:rPr>
                <w:spacing w:val="-8"/>
              </w:rPr>
              <w:t>（4）开标结束。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96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12"/>
              <w:spacing w:before="78" w:line="181" w:lineRule="auto"/>
              <w:ind w:left="201"/>
            </w:pPr>
            <w:r>
              <w:rPr>
                <w:spacing w:val="-4"/>
              </w:rPr>
              <w:t>6.1.1</w:t>
            </w:r>
          </w:p>
        </w:tc>
        <w:tc>
          <w:tcPr>
            <w:tcW w:w="1995"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12"/>
              <w:spacing w:before="78" w:line="478" w:lineRule="exact"/>
              <w:ind w:left="174"/>
            </w:pPr>
            <w:r>
              <w:rPr>
                <w:spacing w:val="-4"/>
                <w:position w:val="17"/>
              </w:rPr>
              <w:t>评标委员会的组</w:t>
            </w:r>
          </w:p>
          <w:p>
            <w:pPr>
              <w:pStyle w:val="12"/>
              <w:spacing w:line="227" w:lineRule="auto"/>
              <w:ind w:left="898"/>
            </w:pPr>
            <w:r>
              <w:t>建</w:t>
            </w:r>
          </w:p>
        </w:tc>
        <w:tc>
          <w:tcPr>
            <w:tcW w:w="7160" w:type="dxa"/>
            <w:vAlign w:val="top"/>
          </w:tcPr>
          <w:p>
            <w:pPr>
              <w:pStyle w:val="12"/>
              <w:spacing w:before="215" w:line="478" w:lineRule="exact"/>
              <w:ind w:left="128"/>
            </w:pPr>
            <w:r>
              <w:rPr>
                <w:spacing w:val="-11"/>
                <w:position w:val="17"/>
              </w:rPr>
              <w:t>评标委员会构成：5</w:t>
            </w:r>
            <w:r>
              <w:rPr>
                <w:spacing w:val="-25"/>
                <w:position w:val="17"/>
              </w:rPr>
              <w:t xml:space="preserve"> </w:t>
            </w:r>
            <w:r>
              <w:rPr>
                <w:spacing w:val="-11"/>
                <w:position w:val="17"/>
              </w:rPr>
              <w:t>人，其中采购人代表 1</w:t>
            </w:r>
            <w:r>
              <w:rPr>
                <w:spacing w:val="-35"/>
                <w:position w:val="17"/>
              </w:rPr>
              <w:t xml:space="preserve"> </w:t>
            </w:r>
            <w:r>
              <w:rPr>
                <w:spacing w:val="-11"/>
                <w:position w:val="17"/>
              </w:rPr>
              <w:t>人，经济、技术等方面</w:t>
            </w:r>
          </w:p>
          <w:p>
            <w:pPr>
              <w:pStyle w:val="12"/>
              <w:spacing w:before="1" w:line="220" w:lineRule="auto"/>
              <w:ind w:left="130"/>
            </w:pPr>
            <w:r>
              <w:rPr>
                <w:spacing w:val="-12"/>
              </w:rPr>
              <w:t>专家</w:t>
            </w:r>
            <w:r>
              <w:rPr>
                <w:spacing w:val="-22"/>
              </w:rPr>
              <w:t xml:space="preserve"> </w:t>
            </w:r>
            <w:r>
              <w:rPr>
                <w:spacing w:val="-12"/>
              </w:rPr>
              <w:t>4</w:t>
            </w:r>
            <w:r>
              <w:rPr>
                <w:spacing w:val="-36"/>
              </w:rPr>
              <w:t xml:space="preserve"> </w:t>
            </w:r>
            <w:r>
              <w:rPr>
                <w:spacing w:val="-12"/>
              </w:rPr>
              <w:t>人，包含经济1人，技术</w:t>
            </w:r>
            <w:r>
              <w:rPr>
                <w:spacing w:val="-37"/>
              </w:rPr>
              <w:t xml:space="preserve"> </w:t>
            </w:r>
            <w:r>
              <w:rPr>
                <w:spacing w:val="-12"/>
              </w:rPr>
              <w:t>3</w:t>
            </w:r>
            <w:r>
              <w:rPr>
                <w:spacing w:val="-36"/>
              </w:rPr>
              <w:t xml:space="preserve"> </w:t>
            </w:r>
            <w:r>
              <w:rPr>
                <w:spacing w:val="-12"/>
              </w:rPr>
              <w:t>人。</w:t>
            </w:r>
          </w:p>
          <w:p>
            <w:pPr>
              <w:pStyle w:val="12"/>
              <w:spacing w:before="164" w:line="470" w:lineRule="exact"/>
              <w:ind w:left="128"/>
            </w:pPr>
            <w:r>
              <w:rPr>
                <w:spacing w:val="-3"/>
                <w:position w:val="17"/>
              </w:rPr>
              <w:t>评标专家确定方式：由河南省财政厅评审专家库中随机抽取。</w:t>
            </w:r>
          </w:p>
          <w:p>
            <w:pPr>
              <w:pStyle w:val="12"/>
              <w:spacing w:line="196" w:lineRule="auto"/>
              <w:ind w:left="134"/>
            </w:pPr>
            <w:r>
              <w:rPr>
                <w:spacing w:val="-4"/>
              </w:rPr>
              <w:t>参与评标的采购人代表由业主单位委托担任。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69" w:type="dxa"/>
            <w:vAlign w:val="top"/>
          </w:tcPr>
          <w:p>
            <w:pPr>
              <w:pStyle w:val="12"/>
              <w:spacing w:before="237" w:line="159" w:lineRule="auto"/>
              <w:ind w:left="321"/>
            </w:pPr>
            <w:r>
              <w:rPr>
                <w:spacing w:val="-5"/>
              </w:rPr>
              <w:t>6.3</w:t>
            </w:r>
          </w:p>
        </w:tc>
        <w:tc>
          <w:tcPr>
            <w:tcW w:w="1995" w:type="dxa"/>
            <w:vAlign w:val="top"/>
          </w:tcPr>
          <w:p>
            <w:pPr>
              <w:pStyle w:val="12"/>
              <w:spacing w:before="176" w:line="206" w:lineRule="auto"/>
              <w:ind w:left="534"/>
            </w:pPr>
            <w:r>
              <w:rPr>
                <w:spacing w:val="-6"/>
              </w:rPr>
              <w:t>评标办法</w:t>
            </w:r>
          </w:p>
        </w:tc>
        <w:tc>
          <w:tcPr>
            <w:tcW w:w="7160" w:type="dxa"/>
            <w:vAlign w:val="top"/>
          </w:tcPr>
          <w:p>
            <w:pPr>
              <w:pStyle w:val="12"/>
              <w:spacing w:before="176" w:line="206" w:lineRule="auto"/>
              <w:ind w:left="133"/>
            </w:pPr>
            <w:r>
              <w:rPr>
                <w:spacing w:val="-6"/>
              </w:rPr>
              <w:t>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969" w:type="dxa"/>
            <w:vAlign w:val="top"/>
          </w:tcPr>
          <w:p>
            <w:pPr>
              <w:spacing w:line="253" w:lineRule="auto"/>
              <w:rPr>
                <w:rFonts w:ascii="Arial"/>
                <w:sz w:val="21"/>
              </w:rPr>
            </w:pPr>
          </w:p>
          <w:p>
            <w:pPr>
              <w:pStyle w:val="12"/>
              <w:spacing w:before="78" w:line="181" w:lineRule="auto"/>
              <w:ind w:left="327"/>
            </w:pPr>
            <w:r>
              <w:rPr>
                <w:spacing w:val="-6"/>
              </w:rPr>
              <w:t>7.1</w:t>
            </w:r>
          </w:p>
        </w:tc>
        <w:tc>
          <w:tcPr>
            <w:tcW w:w="1995" w:type="dxa"/>
            <w:vAlign w:val="top"/>
          </w:tcPr>
          <w:p>
            <w:pPr>
              <w:pStyle w:val="12"/>
              <w:spacing w:before="187" w:line="471" w:lineRule="exact"/>
              <w:ind w:left="182"/>
            </w:pPr>
            <w:r>
              <w:rPr>
                <w:spacing w:val="-4"/>
                <w:position w:val="17"/>
              </w:rPr>
              <w:t>是否授权评标委</w:t>
            </w:r>
          </w:p>
          <w:p>
            <w:pPr>
              <w:pStyle w:val="12"/>
              <w:spacing w:before="1" w:line="195" w:lineRule="auto"/>
              <w:ind w:left="204"/>
            </w:pPr>
            <w:r>
              <w:rPr>
                <w:spacing w:val="-8"/>
              </w:rPr>
              <w:t>员会确定中标人</w:t>
            </w:r>
          </w:p>
        </w:tc>
        <w:tc>
          <w:tcPr>
            <w:tcW w:w="7160" w:type="dxa"/>
            <w:vAlign w:val="top"/>
          </w:tcPr>
          <w:p>
            <w:pPr>
              <w:spacing w:line="280" w:lineRule="auto"/>
              <w:rPr>
                <w:rFonts w:ascii="Arial"/>
                <w:sz w:val="21"/>
              </w:rPr>
            </w:pPr>
          </w:p>
          <w:p>
            <w:pPr>
              <w:pStyle w:val="12"/>
              <w:spacing w:before="78" w:line="222" w:lineRule="auto"/>
              <w:ind w:left="140"/>
              <w:rPr>
                <w:rFonts w:hint="default" w:eastAsia="仿宋"/>
                <w:lang w:val="en-US" w:eastAsia="zh-CN"/>
              </w:rPr>
            </w:pPr>
            <w:r>
              <w:rPr>
                <w:spacing w:val="-16"/>
              </w:rPr>
              <w:t>否，推荐的中标候选人数：</w:t>
            </w:r>
            <w:r>
              <w:rPr>
                <w:rFonts w:hint="eastAsia"/>
                <w:spacing w:val="68"/>
                <w:u w:val="single"/>
                <w:lang w:val="en-US" w:eastAsia="zh-CN"/>
              </w:rPr>
              <w:t xml:space="preserve"> 3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969" w:type="dxa"/>
            <w:vAlign w:val="top"/>
          </w:tcPr>
          <w:p>
            <w:pPr>
              <w:spacing w:line="254" w:lineRule="auto"/>
              <w:rPr>
                <w:rFonts w:ascii="Arial"/>
                <w:sz w:val="21"/>
              </w:rPr>
            </w:pPr>
          </w:p>
          <w:p>
            <w:pPr>
              <w:spacing w:line="255" w:lineRule="auto"/>
              <w:rPr>
                <w:rFonts w:ascii="Arial"/>
                <w:sz w:val="21"/>
              </w:rPr>
            </w:pPr>
          </w:p>
          <w:p>
            <w:pPr>
              <w:pStyle w:val="12"/>
              <w:spacing w:before="78" w:line="181" w:lineRule="auto"/>
              <w:ind w:left="274"/>
            </w:pPr>
            <w:r>
              <w:rPr>
                <w:spacing w:val="-5"/>
              </w:rPr>
              <w:t>8.1</w:t>
            </w:r>
          </w:p>
        </w:tc>
        <w:tc>
          <w:tcPr>
            <w:tcW w:w="1995" w:type="dxa"/>
            <w:vAlign w:val="top"/>
          </w:tcPr>
          <w:p>
            <w:pPr>
              <w:spacing w:line="467" w:lineRule="auto"/>
              <w:rPr>
                <w:rFonts w:ascii="Arial"/>
                <w:sz w:val="21"/>
              </w:rPr>
            </w:pPr>
          </w:p>
          <w:p>
            <w:pPr>
              <w:pStyle w:val="12"/>
              <w:spacing w:before="78" w:line="222" w:lineRule="auto"/>
              <w:ind w:left="535"/>
            </w:pPr>
            <w:r>
              <w:rPr>
                <w:spacing w:val="-6"/>
              </w:rPr>
              <w:t>相关费用</w:t>
            </w:r>
          </w:p>
        </w:tc>
        <w:tc>
          <w:tcPr>
            <w:tcW w:w="7160" w:type="dxa"/>
            <w:vAlign w:val="top"/>
          </w:tcPr>
          <w:p>
            <w:pPr>
              <w:pStyle w:val="12"/>
              <w:spacing w:line="360" w:lineRule="auto"/>
              <w:ind w:left="129"/>
              <w:rPr>
                <w:rFonts w:hint="eastAsia"/>
                <w:spacing w:val="-2"/>
                <w:lang w:val="en-US" w:eastAsia="zh-CN"/>
              </w:rPr>
            </w:pPr>
            <w:r>
              <w:rPr>
                <w:rFonts w:hint="eastAsia"/>
                <w:spacing w:val="-2"/>
                <w:lang w:val="en-US" w:eastAsia="zh-CN"/>
              </w:rPr>
              <w:t>1、代理费收费约定：</w:t>
            </w:r>
          </w:p>
          <w:p>
            <w:pPr>
              <w:pStyle w:val="12"/>
              <w:spacing w:line="360" w:lineRule="auto"/>
              <w:ind w:left="129"/>
              <w:rPr>
                <w:rFonts w:hint="eastAsia"/>
                <w:spacing w:val="-2"/>
                <w:lang w:val="en-US" w:eastAsia="zh-CN"/>
              </w:rPr>
            </w:pPr>
            <w:r>
              <w:rPr>
                <w:rFonts w:hint="eastAsia"/>
                <w:spacing w:val="-2"/>
                <w:lang w:val="en-US" w:eastAsia="zh-CN"/>
              </w:rPr>
              <w:t>本项目代理费由中标企业支付，供应商报价应当包含该项目代理服务费。</w:t>
            </w:r>
          </w:p>
          <w:p>
            <w:pPr>
              <w:pStyle w:val="12"/>
              <w:spacing w:line="360" w:lineRule="auto"/>
              <w:ind w:left="129"/>
              <w:rPr>
                <w:rFonts w:hint="eastAsia"/>
                <w:spacing w:val="-2"/>
                <w:lang w:val="en-US" w:eastAsia="zh-CN"/>
              </w:rPr>
            </w:pPr>
            <w:r>
              <w:rPr>
                <w:rFonts w:hint="eastAsia"/>
                <w:spacing w:val="-2"/>
                <w:lang w:val="en-US" w:eastAsia="zh-CN"/>
              </w:rPr>
              <w:t>2、本项目代理服务费按照“豫招协〔2023〕002号”规定的收费标准收取，中标人领取中标通知时向采购代理机构一次性付清。本项目中标服务费的收取按差额定率累进法计算，单标段上限不得超过10万元。</w:t>
            </w:r>
          </w:p>
          <w:p>
            <w:pPr>
              <w:pStyle w:val="12"/>
              <w:spacing w:line="360" w:lineRule="auto"/>
              <w:ind w:left="129"/>
              <w:rPr>
                <w:rFonts w:hint="eastAsia"/>
                <w:spacing w:val="-2"/>
                <w:lang w:val="en-US" w:eastAsia="zh-CN"/>
              </w:rPr>
            </w:pPr>
            <w:r>
              <w:rPr>
                <w:rFonts w:hint="eastAsia"/>
                <w:spacing w:val="-2"/>
                <w:lang w:val="en-US" w:eastAsia="zh-CN"/>
              </w:rPr>
              <w:t>3、收费标准：</w:t>
            </w:r>
          </w:p>
          <w:p>
            <w:pPr>
              <w:pStyle w:val="12"/>
              <w:spacing w:line="360" w:lineRule="auto"/>
              <w:ind w:left="129"/>
              <w:rPr>
                <w:rFonts w:hint="eastAsia"/>
                <w:spacing w:val="-2"/>
                <w:lang w:val="en-US" w:eastAsia="zh-CN"/>
              </w:rPr>
            </w:pPr>
            <w:r>
              <w:rPr>
                <w:rFonts w:hint="eastAsia"/>
                <w:spacing w:val="-2"/>
                <w:lang w:val="en-US" w:eastAsia="zh-CN"/>
              </w:rPr>
              <w:t xml:space="preserve">预算金额的100万（含）以下部分费率为1.7%； </w:t>
            </w:r>
          </w:p>
          <w:p>
            <w:pPr>
              <w:pStyle w:val="12"/>
              <w:spacing w:line="360" w:lineRule="auto"/>
              <w:ind w:left="129"/>
              <w:rPr>
                <w:rFonts w:hint="eastAsia"/>
                <w:spacing w:val="-2"/>
                <w:lang w:val="en-US" w:eastAsia="zh-CN"/>
              </w:rPr>
            </w:pPr>
            <w:r>
              <w:rPr>
                <w:rFonts w:hint="eastAsia"/>
                <w:spacing w:val="-2"/>
                <w:lang w:val="en-US" w:eastAsia="zh-CN"/>
              </w:rPr>
              <w:t xml:space="preserve">预算金额的100万以上－500万（含）部分费率为1.2%； </w:t>
            </w:r>
          </w:p>
          <w:p>
            <w:pPr>
              <w:pStyle w:val="12"/>
              <w:spacing w:line="360" w:lineRule="auto"/>
              <w:ind w:left="129"/>
              <w:rPr>
                <w:rFonts w:hint="eastAsia"/>
                <w:spacing w:val="-2"/>
                <w:lang w:val="en-US" w:eastAsia="zh-CN"/>
              </w:rPr>
            </w:pPr>
            <w:r>
              <w:rPr>
                <w:rFonts w:hint="eastAsia"/>
                <w:spacing w:val="-2"/>
                <w:lang w:val="en-US" w:eastAsia="zh-CN"/>
              </w:rPr>
              <w:t xml:space="preserve">预算金额的500万以上－1000万（含）部分费率为0.7%； </w:t>
            </w:r>
          </w:p>
          <w:p>
            <w:pPr>
              <w:pStyle w:val="12"/>
              <w:spacing w:line="360" w:lineRule="auto"/>
              <w:ind w:left="129"/>
              <w:rPr>
                <w:rFonts w:hint="eastAsia" w:eastAsia="仿宋"/>
                <w:lang w:eastAsia="zh-CN"/>
              </w:rPr>
            </w:pPr>
            <w:r>
              <w:rPr>
                <w:rFonts w:hint="eastAsia"/>
                <w:spacing w:val="-2"/>
                <w:lang w:val="en-US" w:eastAsia="zh-CN"/>
              </w:rPr>
              <w:t>预算金额的1000万以上－5000万（含）部分费率为0.4%。</w:t>
            </w:r>
          </w:p>
        </w:tc>
      </w:tr>
    </w:tbl>
    <w:p>
      <w:pPr>
        <w:pStyle w:val="4"/>
      </w:pPr>
    </w:p>
    <w:p>
      <w:pPr>
        <w:sectPr>
          <w:footerReference r:id="rId11" w:type="default"/>
          <w:pgSz w:w="11907" w:h="16840"/>
          <w:pgMar w:top="1416" w:right="888" w:bottom="1184" w:left="888" w:header="0" w:footer="1015" w:gutter="0"/>
          <w:cols w:space="720" w:num="1"/>
        </w:sectPr>
      </w:pPr>
    </w:p>
    <w:tbl>
      <w:tblPr>
        <w:tblStyle w:val="11"/>
        <w:tblW w:w="10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95"/>
        <w:gridCol w:w="7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969" w:type="dxa"/>
            <w:vAlign w:val="top"/>
          </w:tcPr>
          <w:p>
            <w:pPr>
              <w:pStyle w:val="12"/>
              <w:spacing w:before="266" w:line="181" w:lineRule="auto"/>
              <w:ind w:left="274"/>
            </w:pPr>
            <w:r>
              <w:rPr>
                <w:spacing w:val="-5"/>
              </w:rPr>
              <w:t>9.1</w:t>
            </w:r>
          </w:p>
        </w:tc>
        <w:tc>
          <w:tcPr>
            <w:tcW w:w="1995" w:type="dxa"/>
            <w:vAlign w:val="top"/>
          </w:tcPr>
          <w:p>
            <w:pPr>
              <w:pStyle w:val="12"/>
              <w:spacing w:before="187" w:line="221" w:lineRule="auto"/>
              <w:ind w:left="596"/>
            </w:pPr>
            <w:r>
              <w:rPr>
                <w:spacing w:val="-7"/>
              </w:rPr>
              <w:t>履约担保</w:t>
            </w:r>
          </w:p>
        </w:tc>
        <w:tc>
          <w:tcPr>
            <w:tcW w:w="7160" w:type="dxa"/>
            <w:vAlign w:val="top"/>
          </w:tcPr>
          <w:p>
            <w:pPr>
              <w:pStyle w:val="12"/>
              <w:spacing w:before="209" w:line="222" w:lineRule="auto"/>
              <w:ind w:left="20"/>
            </w:pPr>
            <w:r>
              <w:rPr>
                <w:spacing w:val="-6"/>
              </w:rPr>
              <w:t>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969" w:type="dxa"/>
            <w:vAlign w:val="top"/>
          </w:tcPr>
          <w:p>
            <w:pPr>
              <w:pStyle w:val="12"/>
              <w:spacing w:before="263" w:line="180" w:lineRule="auto"/>
              <w:ind w:left="274"/>
            </w:pPr>
            <w:r>
              <w:rPr>
                <w:spacing w:val="-5"/>
              </w:rPr>
              <w:t>9.2</w:t>
            </w:r>
          </w:p>
        </w:tc>
        <w:tc>
          <w:tcPr>
            <w:tcW w:w="1995" w:type="dxa"/>
            <w:vAlign w:val="top"/>
          </w:tcPr>
          <w:p>
            <w:pPr>
              <w:pStyle w:val="12"/>
              <w:spacing w:before="186" w:line="223" w:lineRule="auto"/>
              <w:ind w:left="591"/>
            </w:pPr>
            <w:r>
              <w:rPr>
                <w:spacing w:val="-6"/>
              </w:rPr>
              <w:t>付款方式</w:t>
            </w:r>
          </w:p>
        </w:tc>
        <w:tc>
          <w:tcPr>
            <w:tcW w:w="7160" w:type="dxa"/>
            <w:vAlign w:val="top"/>
          </w:tcPr>
          <w:p>
            <w:pPr>
              <w:pStyle w:val="12"/>
              <w:spacing w:before="207" w:line="221" w:lineRule="auto"/>
              <w:ind w:left="15"/>
            </w:pPr>
            <w:r>
              <w:rPr>
                <w:spacing w:val="-3"/>
              </w:rPr>
              <w:t>支付节点和比例详询采购人，以合同签订为准。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3" w:hRule="atLeast"/>
        </w:trPr>
        <w:tc>
          <w:tcPr>
            <w:tcW w:w="96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12"/>
              <w:spacing w:before="78" w:line="181" w:lineRule="auto"/>
              <w:ind w:left="291"/>
            </w:pPr>
            <w:r>
              <w:rPr>
                <w:spacing w:val="-9"/>
              </w:rPr>
              <w:t>10.1</w:t>
            </w:r>
          </w:p>
        </w:tc>
        <w:tc>
          <w:tcPr>
            <w:tcW w:w="199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12"/>
              <w:spacing w:before="78" w:line="222" w:lineRule="auto"/>
              <w:ind w:left="294"/>
            </w:pPr>
            <w:r>
              <w:rPr>
                <w:spacing w:val="-5"/>
              </w:rPr>
              <w:t>政府采购政策</w:t>
            </w:r>
          </w:p>
        </w:tc>
        <w:tc>
          <w:tcPr>
            <w:tcW w:w="7160" w:type="dxa"/>
            <w:vAlign w:val="top"/>
          </w:tcPr>
          <w:p>
            <w:pPr>
              <w:pStyle w:val="12"/>
              <w:spacing w:before="36" w:line="368" w:lineRule="auto"/>
              <w:ind w:left="15" w:right="135" w:firstLine="9"/>
              <w:jc w:val="both"/>
            </w:pPr>
            <w:r>
              <w:rPr>
                <w:spacing w:val="-5"/>
              </w:rPr>
              <w:t>1、投标人所提供的服务由小微企业承接</w:t>
            </w:r>
            <w:r>
              <w:rPr>
                <w:spacing w:val="62"/>
              </w:rPr>
              <w:t xml:space="preserve"> </w:t>
            </w:r>
            <w:r>
              <w:rPr>
                <w:spacing w:val="-5"/>
              </w:rPr>
              <w:t>(即提供服务的人员为小微</w:t>
            </w:r>
            <w:r>
              <w:t xml:space="preserve"> </w:t>
            </w:r>
            <w:r>
              <w:rPr>
                <w:spacing w:val="-3"/>
              </w:rPr>
              <w:t>企业依照《中华人民共和国劳动合同法》订立劳动合同的从业人员)</w:t>
            </w:r>
            <w:r>
              <w:rPr>
                <w:spacing w:val="12"/>
              </w:rPr>
              <w:t xml:space="preserve"> </w:t>
            </w:r>
            <w:r>
              <w:rPr>
                <w:spacing w:val="-3"/>
              </w:rPr>
              <w:t>的投标报价给予1</w:t>
            </w:r>
            <w:r>
              <w:rPr>
                <w:rFonts w:hint="eastAsia"/>
                <w:spacing w:val="-3"/>
                <w:lang w:val="en-US" w:eastAsia="zh-CN"/>
              </w:rPr>
              <w:t>5</w:t>
            </w:r>
            <w:r>
              <w:rPr>
                <w:spacing w:val="-3"/>
              </w:rPr>
              <w:t>%的扣除，用扣除后的价格参与评审。参加投标的</w:t>
            </w:r>
          </w:p>
          <w:p>
            <w:pPr>
              <w:pStyle w:val="12"/>
              <w:spacing w:line="221" w:lineRule="auto"/>
              <w:ind w:left="15"/>
            </w:pPr>
            <w:r>
              <w:rPr>
                <w:spacing w:val="-4"/>
              </w:rPr>
              <w:t>小微企业，应当按照《政府采购促进中小企业发展管理办法》</w:t>
            </w:r>
            <w:r>
              <w:rPr>
                <w:spacing w:val="-72"/>
              </w:rPr>
              <w:t xml:space="preserve"> </w:t>
            </w:r>
            <w:r>
              <w:rPr>
                <w:spacing w:val="-5"/>
              </w:rPr>
              <w:t>(财库</w:t>
            </w:r>
          </w:p>
          <w:p>
            <w:pPr>
              <w:pStyle w:val="12"/>
              <w:spacing w:before="192" w:line="367" w:lineRule="auto"/>
              <w:ind w:left="17" w:right="135" w:firstLine="22"/>
            </w:pPr>
            <w:r>
              <w:rPr>
                <w:spacing w:val="-3"/>
              </w:rPr>
              <w:t>〔2020〕46 号)的规定提供《中小企业声</w:t>
            </w:r>
            <w:r>
              <w:rPr>
                <w:spacing w:val="-4"/>
              </w:rPr>
              <w:t>明函》，中小企业划型标</w:t>
            </w:r>
            <w:r>
              <w:t xml:space="preserve">  </w:t>
            </w:r>
            <w:r>
              <w:rPr>
                <w:spacing w:val="-3"/>
              </w:rPr>
              <w:t>准详见《关于印发中小企业划型标准规定的通知》工信部联企业〔2</w:t>
            </w:r>
          </w:p>
          <w:p>
            <w:pPr>
              <w:pStyle w:val="12"/>
              <w:spacing w:before="1" w:line="223" w:lineRule="auto"/>
              <w:ind w:left="9"/>
            </w:pPr>
            <w:r>
              <w:rPr>
                <w:spacing w:val="-5"/>
              </w:rPr>
              <w:t>011〕300</w:t>
            </w:r>
            <w:r>
              <w:rPr>
                <w:spacing w:val="16"/>
              </w:rPr>
              <w:t xml:space="preserve"> </w:t>
            </w:r>
            <w:r>
              <w:rPr>
                <w:spacing w:val="-5"/>
              </w:rPr>
              <w:t>号。</w:t>
            </w:r>
          </w:p>
          <w:p>
            <w:pPr>
              <w:pStyle w:val="12"/>
              <w:spacing w:before="190" w:line="368" w:lineRule="auto"/>
              <w:ind w:left="22" w:right="133" w:hanging="12"/>
              <w:jc w:val="both"/>
            </w:pPr>
            <w:r>
              <w:rPr>
                <w:spacing w:val="-2"/>
              </w:rPr>
              <w:t>2、参加投标的中小微企业，按照《政府采</w:t>
            </w:r>
            <w:r>
              <w:rPr>
                <w:spacing w:val="-3"/>
              </w:rPr>
              <w:t>购促进中小企业发展管理</w:t>
            </w:r>
            <w:r>
              <w:t xml:space="preserve"> </w:t>
            </w:r>
            <w:r>
              <w:rPr>
                <w:spacing w:val="-4"/>
              </w:rPr>
              <w:t>办法》</w:t>
            </w:r>
            <w:r>
              <w:rPr>
                <w:spacing w:val="-71"/>
              </w:rPr>
              <w:t xml:space="preserve"> </w:t>
            </w:r>
            <w:r>
              <w:rPr>
                <w:spacing w:val="-4"/>
              </w:rPr>
              <w:t>(财库﹝2020﹞46号) 规定提供《中小企业声明函</w:t>
            </w:r>
            <w:r>
              <w:rPr>
                <w:spacing w:val="-5"/>
              </w:rPr>
              <w:t>》；本次采</w:t>
            </w:r>
          </w:p>
          <w:p>
            <w:pPr>
              <w:pStyle w:val="12"/>
              <w:spacing w:before="1" w:line="220" w:lineRule="auto"/>
              <w:ind w:left="15"/>
            </w:pPr>
            <w:r>
              <w:rPr>
                <w:spacing w:val="-3"/>
              </w:rPr>
              <w:t>购标的对应的中小企业划分标准所属行业为其他未列明行业。</w:t>
            </w:r>
          </w:p>
          <w:p>
            <w:pPr>
              <w:pStyle w:val="12"/>
              <w:spacing w:before="193" w:line="222" w:lineRule="auto"/>
              <w:ind w:left="12"/>
            </w:pPr>
            <w:r>
              <w:rPr>
                <w:spacing w:val="-3"/>
              </w:rPr>
              <w:t>3、投标人为中大型企业的不适用本款规定。</w:t>
            </w:r>
          </w:p>
          <w:p>
            <w:pPr>
              <w:pStyle w:val="12"/>
              <w:spacing w:before="194" w:line="220" w:lineRule="auto"/>
              <w:ind w:left="6"/>
            </w:pPr>
            <w:r>
              <w:rPr>
                <w:spacing w:val="-2"/>
              </w:rPr>
              <w:t>4、按照财政部、民政部、中国残疾人联合会和残疾</w:t>
            </w:r>
            <w:r>
              <w:rPr>
                <w:spacing w:val="-3"/>
              </w:rPr>
              <w:t>人发布的《三部</w:t>
            </w:r>
          </w:p>
          <w:p>
            <w:pPr>
              <w:pStyle w:val="12"/>
              <w:spacing w:before="191" w:line="220" w:lineRule="auto"/>
              <w:ind w:left="38"/>
            </w:pPr>
            <w:r>
              <w:rPr>
                <w:spacing w:val="-5"/>
              </w:rPr>
              <w:t>门联合发布关于促进残疾人就业政府采购政策的通</w:t>
            </w:r>
            <w:r>
              <w:rPr>
                <w:spacing w:val="-6"/>
              </w:rPr>
              <w:t>知》</w:t>
            </w:r>
            <w:r>
              <w:rPr>
                <w:spacing w:val="-71"/>
              </w:rPr>
              <w:t xml:space="preserve"> </w:t>
            </w:r>
            <w:r>
              <w:rPr>
                <w:spacing w:val="-6"/>
              </w:rPr>
              <w:t>(财库</w:t>
            </w:r>
          </w:p>
          <w:p>
            <w:pPr>
              <w:pStyle w:val="12"/>
              <w:spacing w:before="193" w:line="368" w:lineRule="auto"/>
              <w:ind w:left="15" w:right="135" w:firstLine="30"/>
            </w:pPr>
            <w:r>
              <w:rPr>
                <w:spacing w:val="-3"/>
              </w:rPr>
              <w:t>[2017]141 号) 规定，在政府采购活动</w:t>
            </w:r>
            <w:r>
              <w:rPr>
                <w:spacing w:val="-4"/>
              </w:rPr>
              <w:t>中，残疾人福利性单位视同</w:t>
            </w:r>
            <w:r>
              <w:t xml:space="preserve">  </w:t>
            </w:r>
            <w:r>
              <w:rPr>
                <w:spacing w:val="-3"/>
              </w:rPr>
              <w:t>小型、微型企业，享受评审中价格 扣除的政府采购政策。对残疾人</w:t>
            </w:r>
            <w:r>
              <w:rPr>
                <w:spacing w:val="13"/>
              </w:rPr>
              <w:t xml:space="preserve"> </w:t>
            </w:r>
            <w:r>
              <w:rPr>
                <w:spacing w:val="-3"/>
              </w:rPr>
              <w:t>福利性单位提供本单位制造的货物、承担的工程或者服务，或者提</w:t>
            </w:r>
            <w:r>
              <w:rPr>
                <w:spacing w:val="7"/>
              </w:rPr>
              <w:t xml:space="preserve">  </w:t>
            </w:r>
            <w:r>
              <w:rPr>
                <w:spacing w:val="-4"/>
              </w:rPr>
              <w:t>供其他残疾人福利性单位制造的货物</w:t>
            </w:r>
            <w:r>
              <w:rPr>
                <w:spacing w:val="46"/>
              </w:rPr>
              <w:t xml:space="preserve"> </w:t>
            </w:r>
            <w:r>
              <w:rPr>
                <w:spacing w:val="-4"/>
              </w:rPr>
              <w:t>(不包括使用非残</w:t>
            </w:r>
            <w:r>
              <w:rPr>
                <w:spacing w:val="-5"/>
              </w:rPr>
              <w:t>疾人福利性</w:t>
            </w:r>
            <w:r>
              <w:t xml:space="preserve">  </w:t>
            </w:r>
            <w:r>
              <w:rPr>
                <w:spacing w:val="-3"/>
              </w:rPr>
              <w:t>单位注册商标的货物) 用扣除后的价格参与评审。残疾人福利性单</w:t>
            </w:r>
            <w:r>
              <w:rPr>
                <w:spacing w:val="6"/>
              </w:rPr>
              <w:t xml:space="preserve">  </w:t>
            </w:r>
            <w:r>
              <w:rPr>
                <w:spacing w:val="-3"/>
              </w:rPr>
              <w:t>位属于小型、微型企业的，不重复享受政策。参加政府采购活动的</w:t>
            </w:r>
            <w:r>
              <w:rPr>
                <w:spacing w:val="7"/>
              </w:rPr>
              <w:t xml:space="preserve">  </w:t>
            </w:r>
            <w:r>
              <w:rPr>
                <w:spacing w:val="-4"/>
              </w:rPr>
              <w:t>监狱企业，未提供由省级以上监狱管理局、戒毒管理局</w:t>
            </w:r>
            <w:r>
              <w:rPr>
                <w:spacing w:val="46"/>
              </w:rPr>
              <w:t xml:space="preserve"> </w:t>
            </w:r>
            <w:r>
              <w:rPr>
                <w:spacing w:val="-5"/>
              </w:rPr>
              <w:t>(含新疆生</w:t>
            </w:r>
          </w:p>
          <w:p>
            <w:pPr>
              <w:pStyle w:val="12"/>
              <w:spacing w:before="1" w:line="222" w:lineRule="auto"/>
              <w:ind w:left="16"/>
            </w:pPr>
            <w:r>
              <w:rPr>
                <w:spacing w:val="-4"/>
              </w:rPr>
              <w:t>产建设兵团)</w:t>
            </w:r>
            <w:r>
              <w:rPr>
                <w:spacing w:val="38"/>
              </w:rPr>
              <w:t xml:space="preserve"> </w:t>
            </w:r>
            <w:r>
              <w:rPr>
                <w:spacing w:val="-4"/>
              </w:rPr>
              <w:t>出具的属于监狱企业的证明文件</w:t>
            </w:r>
            <w:r>
              <w:rPr>
                <w:spacing w:val="-5"/>
              </w:rPr>
              <w:t>不予认可。</w:t>
            </w:r>
          </w:p>
          <w:p>
            <w:pPr>
              <w:pStyle w:val="12"/>
              <w:spacing w:before="191" w:line="480" w:lineRule="exact"/>
              <w:ind w:left="513"/>
            </w:pPr>
            <w:r>
              <w:rPr>
                <w:spacing w:val="-4"/>
                <w:position w:val="18"/>
              </w:rPr>
              <w:t>同一投标人，小微企业、监狱、残疾人福利性企业价格扣除优</w:t>
            </w:r>
          </w:p>
          <w:p>
            <w:pPr>
              <w:pStyle w:val="12"/>
              <w:spacing w:line="222" w:lineRule="auto"/>
              <w:ind w:left="29"/>
            </w:pPr>
            <w:r>
              <w:rPr>
                <w:spacing w:val="-4"/>
              </w:rPr>
              <w:t>惠只享受一次，不得重复享受。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69"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12"/>
              <w:spacing w:before="78" w:line="181" w:lineRule="auto"/>
              <w:ind w:left="291"/>
            </w:pPr>
            <w:r>
              <w:rPr>
                <w:spacing w:val="-9"/>
              </w:rPr>
              <w:t>10.2</w:t>
            </w:r>
          </w:p>
        </w:tc>
        <w:tc>
          <w:tcPr>
            <w:tcW w:w="1995" w:type="dxa"/>
            <w:vAlign w:val="top"/>
          </w:tcPr>
          <w:p>
            <w:pPr>
              <w:spacing w:line="275" w:lineRule="auto"/>
              <w:rPr>
                <w:rFonts w:ascii="Arial"/>
                <w:sz w:val="21"/>
              </w:rPr>
            </w:pPr>
          </w:p>
          <w:p>
            <w:pPr>
              <w:spacing w:line="275" w:lineRule="auto"/>
              <w:rPr>
                <w:rFonts w:ascii="Arial"/>
                <w:sz w:val="21"/>
              </w:rPr>
            </w:pPr>
          </w:p>
          <w:p>
            <w:pPr>
              <w:pStyle w:val="12"/>
              <w:spacing w:before="78" w:line="200" w:lineRule="auto"/>
              <w:ind w:left="15" w:right="87"/>
            </w:pPr>
            <w:r>
              <w:rPr>
                <w:spacing w:val="-5"/>
              </w:rPr>
              <w:t>采购人需要补充的</w:t>
            </w:r>
            <w:r>
              <w:rPr>
                <w:spacing w:val="6"/>
              </w:rPr>
              <w:t xml:space="preserve"> </w:t>
            </w:r>
            <w:r>
              <w:rPr>
                <w:spacing w:val="-6"/>
              </w:rPr>
              <w:t>其他内容</w:t>
            </w:r>
          </w:p>
        </w:tc>
        <w:tc>
          <w:tcPr>
            <w:tcW w:w="7160" w:type="dxa"/>
            <w:vAlign w:val="top"/>
          </w:tcPr>
          <w:p>
            <w:pPr>
              <w:pStyle w:val="12"/>
              <w:spacing w:before="39" w:line="222" w:lineRule="auto"/>
              <w:ind w:left="49"/>
            </w:pPr>
            <w:r>
              <w:rPr>
                <w:spacing w:val="-5"/>
              </w:rPr>
              <w:t>(1) 投标人需附廉洁投标承诺书；</w:t>
            </w:r>
          </w:p>
          <w:p>
            <w:pPr>
              <w:pStyle w:val="12"/>
              <w:spacing w:before="190" w:line="480" w:lineRule="exact"/>
              <w:ind w:left="49"/>
            </w:pPr>
            <w:r>
              <w:rPr>
                <w:spacing w:val="-4"/>
                <w:position w:val="18"/>
              </w:rPr>
              <w:t>(2) 投标人对采购人提供的资料和数据应做出正确的判断和鉴别，</w:t>
            </w:r>
          </w:p>
          <w:p>
            <w:pPr>
              <w:pStyle w:val="12"/>
              <w:spacing w:line="220" w:lineRule="auto"/>
              <w:ind w:left="17"/>
            </w:pPr>
            <w:r>
              <w:rPr>
                <w:spacing w:val="-3"/>
              </w:rPr>
              <w:t>并对依此得出的推论和结论进行负责。采购人不承担由投标人的错</w:t>
            </w:r>
          </w:p>
        </w:tc>
      </w:tr>
    </w:tbl>
    <w:p>
      <w:pPr>
        <w:pStyle w:val="4"/>
      </w:pPr>
    </w:p>
    <w:p>
      <w:pPr>
        <w:sectPr>
          <w:footerReference r:id="rId12" w:type="default"/>
          <w:pgSz w:w="11907" w:h="16840"/>
          <w:pgMar w:top="1416" w:right="888" w:bottom="1184" w:left="888" w:header="0" w:footer="1015" w:gutter="0"/>
          <w:cols w:space="720" w:num="1"/>
        </w:sectPr>
      </w:pPr>
    </w:p>
    <w:tbl>
      <w:tblPr>
        <w:tblStyle w:val="11"/>
        <w:tblW w:w="10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95"/>
        <w:gridCol w:w="7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1" w:hRule="atLeast"/>
        </w:trPr>
        <w:tc>
          <w:tcPr>
            <w:tcW w:w="969" w:type="dxa"/>
            <w:vAlign w:val="top"/>
          </w:tcPr>
          <w:p>
            <w:pPr>
              <w:rPr>
                <w:rFonts w:ascii="Arial"/>
                <w:sz w:val="21"/>
              </w:rPr>
            </w:pPr>
          </w:p>
        </w:tc>
        <w:tc>
          <w:tcPr>
            <w:tcW w:w="1995" w:type="dxa"/>
            <w:vAlign w:val="top"/>
          </w:tcPr>
          <w:p>
            <w:pPr>
              <w:rPr>
                <w:rFonts w:ascii="Arial"/>
                <w:sz w:val="21"/>
              </w:rPr>
            </w:pPr>
          </w:p>
        </w:tc>
        <w:tc>
          <w:tcPr>
            <w:tcW w:w="7160" w:type="dxa"/>
            <w:vAlign w:val="top"/>
          </w:tcPr>
          <w:p>
            <w:pPr>
              <w:pStyle w:val="12"/>
              <w:spacing w:before="35" w:line="221" w:lineRule="auto"/>
              <w:ind w:left="16"/>
            </w:pPr>
            <w:r>
              <w:rPr>
                <w:spacing w:val="-3"/>
              </w:rPr>
              <w:t>误判断和鉴别而造成的任何损失。</w:t>
            </w:r>
          </w:p>
          <w:p>
            <w:pPr>
              <w:pStyle w:val="12"/>
              <w:spacing w:before="192" w:line="478" w:lineRule="exact"/>
              <w:ind w:left="49"/>
            </w:pPr>
            <w:r>
              <w:rPr>
                <w:spacing w:val="-4"/>
                <w:position w:val="18"/>
              </w:rPr>
              <w:t>(3) 采购人只对中标人发出中标通知书，对未中标人不作任何解释</w:t>
            </w:r>
          </w:p>
          <w:p>
            <w:pPr>
              <w:pStyle w:val="12"/>
              <w:spacing w:line="219" w:lineRule="auto"/>
              <w:ind w:left="32"/>
            </w:pPr>
            <w:r>
              <w:rPr>
                <w:spacing w:val="-7"/>
              </w:rPr>
              <w:t>,</w:t>
            </w:r>
            <w:r>
              <w:rPr>
                <w:spacing w:val="95"/>
              </w:rPr>
              <w:t xml:space="preserve"> </w:t>
            </w:r>
            <w:r>
              <w:rPr>
                <w:spacing w:val="-7"/>
              </w:rPr>
              <w:t>中标人应在领取通知书的同时一次性缴纳招标代理费。</w:t>
            </w:r>
          </w:p>
          <w:p>
            <w:pPr>
              <w:pStyle w:val="12"/>
              <w:spacing w:before="194" w:line="221" w:lineRule="auto"/>
              <w:ind w:left="49"/>
            </w:pPr>
            <w:r>
              <w:rPr>
                <w:spacing w:val="-4"/>
              </w:rPr>
              <w:t>(4) 付款方式：支付节点和比例详询采购人，以合同签订为准；</w:t>
            </w:r>
          </w:p>
          <w:p>
            <w:pPr>
              <w:pStyle w:val="12"/>
              <w:spacing w:before="195" w:line="478" w:lineRule="exact"/>
              <w:ind w:left="49"/>
            </w:pPr>
            <w:r>
              <w:rPr>
                <w:spacing w:val="-4"/>
                <w:position w:val="18"/>
              </w:rPr>
              <w:t>(5)签订合同：采购人依据中标通知书，在法律规定的期限内按照招</w:t>
            </w:r>
          </w:p>
          <w:p>
            <w:pPr>
              <w:pStyle w:val="12"/>
              <w:spacing w:line="222" w:lineRule="auto"/>
              <w:ind w:left="14"/>
            </w:pPr>
            <w:r>
              <w:rPr>
                <w:spacing w:val="-3"/>
              </w:rPr>
              <w:t>标文件及中标人的投标文件签订书面合同。</w:t>
            </w:r>
          </w:p>
          <w:p>
            <w:pPr>
              <w:pStyle w:val="12"/>
              <w:spacing w:before="191" w:line="480" w:lineRule="exact"/>
              <w:ind w:left="49"/>
            </w:pPr>
            <w:r>
              <w:rPr>
                <w:spacing w:val="-4"/>
                <w:position w:val="18"/>
              </w:rPr>
              <w:t>(6) 招标文件前后不一致的以《投标人须知前附表》为准，解释顺</w:t>
            </w:r>
          </w:p>
          <w:p>
            <w:pPr>
              <w:pStyle w:val="12"/>
              <w:spacing w:before="1" w:line="220" w:lineRule="auto"/>
              <w:ind w:left="15"/>
            </w:pPr>
            <w:r>
              <w:rPr>
                <w:spacing w:val="-3"/>
              </w:rPr>
              <w:t>序按页码顺序；其它未尽事宜，按国家有关法律、法规执行。</w:t>
            </w:r>
          </w:p>
          <w:p>
            <w:pPr>
              <w:pStyle w:val="12"/>
              <w:spacing w:before="195" w:line="368" w:lineRule="auto"/>
              <w:ind w:left="18" w:right="133" w:firstLine="30"/>
            </w:pPr>
            <w:r>
              <w:rPr>
                <w:spacing w:val="-4"/>
              </w:rPr>
              <w:t>(7) 供应商提供虚假材料谋取中标、成交的，处以采购金额千分之</w:t>
            </w:r>
            <w:r>
              <w:rPr>
                <w:spacing w:val="4"/>
              </w:rPr>
              <w:t xml:space="preserve">  </w:t>
            </w:r>
            <w:r>
              <w:rPr>
                <w:spacing w:val="-3"/>
              </w:rPr>
              <w:t>五以上千分之十以下的罚款，列入不良行为记录名单，在一至三年</w:t>
            </w:r>
            <w:r>
              <w:rPr>
                <w:spacing w:val="5"/>
              </w:rPr>
              <w:t xml:space="preserve">  </w:t>
            </w:r>
            <w:r>
              <w:rPr>
                <w:spacing w:val="-3"/>
              </w:rPr>
              <w:t>内禁止参加政府采购活动，有违法所得的，并处没收违法所得，情</w:t>
            </w:r>
            <w:r>
              <w:rPr>
                <w:spacing w:val="5"/>
              </w:rPr>
              <w:t xml:space="preserve">  </w:t>
            </w:r>
            <w:r>
              <w:rPr>
                <w:spacing w:val="-3"/>
              </w:rPr>
              <w:t>节严重的，由工商行政管理 机关吊销营业执照；构成犯罪的，依法</w:t>
            </w:r>
          </w:p>
          <w:p>
            <w:pPr>
              <w:pStyle w:val="12"/>
              <w:spacing w:line="223" w:lineRule="auto"/>
              <w:ind w:left="16"/>
            </w:pPr>
            <w:r>
              <w:rPr>
                <w:spacing w:val="-4"/>
              </w:rPr>
              <w:t>追究刑事责任。</w:t>
            </w:r>
          </w:p>
          <w:p>
            <w:pPr>
              <w:pStyle w:val="12"/>
              <w:spacing w:before="191" w:line="368" w:lineRule="auto"/>
              <w:ind w:left="8" w:right="138" w:firstLine="41"/>
            </w:pPr>
            <w:r>
              <w:rPr>
                <w:spacing w:val="-4"/>
              </w:rPr>
              <w:t>(8) 参与本项目的各投标人对中标结果有异议的，可在中标公告发</w:t>
            </w:r>
            <w:r>
              <w:rPr>
                <w:spacing w:val="4"/>
              </w:rPr>
              <w:t xml:space="preserve">  </w:t>
            </w:r>
            <w:r>
              <w:rPr>
                <w:spacing w:val="-2"/>
              </w:rPr>
              <w:t>布之日起七个工作日内，以书面形式向采购人或</w:t>
            </w:r>
            <w:r>
              <w:rPr>
                <w:spacing w:val="-3"/>
              </w:rPr>
              <w:t>招标代理机构提出</w:t>
            </w:r>
            <w:r>
              <w:t xml:space="preserve">  </w:t>
            </w:r>
            <w:r>
              <w:rPr>
                <w:spacing w:val="-5"/>
              </w:rPr>
              <w:t>质疑</w:t>
            </w:r>
            <w:r>
              <w:rPr>
                <w:spacing w:val="46"/>
              </w:rPr>
              <w:t xml:space="preserve"> </w:t>
            </w:r>
            <w:r>
              <w:rPr>
                <w:spacing w:val="-5"/>
              </w:rPr>
              <w:t>(加盖单位公章且法定代表人签字)</w:t>
            </w:r>
            <w:r>
              <w:rPr>
                <w:spacing w:val="28"/>
              </w:rPr>
              <w:t xml:space="preserve"> </w:t>
            </w:r>
            <w:r>
              <w:rPr>
                <w:spacing w:val="-5"/>
              </w:rPr>
              <w:t>，由法定代表人或授权委</w:t>
            </w:r>
            <w:r>
              <w:t xml:space="preserve">  </w:t>
            </w:r>
            <w:r>
              <w:rPr>
                <w:spacing w:val="-4"/>
              </w:rPr>
              <w:t>托人携带企业营业执照</w:t>
            </w:r>
            <w:r>
              <w:rPr>
                <w:spacing w:val="51"/>
              </w:rPr>
              <w:t xml:space="preserve"> </w:t>
            </w:r>
            <w:r>
              <w:rPr>
                <w:spacing w:val="-4"/>
              </w:rPr>
              <w:t>(复印件加盖单位公章) 及本人身份证(原件</w:t>
            </w:r>
            <w:r>
              <w:t xml:space="preserve"> </w:t>
            </w:r>
            <w:r>
              <w:rPr>
                <w:spacing w:val="-5"/>
              </w:rPr>
              <w:t>) 一并提交</w:t>
            </w:r>
            <w:r>
              <w:rPr>
                <w:spacing w:val="48"/>
              </w:rPr>
              <w:t xml:space="preserve"> </w:t>
            </w:r>
            <w:r>
              <w:rPr>
                <w:spacing w:val="-5"/>
              </w:rPr>
              <w:t>(邮寄、传真件等不予受理)</w:t>
            </w:r>
            <w:r>
              <w:rPr>
                <w:spacing w:val="29"/>
              </w:rPr>
              <w:t xml:space="preserve"> </w:t>
            </w:r>
            <w:r>
              <w:rPr>
                <w:spacing w:val="-5"/>
              </w:rPr>
              <w:t>。逾期未提交或未按照要</w:t>
            </w:r>
          </w:p>
          <w:p>
            <w:pPr>
              <w:pStyle w:val="12"/>
              <w:spacing w:line="219" w:lineRule="auto"/>
              <w:ind w:left="21"/>
            </w:pPr>
            <w:r>
              <w:rPr>
                <w:spacing w:val="-3"/>
              </w:rPr>
              <w:t>求提交 的质疑函不予受理。在法定质疑期内投标人针对同一采购</w:t>
            </w:r>
          </w:p>
          <w:p>
            <w:pPr>
              <w:pStyle w:val="12"/>
              <w:spacing w:before="193" w:line="220" w:lineRule="auto"/>
              <w:ind w:left="16"/>
            </w:pPr>
            <w:r>
              <w:rPr>
                <w:spacing w:val="-3"/>
              </w:rPr>
              <w:t>程序环节的质疑应当一次性提出。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969" w:type="dxa"/>
            <w:vAlign w:val="top"/>
          </w:tcPr>
          <w:p>
            <w:pPr>
              <w:spacing w:line="323" w:lineRule="auto"/>
              <w:rPr>
                <w:rFonts w:ascii="Arial"/>
                <w:sz w:val="21"/>
              </w:rPr>
            </w:pPr>
          </w:p>
          <w:p>
            <w:pPr>
              <w:spacing w:line="323" w:lineRule="auto"/>
              <w:rPr>
                <w:rFonts w:ascii="Arial"/>
                <w:sz w:val="21"/>
              </w:rPr>
            </w:pPr>
          </w:p>
          <w:p>
            <w:pPr>
              <w:pStyle w:val="12"/>
              <w:spacing w:before="78" w:line="181" w:lineRule="auto"/>
              <w:ind w:left="291"/>
            </w:pPr>
            <w:r>
              <w:rPr>
                <w:spacing w:val="-9"/>
              </w:rPr>
              <w:t>10.3</w:t>
            </w:r>
          </w:p>
        </w:tc>
        <w:tc>
          <w:tcPr>
            <w:tcW w:w="1995" w:type="dxa"/>
            <w:vAlign w:val="top"/>
          </w:tcPr>
          <w:p>
            <w:pPr>
              <w:spacing w:line="437" w:lineRule="auto"/>
              <w:rPr>
                <w:rFonts w:ascii="Arial"/>
                <w:sz w:val="21"/>
              </w:rPr>
            </w:pPr>
          </w:p>
          <w:p>
            <w:pPr>
              <w:pStyle w:val="12"/>
              <w:spacing w:before="78" w:line="221" w:lineRule="auto"/>
              <w:ind w:left="485"/>
            </w:pPr>
            <w:r>
              <w:rPr>
                <w:spacing w:val="-7"/>
              </w:rPr>
              <w:t>监督单位</w:t>
            </w:r>
          </w:p>
        </w:tc>
        <w:tc>
          <w:tcPr>
            <w:tcW w:w="7160" w:type="dxa"/>
            <w:vAlign w:val="top"/>
          </w:tcPr>
          <w:p>
            <w:pPr>
              <w:pStyle w:val="12"/>
              <w:spacing w:before="37" w:line="221" w:lineRule="auto"/>
              <w:ind w:left="21"/>
            </w:pPr>
            <w:r>
              <w:rPr>
                <w:spacing w:val="-4"/>
              </w:rPr>
              <w:t>监督单位：潢川县政府采购管理办公室</w:t>
            </w:r>
          </w:p>
          <w:p>
            <w:pPr>
              <w:pStyle w:val="12"/>
              <w:spacing w:before="193" w:line="222" w:lineRule="auto"/>
              <w:ind w:left="15"/>
            </w:pPr>
            <w:r>
              <w:rPr>
                <w:spacing w:val="-3"/>
              </w:rPr>
              <w:t>地    址：潢川县跃进路县政府院内</w:t>
            </w:r>
          </w:p>
          <w:p>
            <w:pPr>
              <w:pStyle w:val="12"/>
              <w:spacing w:before="193" w:line="223" w:lineRule="auto"/>
              <w:ind w:left="12"/>
            </w:pPr>
            <w:r>
              <w:rPr>
                <w:spacing w:val="-3"/>
              </w:rPr>
              <w:t>联系电话：0376-5528602</w:t>
            </w:r>
          </w:p>
        </w:tc>
      </w:tr>
    </w:tbl>
    <w:p>
      <w:pPr>
        <w:pStyle w:val="4"/>
        <w:spacing w:line="289" w:lineRule="auto"/>
      </w:pPr>
    </w:p>
    <w:p>
      <w:pPr>
        <w:pStyle w:val="4"/>
        <w:spacing w:line="289" w:lineRule="auto"/>
      </w:pPr>
    </w:p>
    <w:p>
      <w:pPr>
        <w:spacing w:before="78" w:line="224" w:lineRule="auto"/>
        <w:ind w:left="553"/>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1.总则</w:t>
      </w:r>
    </w:p>
    <w:p>
      <w:pPr>
        <w:spacing w:before="175" w:line="222" w:lineRule="auto"/>
        <w:ind w:left="553"/>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1.1</w:t>
      </w:r>
      <w:r>
        <w:rPr>
          <w:rFonts w:ascii="仿宋" w:hAnsi="仿宋" w:eastAsia="仿宋" w:cs="仿宋"/>
          <w:spacing w:val="-41"/>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项目概况</w:t>
      </w:r>
    </w:p>
    <w:p>
      <w:pPr>
        <w:spacing w:before="179" w:line="359" w:lineRule="auto"/>
        <w:ind w:left="542" w:right="542" w:firstLine="491"/>
        <w:rPr>
          <w:rFonts w:ascii="仿宋" w:hAnsi="仿宋" w:eastAsia="仿宋" w:cs="仿宋"/>
          <w:sz w:val="24"/>
          <w:szCs w:val="24"/>
        </w:rPr>
      </w:pPr>
      <w:r>
        <w:rPr>
          <w:rFonts w:ascii="仿宋" w:hAnsi="仿宋" w:eastAsia="仿宋" w:cs="仿宋"/>
          <w:spacing w:val="-1"/>
          <w:sz w:val="24"/>
          <w:szCs w:val="24"/>
        </w:rPr>
        <w:t>1.1.1</w:t>
      </w:r>
      <w:r>
        <w:rPr>
          <w:rFonts w:ascii="仿宋" w:hAnsi="仿宋" w:eastAsia="仿宋" w:cs="仿宋"/>
          <w:spacing w:val="-44"/>
          <w:sz w:val="24"/>
          <w:szCs w:val="24"/>
        </w:rPr>
        <w:t xml:space="preserve"> </w:t>
      </w:r>
      <w:r>
        <w:rPr>
          <w:rFonts w:ascii="仿宋" w:hAnsi="仿宋" w:eastAsia="仿宋" w:cs="仿宋"/>
          <w:spacing w:val="-1"/>
          <w:sz w:val="24"/>
          <w:szCs w:val="24"/>
        </w:rPr>
        <w:t>根据《中华人民共和国政府采购法》、《中华人民共和国政府</w:t>
      </w:r>
      <w:r>
        <w:rPr>
          <w:rFonts w:ascii="仿宋" w:hAnsi="仿宋" w:eastAsia="仿宋" w:cs="仿宋"/>
          <w:spacing w:val="-2"/>
          <w:sz w:val="24"/>
          <w:szCs w:val="24"/>
        </w:rPr>
        <w:t>采购法实施条</w:t>
      </w:r>
      <w:r>
        <w:rPr>
          <w:rFonts w:ascii="仿宋" w:hAnsi="仿宋" w:eastAsia="仿宋" w:cs="仿宋"/>
          <w:sz w:val="24"/>
          <w:szCs w:val="24"/>
        </w:rPr>
        <w:t xml:space="preserve"> 例》等有关法律、法规和规章的规定，本项目</w:t>
      </w:r>
      <w:r>
        <w:rPr>
          <w:rFonts w:ascii="仿宋" w:hAnsi="仿宋" w:eastAsia="仿宋" w:cs="仿宋"/>
          <w:spacing w:val="-1"/>
          <w:sz w:val="24"/>
          <w:szCs w:val="24"/>
        </w:rPr>
        <w:t>已具备招标条件，现对本项目进行公开</w:t>
      </w:r>
    </w:p>
    <w:p>
      <w:pPr>
        <w:spacing w:line="222" w:lineRule="auto"/>
        <w:ind w:left="542"/>
        <w:rPr>
          <w:rFonts w:ascii="仿宋" w:hAnsi="仿宋" w:eastAsia="仿宋" w:cs="仿宋"/>
          <w:sz w:val="24"/>
          <w:szCs w:val="24"/>
        </w:rPr>
      </w:pPr>
      <w:r>
        <w:rPr>
          <w:rFonts w:ascii="仿宋" w:hAnsi="仿宋" w:eastAsia="仿宋" w:cs="仿宋"/>
          <w:spacing w:val="-6"/>
          <w:sz w:val="24"/>
          <w:szCs w:val="24"/>
        </w:rPr>
        <w:t>招标。</w:t>
      </w:r>
    </w:p>
    <w:p>
      <w:pPr>
        <w:spacing w:line="222" w:lineRule="auto"/>
        <w:rPr>
          <w:rFonts w:ascii="仿宋" w:hAnsi="仿宋" w:eastAsia="仿宋" w:cs="仿宋"/>
          <w:sz w:val="24"/>
          <w:szCs w:val="24"/>
        </w:rPr>
        <w:sectPr>
          <w:footerReference r:id="rId13" w:type="default"/>
          <w:pgSz w:w="11907" w:h="16840"/>
          <w:pgMar w:top="1416" w:right="888" w:bottom="1184" w:left="888" w:header="0" w:footer="1015" w:gutter="0"/>
          <w:cols w:space="720" w:num="1"/>
        </w:sectPr>
      </w:pPr>
    </w:p>
    <w:p>
      <w:pPr>
        <w:spacing w:before="48" w:line="222" w:lineRule="auto"/>
        <w:ind w:left="431"/>
        <w:rPr>
          <w:rFonts w:ascii="仿宋" w:hAnsi="仿宋" w:eastAsia="仿宋" w:cs="仿宋"/>
          <w:sz w:val="24"/>
          <w:szCs w:val="24"/>
        </w:rPr>
      </w:pPr>
      <w:r>
        <w:rPr>
          <w:rFonts w:ascii="仿宋" w:hAnsi="仿宋" w:eastAsia="仿宋" w:cs="仿宋"/>
          <w:spacing w:val="-3"/>
          <w:sz w:val="24"/>
          <w:szCs w:val="24"/>
        </w:rPr>
        <w:t>1.1.2</w:t>
      </w:r>
      <w:r>
        <w:rPr>
          <w:rFonts w:ascii="仿宋" w:hAnsi="仿宋" w:eastAsia="仿宋" w:cs="仿宋"/>
          <w:spacing w:val="-31"/>
          <w:sz w:val="24"/>
          <w:szCs w:val="24"/>
        </w:rPr>
        <w:t xml:space="preserve"> </w:t>
      </w:r>
      <w:r>
        <w:rPr>
          <w:rFonts w:ascii="仿宋" w:hAnsi="仿宋" w:eastAsia="仿宋" w:cs="仿宋"/>
          <w:spacing w:val="-3"/>
          <w:sz w:val="24"/>
          <w:szCs w:val="24"/>
        </w:rPr>
        <w:t>采购人：见投标人须知前附表。</w:t>
      </w:r>
    </w:p>
    <w:p>
      <w:pPr>
        <w:spacing w:before="176" w:line="222" w:lineRule="auto"/>
        <w:ind w:left="431"/>
        <w:rPr>
          <w:rFonts w:ascii="仿宋" w:hAnsi="仿宋" w:eastAsia="仿宋" w:cs="仿宋"/>
          <w:sz w:val="24"/>
          <w:szCs w:val="24"/>
        </w:rPr>
      </w:pPr>
      <w:r>
        <w:rPr>
          <w:rFonts w:ascii="仿宋" w:hAnsi="仿宋" w:eastAsia="仿宋" w:cs="仿宋"/>
          <w:spacing w:val="-2"/>
          <w:sz w:val="24"/>
          <w:szCs w:val="24"/>
        </w:rPr>
        <w:t>1.1.3</w:t>
      </w:r>
      <w:r>
        <w:rPr>
          <w:rFonts w:ascii="仿宋" w:hAnsi="仿宋" w:eastAsia="仿宋" w:cs="仿宋"/>
          <w:spacing w:val="-43"/>
          <w:sz w:val="24"/>
          <w:szCs w:val="24"/>
        </w:rPr>
        <w:t xml:space="preserve"> </w:t>
      </w:r>
      <w:r>
        <w:rPr>
          <w:rFonts w:ascii="仿宋" w:hAnsi="仿宋" w:eastAsia="仿宋" w:cs="仿宋"/>
          <w:spacing w:val="-2"/>
          <w:sz w:val="24"/>
          <w:szCs w:val="24"/>
        </w:rPr>
        <w:t>采购代理机构：见投标人须知前附表。</w:t>
      </w:r>
    </w:p>
    <w:p>
      <w:pPr>
        <w:spacing w:before="179" w:line="221" w:lineRule="auto"/>
        <w:ind w:left="431"/>
        <w:rPr>
          <w:rFonts w:ascii="仿宋" w:hAnsi="仿宋" w:eastAsia="仿宋" w:cs="仿宋"/>
          <w:sz w:val="24"/>
          <w:szCs w:val="24"/>
        </w:rPr>
      </w:pPr>
      <w:r>
        <w:rPr>
          <w:rFonts w:ascii="仿宋" w:hAnsi="仿宋" w:eastAsia="仿宋" w:cs="仿宋"/>
          <w:spacing w:val="-3"/>
          <w:sz w:val="24"/>
          <w:szCs w:val="24"/>
        </w:rPr>
        <w:t>1.1.4</w:t>
      </w:r>
      <w:r>
        <w:rPr>
          <w:rFonts w:ascii="仿宋" w:hAnsi="仿宋" w:eastAsia="仿宋" w:cs="仿宋"/>
          <w:spacing w:val="-28"/>
          <w:sz w:val="24"/>
          <w:szCs w:val="24"/>
        </w:rPr>
        <w:t xml:space="preserve"> </w:t>
      </w:r>
      <w:r>
        <w:rPr>
          <w:rFonts w:ascii="仿宋" w:hAnsi="仿宋" w:eastAsia="仿宋" w:cs="仿宋"/>
          <w:spacing w:val="-3"/>
          <w:sz w:val="24"/>
          <w:szCs w:val="24"/>
        </w:rPr>
        <w:t>监督单位：见投标人须知前附表。</w:t>
      </w:r>
    </w:p>
    <w:p>
      <w:pPr>
        <w:spacing w:before="178" w:line="221" w:lineRule="auto"/>
        <w:ind w:left="431"/>
        <w:rPr>
          <w:rFonts w:ascii="仿宋" w:hAnsi="仿宋" w:eastAsia="仿宋" w:cs="仿宋"/>
          <w:sz w:val="24"/>
          <w:szCs w:val="24"/>
        </w:rPr>
      </w:pPr>
      <w:r>
        <w:rPr>
          <w:rFonts w:ascii="仿宋" w:hAnsi="仿宋" w:eastAsia="仿宋" w:cs="仿宋"/>
          <w:spacing w:val="-2"/>
          <w:sz w:val="24"/>
          <w:szCs w:val="24"/>
        </w:rPr>
        <w:t>1.1.5</w:t>
      </w:r>
      <w:r>
        <w:rPr>
          <w:rFonts w:ascii="仿宋" w:hAnsi="仿宋" w:eastAsia="仿宋" w:cs="仿宋"/>
          <w:spacing w:val="-38"/>
          <w:sz w:val="24"/>
          <w:szCs w:val="24"/>
        </w:rPr>
        <w:t xml:space="preserve"> </w:t>
      </w:r>
      <w:r>
        <w:rPr>
          <w:rFonts w:ascii="仿宋" w:hAnsi="仿宋" w:eastAsia="仿宋" w:cs="仿宋"/>
          <w:spacing w:val="-2"/>
          <w:sz w:val="24"/>
          <w:szCs w:val="24"/>
        </w:rPr>
        <w:t>项目名称及项目编号：见投标人须知前附表。</w:t>
      </w:r>
    </w:p>
    <w:p>
      <w:pPr>
        <w:spacing w:before="180" w:line="222" w:lineRule="auto"/>
        <w:ind w:left="431"/>
        <w:rPr>
          <w:rFonts w:ascii="仿宋" w:hAnsi="仿宋" w:eastAsia="仿宋" w:cs="仿宋"/>
          <w:sz w:val="24"/>
          <w:szCs w:val="24"/>
        </w:rPr>
      </w:pPr>
      <w:r>
        <w:rPr>
          <w:rFonts w:ascii="仿宋" w:hAnsi="仿宋" w:eastAsia="仿宋" w:cs="仿宋"/>
          <w:spacing w:val="-3"/>
          <w:sz w:val="24"/>
          <w:szCs w:val="24"/>
        </w:rPr>
        <w:t>1.1.6</w:t>
      </w:r>
      <w:r>
        <w:rPr>
          <w:rFonts w:ascii="仿宋" w:hAnsi="仿宋" w:eastAsia="仿宋" w:cs="仿宋"/>
          <w:spacing w:val="-28"/>
          <w:sz w:val="24"/>
          <w:szCs w:val="24"/>
        </w:rPr>
        <w:t xml:space="preserve"> </w:t>
      </w:r>
      <w:r>
        <w:rPr>
          <w:rFonts w:ascii="仿宋" w:hAnsi="仿宋" w:eastAsia="仿宋" w:cs="仿宋"/>
          <w:spacing w:val="-3"/>
          <w:sz w:val="24"/>
          <w:szCs w:val="24"/>
        </w:rPr>
        <w:t>项目地点：见投标人须知前附表。</w:t>
      </w:r>
    </w:p>
    <w:p>
      <w:pPr>
        <w:spacing w:before="177" w:line="222" w:lineRule="auto"/>
        <w:ind w:left="11"/>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1.2</w:t>
      </w:r>
      <w:r>
        <w:rPr>
          <w:rFonts w:ascii="仿宋" w:hAnsi="仿宋" w:eastAsia="仿宋" w:cs="仿宋"/>
          <w:spacing w:val="-30"/>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资金来源和落实情况</w:t>
      </w:r>
    </w:p>
    <w:p>
      <w:pPr>
        <w:spacing w:before="180" w:line="222" w:lineRule="auto"/>
        <w:ind w:left="491"/>
        <w:rPr>
          <w:rFonts w:ascii="仿宋" w:hAnsi="仿宋" w:eastAsia="仿宋" w:cs="仿宋"/>
          <w:sz w:val="24"/>
          <w:szCs w:val="24"/>
        </w:rPr>
      </w:pPr>
      <w:r>
        <w:rPr>
          <w:rFonts w:ascii="仿宋" w:hAnsi="仿宋" w:eastAsia="仿宋" w:cs="仿宋"/>
          <w:spacing w:val="-3"/>
          <w:sz w:val="24"/>
          <w:szCs w:val="24"/>
        </w:rPr>
        <w:t>1.2.1</w:t>
      </w:r>
      <w:r>
        <w:rPr>
          <w:rFonts w:ascii="仿宋" w:hAnsi="仿宋" w:eastAsia="仿宋" w:cs="仿宋"/>
          <w:spacing w:val="-19"/>
          <w:sz w:val="24"/>
          <w:szCs w:val="24"/>
        </w:rPr>
        <w:t xml:space="preserve"> </w:t>
      </w:r>
      <w:r>
        <w:rPr>
          <w:rFonts w:ascii="仿宋" w:hAnsi="仿宋" w:eastAsia="仿宋" w:cs="仿宋"/>
          <w:spacing w:val="-3"/>
          <w:sz w:val="24"/>
          <w:szCs w:val="24"/>
        </w:rPr>
        <w:t>资金来源及比例：见投标人须知前附表。</w:t>
      </w:r>
    </w:p>
    <w:p>
      <w:pPr>
        <w:spacing w:before="177" w:line="222" w:lineRule="auto"/>
        <w:ind w:left="491"/>
        <w:rPr>
          <w:rFonts w:ascii="仿宋" w:hAnsi="仿宋" w:eastAsia="仿宋" w:cs="仿宋"/>
          <w:sz w:val="24"/>
          <w:szCs w:val="24"/>
        </w:rPr>
      </w:pPr>
      <w:r>
        <w:rPr>
          <w:rFonts w:ascii="仿宋" w:hAnsi="仿宋" w:eastAsia="仿宋" w:cs="仿宋"/>
          <w:spacing w:val="-3"/>
          <w:sz w:val="24"/>
          <w:szCs w:val="24"/>
        </w:rPr>
        <w:t>1.2.2</w:t>
      </w:r>
      <w:r>
        <w:rPr>
          <w:rFonts w:ascii="仿宋" w:hAnsi="仿宋" w:eastAsia="仿宋" w:cs="仿宋"/>
          <w:spacing w:val="-22"/>
          <w:sz w:val="24"/>
          <w:szCs w:val="24"/>
        </w:rPr>
        <w:t xml:space="preserve"> </w:t>
      </w:r>
      <w:r>
        <w:rPr>
          <w:rFonts w:ascii="仿宋" w:hAnsi="仿宋" w:eastAsia="仿宋" w:cs="仿宋"/>
          <w:spacing w:val="-3"/>
          <w:sz w:val="24"/>
          <w:szCs w:val="24"/>
        </w:rPr>
        <w:t>资金落实情况：见投标人须知前附表。</w:t>
      </w:r>
    </w:p>
    <w:p>
      <w:pPr>
        <w:spacing w:before="180" w:line="222" w:lineRule="auto"/>
        <w:ind w:left="11"/>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1.3</w:t>
      </w:r>
      <w:r>
        <w:rPr>
          <w:rFonts w:ascii="仿宋" w:hAnsi="仿宋" w:eastAsia="仿宋" w:cs="仿宋"/>
          <w:spacing w:val="-42"/>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招标范围、服务期等</w:t>
      </w:r>
    </w:p>
    <w:p>
      <w:pPr>
        <w:spacing w:before="176" w:line="222" w:lineRule="auto"/>
        <w:ind w:left="491"/>
        <w:rPr>
          <w:rFonts w:ascii="仿宋" w:hAnsi="仿宋" w:eastAsia="仿宋" w:cs="仿宋"/>
          <w:sz w:val="24"/>
          <w:szCs w:val="24"/>
        </w:rPr>
      </w:pPr>
      <w:r>
        <w:rPr>
          <w:rFonts w:ascii="仿宋" w:hAnsi="仿宋" w:eastAsia="仿宋" w:cs="仿宋"/>
          <w:spacing w:val="-3"/>
          <w:sz w:val="24"/>
          <w:szCs w:val="24"/>
        </w:rPr>
        <w:t>1.3.1</w:t>
      </w:r>
      <w:r>
        <w:rPr>
          <w:rFonts w:ascii="仿宋" w:hAnsi="仿宋" w:eastAsia="仿宋" w:cs="仿宋"/>
          <w:spacing w:val="-28"/>
          <w:sz w:val="24"/>
          <w:szCs w:val="24"/>
        </w:rPr>
        <w:t xml:space="preserve"> </w:t>
      </w:r>
      <w:r>
        <w:rPr>
          <w:rFonts w:ascii="仿宋" w:hAnsi="仿宋" w:eastAsia="仿宋" w:cs="仿宋"/>
          <w:spacing w:val="-3"/>
          <w:sz w:val="24"/>
          <w:szCs w:val="24"/>
        </w:rPr>
        <w:t>招标范围：见投标人须知前附表。</w:t>
      </w:r>
    </w:p>
    <w:p>
      <w:pPr>
        <w:spacing w:before="180" w:line="222" w:lineRule="auto"/>
        <w:ind w:left="431"/>
        <w:rPr>
          <w:rFonts w:ascii="仿宋" w:hAnsi="仿宋" w:eastAsia="仿宋" w:cs="仿宋"/>
          <w:sz w:val="24"/>
          <w:szCs w:val="24"/>
        </w:rPr>
      </w:pPr>
      <w:r>
        <w:rPr>
          <w:rFonts w:ascii="仿宋" w:hAnsi="仿宋" w:eastAsia="仿宋" w:cs="仿宋"/>
          <w:spacing w:val="-2"/>
          <w:sz w:val="24"/>
          <w:szCs w:val="24"/>
        </w:rPr>
        <w:t>1.3.2.招标方式：见投标人须知前附表。</w:t>
      </w:r>
    </w:p>
    <w:p>
      <w:pPr>
        <w:spacing w:before="177" w:line="222" w:lineRule="auto"/>
        <w:ind w:left="431"/>
        <w:rPr>
          <w:rFonts w:ascii="仿宋" w:hAnsi="仿宋" w:eastAsia="仿宋" w:cs="仿宋"/>
          <w:sz w:val="24"/>
          <w:szCs w:val="24"/>
        </w:rPr>
      </w:pPr>
      <w:r>
        <w:rPr>
          <w:rFonts w:ascii="仿宋" w:hAnsi="仿宋" w:eastAsia="仿宋" w:cs="仿宋"/>
          <w:spacing w:val="-2"/>
          <w:sz w:val="24"/>
          <w:szCs w:val="24"/>
        </w:rPr>
        <w:t>1.3.3.评标方式：见投标人须知前附表。</w:t>
      </w:r>
    </w:p>
    <w:p>
      <w:pPr>
        <w:spacing w:before="179" w:line="222" w:lineRule="auto"/>
        <w:ind w:left="431"/>
        <w:rPr>
          <w:rFonts w:ascii="仿宋" w:hAnsi="仿宋" w:eastAsia="仿宋" w:cs="仿宋"/>
          <w:sz w:val="24"/>
          <w:szCs w:val="24"/>
        </w:rPr>
      </w:pPr>
      <w:r>
        <w:rPr>
          <w:rFonts w:ascii="仿宋" w:hAnsi="仿宋" w:eastAsia="仿宋" w:cs="仿宋"/>
          <w:spacing w:val="-2"/>
          <w:sz w:val="24"/>
          <w:szCs w:val="24"/>
        </w:rPr>
        <w:t>1.3.4.服务期：见投标人须知前附表。</w:t>
      </w:r>
    </w:p>
    <w:p>
      <w:pPr>
        <w:spacing w:before="179" w:line="222" w:lineRule="auto"/>
        <w:ind w:left="431"/>
        <w:rPr>
          <w:rFonts w:ascii="仿宋" w:hAnsi="仿宋" w:eastAsia="仿宋" w:cs="仿宋"/>
          <w:sz w:val="24"/>
          <w:szCs w:val="24"/>
        </w:rPr>
      </w:pPr>
      <w:r>
        <w:rPr>
          <w:rFonts w:ascii="仿宋" w:hAnsi="仿宋" w:eastAsia="仿宋" w:cs="仿宋"/>
          <w:spacing w:val="-2"/>
          <w:sz w:val="24"/>
          <w:szCs w:val="24"/>
        </w:rPr>
        <w:t>1.3.5.服务地点：见投标人须知前附表。</w:t>
      </w:r>
    </w:p>
    <w:p>
      <w:pPr>
        <w:spacing w:before="177" w:line="291" w:lineRule="auto"/>
        <w:ind w:left="431" w:right="4116"/>
        <w:rPr>
          <w:rFonts w:ascii="仿宋" w:hAnsi="仿宋" w:eastAsia="仿宋" w:cs="仿宋"/>
          <w:sz w:val="24"/>
          <w:szCs w:val="24"/>
        </w:rPr>
      </w:pPr>
      <w:r>
        <w:rPr>
          <w:rFonts w:ascii="仿宋" w:hAnsi="仿宋" w:eastAsia="仿宋" w:cs="仿宋"/>
          <w:spacing w:val="-3"/>
          <w:sz w:val="24"/>
          <w:szCs w:val="24"/>
        </w:rPr>
        <w:t>1.3.6.采购人要求：见投标人须知前附表。</w:t>
      </w:r>
      <w:r>
        <w:rPr>
          <w:rFonts w:ascii="仿宋" w:hAnsi="仿宋" w:eastAsia="仿宋" w:cs="仿宋"/>
          <w:spacing w:val="1"/>
          <w:sz w:val="24"/>
          <w:szCs w:val="24"/>
        </w:rPr>
        <w:t xml:space="preserve"> </w:t>
      </w:r>
      <w:r>
        <w:rPr>
          <w:rFonts w:ascii="仿宋" w:hAnsi="仿宋" w:eastAsia="仿宋" w:cs="仿宋"/>
          <w:spacing w:val="-2"/>
          <w:sz w:val="24"/>
          <w:szCs w:val="24"/>
        </w:rPr>
        <w:t>1.3.7.服务质量：见投标人须知前附表。</w:t>
      </w:r>
    </w:p>
    <w:p>
      <w:pPr>
        <w:spacing w:before="178" w:line="222" w:lineRule="auto"/>
        <w:ind w:left="11"/>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1.4</w:t>
      </w:r>
      <w:r>
        <w:rPr>
          <w:rFonts w:ascii="仿宋" w:hAnsi="仿宋" w:eastAsia="仿宋" w:cs="仿宋"/>
          <w:spacing w:val="-40"/>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投标人资格要求</w:t>
      </w:r>
    </w:p>
    <w:p>
      <w:pPr>
        <w:spacing w:before="177" w:line="221" w:lineRule="auto"/>
        <w:ind w:left="431"/>
        <w:rPr>
          <w:rFonts w:ascii="仿宋" w:hAnsi="仿宋" w:eastAsia="仿宋" w:cs="仿宋"/>
          <w:sz w:val="24"/>
          <w:szCs w:val="24"/>
        </w:rPr>
      </w:pPr>
      <w:r>
        <w:rPr>
          <w:rFonts w:ascii="仿宋" w:hAnsi="仿宋" w:eastAsia="仿宋" w:cs="仿宋"/>
          <w:spacing w:val="-3"/>
          <w:sz w:val="24"/>
          <w:szCs w:val="24"/>
        </w:rPr>
        <w:t>1.4.1</w:t>
      </w:r>
      <w:r>
        <w:rPr>
          <w:rFonts w:ascii="仿宋" w:hAnsi="仿宋" w:eastAsia="仿宋" w:cs="仿宋"/>
          <w:spacing w:val="-31"/>
          <w:sz w:val="24"/>
          <w:szCs w:val="24"/>
        </w:rPr>
        <w:t xml:space="preserve"> </w:t>
      </w:r>
      <w:r>
        <w:rPr>
          <w:rFonts w:ascii="仿宋" w:hAnsi="仿宋" w:eastAsia="仿宋" w:cs="仿宋"/>
          <w:spacing w:val="-3"/>
          <w:sz w:val="24"/>
          <w:szCs w:val="24"/>
        </w:rPr>
        <w:t>投标人资格要求：详见招标公告</w:t>
      </w:r>
    </w:p>
    <w:p>
      <w:pPr>
        <w:spacing w:before="182" w:line="359" w:lineRule="auto"/>
        <w:ind w:left="420" w:firstLine="339"/>
        <w:jc w:val="both"/>
        <w:rPr>
          <w:rFonts w:ascii="仿宋" w:hAnsi="仿宋" w:eastAsia="仿宋" w:cs="仿宋"/>
          <w:sz w:val="24"/>
          <w:szCs w:val="24"/>
        </w:rPr>
      </w:pPr>
      <w:r>
        <w:rPr>
          <w:rFonts w:ascii="仿宋" w:hAnsi="仿宋" w:eastAsia="仿宋" w:cs="仿宋"/>
          <w:spacing w:val="-1"/>
          <w:sz w:val="24"/>
          <w:szCs w:val="24"/>
        </w:rPr>
        <w:t>“投标人</w:t>
      </w:r>
      <w:r>
        <w:rPr>
          <w:rFonts w:ascii="仿宋" w:hAnsi="仿宋" w:eastAsia="仿宋" w:cs="仿宋"/>
          <w:spacing w:val="-83"/>
          <w:sz w:val="24"/>
          <w:szCs w:val="24"/>
        </w:rPr>
        <w:t xml:space="preserve"> </w:t>
      </w:r>
      <w:r>
        <w:rPr>
          <w:rFonts w:ascii="仿宋" w:hAnsi="仿宋" w:eastAsia="仿宋" w:cs="仿宋"/>
          <w:spacing w:val="-1"/>
          <w:sz w:val="24"/>
          <w:szCs w:val="24"/>
        </w:rPr>
        <w:t>”是指符合《中华人民共和国政府采购法》及相关法律法规和本招标</w:t>
      </w:r>
      <w:r>
        <w:rPr>
          <w:rFonts w:ascii="仿宋" w:hAnsi="仿宋" w:eastAsia="仿宋" w:cs="仿宋"/>
          <w:sz w:val="24"/>
          <w:szCs w:val="24"/>
        </w:rPr>
        <w:t xml:space="preserve">  文件的各项规定，且按照本项目招标公告及</w:t>
      </w:r>
      <w:r>
        <w:rPr>
          <w:rFonts w:ascii="仿宋" w:hAnsi="仿宋" w:eastAsia="仿宋" w:cs="仿宋"/>
          <w:spacing w:val="-1"/>
          <w:sz w:val="24"/>
          <w:szCs w:val="24"/>
        </w:rPr>
        <w:t>招标文件规定的方式获取招标文件，响</w:t>
      </w:r>
      <w:r>
        <w:rPr>
          <w:rFonts w:ascii="仿宋" w:hAnsi="仿宋" w:eastAsia="仿宋" w:cs="仿宋"/>
          <w:sz w:val="24"/>
          <w:szCs w:val="24"/>
        </w:rPr>
        <w:t xml:space="preserve"> 应招标、参加投标竞争，并按照招标文件要</w:t>
      </w:r>
      <w:r>
        <w:rPr>
          <w:rFonts w:ascii="仿宋" w:hAnsi="仿宋" w:eastAsia="仿宋" w:cs="仿宋"/>
          <w:spacing w:val="-1"/>
          <w:sz w:val="24"/>
          <w:szCs w:val="24"/>
        </w:rPr>
        <w:t>求向招标人提交投标文件的法人、其他</w:t>
      </w:r>
    </w:p>
    <w:p>
      <w:pPr>
        <w:spacing w:line="223" w:lineRule="auto"/>
        <w:ind w:left="421"/>
        <w:rPr>
          <w:rFonts w:ascii="仿宋" w:hAnsi="仿宋" w:eastAsia="仿宋" w:cs="仿宋"/>
          <w:sz w:val="24"/>
          <w:szCs w:val="24"/>
        </w:rPr>
      </w:pPr>
      <w:r>
        <w:rPr>
          <w:rFonts w:ascii="仿宋" w:hAnsi="仿宋" w:eastAsia="仿宋" w:cs="仿宋"/>
          <w:spacing w:val="-3"/>
          <w:sz w:val="24"/>
          <w:szCs w:val="24"/>
        </w:rPr>
        <w:t>组织或者自然人。</w:t>
      </w:r>
    </w:p>
    <w:p>
      <w:pPr>
        <w:spacing w:before="176" w:line="360" w:lineRule="auto"/>
        <w:ind w:left="420" w:firstLine="340"/>
        <w:jc w:val="both"/>
        <w:rPr>
          <w:rFonts w:ascii="仿宋" w:hAnsi="仿宋" w:eastAsia="仿宋" w:cs="仿宋"/>
          <w:sz w:val="24"/>
          <w:szCs w:val="24"/>
        </w:rPr>
      </w:pPr>
      <w:r>
        <w:rPr>
          <w:rFonts w:ascii="仿宋" w:hAnsi="仿宋" w:eastAsia="仿宋" w:cs="仿宋"/>
          <w:spacing w:val="-1"/>
          <w:sz w:val="24"/>
          <w:szCs w:val="24"/>
        </w:rPr>
        <w:t>“潜在投标人</w:t>
      </w:r>
      <w:r>
        <w:rPr>
          <w:rFonts w:ascii="仿宋" w:hAnsi="仿宋" w:eastAsia="仿宋" w:cs="仿宋"/>
          <w:spacing w:val="-83"/>
          <w:sz w:val="24"/>
          <w:szCs w:val="24"/>
        </w:rPr>
        <w:t xml:space="preserve"> </w:t>
      </w:r>
      <w:r>
        <w:rPr>
          <w:rFonts w:ascii="仿宋" w:hAnsi="仿宋" w:eastAsia="仿宋" w:cs="仿宋"/>
          <w:spacing w:val="-1"/>
          <w:sz w:val="24"/>
          <w:szCs w:val="24"/>
        </w:rPr>
        <w:t>”指符合《中华人民共和国政府采购法》及相关法律法规和本招</w:t>
      </w:r>
      <w:r>
        <w:rPr>
          <w:rFonts w:ascii="仿宋" w:hAnsi="仿宋" w:eastAsia="仿宋" w:cs="仿宋"/>
          <w:sz w:val="24"/>
          <w:szCs w:val="24"/>
        </w:rPr>
        <w:t xml:space="preserve">  标文件的各项规定，且按照本项目招标公告</w:t>
      </w:r>
      <w:r>
        <w:rPr>
          <w:rFonts w:ascii="仿宋" w:hAnsi="仿宋" w:eastAsia="仿宋" w:cs="仿宋"/>
          <w:spacing w:val="-1"/>
          <w:sz w:val="24"/>
          <w:szCs w:val="24"/>
        </w:rPr>
        <w:t>及招标文件规定的方式获取招标文件的</w:t>
      </w:r>
    </w:p>
    <w:p>
      <w:pPr>
        <w:spacing w:before="1" w:line="221" w:lineRule="auto"/>
        <w:ind w:left="428"/>
        <w:rPr>
          <w:rFonts w:ascii="仿宋" w:hAnsi="仿宋" w:eastAsia="仿宋" w:cs="仿宋"/>
          <w:sz w:val="24"/>
          <w:szCs w:val="24"/>
        </w:rPr>
      </w:pPr>
      <w:r>
        <w:rPr>
          <w:rFonts w:ascii="仿宋" w:hAnsi="仿宋" w:eastAsia="仿宋" w:cs="仿宋"/>
          <w:spacing w:val="-2"/>
          <w:sz w:val="24"/>
          <w:szCs w:val="24"/>
        </w:rPr>
        <w:t>法人、其他组织或者自然人。</w:t>
      </w:r>
    </w:p>
    <w:p>
      <w:pPr>
        <w:spacing w:before="177" w:line="359" w:lineRule="auto"/>
        <w:ind w:firstLine="491"/>
        <w:rPr>
          <w:rFonts w:ascii="仿宋" w:hAnsi="仿宋" w:eastAsia="仿宋" w:cs="仿宋"/>
          <w:sz w:val="24"/>
          <w:szCs w:val="24"/>
        </w:rPr>
      </w:pPr>
      <w:r>
        <w:rPr>
          <w:rFonts w:ascii="仿宋" w:hAnsi="仿宋" w:eastAsia="仿宋" w:cs="仿宋"/>
          <w:spacing w:val="-1"/>
          <w:sz w:val="24"/>
          <w:szCs w:val="24"/>
        </w:rPr>
        <w:t>1.4.2</w:t>
      </w:r>
      <w:r>
        <w:rPr>
          <w:rFonts w:ascii="仿宋" w:hAnsi="仿宋" w:eastAsia="仿宋" w:cs="仿宋"/>
          <w:spacing w:val="-44"/>
          <w:sz w:val="24"/>
          <w:szCs w:val="24"/>
        </w:rPr>
        <w:t xml:space="preserve"> </w:t>
      </w:r>
      <w:r>
        <w:rPr>
          <w:rFonts w:ascii="仿宋" w:hAnsi="仿宋" w:eastAsia="仿宋" w:cs="仿宋"/>
          <w:spacing w:val="-1"/>
          <w:sz w:val="24"/>
          <w:szCs w:val="24"/>
        </w:rPr>
        <w:t>本项目不接受联合体投标，不允许转包、分包，不允许挂靠其</w:t>
      </w:r>
      <w:r>
        <w:rPr>
          <w:rFonts w:ascii="仿宋" w:hAnsi="仿宋" w:eastAsia="仿宋" w:cs="仿宋"/>
          <w:spacing w:val="-2"/>
          <w:sz w:val="24"/>
          <w:szCs w:val="24"/>
        </w:rPr>
        <w:t>他公司参与投</w:t>
      </w:r>
      <w:r>
        <w:rPr>
          <w:rFonts w:ascii="仿宋" w:hAnsi="仿宋" w:eastAsia="仿宋" w:cs="仿宋"/>
          <w:sz w:val="24"/>
          <w:szCs w:val="24"/>
        </w:rPr>
        <w:t xml:space="preserve"> </w:t>
      </w:r>
      <w:r>
        <w:rPr>
          <w:rFonts w:ascii="仿宋" w:hAnsi="仿宋" w:eastAsia="仿宋" w:cs="仿宋"/>
          <w:spacing w:val="-1"/>
          <w:sz w:val="24"/>
          <w:szCs w:val="24"/>
        </w:rPr>
        <w:t>标。投标人须知前附表规定接受联合体投标的</w:t>
      </w:r>
      <w:r>
        <w:rPr>
          <w:rFonts w:ascii="仿宋" w:hAnsi="仿宋" w:eastAsia="仿宋" w:cs="仿宋"/>
          <w:spacing w:val="-2"/>
          <w:sz w:val="24"/>
          <w:szCs w:val="24"/>
        </w:rPr>
        <w:t>，联合体除应符合第</w:t>
      </w:r>
      <w:r>
        <w:rPr>
          <w:rFonts w:ascii="仿宋" w:hAnsi="仿宋" w:eastAsia="仿宋" w:cs="仿宋"/>
          <w:spacing w:val="-34"/>
          <w:sz w:val="24"/>
          <w:szCs w:val="24"/>
        </w:rPr>
        <w:t xml:space="preserve"> </w:t>
      </w:r>
      <w:r>
        <w:rPr>
          <w:rFonts w:ascii="仿宋" w:hAnsi="仿宋" w:eastAsia="仿宋" w:cs="仿宋"/>
          <w:spacing w:val="-2"/>
          <w:sz w:val="24"/>
          <w:szCs w:val="24"/>
        </w:rPr>
        <w:t>1.4.1</w:t>
      </w:r>
      <w:r>
        <w:rPr>
          <w:rFonts w:ascii="仿宋" w:hAnsi="仿宋" w:eastAsia="仿宋" w:cs="仿宋"/>
          <w:spacing w:val="-45"/>
          <w:sz w:val="24"/>
          <w:szCs w:val="24"/>
        </w:rPr>
        <w:t xml:space="preserve"> </w:t>
      </w:r>
      <w:r>
        <w:rPr>
          <w:rFonts w:ascii="仿宋" w:hAnsi="仿宋" w:eastAsia="仿宋" w:cs="仿宋"/>
          <w:spacing w:val="-2"/>
          <w:sz w:val="24"/>
          <w:szCs w:val="24"/>
        </w:rPr>
        <w:t>款和投标人</w:t>
      </w:r>
    </w:p>
    <w:p>
      <w:pPr>
        <w:spacing w:before="1" w:line="221" w:lineRule="auto"/>
        <w:ind w:left="1"/>
        <w:rPr>
          <w:rFonts w:ascii="仿宋" w:hAnsi="仿宋" w:eastAsia="仿宋" w:cs="仿宋"/>
          <w:sz w:val="24"/>
          <w:szCs w:val="24"/>
        </w:rPr>
      </w:pPr>
      <w:r>
        <w:rPr>
          <w:rFonts w:ascii="仿宋" w:hAnsi="仿宋" w:eastAsia="仿宋" w:cs="仿宋"/>
          <w:spacing w:val="-1"/>
          <w:sz w:val="24"/>
          <w:szCs w:val="24"/>
        </w:rPr>
        <w:t>须知前附表的要求外，还应遵守以下规定：</w:t>
      </w:r>
    </w:p>
    <w:p>
      <w:pPr>
        <w:spacing w:before="178" w:line="468" w:lineRule="exact"/>
        <w:ind w:left="305"/>
        <w:rPr>
          <w:rFonts w:ascii="仿宋" w:hAnsi="仿宋" w:eastAsia="仿宋" w:cs="仿宋"/>
          <w:sz w:val="24"/>
          <w:szCs w:val="24"/>
        </w:rPr>
      </w:pPr>
      <w:r>
        <w:rPr>
          <w:rFonts w:ascii="仿宋" w:hAnsi="仿宋" w:eastAsia="仿宋" w:cs="仿宋"/>
          <w:spacing w:val="-1"/>
          <w:position w:val="17"/>
          <w:sz w:val="24"/>
          <w:szCs w:val="24"/>
        </w:rPr>
        <w:t>（一）联合体各方应按招标文件提供的格式签订联合体协议书，明确联合体牵头人</w:t>
      </w:r>
    </w:p>
    <w:p>
      <w:pPr>
        <w:spacing w:line="220" w:lineRule="auto"/>
        <w:ind w:left="420"/>
        <w:rPr>
          <w:rFonts w:ascii="仿宋" w:hAnsi="仿宋" w:eastAsia="仿宋" w:cs="仿宋"/>
          <w:sz w:val="24"/>
          <w:szCs w:val="24"/>
        </w:rPr>
      </w:pPr>
      <w:r>
        <w:rPr>
          <w:rFonts w:ascii="仿宋" w:hAnsi="仿宋" w:eastAsia="仿宋" w:cs="仿宋"/>
          <w:spacing w:val="-1"/>
          <w:sz w:val="24"/>
          <w:szCs w:val="24"/>
        </w:rPr>
        <w:t>和各方权利义务，并承诺就中标项目向招标人承担连带责任；</w:t>
      </w:r>
    </w:p>
    <w:p>
      <w:pPr>
        <w:spacing w:line="220" w:lineRule="auto"/>
        <w:rPr>
          <w:rFonts w:ascii="仿宋" w:hAnsi="仿宋" w:eastAsia="仿宋" w:cs="仿宋"/>
          <w:sz w:val="24"/>
          <w:szCs w:val="24"/>
        </w:rPr>
        <w:sectPr>
          <w:footerReference r:id="rId14" w:type="default"/>
          <w:pgSz w:w="11907" w:h="16840"/>
          <w:pgMar w:top="1404" w:right="1430" w:bottom="1184" w:left="1431" w:header="0" w:footer="1015" w:gutter="0"/>
          <w:cols w:space="720" w:num="1"/>
        </w:sectPr>
      </w:pPr>
    </w:p>
    <w:p>
      <w:pPr>
        <w:spacing w:before="49" w:line="359" w:lineRule="auto"/>
        <w:ind w:left="294" w:right="297"/>
        <w:jc w:val="both"/>
        <w:rPr>
          <w:rFonts w:ascii="仿宋" w:hAnsi="仿宋" w:eastAsia="仿宋" w:cs="仿宋"/>
          <w:sz w:val="24"/>
          <w:szCs w:val="24"/>
        </w:rPr>
      </w:pPr>
      <w:r>
        <w:rPr>
          <w:rFonts w:ascii="仿宋" w:hAnsi="仿宋" w:eastAsia="仿宋" w:cs="仿宋"/>
          <w:spacing w:val="-2"/>
          <w:sz w:val="24"/>
          <w:szCs w:val="24"/>
        </w:rPr>
        <w:t>（二）由同一专业的单位组成的联合体，按照资质等级较低的单位确定</w:t>
      </w:r>
      <w:r>
        <w:rPr>
          <w:rFonts w:ascii="仿宋" w:hAnsi="仿宋" w:eastAsia="仿宋" w:cs="仿宋"/>
          <w:spacing w:val="-3"/>
          <w:sz w:val="24"/>
          <w:szCs w:val="24"/>
        </w:rPr>
        <w:t>资质等级；</w:t>
      </w:r>
      <w:r>
        <w:rPr>
          <w:rFonts w:ascii="仿宋" w:hAnsi="仿宋" w:eastAsia="仿宋" w:cs="仿宋"/>
          <w:sz w:val="24"/>
          <w:szCs w:val="24"/>
        </w:rPr>
        <w:t xml:space="preserve"> </w:t>
      </w:r>
      <w:r>
        <w:rPr>
          <w:rFonts w:ascii="仿宋" w:hAnsi="仿宋" w:eastAsia="仿宋" w:cs="仿宋"/>
          <w:spacing w:val="-2"/>
          <w:sz w:val="24"/>
          <w:szCs w:val="24"/>
        </w:rPr>
        <w:t>（三）联合体各方不得再以自己名义单独或参加其他联合体在本招标项</w:t>
      </w:r>
      <w:r>
        <w:rPr>
          <w:rFonts w:ascii="仿宋" w:hAnsi="仿宋" w:eastAsia="仿宋" w:cs="仿宋"/>
          <w:spacing w:val="-3"/>
          <w:sz w:val="24"/>
          <w:szCs w:val="24"/>
        </w:rPr>
        <w:t>目中投标，</w:t>
      </w:r>
    </w:p>
    <w:p>
      <w:pPr>
        <w:spacing w:line="221" w:lineRule="auto"/>
        <w:ind w:left="415"/>
        <w:rPr>
          <w:rFonts w:ascii="仿宋" w:hAnsi="仿宋" w:eastAsia="仿宋" w:cs="仿宋"/>
          <w:sz w:val="24"/>
          <w:szCs w:val="24"/>
        </w:rPr>
      </w:pPr>
      <w:r>
        <w:rPr>
          <w:rFonts w:ascii="仿宋" w:hAnsi="仿宋" w:eastAsia="仿宋" w:cs="仿宋"/>
          <w:spacing w:val="-2"/>
          <w:sz w:val="24"/>
          <w:szCs w:val="24"/>
        </w:rPr>
        <w:t>否则各相关投标均无效。</w:t>
      </w:r>
    </w:p>
    <w:p>
      <w:pPr>
        <w:spacing w:before="178" w:line="219" w:lineRule="auto"/>
        <w:ind w:left="420"/>
        <w:rPr>
          <w:rFonts w:ascii="仿宋" w:hAnsi="仿宋" w:eastAsia="仿宋" w:cs="仿宋"/>
          <w:sz w:val="24"/>
          <w:szCs w:val="24"/>
        </w:rPr>
      </w:pPr>
      <w:r>
        <w:rPr>
          <w:rFonts w:ascii="仿宋" w:hAnsi="仿宋" w:eastAsia="仿宋" w:cs="仿宋"/>
          <w:spacing w:val="-3"/>
          <w:sz w:val="24"/>
          <w:szCs w:val="24"/>
        </w:rPr>
        <w:t>1.4.3</w:t>
      </w:r>
      <w:r>
        <w:rPr>
          <w:rFonts w:ascii="仿宋" w:hAnsi="仿宋" w:eastAsia="仿宋" w:cs="仿宋"/>
          <w:spacing w:val="-31"/>
          <w:sz w:val="24"/>
          <w:szCs w:val="24"/>
        </w:rPr>
        <w:t xml:space="preserve"> </w:t>
      </w:r>
      <w:r>
        <w:rPr>
          <w:rFonts w:ascii="仿宋" w:hAnsi="仿宋" w:eastAsia="仿宋" w:cs="仿宋"/>
          <w:spacing w:val="-3"/>
          <w:sz w:val="24"/>
          <w:szCs w:val="24"/>
        </w:rPr>
        <w:t>投标人不得存在下列情形之一：</w:t>
      </w:r>
    </w:p>
    <w:p>
      <w:pPr>
        <w:spacing w:before="182" w:line="466" w:lineRule="exact"/>
        <w:ind w:left="294"/>
        <w:rPr>
          <w:rFonts w:ascii="仿宋" w:hAnsi="仿宋" w:eastAsia="仿宋" w:cs="仿宋"/>
          <w:sz w:val="24"/>
          <w:szCs w:val="24"/>
        </w:rPr>
      </w:pPr>
      <w:r>
        <w:rPr>
          <w:rFonts w:ascii="仿宋" w:hAnsi="仿宋" w:eastAsia="仿宋" w:cs="仿宋"/>
          <w:spacing w:val="-1"/>
          <w:position w:val="16"/>
          <w:sz w:val="24"/>
          <w:szCs w:val="24"/>
        </w:rPr>
        <w:t>（1）为招标人不具有独立法人资格的附属机构（单位</w:t>
      </w:r>
      <w:r>
        <w:rPr>
          <w:rFonts w:ascii="仿宋" w:hAnsi="仿宋" w:eastAsia="仿宋" w:cs="仿宋"/>
          <w:spacing w:val="1"/>
          <w:position w:val="16"/>
          <w:sz w:val="24"/>
          <w:szCs w:val="24"/>
        </w:rPr>
        <w:t>）；</w:t>
      </w:r>
    </w:p>
    <w:p>
      <w:pPr>
        <w:spacing w:line="219" w:lineRule="auto"/>
        <w:ind w:left="294"/>
        <w:rPr>
          <w:rFonts w:ascii="仿宋" w:hAnsi="仿宋" w:eastAsia="仿宋" w:cs="仿宋"/>
          <w:sz w:val="24"/>
          <w:szCs w:val="24"/>
        </w:rPr>
      </w:pPr>
      <w:r>
        <w:rPr>
          <w:rFonts w:ascii="仿宋" w:hAnsi="仿宋" w:eastAsia="仿宋" w:cs="仿宋"/>
          <w:spacing w:val="-1"/>
          <w:sz w:val="24"/>
          <w:szCs w:val="24"/>
        </w:rPr>
        <w:t>（2）与招标人存在利害关系且可能影响招标公正性；</w:t>
      </w:r>
    </w:p>
    <w:p>
      <w:pPr>
        <w:spacing w:before="182" w:line="466" w:lineRule="exact"/>
        <w:ind w:left="294"/>
        <w:rPr>
          <w:rFonts w:ascii="仿宋" w:hAnsi="仿宋" w:eastAsia="仿宋" w:cs="仿宋"/>
          <w:sz w:val="24"/>
          <w:szCs w:val="24"/>
        </w:rPr>
      </w:pPr>
      <w:r>
        <w:rPr>
          <w:rFonts w:ascii="仿宋" w:hAnsi="仿宋" w:eastAsia="仿宋" w:cs="仿宋"/>
          <w:spacing w:val="-1"/>
          <w:position w:val="16"/>
          <w:sz w:val="24"/>
          <w:szCs w:val="24"/>
        </w:rPr>
        <w:t>（3）与本招标项目的其他投标人为同一个单位负责人；</w:t>
      </w:r>
    </w:p>
    <w:p>
      <w:pPr>
        <w:spacing w:line="219" w:lineRule="auto"/>
        <w:ind w:left="294"/>
        <w:rPr>
          <w:rFonts w:ascii="仿宋" w:hAnsi="仿宋" w:eastAsia="仿宋" w:cs="仿宋"/>
          <w:sz w:val="24"/>
          <w:szCs w:val="24"/>
        </w:rPr>
      </w:pPr>
      <w:r>
        <w:rPr>
          <w:rFonts w:ascii="仿宋" w:hAnsi="仿宋" w:eastAsia="仿宋" w:cs="仿宋"/>
          <w:spacing w:val="-1"/>
          <w:sz w:val="24"/>
          <w:szCs w:val="24"/>
        </w:rPr>
        <w:t>（4）与本招标项目的其他投标人存在控股、管理关系；</w:t>
      </w:r>
    </w:p>
    <w:p>
      <w:pPr>
        <w:spacing w:before="183" w:line="466" w:lineRule="exact"/>
        <w:ind w:left="294"/>
        <w:rPr>
          <w:rFonts w:ascii="仿宋" w:hAnsi="仿宋" w:eastAsia="仿宋" w:cs="仿宋"/>
          <w:sz w:val="24"/>
          <w:szCs w:val="24"/>
        </w:rPr>
      </w:pPr>
      <w:r>
        <w:rPr>
          <w:rFonts w:ascii="仿宋" w:hAnsi="仿宋" w:eastAsia="仿宋" w:cs="仿宋"/>
          <w:spacing w:val="-1"/>
          <w:position w:val="16"/>
          <w:sz w:val="24"/>
          <w:szCs w:val="24"/>
        </w:rPr>
        <w:t>（5）为本项目前期准备提供设计或咨询服务的，但设计施工总承包的除外；</w:t>
      </w:r>
    </w:p>
    <w:p>
      <w:pPr>
        <w:spacing w:line="222" w:lineRule="auto"/>
        <w:ind w:left="294"/>
        <w:rPr>
          <w:rFonts w:ascii="仿宋" w:hAnsi="仿宋" w:eastAsia="仿宋" w:cs="仿宋"/>
          <w:sz w:val="24"/>
          <w:szCs w:val="24"/>
        </w:rPr>
      </w:pPr>
      <w:r>
        <w:rPr>
          <w:rFonts w:ascii="仿宋" w:hAnsi="仿宋" w:eastAsia="仿宋" w:cs="仿宋"/>
          <w:spacing w:val="-2"/>
          <w:sz w:val="24"/>
          <w:szCs w:val="24"/>
        </w:rPr>
        <w:t>（6）为本招标项目的招标代理机构；</w:t>
      </w:r>
    </w:p>
    <w:p>
      <w:pPr>
        <w:spacing w:before="179" w:line="466" w:lineRule="exact"/>
        <w:ind w:left="294"/>
        <w:rPr>
          <w:rFonts w:ascii="仿宋" w:hAnsi="仿宋" w:eastAsia="仿宋" w:cs="仿宋"/>
          <w:sz w:val="24"/>
          <w:szCs w:val="24"/>
        </w:rPr>
      </w:pPr>
      <w:r>
        <w:rPr>
          <w:rFonts w:ascii="仿宋" w:hAnsi="仿宋" w:eastAsia="仿宋" w:cs="仿宋"/>
          <w:spacing w:val="-1"/>
          <w:position w:val="16"/>
          <w:sz w:val="24"/>
          <w:szCs w:val="24"/>
        </w:rPr>
        <w:t>（7）与本招标项目的招标代理机构同为一个法定代表人；</w:t>
      </w:r>
    </w:p>
    <w:p>
      <w:pPr>
        <w:spacing w:line="219" w:lineRule="auto"/>
        <w:ind w:left="294"/>
        <w:rPr>
          <w:rFonts w:ascii="仿宋" w:hAnsi="仿宋" w:eastAsia="仿宋" w:cs="仿宋"/>
          <w:sz w:val="24"/>
          <w:szCs w:val="24"/>
        </w:rPr>
      </w:pPr>
      <w:r>
        <w:rPr>
          <w:rFonts w:ascii="仿宋" w:hAnsi="仿宋" w:eastAsia="仿宋" w:cs="仿宋"/>
          <w:spacing w:val="-1"/>
          <w:sz w:val="24"/>
          <w:szCs w:val="24"/>
        </w:rPr>
        <w:t>（8）与本招标项目的招标代理机构存在控股或参股关系；</w:t>
      </w:r>
    </w:p>
    <w:p>
      <w:pPr>
        <w:spacing w:before="183" w:line="220" w:lineRule="auto"/>
        <w:ind w:left="294"/>
        <w:rPr>
          <w:rFonts w:ascii="仿宋" w:hAnsi="仿宋" w:eastAsia="仿宋" w:cs="仿宋"/>
          <w:sz w:val="24"/>
          <w:szCs w:val="24"/>
        </w:rPr>
      </w:pPr>
      <w:r>
        <w:rPr>
          <w:rFonts w:ascii="仿宋" w:hAnsi="仿宋" w:eastAsia="仿宋" w:cs="仿宋"/>
          <w:spacing w:val="-1"/>
          <w:sz w:val="24"/>
          <w:szCs w:val="24"/>
        </w:rPr>
        <w:t>（9）与本招标项目的招标代理机构相互任职或工作的；</w:t>
      </w:r>
    </w:p>
    <w:p>
      <w:pPr>
        <w:spacing w:before="182" w:line="222" w:lineRule="auto"/>
        <w:ind w:left="294"/>
        <w:rPr>
          <w:rFonts w:ascii="仿宋" w:hAnsi="仿宋" w:eastAsia="仿宋" w:cs="仿宋"/>
          <w:sz w:val="24"/>
          <w:szCs w:val="24"/>
        </w:rPr>
      </w:pPr>
      <w:r>
        <w:rPr>
          <w:rFonts w:ascii="仿宋" w:hAnsi="仿宋" w:eastAsia="仿宋" w:cs="仿宋"/>
          <w:spacing w:val="-2"/>
          <w:sz w:val="24"/>
          <w:szCs w:val="24"/>
        </w:rPr>
        <w:t>（10）被依法暂停或者取消投标资格；</w:t>
      </w:r>
    </w:p>
    <w:p>
      <w:pPr>
        <w:spacing w:before="177" w:line="359" w:lineRule="auto"/>
        <w:ind w:left="294" w:right="1740"/>
        <w:jc w:val="both"/>
        <w:rPr>
          <w:rFonts w:ascii="仿宋" w:hAnsi="仿宋" w:eastAsia="仿宋" w:cs="仿宋"/>
          <w:sz w:val="24"/>
          <w:szCs w:val="24"/>
        </w:rPr>
      </w:pPr>
      <w:r>
        <w:rPr>
          <w:rFonts w:ascii="仿宋" w:hAnsi="仿宋" w:eastAsia="仿宋" w:cs="仿宋"/>
          <w:spacing w:val="-3"/>
          <w:sz w:val="24"/>
          <w:szCs w:val="24"/>
        </w:rPr>
        <w:t>（11）被责令停产停业、暂扣或者吊销许可证、暂扣或者吊销执照；</w:t>
      </w:r>
      <w:r>
        <w:rPr>
          <w:rFonts w:ascii="仿宋" w:hAnsi="仿宋" w:eastAsia="仿宋" w:cs="仿宋"/>
          <w:spacing w:val="13"/>
          <w:sz w:val="24"/>
          <w:szCs w:val="24"/>
        </w:rPr>
        <w:t xml:space="preserve"> </w:t>
      </w:r>
      <w:r>
        <w:rPr>
          <w:rFonts w:ascii="仿宋" w:hAnsi="仿宋" w:eastAsia="仿宋" w:cs="仿宋"/>
          <w:spacing w:val="-3"/>
          <w:sz w:val="24"/>
          <w:szCs w:val="24"/>
        </w:rPr>
        <w:t>（12）进入清算程序，或被宣告破产，或其他丧失履约能力的情形；</w:t>
      </w:r>
    </w:p>
    <w:p>
      <w:pPr>
        <w:spacing w:before="1" w:line="219" w:lineRule="auto"/>
        <w:ind w:left="294"/>
        <w:rPr>
          <w:rFonts w:ascii="仿宋" w:hAnsi="仿宋" w:eastAsia="仿宋" w:cs="仿宋"/>
          <w:sz w:val="24"/>
          <w:szCs w:val="24"/>
        </w:rPr>
      </w:pPr>
      <w:r>
        <w:rPr>
          <w:rFonts w:ascii="仿宋" w:hAnsi="仿宋" w:eastAsia="仿宋" w:cs="仿宋"/>
          <w:spacing w:val="-1"/>
          <w:sz w:val="24"/>
          <w:szCs w:val="24"/>
        </w:rPr>
        <w:t>（13）在最近三年内有骗取中标或严重违约或重大工程质量问题的；</w:t>
      </w:r>
    </w:p>
    <w:p>
      <w:pPr>
        <w:spacing w:before="180" w:line="468" w:lineRule="exact"/>
        <w:ind w:left="294"/>
        <w:rPr>
          <w:rFonts w:ascii="仿宋" w:hAnsi="仿宋" w:eastAsia="仿宋" w:cs="仿宋"/>
          <w:sz w:val="24"/>
          <w:szCs w:val="24"/>
        </w:rPr>
      </w:pPr>
      <w:r>
        <w:rPr>
          <w:rFonts w:ascii="仿宋" w:hAnsi="仿宋" w:eastAsia="仿宋" w:cs="仿宋"/>
          <w:spacing w:val="-1"/>
          <w:position w:val="17"/>
          <w:sz w:val="24"/>
          <w:szCs w:val="24"/>
        </w:rPr>
        <w:t>（14）被工商行政管理机关在全国企业信用信息公示系统中列入严重违法失信企业</w:t>
      </w:r>
    </w:p>
    <w:p>
      <w:pPr>
        <w:spacing w:before="1" w:line="220" w:lineRule="auto"/>
        <w:ind w:left="410"/>
        <w:rPr>
          <w:rFonts w:ascii="仿宋" w:hAnsi="仿宋" w:eastAsia="仿宋" w:cs="仿宋"/>
          <w:sz w:val="24"/>
          <w:szCs w:val="24"/>
        </w:rPr>
      </w:pPr>
      <w:r>
        <w:rPr>
          <w:rFonts w:ascii="仿宋" w:hAnsi="仿宋" w:eastAsia="仿宋" w:cs="仿宋"/>
          <w:spacing w:val="-6"/>
          <w:sz w:val="24"/>
          <w:szCs w:val="24"/>
        </w:rPr>
        <w:t>名单；</w:t>
      </w:r>
    </w:p>
    <w:p>
      <w:pPr>
        <w:spacing w:before="181" w:line="221" w:lineRule="auto"/>
        <w:ind w:left="294"/>
        <w:rPr>
          <w:rFonts w:ascii="仿宋" w:hAnsi="仿宋" w:eastAsia="仿宋" w:cs="仿宋"/>
          <w:sz w:val="24"/>
          <w:szCs w:val="24"/>
        </w:rPr>
      </w:pPr>
      <w:r>
        <w:rPr>
          <w:rFonts w:ascii="仿宋" w:hAnsi="仿宋" w:eastAsia="仿宋" w:cs="仿宋"/>
          <w:spacing w:val="-3"/>
          <w:sz w:val="24"/>
          <w:szCs w:val="24"/>
        </w:rPr>
        <w:t>（15）被列入“</w:t>
      </w:r>
      <w:r>
        <w:rPr>
          <w:rFonts w:ascii="仿宋" w:hAnsi="仿宋" w:eastAsia="仿宋" w:cs="仿宋"/>
          <w:spacing w:val="-66"/>
          <w:sz w:val="24"/>
          <w:szCs w:val="24"/>
        </w:rPr>
        <w:t xml:space="preserve"> </w:t>
      </w:r>
      <w:r>
        <w:rPr>
          <w:rFonts w:ascii="仿宋" w:hAnsi="仿宋" w:eastAsia="仿宋" w:cs="仿宋"/>
          <w:spacing w:val="-3"/>
          <w:sz w:val="24"/>
          <w:szCs w:val="24"/>
        </w:rPr>
        <w:t>中国执行信息公开网</w:t>
      </w:r>
      <w:r>
        <w:rPr>
          <w:rFonts w:ascii="仿宋" w:hAnsi="仿宋" w:eastAsia="仿宋" w:cs="仿宋"/>
          <w:spacing w:val="-88"/>
          <w:sz w:val="24"/>
          <w:szCs w:val="24"/>
        </w:rPr>
        <w:t xml:space="preserve"> </w:t>
      </w:r>
      <w:r>
        <w:rPr>
          <w:rFonts w:ascii="仿宋" w:hAnsi="仿宋" w:eastAsia="仿宋" w:cs="仿宋"/>
          <w:spacing w:val="-3"/>
          <w:sz w:val="24"/>
          <w:szCs w:val="24"/>
        </w:rPr>
        <w:t>”网站失信被执行人名单的投标人；被列入</w:t>
      </w:r>
    </w:p>
    <w:p>
      <w:pPr>
        <w:spacing w:before="178" w:line="468" w:lineRule="exact"/>
        <w:ind w:left="269"/>
        <w:rPr>
          <w:rFonts w:ascii="仿宋" w:hAnsi="仿宋" w:eastAsia="仿宋" w:cs="仿宋"/>
          <w:sz w:val="24"/>
          <w:szCs w:val="24"/>
        </w:rPr>
      </w:pPr>
      <w:r>
        <w:rPr>
          <w:rFonts w:ascii="仿宋" w:hAnsi="仿宋" w:eastAsia="仿宋" w:cs="仿宋"/>
          <w:spacing w:val="-2"/>
          <w:position w:val="17"/>
          <w:sz w:val="24"/>
          <w:szCs w:val="24"/>
        </w:rPr>
        <w:t>“信用中国</w:t>
      </w:r>
      <w:r>
        <w:rPr>
          <w:rFonts w:ascii="仿宋" w:hAnsi="仿宋" w:eastAsia="仿宋" w:cs="仿宋"/>
          <w:spacing w:val="-88"/>
          <w:position w:val="17"/>
          <w:sz w:val="24"/>
          <w:szCs w:val="24"/>
        </w:rPr>
        <w:t xml:space="preserve"> </w:t>
      </w:r>
      <w:r>
        <w:rPr>
          <w:rFonts w:ascii="仿宋" w:hAnsi="仿宋" w:eastAsia="仿宋" w:cs="仿宋"/>
          <w:spacing w:val="-2"/>
          <w:position w:val="17"/>
          <w:sz w:val="24"/>
          <w:szCs w:val="24"/>
        </w:rPr>
        <w:t>”网站重大税收违法案件当事人名单的投标人；被列入“</w:t>
      </w:r>
      <w:r>
        <w:rPr>
          <w:rFonts w:ascii="仿宋" w:hAnsi="仿宋" w:eastAsia="仿宋" w:cs="仿宋"/>
          <w:spacing w:val="-73"/>
          <w:position w:val="17"/>
          <w:sz w:val="24"/>
          <w:szCs w:val="24"/>
        </w:rPr>
        <w:t xml:space="preserve"> </w:t>
      </w:r>
      <w:r>
        <w:rPr>
          <w:rFonts w:ascii="仿宋" w:hAnsi="仿宋" w:eastAsia="仿宋" w:cs="仿宋"/>
          <w:spacing w:val="-2"/>
          <w:position w:val="17"/>
          <w:sz w:val="24"/>
          <w:szCs w:val="24"/>
        </w:rPr>
        <w:t>中国</w:t>
      </w:r>
      <w:r>
        <w:rPr>
          <w:rFonts w:ascii="仿宋" w:hAnsi="仿宋" w:eastAsia="仿宋" w:cs="仿宋"/>
          <w:spacing w:val="-3"/>
          <w:position w:val="17"/>
          <w:sz w:val="24"/>
          <w:szCs w:val="24"/>
        </w:rPr>
        <w:t>政府采购</w:t>
      </w:r>
    </w:p>
    <w:p>
      <w:pPr>
        <w:spacing w:before="2" w:line="220" w:lineRule="auto"/>
        <w:ind w:left="436"/>
        <w:rPr>
          <w:rFonts w:ascii="仿宋" w:hAnsi="仿宋" w:eastAsia="仿宋" w:cs="仿宋"/>
          <w:sz w:val="24"/>
          <w:szCs w:val="24"/>
        </w:rPr>
      </w:pPr>
      <w:r>
        <w:rPr>
          <w:rFonts w:ascii="仿宋" w:hAnsi="仿宋" w:eastAsia="仿宋" w:cs="仿宋"/>
          <w:spacing w:val="-4"/>
          <w:sz w:val="24"/>
          <w:szCs w:val="24"/>
        </w:rPr>
        <w:t>网</w:t>
      </w:r>
      <w:r>
        <w:rPr>
          <w:rFonts w:ascii="仿宋" w:hAnsi="仿宋" w:eastAsia="仿宋" w:cs="仿宋"/>
          <w:spacing w:val="-72"/>
          <w:sz w:val="24"/>
          <w:szCs w:val="24"/>
        </w:rPr>
        <w:t xml:space="preserve"> </w:t>
      </w:r>
      <w:r>
        <w:rPr>
          <w:rFonts w:ascii="仿宋" w:hAnsi="仿宋" w:eastAsia="仿宋" w:cs="仿宋"/>
          <w:spacing w:val="-4"/>
          <w:sz w:val="24"/>
          <w:szCs w:val="24"/>
        </w:rPr>
        <w:t>”政府采购严重违法失信行为记录名单的投标人。</w:t>
      </w:r>
    </w:p>
    <w:p>
      <w:pPr>
        <w:spacing w:before="178" w:line="222" w:lineRule="auto"/>
        <w:ind w:left="294"/>
        <w:rPr>
          <w:rFonts w:ascii="仿宋" w:hAnsi="仿宋" w:eastAsia="仿宋" w:cs="仿宋"/>
          <w:sz w:val="24"/>
          <w:szCs w:val="24"/>
        </w:rPr>
      </w:pPr>
      <w:r>
        <w:rPr>
          <w:rFonts w:ascii="仿宋" w:hAnsi="仿宋" w:eastAsia="仿宋" w:cs="仿宋"/>
          <w:spacing w:val="-1"/>
          <w:sz w:val="24"/>
          <w:szCs w:val="24"/>
        </w:rPr>
        <w:t>（16）法律法规或投标人须知前附表规定的其他情形。</w:t>
      </w:r>
    </w:p>
    <w:p>
      <w:pPr>
        <w:spacing w:before="179" w:line="222" w:lineRule="auto"/>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1.5</w:t>
      </w:r>
      <w:r>
        <w:rPr>
          <w:rFonts w:ascii="仿宋" w:hAnsi="仿宋" w:eastAsia="仿宋" w:cs="仿宋"/>
          <w:spacing w:val="-30"/>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费用承担与补偿</w:t>
      </w:r>
    </w:p>
    <w:p>
      <w:pPr>
        <w:spacing w:before="180" w:line="219" w:lineRule="auto"/>
        <w:jc w:val="right"/>
        <w:rPr>
          <w:rFonts w:ascii="仿宋" w:hAnsi="仿宋" w:eastAsia="仿宋" w:cs="仿宋"/>
          <w:sz w:val="24"/>
          <w:szCs w:val="24"/>
        </w:rPr>
      </w:pPr>
      <w:r>
        <w:rPr>
          <w:rFonts w:ascii="仿宋" w:hAnsi="仿宋" w:eastAsia="仿宋" w:cs="仿宋"/>
          <w:spacing w:val="-3"/>
          <w:sz w:val="24"/>
          <w:szCs w:val="24"/>
        </w:rPr>
        <w:t>1.5.1</w:t>
      </w:r>
      <w:r>
        <w:rPr>
          <w:rFonts w:ascii="仿宋" w:hAnsi="仿宋" w:eastAsia="仿宋" w:cs="仿宋"/>
          <w:spacing w:val="-28"/>
          <w:sz w:val="24"/>
          <w:szCs w:val="24"/>
        </w:rPr>
        <w:t xml:space="preserve"> </w:t>
      </w:r>
      <w:r>
        <w:rPr>
          <w:rFonts w:ascii="仿宋" w:hAnsi="仿宋" w:eastAsia="仿宋" w:cs="仿宋"/>
          <w:spacing w:val="-3"/>
          <w:sz w:val="24"/>
          <w:szCs w:val="24"/>
        </w:rPr>
        <w:t>投标人在投标过程中发生的一切费用，无论中标与否，均由投标人自行承担；</w:t>
      </w:r>
    </w:p>
    <w:p>
      <w:pPr>
        <w:spacing w:before="181" w:line="290" w:lineRule="auto"/>
        <w:ind w:left="409" w:right="182" w:firstLine="10"/>
        <w:rPr>
          <w:rFonts w:ascii="仿宋" w:hAnsi="仿宋" w:eastAsia="仿宋" w:cs="仿宋"/>
          <w:sz w:val="24"/>
          <w:szCs w:val="24"/>
        </w:rPr>
      </w:pPr>
      <w:r>
        <w:rPr>
          <w:rFonts w:ascii="仿宋" w:hAnsi="仿宋" w:eastAsia="仿宋" w:cs="仿宋"/>
          <w:spacing w:val="-1"/>
          <w:sz w:val="24"/>
          <w:szCs w:val="24"/>
        </w:rPr>
        <w:t>1.5.2</w:t>
      </w:r>
      <w:r>
        <w:rPr>
          <w:rFonts w:ascii="仿宋" w:hAnsi="仿宋" w:eastAsia="仿宋" w:cs="仿宋"/>
          <w:spacing w:val="-45"/>
          <w:sz w:val="24"/>
          <w:szCs w:val="24"/>
        </w:rPr>
        <w:t xml:space="preserve"> </w:t>
      </w:r>
      <w:r>
        <w:rPr>
          <w:rFonts w:ascii="仿宋" w:hAnsi="仿宋" w:eastAsia="仿宋" w:cs="仿宋"/>
          <w:spacing w:val="-1"/>
          <w:sz w:val="24"/>
          <w:szCs w:val="24"/>
        </w:rPr>
        <w:t>投标人在投标过程中的所有投标相关材料归采购人所有，本次招</w:t>
      </w:r>
      <w:r>
        <w:rPr>
          <w:rFonts w:ascii="仿宋" w:hAnsi="仿宋" w:eastAsia="仿宋" w:cs="仿宋"/>
          <w:spacing w:val="-2"/>
          <w:sz w:val="24"/>
          <w:szCs w:val="24"/>
        </w:rPr>
        <w:t>标无补偿费</w:t>
      </w:r>
      <w:r>
        <w:rPr>
          <w:rFonts w:ascii="仿宋" w:hAnsi="仿宋" w:eastAsia="仿宋" w:cs="仿宋"/>
          <w:sz w:val="24"/>
          <w:szCs w:val="24"/>
        </w:rPr>
        <w:t xml:space="preserve"> </w:t>
      </w:r>
      <w:r>
        <w:rPr>
          <w:rFonts w:ascii="仿宋" w:hAnsi="仿宋" w:eastAsia="仿宋" w:cs="仿宋"/>
          <w:spacing w:val="-8"/>
          <w:sz w:val="24"/>
          <w:szCs w:val="24"/>
        </w:rPr>
        <w:t>用；</w:t>
      </w:r>
    </w:p>
    <w:p>
      <w:pPr>
        <w:spacing w:before="180" w:line="219" w:lineRule="auto"/>
        <w:ind w:left="420"/>
        <w:rPr>
          <w:rFonts w:ascii="仿宋" w:hAnsi="仿宋" w:eastAsia="仿宋" w:cs="仿宋"/>
          <w:sz w:val="24"/>
          <w:szCs w:val="24"/>
        </w:rPr>
      </w:pPr>
      <w:r>
        <w:rPr>
          <w:rFonts w:ascii="仿宋" w:hAnsi="仿宋" w:eastAsia="仿宋" w:cs="仿宋"/>
          <w:spacing w:val="-1"/>
          <w:sz w:val="24"/>
          <w:szCs w:val="24"/>
        </w:rPr>
        <w:t>1.5.3</w:t>
      </w:r>
      <w:r>
        <w:rPr>
          <w:rFonts w:ascii="仿宋" w:hAnsi="仿宋" w:eastAsia="仿宋" w:cs="仿宋"/>
          <w:spacing w:val="-43"/>
          <w:sz w:val="24"/>
          <w:szCs w:val="24"/>
        </w:rPr>
        <w:t xml:space="preserve"> </w:t>
      </w:r>
      <w:r>
        <w:rPr>
          <w:rFonts w:ascii="仿宋" w:hAnsi="仿宋" w:eastAsia="仿宋" w:cs="仿宋"/>
          <w:spacing w:val="-1"/>
          <w:sz w:val="24"/>
          <w:szCs w:val="24"/>
        </w:rPr>
        <w:t>在任何情况下采购人和采购代理机构对上</w:t>
      </w:r>
      <w:r>
        <w:rPr>
          <w:rFonts w:ascii="仿宋" w:hAnsi="仿宋" w:eastAsia="仿宋" w:cs="仿宋"/>
          <w:spacing w:val="-2"/>
          <w:sz w:val="24"/>
          <w:szCs w:val="24"/>
        </w:rPr>
        <w:t>述费用不承担任何责任；</w:t>
      </w:r>
    </w:p>
    <w:p>
      <w:pPr>
        <w:spacing w:before="181" w:line="222" w:lineRule="auto"/>
        <w:ind w:left="420"/>
        <w:rPr>
          <w:rFonts w:ascii="仿宋" w:hAnsi="仿宋" w:eastAsia="仿宋" w:cs="仿宋"/>
          <w:sz w:val="24"/>
          <w:szCs w:val="24"/>
        </w:rPr>
      </w:pPr>
      <w:r>
        <w:rPr>
          <w:rFonts w:ascii="仿宋" w:hAnsi="仿宋" w:eastAsia="仿宋" w:cs="仿宋"/>
          <w:spacing w:val="-2"/>
          <w:sz w:val="24"/>
          <w:szCs w:val="24"/>
        </w:rPr>
        <w:t>1.5.4</w:t>
      </w:r>
      <w:r>
        <w:rPr>
          <w:rFonts w:ascii="仿宋" w:hAnsi="仿宋" w:eastAsia="仿宋" w:cs="仿宋"/>
          <w:spacing w:val="-40"/>
          <w:sz w:val="24"/>
          <w:szCs w:val="24"/>
        </w:rPr>
        <w:t xml:space="preserve"> </w:t>
      </w:r>
      <w:r>
        <w:rPr>
          <w:rFonts w:ascii="仿宋" w:hAnsi="仿宋" w:eastAsia="仿宋" w:cs="仿宋"/>
          <w:spacing w:val="-2"/>
          <w:sz w:val="24"/>
          <w:szCs w:val="24"/>
        </w:rPr>
        <w:t>本次招标代理服务费由中标的投标人支付。</w:t>
      </w:r>
    </w:p>
    <w:p>
      <w:pPr>
        <w:spacing w:before="179" w:line="221" w:lineRule="auto"/>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1.6</w:t>
      </w:r>
      <w:r>
        <w:rPr>
          <w:rFonts w:ascii="仿宋" w:hAnsi="仿宋" w:eastAsia="仿宋" w:cs="仿宋"/>
          <w:spacing w:val="-40"/>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保密</w:t>
      </w:r>
    </w:p>
    <w:p>
      <w:pPr>
        <w:spacing w:line="221" w:lineRule="auto"/>
        <w:rPr>
          <w:rFonts w:ascii="仿宋" w:hAnsi="仿宋" w:eastAsia="仿宋" w:cs="仿宋"/>
          <w:sz w:val="24"/>
          <w:szCs w:val="24"/>
        </w:rPr>
        <w:sectPr>
          <w:footerReference r:id="rId15" w:type="default"/>
          <w:pgSz w:w="11907" w:h="16840"/>
          <w:pgMar w:top="1404" w:right="1308" w:bottom="1184" w:left="1442" w:header="0" w:footer="1015" w:gutter="0"/>
          <w:cols w:space="720" w:num="1"/>
        </w:sectPr>
      </w:pPr>
    </w:p>
    <w:p>
      <w:pPr>
        <w:spacing w:before="49" w:line="465" w:lineRule="exact"/>
        <w:ind w:left="484"/>
        <w:rPr>
          <w:rFonts w:ascii="仿宋" w:hAnsi="仿宋" w:eastAsia="仿宋" w:cs="仿宋"/>
          <w:sz w:val="24"/>
          <w:szCs w:val="24"/>
        </w:rPr>
      </w:pPr>
      <w:r>
        <w:rPr>
          <w:rFonts w:ascii="仿宋" w:hAnsi="仿宋" w:eastAsia="仿宋" w:cs="仿宋"/>
          <w:spacing w:val="-1"/>
          <w:position w:val="16"/>
          <w:sz w:val="24"/>
          <w:szCs w:val="24"/>
        </w:rPr>
        <w:t>参与招标投标活动的各方应对招标文件和投标文件中的商业和技术等秘密保密，</w:t>
      </w:r>
    </w:p>
    <w:p>
      <w:pPr>
        <w:spacing w:line="222" w:lineRule="auto"/>
        <w:ind w:left="2"/>
        <w:rPr>
          <w:rFonts w:ascii="仿宋" w:hAnsi="仿宋" w:eastAsia="仿宋" w:cs="仿宋"/>
          <w:sz w:val="24"/>
          <w:szCs w:val="24"/>
        </w:rPr>
      </w:pPr>
      <w:r>
        <w:rPr>
          <w:rFonts w:ascii="仿宋" w:hAnsi="仿宋" w:eastAsia="仿宋" w:cs="仿宋"/>
          <w:spacing w:val="-1"/>
          <w:sz w:val="24"/>
          <w:szCs w:val="24"/>
        </w:rPr>
        <w:t>违者应对由此造成的后果承担法律责任。</w:t>
      </w:r>
    </w:p>
    <w:p>
      <w:pPr>
        <w:spacing w:before="179" w:line="222" w:lineRule="auto"/>
        <w:ind w:left="11"/>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1.7</w:t>
      </w:r>
      <w:r>
        <w:rPr>
          <w:rFonts w:ascii="仿宋" w:hAnsi="仿宋" w:eastAsia="仿宋" w:cs="仿宋"/>
          <w:spacing w:val="-41"/>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语言文字</w:t>
      </w:r>
    </w:p>
    <w:p>
      <w:pPr>
        <w:spacing w:before="176" w:line="468" w:lineRule="exact"/>
        <w:ind w:left="492"/>
        <w:rPr>
          <w:rFonts w:ascii="仿宋" w:hAnsi="仿宋" w:eastAsia="仿宋" w:cs="仿宋"/>
          <w:sz w:val="24"/>
          <w:szCs w:val="24"/>
        </w:rPr>
      </w:pPr>
      <w:r>
        <w:rPr>
          <w:rFonts w:ascii="仿宋" w:hAnsi="仿宋" w:eastAsia="仿宋" w:cs="仿宋"/>
          <w:spacing w:val="-1"/>
          <w:position w:val="17"/>
          <w:sz w:val="24"/>
          <w:szCs w:val="24"/>
        </w:rPr>
        <w:t>除专用术语外，与招标投标有关的语言均使用中文。必要时专用术语应附有中文</w:t>
      </w:r>
    </w:p>
    <w:p>
      <w:pPr>
        <w:spacing w:line="223" w:lineRule="auto"/>
        <w:ind w:left="7"/>
        <w:rPr>
          <w:rFonts w:ascii="仿宋" w:hAnsi="仿宋" w:eastAsia="仿宋" w:cs="仿宋"/>
          <w:sz w:val="24"/>
          <w:szCs w:val="24"/>
        </w:rPr>
      </w:pPr>
      <w:r>
        <w:rPr>
          <w:rFonts w:ascii="仿宋" w:hAnsi="仿宋" w:eastAsia="仿宋" w:cs="仿宋"/>
          <w:spacing w:val="-8"/>
          <w:sz w:val="24"/>
          <w:szCs w:val="24"/>
        </w:rPr>
        <w:t>注释。</w:t>
      </w:r>
    </w:p>
    <w:p>
      <w:pPr>
        <w:spacing w:before="175" w:line="221" w:lineRule="auto"/>
        <w:ind w:left="11"/>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1.8</w:t>
      </w:r>
      <w:r>
        <w:rPr>
          <w:rFonts w:ascii="仿宋" w:hAnsi="仿宋" w:eastAsia="仿宋" w:cs="仿宋"/>
          <w:spacing w:val="-41"/>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计量单位</w:t>
      </w:r>
    </w:p>
    <w:p>
      <w:pPr>
        <w:spacing w:before="181" w:line="221" w:lineRule="auto"/>
        <w:ind w:left="481"/>
        <w:rPr>
          <w:rFonts w:ascii="仿宋" w:hAnsi="仿宋" w:eastAsia="仿宋" w:cs="仿宋"/>
          <w:sz w:val="24"/>
          <w:szCs w:val="24"/>
        </w:rPr>
      </w:pPr>
      <w:r>
        <w:rPr>
          <w:rFonts w:ascii="仿宋" w:hAnsi="仿宋" w:eastAsia="仿宋" w:cs="仿宋"/>
          <w:spacing w:val="-1"/>
          <w:sz w:val="24"/>
          <w:szCs w:val="24"/>
        </w:rPr>
        <w:t>所有计量均采用中华人民共和国法定计量单位。</w:t>
      </w:r>
    </w:p>
    <w:p>
      <w:pPr>
        <w:spacing w:before="178" w:line="223" w:lineRule="auto"/>
        <w:ind w:left="11"/>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1.9</w:t>
      </w:r>
      <w:r>
        <w:rPr>
          <w:rFonts w:ascii="仿宋" w:hAnsi="仿宋" w:eastAsia="仿宋" w:cs="仿宋"/>
          <w:spacing w:val="-41"/>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踏勘现场</w:t>
      </w:r>
    </w:p>
    <w:p>
      <w:pPr>
        <w:spacing w:before="179" w:line="359" w:lineRule="auto"/>
        <w:ind w:left="17" w:firstLine="473"/>
        <w:rPr>
          <w:rFonts w:ascii="仿宋" w:hAnsi="仿宋" w:eastAsia="仿宋" w:cs="仿宋"/>
          <w:sz w:val="24"/>
          <w:szCs w:val="24"/>
        </w:rPr>
      </w:pPr>
      <w:r>
        <w:rPr>
          <w:rFonts w:ascii="仿宋" w:hAnsi="仿宋" w:eastAsia="仿宋" w:cs="仿宋"/>
          <w:spacing w:val="-1"/>
          <w:sz w:val="24"/>
          <w:szCs w:val="24"/>
        </w:rPr>
        <w:t>1.9.1</w:t>
      </w:r>
      <w:r>
        <w:rPr>
          <w:rFonts w:ascii="仿宋" w:hAnsi="仿宋" w:eastAsia="仿宋" w:cs="仿宋"/>
          <w:spacing w:val="-45"/>
          <w:sz w:val="24"/>
          <w:szCs w:val="24"/>
        </w:rPr>
        <w:t xml:space="preserve"> </w:t>
      </w:r>
      <w:r>
        <w:rPr>
          <w:rFonts w:ascii="仿宋" w:hAnsi="仿宋" w:eastAsia="仿宋" w:cs="仿宋"/>
          <w:spacing w:val="-1"/>
          <w:sz w:val="24"/>
          <w:szCs w:val="24"/>
        </w:rPr>
        <w:t>投标人须知前附表规定组织踏勘现场的，采购人按投标人须知前</w:t>
      </w:r>
      <w:r>
        <w:rPr>
          <w:rFonts w:ascii="仿宋" w:hAnsi="仿宋" w:eastAsia="仿宋" w:cs="仿宋"/>
          <w:spacing w:val="-2"/>
          <w:sz w:val="24"/>
          <w:szCs w:val="24"/>
        </w:rPr>
        <w:t>附表规定的</w:t>
      </w:r>
      <w:r>
        <w:rPr>
          <w:rFonts w:ascii="仿宋" w:hAnsi="仿宋" w:eastAsia="仿宋" w:cs="仿宋"/>
          <w:sz w:val="24"/>
          <w:szCs w:val="24"/>
        </w:rPr>
        <w:t xml:space="preserve"> </w:t>
      </w:r>
      <w:r>
        <w:rPr>
          <w:rFonts w:ascii="仿宋" w:hAnsi="仿宋" w:eastAsia="仿宋" w:cs="仿宋"/>
          <w:spacing w:val="-1"/>
          <w:sz w:val="24"/>
          <w:szCs w:val="24"/>
        </w:rPr>
        <w:t>时间、地点组织投标人踏勘项目现场。投标人如不参加或未按时参加，其风险由投标</w:t>
      </w:r>
    </w:p>
    <w:p>
      <w:pPr>
        <w:spacing w:before="1" w:line="220" w:lineRule="auto"/>
        <w:ind w:left="4"/>
        <w:rPr>
          <w:rFonts w:ascii="仿宋" w:hAnsi="仿宋" w:eastAsia="仿宋" w:cs="仿宋"/>
          <w:sz w:val="24"/>
          <w:szCs w:val="24"/>
        </w:rPr>
      </w:pPr>
      <w:r>
        <w:rPr>
          <w:rFonts w:ascii="仿宋" w:hAnsi="仿宋" w:eastAsia="仿宋" w:cs="仿宋"/>
          <w:spacing w:val="-2"/>
          <w:sz w:val="24"/>
          <w:szCs w:val="24"/>
        </w:rPr>
        <w:t>人自行承担，采购人不承担任何责任。</w:t>
      </w:r>
    </w:p>
    <w:p>
      <w:pPr>
        <w:spacing w:before="178" w:line="221" w:lineRule="auto"/>
        <w:ind w:left="491"/>
        <w:rPr>
          <w:rFonts w:ascii="仿宋" w:hAnsi="仿宋" w:eastAsia="仿宋" w:cs="仿宋"/>
          <w:sz w:val="24"/>
          <w:szCs w:val="24"/>
        </w:rPr>
      </w:pPr>
      <w:r>
        <w:rPr>
          <w:rFonts w:ascii="仿宋" w:hAnsi="仿宋" w:eastAsia="仿宋" w:cs="仿宋"/>
          <w:spacing w:val="-2"/>
          <w:sz w:val="24"/>
          <w:szCs w:val="24"/>
        </w:rPr>
        <w:t>1.9.2</w:t>
      </w:r>
      <w:r>
        <w:rPr>
          <w:rFonts w:ascii="仿宋" w:hAnsi="仿宋" w:eastAsia="仿宋" w:cs="仿宋"/>
          <w:spacing w:val="-26"/>
          <w:sz w:val="24"/>
          <w:szCs w:val="24"/>
        </w:rPr>
        <w:t xml:space="preserve"> </w:t>
      </w:r>
      <w:r>
        <w:rPr>
          <w:rFonts w:ascii="仿宋" w:hAnsi="仿宋" w:eastAsia="仿宋" w:cs="仿宋"/>
          <w:spacing w:val="-2"/>
          <w:sz w:val="24"/>
          <w:szCs w:val="24"/>
        </w:rPr>
        <w:t>参加现场勘踏所发生的费用及一切责任由投标人自行承担。</w:t>
      </w:r>
    </w:p>
    <w:p>
      <w:pPr>
        <w:spacing w:before="181" w:line="468" w:lineRule="exact"/>
        <w:jc w:val="right"/>
        <w:rPr>
          <w:rFonts w:ascii="仿宋" w:hAnsi="仿宋" w:eastAsia="仿宋" w:cs="仿宋"/>
          <w:sz w:val="24"/>
          <w:szCs w:val="24"/>
        </w:rPr>
      </w:pPr>
      <w:r>
        <w:rPr>
          <w:rFonts w:ascii="仿宋" w:hAnsi="仿宋" w:eastAsia="仿宋" w:cs="仿宋"/>
          <w:spacing w:val="-1"/>
          <w:position w:val="17"/>
          <w:sz w:val="24"/>
          <w:szCs w:val="24"/>
        </w:rPr>
        <w:t>1.9.3</w:t>
      </w:r>
      <w:r>
        <w:rPr>
          <w:rFonts w:ascii="仿宋" w:hAnsi="仿宋" w:eastAsia="仿宋" w:cs="仿宋"/>
          <w:spacing w:val="-33"/>
          <w:position w:val="17"/>
          <w:sz w:val="24"/>
          <w:szCs w:val="24"/>
        </w:rPr>
        <w:t xml:space="preserve"> </w:t>
      </w:r>
      <w:r>
        <w:rPr>
          <w:rFonts w:ascii="仿宋" w:hAnsi="仿宋" w:eastAsia="仿宋" w:cs="仿宋"/>
          <w:spacing w:val="-1"/>
          <w:position w:val="17"/>
          <w:sz w:val="24"/>
          <w:szCs w:val="24"/>
        </w:rPr>
        <w:t>除采购人的原因外，投标人自行负责</w:t>
      </w:r>
      <w:r>
        <w:rPr>
          <w:rFonts w:ascii="仿宋" w:hAnsi="仿宋" w:eastAsia="仿宋" w:cs="仿宋"/>
          <w:spacing w:val="-2"/>
          <w:position w:val="17"/>
          <w:sz w:val="24"/>
          <w:szCs w:val="24"/>
        </w:rPr>
        <w:t>在踏勘现场中所发生的人员伤亡和财产</w:t>
      </w:r>
    </w:p>
    <w:p>
      <w:pPr>
        <w:spacing w:before="1" w:line="223" w:lineRule="auto"/>
        <w:rPr>
          <w:rFonts w:ascii="仿宋" w:hAnsi="仿宋" w:eastAsia="仿宋" w:cs="仿宋"/>
          <w:sz w:val="24"/>
          <w:szCs w:val="24"/>
        </w:rPr>
      </w:pPr>
      <w:r>
        <w:rPr>
          <w:rFonts w:ascii="仿宋" w:hAnsi="仿宋" w:eastAsia="仿宋" w:cs="仿宋"/>
          <w:spacing w:val="-6"/>
          <w:sz w:val="24"/>
          <w:szCs w:val="24"/>
        </w:rPr>
        <w:t>损失。</w:t>
      </w:r>
    </w:p>
    <w:p>
      <w:pPr>
        <w:spacing w:before="175" w:line="359" w:lineRule="auto"/>
        <w:ind w:left="4" w:firstLine="486"/>
        <w:rPr>
          <w:rFonts w:ascii="仿宋" w:hAnsi="仿宋" w:eastAsia="仿宋" w:cs="仿宋"/>
          <w:sz w:val="24"/>
          <w:szCs w:val="24"/>
        </w:rPr>
      </w:pPr>
      <w:r>
        <w:rPr>
          <w:rFonts w:ascii="仿宋" w:hAnsi="仿宋" w:eastAsia="仿宋" w:cs="仿宋"/>
          <w:spacing w:val="-1"/>
          <w:sz w:val="24"/>
          <w:szCs w:val="24"/>
        </w:rPr>
        <w:t>1.9.4</w:t>
      </w:r>
      <w:r>
        <w:rPr>
          <w:rFonts w:ascii="仿宋" w:hAnsi="仿宋" w:eastAsia="仿宋" w:cs="仿宋"/>
          <w:spacing w:val="-43"/>
          <w:sz w:val="24"/>
          <w:szCs w:val="24"/>
        </w:rPr>
        <w:t xml:space="preserve"> </w:t>
      </w:r>
      <w:r>
        <w:rPr>
          <w:rFonts w:ascii="仿宋" w:hAnsi="仿宋" w:eastAsia="仿宋" w:cs="仿宋"/>
          <w:spacing w:val="-1"/>
          <w:sz w:val="24"/>
          <w:szCs w:val="24"/>
        </w:rPr>
        <w:t>采购人在勘踏现场口头介绍的情况，除采购人事后形成书面</w:t>
      </w:r>
      <w:r>
        <w:rPr>
          <w:rFonts w:ascii="仿宋" w:hAnsi="仿宋" w:eastAsia="仿宋" w:cs="仿宋"/>
          <w:spacing w:val="-2"/>
          <w:sz w:val="24"/>
          <w:szCs w:val="24"/>
        </w:rPr>
        <w:t>记录、并以澄清</w:t>
      </w:r>
      <w:r>
        <w:rPr>
          <w:rFonts w:ascii="仿宋" w:hAnsi="仿宋" w:eastAsia="仿宋" w:cs="仿宋"/>
          <w:sz w:val="24"/>
          <w:szCs w:val="24"/>
        </w:rPr>
        <w:t xml:space="preserve"> </w:t>
      </w:r>
      <w:r>
        <w:rPr>
          <w:rFonts w:ascii="仿宋" w:hAnsi="仿宋" w:eastAsia="仿宋" w:cs="仿宋"/>
          <w:spacing w:val="-1"/>
          <w:sz w:val="24"/>
          <w:szCs w:val="24"/>
        </w:rPr>
        <w:t>或修改公告的形式发布、构成招标文件的组成部分以外，其他内容仅供投标人在编制</w:t>
      </w:r>
    </w:p>
    <w:p>
      <w:pPr>
        <w:spacing w:line="220" w:lineRule="auto"/>
        <w:rPr>
          <w:rFonts w:ascii="仿宋" w:hAnsi="仿宋" w:eastAsia="仿宋" w:cs="仿宋"/>
          <w:sz w:val="24"/>
          <w:szCs w:val="24"/>
        </w:rPr>
      </w:pPr>
      <w:r>
        <w:rPr>
          <w:rFonts w:ascii="仿宋" w:hAnsi="仿宋" w:eastAsia="仿宋" w:cs="仿宋"/>
          <w:spacing w:val="-1"/>
          <w:sz w:val="24"/>
          <w:szCs w:val="24"/>
        </w:rPr>
        <w:t>投标文件时参考，采购人不对投标人据此作出的判断和决策负责。</w:t>
      </w:r>
    </w:p>
    <w:p>
      <w:pPr>
        <w:spacing w:before="180" w:line="222" w:lineRule="auto"/>
        <w:ind w:left="11"/>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1.10</w:t>
      </w:r>
      <w:r>
        <w:rPr>
          <w:rFonts w:ascii="仿宋" w:hAnsi="仿宋" w:eastAsia="仿宋" w:cs="仿宋"/>
          <w:spacing w:val="-42"/>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投标预备会</w:t>
      </w:r>
    </w:p>
    <w:p>
      <w:pPr>
        <w:spacing w:before="179" w:line="468" w:lineRule="exact"/>
        <w:ind w:left="491"/>
        <w:rPr>
          <w:rFonts w:ascii="仿宋" w:hAnsi="仿宋" w:eastAsia="仿宋" w:cs="仿宋"/>
          <w:sz w:val="24"/>
          <w:szCs w:val="24"/>
        </w:rPr>
      </w:pPr>
      <w:r>
        <w:rPr>
          <w:rFonts w:ascii="仿宋" w:hAnsi="仿宋" w:eastAsia="仿宋" w:cs="仿宋"/>
          <w:spacing w:val="-1"/>
          <w:position w:val="17"/>
          <w:sz w:val="24"/>
          <w:szCs w:val="24"/>
        </w:rPr>
        <w:t>1.10.1</w:t>
      </w:r>
      <w:r>
        <w:rPr>
          <w:rFonts w:ascii="仿宋" w:hAnsi="仿宋" w:eastAsia="仿宋" w:cs="仿宋"/>
          <w:spacing w:val="-45"/>
          <w:position w:val="17"/>
          <w:sz w:val="24"/>
          <w:szCs w:val="24"/>
        </w:rPr>
        <w:t xml:space="preserve"> </w:t>
      </w:r>
      <w:r>
        <w:rPr>
          <w:rFonts w:ascii="仿宋" w:hAnsi="仿宋" w:eastAsia="仿宋" w:cs="仿宋"/>
          <w:spacing w:val="-1"/>
          <w:position w:val="17"/>
          <w:sz w:val="24"/>
          <w:szCs w:val="24"/>
        </w:rPr>
        <w:t>投标人须知前附表规定召开投标预备会的，采购人按投标人须</w:t>
      </w:r>
      <w:r>
        <w:rPr>
          <w:rFonts w:ascii="仿宋" w:hAnsi="仿宋" w:eastAsia="仿宋" w:cs="仿宋"/>
          <w:spacing w:val="-2"/>
          <w:position w:val="17"/>
          <w:sz w:val="24"/>
          <w:szCs w:val="24"/>
        </w:rPr>
        <w:t>知前附表规</w:t>
      </w:r>
    </w:p>
    <w:p>
      <w:pPr>
        <w:spacing w:line="222" w:lineRule="auto"/>
        <w:ind w:left="5"/>
        <w:rPr>
          <w:rFonts w:ascii="仿宋" w:hAnsi="仿宋" w:eastAsia="仿宋" w:cs="仿宋"/>
          <w:sz w:val="24"/>
          <w:szCs w:val="24"/>
        </w:rPr>
      </w:pPr>
      <w:r>
        <w:rPr>
          <w:rFonts w:ascii="仿宋" w:hAnsi="仿宋" w:eastAsia="仿宋" w:cs="仿宋"/>
          <w:spacing w:val="-1"/>
          <w:sz w:val="24"/>
          <w:szCs w:val="24"/>
        </w:rPr>
        <w:t>定的时间和地点召开投标预备会，澄清投标人提出的问题。</w:t>
      </w:r>
    </w:p>
    <w:p>
      <w:pPr>
        <w:spacing w:before="177" w:line="468" w:lineRule="exact"/>
        <w:ind w:left="491"/>
        <w:rPr>
          <w:rFonts w:ascii="仿宋" w:hAnsi="仿宋" w:eastAsia="仿宋" w:cs="仿宋"/>
          <w:sz w:val="24"/>
          <w:szCs w:val="24"/>
        </w:rPr>
      </w:pPr>
      <w:r>
        <w:rPr>
          <w:rFonts w:ascii="仿宋" w:hAnsi="仿宋" w:eastAsia="仿宋" w:cs="仿宋"/>
          <w:spacing w:val="-1"/>
          <w:position w:val="17"/>
          <w:sz w:val="24"/>
          <w:szCs w:val="24"/>
        </w:rPr>
        <w:t>1.10.2</w:t>
      </w:r>
      <w:r>
        <w:rPr>
          <w:rFonts w:ascii="仿宋" w:hAnsi="仿宋" w:eastAsia="仿宋" w:cs="仿宋"/>
          <w:spacing w:val="-45"/>
          <w:position w:val="17"/>
          <w:sz w:val="24"/>
          <w:szCs w:val="24"/>
        </w:rPr>
        <w:t xml:space="preserve"> </w:t>
      </w:r>
      <w:r>
        <w:rPr>
          <w:rFonts w:ascii="仿宋" w:hAnsi="仿宋" w:eastAsia="仿宋" w:cs="仿宋"/>
          <w:spacing w:val="-1"/>
          <w:position w:val="17"/>
          <w:sz w:val="24"/>
          <w:szCs w:val="24"/>
        </w:rPr>
        <w:t>投标人应在投标人须知前附表规定的时间前，以书面形式将提</w:t>
      </w:r>
      <w:r>
        <w:rPr>
          <w:rFonts w:ascii="仿宋" w:hAnsi="仿宋" w:eastAsia="仿宋" w:cs="仿宋"/>
          <w:spacing w:val="-2"/>
          <w:position w:val="17"/>
          <w:sz w:val="24"/>
          <w:szCs w:val="24"/>
        </w:rPr>
        <w:t>出的问题送</w:t>
      </w:r>
    </w:p>
    <w:p>
      <w:pPr>
        <w:spacing w:line="219" w:lineRule="auto"/>
        <w:ind w:left="3"/>
        <w:rPr>
          <w:rFonts w:ascii="仿宋" w:hAnsi="仿宋" w:eastAsia="仿宋" w:cs="仿宋"/>
          <w:sz w:val="24"/>
          <w:szCs w:val="24"/>
        </w:rPr>
      </w:pPr>
      <w:r>
        <w:rPr>
          <w:rFonts w:ascii="仿宋" w:hAnsi="仿宋" w:eastAsia="仿宋" w:cs="仿宋"/>
          <w:spacing w:val="-2"/>
          <w:sz w:val="24"/>
          <w:szCs w:val="24"/>
        </w:rPr>
        <w:t>达采购人，以便采购人在会议期间澄清。</w:t>
      </w:r>
    </w:p>
    <w:p>
      <w:pPr>
        <w:spacing w:before="181" w:line="360" w:lineRule="auto"/>
        <w:ind w:left="5" w:right="174" w:firstLine="485"/>
        <w:rPr>
          <w:rFonts w:ascii="仿宋" w:hAnsi="仿宋" w:eastAsia="仿宋" w:cs="仿宋"/>
          <w:sz w:val="24"/>
          <w:szCs w:val="24"/>
        </w:rPr>
      </w:pPr>
      <w:r>
        <w:rPr>
          <w:rFonts w:ascii="仿宋" w:hAnsi="仿宋" w:eastAsia="仿宋" w:cs="仿宋"/>
          <w:spacing w:val="-3"/>
          <w:sz w:val="24"/>
          <w:szCs w:val="24"/>
        </w:rPr>
        <w:t>1.10.3</w:t>
      </w:r>
      <w:r>
        <w:rPr>
          <w:rFonts w:ascii="仿宋" w:hAnsi="仿宋" w:eastAsia="仿宋" w:cs="仿宋"/>
          <w:spacing w:val="-28"/>
          <w:sz w:val="24"/>
          <w:szCs w:val="24"/>
        </w:rPr>
        <w:t xml:space="preserve"> </w:t>
      </w:r>
      <w:r>
        <w:rPr>
          <w:rFonts w:ascii="仿宋" w:hAnsi="仿宋" w:eastAsia="仿宋" w:cs="仿宋"/>
          <w:spacing w:val="-3"/>
          <w:sz w:val="24"/>
          <w:szCs w:val="24"/>
        </w:rPr>
        <w:t>在投标人须知前附表规定的时间内，招标人将对投标人所提问题的澄清，</w:t>
      </w:r>
      <w:r>
        <w:rPr>
          <w:rFonts w:ascii="仿宋" w:hAnsi="仿宋" w:eastAsia="仿宋" w:cs="仿宋"/>
          <w:sz w:val="24"/>
          <w:szCs w:val="24"/>
        </w:rPr>
        <w:t xml:space="preserve"> </w:t>
      </w:r>
      <w:r>
        <w:rPr>
          <w:rFonts w:ascii="仿宋" w:hAnsi="仿宋" w:eastAsia="仿宋" w:cs="仿宋"/>
          <w:spacing w:val="-1"/>
          <w:sz w:val="24"/>
          <w:szCs w:val="24"/>
        </w:rPr>
        <w:t>通过“新郑市公共资源交易中心</w:t>
      </w:r>
      <w:r>
        <w:rPr>
          <w:rFonts w:ascii="仿宋" w:hAnsi="仿宋" w:eastAsia="仿宋" w:cs="仿宋"/>
          <w:spacing w:val="-88"/>
          <w:sz w:val="24"/>
          <w:szCs w:val="24"/>
        </w:rPr>
        <w:t xml:space="preserve"> </w:t>
      </w:r>
      <w:r>
        <w:rPr>
          <w:rFonts w:ascii="仿宋" w:hAnsi="仿宋" w:eastAsia="仿宋" w:cs="仿宋"/>
          <w:spacing w:val="-1"/>
          <w:sz w:val="24"/>
          <w:szCs w:val="24"/>
        </w:rPr>
        <w:t>”系统通知所</w:t>
      </w:r>
      <w:r>
        <w:rPr>
          <w:rFonts w:ascii="仿宋" w:hAnsi="仿宋" w:eastAsia="仿宋" w:cs="仿宋"/>
          <w:spacing w:val="-2"/>
          <w:sz w:val="24"/>
          <w:szCs w:val="24"/>
        </w:rPr>
        <w:t>有购买招标文件的投标人，该澄清通知</w:t>
      </w:r>
    </w:p>
    <w:p>
      <w:pPr>
        <w:spacing w:line="222" w:lineRule="auto"/>
        <w:ind w:left="9"/>
        <w:rPr>
          <w:rFonts w:ascii="仿宋" w:hAnsi="仿宋" w:eastAsia="仿宋" w:cs="仿宋"/>
          <w:sz w:val="24"/>
          <w:szCs w:val="24"/>
        </w:rPr>
      </w:pPr>
      <w:r>
        <w:rPr>
          <w:rFonts w:ascii="仿宋" w:hAnsi="仿宋" w:eastAsia="仿宋" w:cs="仿宋"/>
          <w:spacing w:val="-3"/>
          <w:sz w:val="24"/>
          <w:szCs w:val="24"/>
        </w:rPr>
        <w:t>为招标文件的组成部分。</w:t>
      </w:r>
    </w:p>
    <w:p>
      <w:pPr>
        <w:spacing w:before="176" w:line="224" w:lineRule="auto"/>
        <w:ind w:left="11"/>
        <w:rPr>
          <w:rFonts w:ascii="仿宋" w:hAnsi="仿宋" w:eastAsia="仿宋" w:cs="仿宋"/>
          <w:sz w:val="24"/>
          <w:szCs w:val="24"/>
        </w:rPr>
      </w:pPr>
      <w:r>
        <w:rPr>
          <w:rFonts w:ascii="仿宋" w:hAnsi="仿宋" w:eastAsia="仿宋" w:cs="仿宋"/>
          <w:spacing w:val="-7"/>
          <w:sz w:val="24"/>
          <w:szCs w:val="24"/>
          <w14:textOutline w14:w="4358" w14:cap="sq" w14:cmpd="sng">
            <w14:solidFill>
              <w14:srgbClr w14:val="000000"/>
            </w14:solidFill>
            <w14:prstDash w14:val="solid"/>
            <w14:bevel/>
          </w14:textOutline>
        </w:rPr>
        <w:t>1.11</w:t>
      </w:r>
      <w:r>
        <w:rPr>
          <w:rFonts w:ascii="仿宋" w:hAnsi="仿宋" w:eastAsia="仿宋" w:cs="仿宋"/>
          <w:spacing w:val="-41"/>
          <w:sz w:val="24"/>
          <w:szCs w:val="24"/>
        </w:rPr>
        <w:t xml:space="preserve"> </w:t>
      </w:r>
      <w:r>
        <w:rPr>
          <w:rFonts w:ascii="仿宋" w:hAnsi="仿宋" w:eastAsia="仿宋" w:cs="仿宋"/>
          <w:spacing w:val="-7"/>
          <w:sz w:val="24"/>
          <w:szCs w:val="24"/>
          <w14:textOutline w14:w="4358" w14:cap="sq" w14:cmpd="sng">
            <w14:solidFill>
              <w14:srgbClr w14:val="000000"/>
            </w14:solidFill>
            <w14:prstDash w14:val="solid"/>
            <w14:bevel/>
          </w14:textOutline>
        </w:rPr>
        <w:t>分包</w:t>
      </w:r>
    </w:p>
    <w:p>
      <w:pPr>
        <w:spacing w:before="175" w:line="222" w:lineRule="auto"/>
        <w:ind w:left="491"/>
        <w:rPr>
          <w:rFonts w:ascii="仿宋" w:hAnsi="仿宋" w:eastAsia="仿宋" w:cs="仿宋"/>
          <w:sz w:val="24"/>
          <w:szCs w:val="24"/>
        </w:rPr>
      </w:pPr>
      <w:r>
        <w:rPr>
          <w:rFonts w:ascii="仿宋" w:hAnsi="仿宋" w:eastAsia="仿宋" w:cs="仿宋"/>
          <w:spacing w:val="-2"/>
          <w:sz w:val="24"/>
          <w:szCs w:val="24"/>
        </w:rPr>
        <w:t>1.11.1</w:t>
      </w:r>
      <w:r>
        <w:rPr>
          <w:rFonts w:ascii="仿宋" w:hAnsi="仿宋" w:eastAsia="仿宋" w:cs="仿宋"/>
          <w:spacing w:val="-36"/>
          <w:sz w:val="24"/>
          <w:szCs w:val="24"/>
        </w:rPr>
        <w:t xml:space="preserve"> </w:t>
      </w:r>
      <w:r>
        <w:rPr>
          <w:rFonts w:ascii="仿宋" w:hAnsi="仿宋" w:eastAsia="仿宋" w:cs="仿宋"/>
          <w:spacing w:val="-2"/>
          <w:sz w:val="24"/>
          <w:szCs w:val="24"/>
        </w:rPr>
        <w:t>本项目投标人须知前附表规定是否允许分包；</w:t>
      </w:r>
    </w:p>
    <w:p>
      <w:pPr>
        <w:spacing w:before="180" w:line="359" w:lineRule="auto"/>
        <w:ind w:left="2" w:right="120" w:firstLine="488"/>
        <w:jc w:val="both"/>
        <w:rPr>
          <w:rFonts w:ascii="仿宋" w:hAnsi="仿宋" w:eastAsia="仿宋" w:cs="仿宋"/>
          <w:sz w:val="24"/>
          <w:szCs w:val="24"/>
        </w:rPr>
      </w:pPr>
      <w:r>
        <w:rPr>
          <w:rFonts w:ascii="仿宋" w:hAnsi="仿宋" w:eastAsia="仿宋" w:cs="仿宋"/>
          <w:spacing w:val="-1"/>
          <w:sz w:val="24"/>
          <w:szCs w:val="24"/>
        </w:rPr>
        <w:t>1.11.2</w:t>
      </w:r>
      <w:r>
        <w:rPr>
          <w:rFonts w:ascii="仿宋" w:hAnsi="仿宋" w:eastAsia="仿宋" w:cs="仿宋"/>
          <w:spacing w:val="-45"/>
          <w:sz w:val="24"/>
          <w:szCs w:val="24"/>
        </w:rPr>
        <w:t xml:space="preserve"> </w:t>
      </w:r>
      <w:r>
        <w:rPr>
          <w:rFonts w:ascii="仿宋" w:hAnsi="仿宋" w:eastAsia="仿宋" w:cs="仿宋"/>
          <w:spacing w:val="-1"/>
          <w:sz w:val="24"/>
          <w:szCs w:val="24"/>
        </w:rPr>
        <w:t>投标人拟在中标后将中标项目的非主体设备进行分包的，应符</w:t>
      </w:r>
      <w:r>
        <w:rPr>
          <w:rFonts w:ascii="仿宋" w:hAnsi="仿宋" w:eastAsia="仿宋" w:cs="仿宋"/>
          <w:spacing w:val="-2"/>
          <w:sz w:val="24"/>
          <w:szCs w:val="24"/>
        </w:rPr>
        <w:t>合投标人须</w:t>
      </w:r>
      <w:r>
        <w:rPr>
          <w:rFonts w:ascii="仿宋" w:hAnsi="仿宋" w:eastAsia="仿宋" w:cs="仿宋"/>
          <w:sz w:val="24"/>
          <w:szCs w:val="24"/>
        </w:rPr>
        <w:t xml:space="preserve"> </w:t>
      </w:r>
      <w:r>
        <w:rPr>
          <w:rFonts w:ascii="仿宋" w:hAnsi="仿宋" w:eastAsia="仿宋" w:cs="仿宋"/>
          <w:spacing w:val="-1"/>
          <w:sz w:val="24"/>
          <w:szCs w:val="24"/>
        </w:rPr>
        <w:t>知前附表规定的分包内容、分包金额和资质要求等限制性条件，除投标人须知前附表</w:t>
      </w:r>
    </w:p>
    <w:p>
      <w:pPr>
        <w:spacing w:line="220" w:lineRule="auto"/>
        <w:rPr>
          <w:rFonts w:ascii="仿宋" w:hAnsi="仿宋" w:eastAsia="仿宋" w:cs="仿宋"/>
          <w:sz w:val="24"/>
          <w:szCs w:val="24"/>
        </w:rPr>
      </w:pPr>
      <w:r>
        <w:rPr>
          <w:rFonts w:ascii="仿宋" w:hAnsi="仿宋" w:eastAsia="仿宋" w:cs="仿宋"/>
          <w:spacing w:val="-1"/>
          <w:sz w:val="24"/>
          <w:szCs w:val="24"/>
        </w:rPr>
        <w:t>规定的非主体设备外，其他工作不得分包；</w:t>
      </w:r>
    </w:p>
    <w:p>
      <w:pPr>
        <w:spacing w:line="220" w:lineRule="auto"/>
        <w:rPr>
          <w:rFonts w:ascii="仿宋" w:hAnsi="仿宋" w:eastAsia="仿宋" w:cs="仿宋"/>
          <w:sz w:val="24"/>
          <w:szCs w:val="24"/>
        </w:rPr>
        <w:sectPr>
          <w:footerReference r:id="rId16" w:type="default"/>
          <w:pgSz w:w="11907" w:h="16840"/>
          <w:pgMar w:top="1404" w:right="1430" w:bottom="1184" w:left="1431" w:header="0" w:footer="1015" w:gutter="0"/>
          <w:cols w:space="720" w:num="1"/>
        </w:sectPr>
      </w:pPr>
    </w:p>
    <w:p>
      <w:pPr>
        <w:spacing w:before="49" w:line="465" w:lineRule="exact"/>
        <w:ind w:left="630"/>
        <w:rPr>
          <w:rFonts w:ascii="仿宋" w:hAnsi="仿宋" w:eastAsia="仿宋" w:cs="仿宋"/>
          <w:sz w:val="24"/>
          <w:szCs w:val="24"/>
        </w:rPr>
      </w:pPr>
      <w:r>
        <w:rPr>
          <w:rFonts w:ascii="仿宋" w:hAnsi="仿宋" w:eastAsia="仿宋" w:cs="仿宋"/>
          <w:spacing w:val="-2"/>
          <w:position w:val="17"/>
          <w:sz w:val="24"/>
          <w:szCs w:val="24"/>
        </w:rPr>
        <w:t>1.11.3 中标人不得向他人转让中标项目，接受分包的人不</w:t>
      </w:r>
      <w:r>
        <w:rPr>
          <w:rFonts w:ascii="仿宋" w:hAnsi="仿宋" w:eastAsia="仿宋" w:cs="仿宋"/>
          <w:spacing w:val="-3"/>
          <w:position w:val="17"/>
          <w:sz w:val="24"/>
          <w:szCs w:val="24"/>
        </w:rPr>
        <w:t>得再次分包。中标人应</w:t>
      </w:r>
    </w:p>
    <w:p>
      <w:pPr>
        <w:spacing w:line="220" w:lineRule="auto"/>
        <w:ind w:left="165"/>
        <w:rPr>
          <w:rFonts w:ascii="仿宋" w:hAnsi="仿宋" w:eastAsia="仿宋" w:cs="仿宋"/>
          <w:sz w:val="24"/>
          <w:szCs w:val="24"/>
        </w:rPr>
      </w:pPr>
      <w:r>
        <w:rPr>
          <w:rFonts w:ascii="仿宋" w:hAnsi="仿宋" w:eastAsia="仿宋" w:cs="仿宋"/>
          <w:spacing w:val="-1"/>
          <w:sz w:val="24"/>
          <w:szCs w:val="24"/>
        </w:rPr>
        <w:t>当就分包项目向招标人负责，接受分包的人</w:t>
      </w:r>
      <w:r>
        <w:rPr>
          <w:rFonts w:ascii="仿宋" w:hAnsi="仿宋" w:eastAsia="仿宋" w:cs="仿宋"/>
          <w:spacing w:val="-2"/>
          <w:sz w:val="24"/>
          <w:szCs w:val="24"/>
        </w:rPr>
        <w:t>就分包项目承担连带责任。</w:t>
      </w:r>
    </w:p>
    <w:p>
      <w:pPr>
        <w:spacing w:before="182" w:line="222" w:lineRule="auto"/>
        <w:ind w:left="150"/>
        <w:rPr>
          <w:rFonts w:ascii="仿宋" w:hAnsi="仿宋" w:eastAsia="仿宋" w:cs="仿宋"/>
          <w:sz w:val="24"/>
          <w:szCs w:val="24"/>
        </w:rPr>
      </w:pPr>
      <w:r>
        <w:rPr>
          <w:rFonts w:ascii="仿宋" w:hAnsi="仿宋" w:eastAsia="仿宋" w:cs="仿宋"/>
          <w:spacing w:val="-7"/>
          <w:sz w:val="24"/>
          <w:szCs w:val="24"/>
          <w14:textOutline w14:w="4358" w14:cap="sq" w14:cmpd="sng">
            <w14:solidFill>
              <w14:srgbClr w14:val="000000"/>
            </w14:solidFill>
            <w14:prstDash w14:val="solid"/>
            <w14:bevel/>
          </w14:textOutline>
        </w:rPr>
        <w:t>1.12</w:t>
      </w:r>
      <w:r>
        <w:rPr>
          <w:rFonts w:ascii="仿宋" w:hAnsi="仿宋" w:eastAsia="仿宋" w:cs="仿宋"/>
          <w:spacing w:val="-41"/>
          <w:sz w:val="24"/>
          <w:szCs w:val="24"/>
        </w:rPr>
        <w:t xml:space="preserve"> </w:t>
      </w:r>
      <w:r>
        <w:rPr>
          <w:rFonts w:ascii="仿宋" w:hAnsi="仿宋" w:eastAsia="仿宋" w:cs="仿宋"/>
          <w:spacing w:val="-7"/>
          <w:sz w:val="24"/>
          <w:szCs w:val="24"/>
          <w14:textOutline w14:w="4358" w14:cap="sq" w14:cmpd="sng">
            <w14:solidFill>
              <w14:srgbClr w14:val="000000"/>
            </w14:solidFill>
            <w14:prstDash w14:val="solid"/>
            <w14:bevel/>
          </w14:textOutline>
        </w:rPr>
        <w:t>偏离</w:t>
      </w:r>
    </w:p>
    <w:p>
      <w:pPr>
        <w:spacing w:before="176" w:line="468" w:lineRule="exact"/>
        <w:ind w:left="619"/>
        <w:rPr>
          <w:rFonts w:ascii="仿宋" w:hAnsi="仿宋" w:eastAsia="仿宋" w:cs="仿宋"/>
          <w:sz w:val="24"/>
          <w:szCs w:val="24"/>
        </w:rPr>
      </w:pPr>
      <w:r>
        <w:rPr>
          <w:rFonts w:ascii="仿宋" w:hAnsi="仿宋" w:eastAsia="仿宋" w:cs="仿宋"/>
          <w:spacing w:val="-1"/>
          <w:position w:val="17"/>
          <w:sz w:val="24"/>
          <w:szCs w:val="24"/>
        </w:rPr>
        <w:t>投标人须知前附表允许投标文件偏离招标文件某些要求的，偏离应当符合招标文</w:t>
      </w:r>
    </w:p>
    <w:p>
      <w:pPr>
        <w:spacing w:line="222" w:lineRule="auto"/>
        <w:ind w:left="140"/>
        <w:rPr>
          <w:rFonts w:ascii="仿宋" w:hAnsi="仿宋" w:eastAsia="仿宋" w:cs="仿宋"/>
          <w:sz w:val="24"/>
          <w:szCs w:val="24"/>
        </w:rPr>
      </w:pPr>
      <w:r>
        <w:rPr>
          <w:rFonts w:ascii="仿宋" w:hAnsi="仿宋" w:eastAsia="仿宋" w:cs="仿宋"/>
          <w:spacing w:val="-2"/>
          <w:sz w:val="24"/>
          <w:szCs w:val="24"/>
        </w:rPr>
        <w:t>件规定的偏离范围和幅度。</w:t>
      </w:r>
    </w:p>
    <w:p>
      <w:pPr>
        <w:spacing w:before="177" w:line="222" w:lineRule="auto"/>
        <w:ind w:left="135"/>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2.招标文件</w:t>
      </w:r>
    </w:p>
    <w:p>
      <w:pPr>
        <w:spacing w:before="179" w:line="222" w:lineRule="auto"/>
        <w:ind w:left="135"/>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2.1</w:t>
      </w:r>
      <w:r>
        <w:rPr>
          <w:rFonts w:ascii="仿宋" w:hAnsi="仿宋" w:eastAsia="仿宋" w:cs="仿宋"/>
          <w:spacing w:val="-45"/>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招标文件的组成</w:t>
      </w:r>
    </w:p>
    <w:p>
      <w:pPr>
        <w:spacing w:before="177" w:line="222" w:lineRule="auto"/>
        <w:ind w:left="615"/>
        <w:rPr>
          <w:rFonts w:ascii="仿宋" w:hAnsi="仿宋" w:eastAsia="仿宋" w:cs="仿宋"/>
          <w:sz w:val="24"/>
          <w:szCs w:val="24"/>
        </w:rPr>
      </w:pPr>
      <w:r>
        <w:rPr>
          <w:rFonts w:ascii="仿宋" w:hAnsi="仿宋" w:eastAsia="仿宋" w:cs="仿宋"/>
          <w:spacing w:val="-3"/>
          <w:sz w:val="24"/>
          <w:szCs w:val="24"/>
        </w:rPr>
        <w:t>2.1.1</w:t>
      </w:r>
      <w:r>
        <w:rPr>
          <w:rFonts w:ascii="仿宋" w:hAnsi="仿宋" w:eastAsia="仿宋" w:cs="仿宋"/>
          <w:spacing w:val="-34"/>
          <w:sz w:val="24"/>
          <w:szCs w:val="24"/>
        </w:rPr>
        <w:t xml:space="preserve"> </w:t>
      </w:r>
      <w:r>
        <w:rPr>
          <w:rFonts w:ascii="仿宋" w:hAnsi="仿宋" w:eastAsia="仿宋" w:cs="仿宋"/>
          <w:spacing w:val="-3"/>
          <w:sz w:val="24"/>
          <w:szCs w:val="24"/>
        </w:rPr>
        <w:t>本招标文件包括：</w:t>
      </w:r>
    </w:p>
    <w:p>
      <w:pPr>
        <w:spacing w:before="179" w:line="222" w:lineRule="auto"/>
        <w:ind w:left="25"/>
        <w:rPr>
          <w:rFonts w:ascii="仿宋" w:hAnsi="仿宋" w:eastAsia="仿宋" w:cs="仿宋"/>
          <w:sz w:val="24"/>
          <w:szCs w:val="24"/>
        </w:rPr>
      </w:pPr>
      <w:r>
        <w:rPr>
          <w:rFonts w:ascii="仿宋" w:hAnsi="仿宋" w:eastAsia="仿宋" w:cs="仿宋"/>
          <w:spacing w:val="-3"/>
          <w:sz w:val="24"/>
          <w:szCs w:val="24"/>
        </w:rPr>
        <w:t>（1）招标公告</w:t>
      </w:r>
    </w:p>
    <w:p>
      <w:pPr>
        <w:spacing w:before="177" w:line="468" w:lineRule="exact"/>
        <w:ind w:left="25"/>
        <w:rPr>
          <w:rFonts w:ascii="仿宋" w:hAnsi="仿宋" w:eastAsia="仿宋" w:cs="仿宋"/>
          <w:sz w:val="24"/>
          <w:szCs w:val="24"/>
        </w:rPr>
      </w:pPr>
      <w:r>
        <w:rPr>
          <w:rFonts w:ascii="仿宋" w:hAnsi="仿宋" w:eastAsia="仿宋" w:cs="仿宋"/>
          <w:spacing w:val="-3"/>
          <w:position w:val="17"/>
          <w:sz w:val="24"/>
          <w:szCs w:val="24"/>
        </w:rPr>
        <w:t>（2）投标人须知</w:t>
      </w:r>
    </w:p>
    <w:p>
      <w:pPr>
        <w:spacing w:line="222" w:lineRule="auto"/>
        <w:ind w:left="25"/>
        <w:rPr>
          <w:rFonts w:ascii="仿宋" w:hAnsi="仿宋" w:eastAsia="仿宋" w:cs="仿宋"/>
          <w:sz w:val="24"/>
          <w:szCs w:val="24"/>
        </w:rPr>
      </w:pPr>
      <w:r>
        <w:rPr>
          <w:rFonts w:ascii="仿宋" w:hAnsi="仿宋" w:eastAsia="仿宋" w:cs="仿宋"/>
          <w:spacing w:val="-3"/>
          <w:sz w:val="24"/>
          <w:szCs w:val="24"/>
        </w:rPr>
        <w:t>（3）评标办法</w:t>
      </w:r>
    </w:p>
    <w:p>
      <w:pPr>
        <w:spacing w:before="177" w:line="468" w:lineRule="exact"/>
        <w:ind w:left="25"/>
        <w:rPr>
          <w:rFonts w:ascii="仿宋" w:hAnsi="仿宋" w:eastAsia="仿宋" w:cs="仿宋"/>
          <w:sz w:val="24"/>
          <w:szCs w:val="24"/>
        </w:rPr>
      </w:pPr>
      <w:r>
        <w:rPr>
          <w:rFonts w:ascii="仿宋" w:hAnsi="仿宋" w:eastAsia="仿宋" w:cs="仿宋"/>
          <w:spacing w:val="-3"/>
          <w:position w:val="17"/>
          <w:sz w:val="24"/>
          <w:szCs w:val="24"/>
        </w:rPr>
        <w:t>（4）合同条款及格式</w:t>
      </w:r>
    </w:p>
    <w:p>
      <w:pPr>
        <w:spacing w:line="222" w:lineRule="auto"/>
        <w:ind w:left="25"/>
        <w:rPr>
          <w:rFonts w:ascii="仿宋" w:hAnsi="仿宋" w:eastAsia="仿宋" w:cs="仿宋"/>
          <w:sz w:val="24"/>
          <w:szCs w:val="24"/>
        </w:rPr>
      </w:pPr>
      <w:r>
        <w:rPr>
          <w:rFonts w:ascii="仿宋" w:hAnsi="仿宋" w:eastAsia="仿宋" w:cs="仿宋"/>
          <w:spacing w:val="-3"/>
          <w:sz w:val="24"/>
          <w:szCs w:val="24"/>
        </w:rPr>
        <w:t>（5）项目需求</w:t>
      </w:r>
    </w:p>
    <w:p>
      <w:pPr>
        <w:spacing w:before="180" w:line="222" w:lineRule="auto"/>
        <w:ind w:left="25"/>
        <w:rPr>
          <w:rFonts w:ascii="仿宋" w:hAnsi="仿宋" w:eastAsia="仿宋" w:cs="仿宋"/>
          <w:sz w:val="24"/>
          <w:szCs w:val="24"/>
        </w:rPr>
      </w:pPr>
      <w:r>
        <w:rPr>
          <w:rFonts w:ascii="仿宋" w:hAnsi="仿宋" w:eastAsia="仿宋" w:cs="仿宋"/>
          <w:spacing w:val="-3"/>
          <w:sz w:val="24"/>
          <w:szCs w:val="24"/>
        </w:rPr>
        <w:t>（6）投标文件格式</w:t>
      </w:r>
    </w:p>
    <w:p>
      <w:pPr>
        <w:spacing w:before="176" w:line="359" w:lineRule="auto"/>
        <w:ind w:left="139" w:right="180" w:firstLine="481"/>
        <w:rPr>
          <w:rFonts w:ascii="仿宋" w:hAnsi="仿宋" w:eastAsia="仿宋" w:cs="仿宋"/>
          <w:sz w:val="24"/>
          <w:szCs w:val="24"/>
        </w:rPr>
      </w:pPr>
      <w:r>
        <w:rPr>
          <w:rFonts w:ascii="仿宋" w:hAnsi="仿宋" w:eastAsia="仿宋" w:cs="仿宋"/>
          <w:spacing w:val="-1"/>
          <w:sz w:val="24"/>
          <w:szCs w:val="24"/>
        </w:rPr>
        <w:t>根据本项目招标情况对招标文件所作的澄清、修改，构成招标文件的组成部分。</w:t>
      </w:r>
      <w:r>
        <w:rPr>
          <w:rFonts w:ascii="仿宋" w:hAnsi="仿宋" w:eastAsia="仿宋" w:cs="仿宋"/>
          <w:spacing w:val="17"/>
          <w:sz w:val="24"/>
          <w:szCs w:val="24"/>
        </w:rPr>
        <w:t xml:space="preserve"> </w:t>
      </w:r>
      <w:r>
        <w:rPr>
          <w:rFonts w:ascii="仿宋" w:hAnsi="仿宋" w:eastAsia="仿宋" w:cs="仿宋"/>
          <w:sz w:val="24"/>
          <w:szCs w:val="24"/>
        </w:rPr>
        <w:t>投标人应认真阅读招标文件所有的事项、格式</w:t>
      </w:r>
      <w:r>
        <w:rPr>
          <w:rFonts w:ascii="仿宋" w:hAnsi="仿宋" w:eastAsia="仿宋" w:cs="仿宋"/>
          <w:spacing w:val="-1"/>
          <w:sz w:val="24"/>
          <w:szCs w:val="24"/>
        </w:rPr>
        <w:t>、条款等。如投标人没有按照招标文件</w:t>
      </w:r>
      <w:r>
        <w:rPr>
          <w:rFonts w:ascii="仿宋" w:hAnsi="仿宋" w:eastAsia="仿宋" w:cs="仿宋"/>
          <w:sz w:val="24"/>
          <w:szCs w:val="24"/>
        </w:rPr>
        <w:t xml:space="preserve"> 要求提交资料，或者投标文件没有对招标文件</w:t>
      </w:r>
      <w:r>
        <w:rPr>
          <w:rFonts w:ascii="仿宋" w:hAnsi="仿宋" w:eastAsia="仿宋" w:cs="仿宋"/>
          <w:spacing w:val="-1"/>
          <w:sz w:val="24"/>
          <w:szCs w:val="24"/>
        </w:rPr>
        <w:t>做出实质性响应，可能导致其投标被认</w:t>
      </w:r>
    </w:p>
    <w:p>
      <w:pPr>
        <w:spacing w:line="222" w:lineRule="auto"/>
        <w:ind w:left="145"/>
        <w:rPr>
          <w:rFonts w:ascii="仿宋" w:hAnsi="仿宋" w:eastAsia="仿宋" w:cs="仿宋"/>
          <w:sz w:val="24"/>
          <w:szCs w:val="24"/>
        </w:rPr>
      </w:pPr>
      <w:r>
        <w:rPr>
          <w:rFonts w:ascii="仿宋" w:hAnsi="仿宋" w:eastAsia="仿宋" w:cs="仿宋"/>
          <w:spacing w:val="-3"/>
          <w:sz w:val="24"/>
          <w:szCs w:val="24"/>
        </w:rPr>
        <w:t>定为投标无效。</w:t>
      </w:r>
    </w:p>
    <w:p>
      <w:pPr>
        <w:spacing w:before="179" w:line="222" w:lineRule="auto"/>
        <w:ind w:left="135"/>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2.2</w:t>
      </w:r>
      <w:r>
        <w:rPr>
          <w:rFonts w:ascii="仿宋" w:hAnsi="仿宋" w:eastAsia="仿宋" w:cs="仿宋"/>
          <w:spacing w:val="-45"/>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招标文件的澄清</w:t>
      </w:r>
    </w:p>
    <w:p>
      <w:pPr>
        <w:spacing w:before="178" w:line="359" w:lineRule="auto"/>
        <w:ind w:left="143" w:firstLine="472"/>
        <w:rPr>
          <w:rFonts w:ascii="仿宋" w:hAnsi="仿宋" w:eastAsia="仿宋" w:cs="仿宋"/>
          <w:sz w:val="24"/>
          <w:szCs w:val="24"/>
        </w:rPr>
      </w:pPr>
      <w:r>
        <w:rPr>
          <w:rFonts w:ascii="仿宋" w:hAnsi="仿宋" w:eastAsia="仿宋" w:cs="仿宋"/>
          <w:spacing w:val="-1"/>
          <w:sz w:val="24"/>
          <w:szCs w:val="24"/>
        </w:rPr>
        <w:t>2.2.1</w:t>
      </w:r>
      <w:r>
        <w:rPr>
          <w:rFonts w:ascii="仿宋" w:hAnsi="仿宋" w:eastAsia="仿宋" w:cs="仿宋"/>
          <w:spacing w:val="-35"/>
          <w:sz w:val="24"/>
          <w:szCs w:val="24"/>
        </w:rPr>
        <w:t xml:space="preserve"> </w:t>
      </w:r>
      <w:r>
        <w:rPr>
          <w:rFonts w:ascii="仿宋" w:hAnsi="仿宋" w:eastAsia="仿宋" w:cs="仿宋"/>
          <w:spacing w:val="-1"/>
          <w:sz w:val="24"/>
          <w:szCs w:val="24"/>
        </w:rPr>
        <w:t>投标人应仔细阅读和检查招标文件的全部内容。如发现缺页或附件不全，应</w:t>
      </w:r>
      <w:r>
        <w:rPr>
          <w:rFonts w:ascii="仿宋" w:hAnsi="仿宋" w:eastAsia="仿宋" w:cs="仿宋"/>
          <w:sz w:val="24"/>
          <w:szCs w:val="24"/>
        </w:rPr>
        <w:t xml:space="preserve"> </w:t>
      </w:r>
      <w:r>
        <w:rPr>
          <w:rFonts w:ascii="仿宋" w:hAnsi="仿宋" w:eastAsia="仿宋" w:cs="仿宋"/>
          <w:spacing w:val="-3"/>
          <w:sz w:val="24"/>
          <w:szCs w:val="24"/>
        </w:rPr>
        <w:t>及时向采购人提出，以便补齐。如有疑问，应在投标截止时间前</w:t>
      </w:r>
      <w:r>
        <w:rPr>
          <w:rFonts w:ascii="仿宋" w:hAnsi="仿宋" w:eastAsia="仿宋" w:cs="仿宋"/>
          <w:spacing w:val="-23"/>
          <w:sz w:val="24"/>
          <w:szCs w:val="24"/>
        </w:rPr>
        <w:t xml:space="preserve"> </w:t>
      </w:r>
      <w:r>
        <w:rPr>
          <w:rFonts w:ascii="仿宋" w:hAnsi="仿宋" w:eastAsia="仿宋" w:cs="仿宋"/>
          <w:spacing w:val="-3"/>
          <w:sz w:val="24"/>
          <w:szCs w:val="24"/>
        </w:rPr>
        <w:t>10 日以书面形式提出</w:t>
      </w:r>
      <w:r>
        <w:rPr>
          <w:rFonts w:ascii="仿宋" w:hAnsi="仿宋" w:eastAsia="仿宋" w:cs="仿宋"/>
          <w:sz w:val="24"/>
          <w:szCs w:val="24"/>
        </w:rPr>
        <w:t xml:space="preserve"> </w:t>
      </w:r>
      <w:r>
        <w:rPr>
          <w:rFonts w:ascii="仿宋" w:hAnsi="仿宋" w:eastAsia="仿宋" w:cs="仿宋"/>
          <w:spacing w:val="-1"/>
          <w:sz w:val="24"/>
          <w:szCs w:val="24"/>
        </w:rPr>
        <w:t>申请，要求采购人对招标文件予以澄清。如未提出异议，视为全面接受招标文件的实</w:t>
      </w:r>
    </w:p>
    <w:p>
      <w:pPr>
        <w:spacing w:before="1" w:line="220" w:lineRule="auto"/>
        <w:ind w:left="145"/>
        <w:rPr>
          <w:rFonts w:ascii="仿宋" w:hAnsi="仿宋" w:eastAsia="仿宋" w:cs="仿宋"/>
          <w:sz w:val="24"/>
          <w:szCs w:val="24"/>
        </w:rPr>
      </w:pPr>
      <w:r>
        <w:rPr>
          <w:rFonts w:ascii="仿宋" w:hAnsi="仿宋" w:eastAsia="仿宋" w:cs="仿宋"/>
          <w:spacing w:val="-5"/>
          <w:sz w:val="24"/>
          <w:szCs w:val="24"/>
        </w:rPr>
        <w:t>质性条款。</w:t>
      </w:r>
    </w:p>
    <w:p>
      <w:pPr>
        <w:spacing w:before="182" w:line="219" w:lineRule="auto"/>
        <w:ind w:left="615"/>
        <w:rPr>
          <w:rFonts w:ascii="仿宋" w:hAnsi="仿宋" w:eastAsia="仿宋" w:cs="仿宋"/>
          <w:sz w:val="24"/>
          <w:szCs w:val="24"/>
        </w:rPr>
      </w:pPr>
      <w:r>
        <w:rPr>
          <w:rFonts w:ascii="仿宋" w:hAnsi="仿宋" w:eastAsia="仿宋" w:cs="仿宋"/>
          <w:spacing w:val="-2"/>
          <w:sz w:val="24"/>
          <w:szCs w:val="24"/>
        </w:rPr>
        <w:t>2.2.2</w:t>
      </w:r>
      <w:r>
        <w:rPr>
          <w:rFonts w:ascii="仿宋" w:hAnsi="仿宋" w:eastAsia="仿宋" w:cs="仿宋"/>
          <w:spacing w:val="-42"/>
          <w:sz w:val="24"/>
          <w:szCs w:val="24"/>
        </w:rPr>
        <w:t xml:space="preserve"> </w:t>
      </w:r>
      <w:r>
        <w:rPr>
          <w:rFonts w:ascii="仿宋" w:hAnsi="仿宋" w:eastAsia="仿宋" w:cs="仿宋"/>
          <w:spacing w:val="-2"/>
          <w:sz w:val="24"/>
          <w:szCs w:val="24"/>
        </w:rPr>
        <w:t>招标文件的澄清将在投标人须知前附表规定的投标截止时间</w:t>
      </w:r>
      <w:r>
        <w:rPr>
          <w:rFonts w:ascii="仿宋" w:hAnsi="仿宋" w:eastAsia="仿宋" w:cs="仿宋"/>
          <w:spacing w:val="-34"/>
          <w:sz w:val="24"/>
          <w:szCs w:val="24"/>
        </w:rPr>
        <w:t xml:space="preserve"> </w:t>
      </w:r>
      <w:r>
        <w:rPr>
          <w:rFonts w:ascii="仿宋" w:hAnsi="仿宋" w:eastAsia="仿宋" w:cs="仿宋"/>
          <w:spacing w:val="-2"/>
          <w:sz w:val="24"/>
          <w:szCs w:val="24"/>
        </w:rPr>
        <w:t>15</w:t>
      </w:r>
      <w:r>
        <w:rPr>
          <w:rFonts w:ascii="仿宋" w:hAnsi="仿宋" w:eastAsia="仿宋" w:cs="仿宋"/>
          <w:spacing w:val="-43"/>
          <w:sz w:val="24"/>
          <w:szCs w:val="24"/>
        </w:rPr>
        <w:t xml:space="preserve"> </w:t>
      </w:r>
      <w:r>
        <w:rPr>
          <w:rFonts w:ascii="仿宋" w:hAnsi="仿宋" w:eastAsia="仿宋" w:cs="仿宋"/>
          <w:spacing w:val="-2"/>
          <w:sz w:val="24"/>
          <w:szCs w:val="24"/>
        </w:rPr>
        <w:t>天前通过</w:t>
      </w:r>
    </w:p>
    <w:p>
      <w:pPr>
        <w:spacing w:before="183" w:line="465" w:lineRule="exact"/>
        <w:rPr>
          <w:rFonts w:ascii="仿宋" w:hAnsi="仿宋" w:eastAsia="仿宋" w:cs="仿宋"/>
          <w:sz w:val="24"/>
          <w:szCs w:val="24"/>
        </w:rPr>
      </w:pPr>
      <w:r>
        <w:rPr>
          <w:rFonts w:ascii="仿宋" w:hAnsi="仿宋" w:eastAsia="仿宋" w:cs="仿宋"/>
          <w:spacing w:val="-1"/>
          <w:position w:val="17"/>
          <w:sz w:val="24"/>
          <w:szCs w:val="24"/>
        </w:rPr>
        <w:t>“新郑市公共资源交易中心</w:t>
      </w:r>
      <w:r>
        <w:rPr>
          <w:rFonts w:ascii="仿宋" w:hAnsi="仿宋" w:eastAsia="仿宋" w:cs="仿宋"/>
          <w:spacing w:val="-79"/>
          <w:position w:val="17"/>
          <w:sz w:val="24"/>
          <w:szCs w:val="24"/>
        </w:rPr>
        <w:t xml:space="preserve"> </w:t>
      </w:r>
      <w:r>
        <w:rPr>
          <w:rFonts w:ascii="仿宋" w:hAnsi="仿宋" w:eastAsia="仿宋" w:cs="仿宋"/>
          <w:spacing w:val="-1"/>
          <w:position w:val="17"/>
          <w:sz w:val="24"/>
          <w:szCs w:val="24"/>
        </w:rPr>
        <w:t>”系统发出，但不指明澄清问题的来源。如果澄清发出的时</w:t>
      </w:r>
    </w:p>
    <w:p>
      <w:pPr>
        <w:spacing w:before="1" w:line="221" w:lineRule="auto"/>
        <w:ind w:left="162"/>
        <w:rPr>
          <w:rFonts w:ascii="仿宋" w:hAnsi="仿宋" w:eastAsia="仿宋" w:cs="仿宋"/>
          <w:sz w:val="24"/>
          <w:szCs w:val="24"/>
        </w:rPr>
      </w:pPr>
      <w:r>
        <w:rPr>
          <w:rFonts w:ascii="仿宋" w:hAnsi="仿宋" w:eastAsia="仿宋" w:cs="仿宋"/>
          <w:spacing w:val="-4"/>
          <w:sz w:val="24"/>
          <w:szCs w:val="24"/>
        </w:rPr>
        <w:t>间距投标截止时间不足</w:t>
      </w:r>
      <w:r>
        <w:rPr>
          <w:rFonts w:ascii="仿宋" w:hAnsi="仿宋" w:eastAsia="仿宋" w:cs="仿宋"/>
          <w:spacing w:val="-17"/>
          <w:sz w:val="24"/>
          <w:szCs w:val="24"/>
        </w:rPr>
        <w:t xml:space="preserve"> </w:t>
      </w:r>
      <w:r>
        <w:rPr>
          <w:rFonts w:ascii="仿宋" w:hAnsi="仿宋" w:eastAsia="仿宋" w:cs="仿宋"/>
          <w:spacing w:val="-4"/>
          <w:sz w:val="24"/>
          <w:szCs w:val="24"/>
        </w:rPr>
        <w:t>15</w:t>
      </w:r>
      <w:r>
        <w:rPr>
          <w:rFonts w:ascii="仿宋" w:hAnsi="仿宋" w:eastAsia="仿宋" w:cs="仿宋"/>
          <w:spacing w:val="-43"/>
          <w:sz w:val="24"/>
          <w:szCs w:val="24"/>
        </w:rPr>
        <w:t xml:space="preserve"> </w:t>
      </w:r>
      <w:r>
        <w:rPr>
          <w:rFonts w:ascii="仿宋" w:hAnsi="仿宋" w:eastAsia="仿宋" w:cs="仿宋"/>
          <w:spacing w:val="-4"/>
          <w:sz w:val="24"/>
          <w:szCs w:val="24"/>
        </w:rPr>
        <w:t>天，相应延长投标截止时间。</w:t>
      </w:r>
    </w:p>
    <w:p>
      <w:pPr>
        <w:spacing w:before="178" w:line="359" w:lineRule="auto"/>
        <w:ind w:left="144" w:firstLine="471"/>
        <w:rPr>
          <w:rFonts w:ascii="仿宋" w:hAnsi="仿宋" w:eastAsia="仿宋" w:cs="仿宋"/>
          <w:sz w:val="24"/>
          <w:szCs w:val="24"/>
        </w:rPr>
      </w:pPr>
      <w:r>
        <w:rPr>
          <w:rFonts w:ascii="仿宋" w:hAnsi="仿宋" w:eastAsia="仿宋" w:cs="仿宋"/>
          <w:spacing w:val="-2"/>
          <w:sz w:val="24"/>
          <w:szCs w:val="24"/>
        </w:rPr>
        <w:t>2.2.3</w:t>
      </w:r>
      <w:r>
        <w:rPr>
          <w:rFonts w:ascii="仿宋" w:hAnsi="仿宋" w:eastAsia="仿宋" w:cs="仿宋"/>
          <w:spacing w:val="-29"/>
          <w:sz w:val="24"/>
          <w:szCs w:val="24"/>
        </w:rPr>
        <w:t xml:space="preserve"> </w:t>
      </w:r>
      <w:r>
        <w:rPr>
          <w:rFonts w:ascii="仿宋" w:hAnsi="仿宋" w:eastAsia="仿宋" w:cs="仿宋"/>
          <w:spacing w:val="-2"/>
          <w:sz w:val="24"/>
          <w:szCs w:val="24"/>
        </w:rPr>
        <w:t>采购人澄清发出的同时，“新郑市公共资源交易中心</w:t>
      </w:r>
      <w:r>
        <w:rPr>
          <w:rFonts w:ascii="仿宋" w:hAnsi="仿宋" w:eastAsia="仿宋" w:cs="仿宋"/>
          <w:spacing w:val="-88"/>
          <w:sz w:val="24"/>
          <w:szCs w:val="24"/>
        </w:rPr>
        <w:t xml:space="preserve"> </w:t>
      </w:r>
      <w:r>
        <w:rPr>
          <w:rFonts w:ascii="仿宋" w:hAnsi="仿宋" w:eastAsia="仿宋" w:cs="仿宋"/>
          <w:spacing w:val="-2"/>
          <w:sz w:val="24"/>
          <w:szCs w:val="24"/>
        </w:rPr>
        <w:t>”会员系统会提示投标</w:t>
      </w:r>
      <w:r>
        <w:rPr>
          <w:rFonts w:ascii="仿宋" w:hAnsi="仿宋" w:eastAsia="仿宋" w:cs="仿宋"/>
          <w:sz w:val="24"/>
          <w:szCs w:val="24"/>
        </w:rPr>
        <w:t xml:space="preserve"> </w:t>
      </w:r>
      <w:r>
        <w:rPr>
          <w:rFonts w:ascii="仿宋" w:hAnsi="仿宋" w:eastAsia="仿宋" w:cs="仿宋"/>
          <w:spacing w:val="-1"/>
          <w:sz w:val="24"/>
          <w:szCs w:val="24"/>
        </w:rPr>
        <w:t>人查看，投标人应注意及时浏览网上发出的澄清，因投标人自身原因未及时获取澄清</w:t>
      </w:r>
    </w:p>
    <w:p>
      <w:pPr>
        <w:spacing w:before="1" w:line="220" w:lineRule="auto"/>
        <w:ind w:left="169"/>
        <w:rPr>
          <w:rFonts w:ascii="仿宋" w:hAnsi="仿宋" w:eastAsia="仿宋" w:cs="仿宋"/>
          <w:sz w:val="24"/>
          <w:szCs w:val="24"/>
        </w:rPr>
      </w:pPr>
      <w:r>
        <w:rPr>
          <w:rFonts w:ascii="仿宋" w:hAnsi="仿宋" w:eastAsia="仿宋" w:cs="仿宋"/>
          <w:spacing w:val="-3"/>
          <w:sz w:val="24"/>
          <w:szCs w:val="24"/>
        </w:rPr>
        <w:t>内容而导致的任何后果将由投标人自行承担。</w:t>
      </w:r>
    </w:p>
    <w:p>
      <w:pPr>
        <w:spacing w:line="220" w:lineRule="auto"/>
        <w:rPr>
          <w:rFonts w:ascii="仿宋" w:hAnsi="仿宋" w:eastAsia="仿宋" w:cs="仿宋"/>
          <w:sz w:val="24"/>
          <w:szCs w:val="24"/>
        </w:rPr>
        <w:sectPr>
          <w:footerReference r:id="rId17" w:type="default"/>
          <w:pgSz w:w="11907" w:h="16840"/>
          <w:pgMar w:top="1404" w:right="1430" w:bottom="1184" w:left="1291" w:header="0" w:footer="1015" w:gutter="0"/>
          <w:cols w:space="720" w:num="1"/>
        </w:sectPr>
      </w:pPr>
    </w:p>
    <w:p>
      <w:pPr>
        <w:spacing w:before="49" w:line="465" w:lineRule="exact"/>
        <w:ind w:left="480"/>
        <w:rPr>
          <w:rFonts w:ascii="仿宋" w:hAnsi="仿宋" w:eastAsia="仿宋" w:cs="仿宋"/>
          <w:sz w:val="24"/>
          <w:szCs w:val="24"/>
        </w:rPr>
      </w:pPr>
      <w:r>
        <w:rPr>
          <w:rFonts w:ascii="仿宋" w:hAnsi="仿宋" w:eastAsia="仿宋" w:cs="仿宋"/>
          <w:spacing w:val="-1"/>
          <w:position w:val="17"/>
          <w:sz w:val="24"/>
          <w:szCs w:val="24"/>
        </w:rPr>
        <w:t>2.2.4</w:t>
      </w:r>
      <w:r>
        <w:rPr>
          <w:rFonts w:ascii="仿宋" w:hAnsi="仿宋" w:eastAsia="仿宋" w:cs="仿宋"/>
          <w:spacing w:val="-33"/>
          <w:position w:val="17"/>
          <w:sz w:val="24"/>
          <w:szCs w:val="24"/>
        </w:rPr>
        <w:t xml:space="preserve"> </w:t>
      </w:r>
      <w:r>
        <w:rPr>
          <w:rFonts w:ascii="仿宋" w:hAnsi="仿宋" w:eastAsia="仿宋" w:cs="仿宋"/>
          <w:spacing w:val="-1"/>
          <w:position w:val="17"/>
          <w:sz w:val="24"/>
          <w:szCs w:val="24"/>
        </w:rPr>
        <w:t>除非采购人认为的确有必要答复，否则采购人有权拒绝回复投标人在投</w:t>
      </w:r>
      <w:r>
        <w:rPr>
          <w:rFonts w:ascii="仿宋" w:hAnsi="仿宋" w:eastAsia="仿宋" w:cs="仿宋"/>
          <w:spacing w:val="-2"/>
          <w:position w:val="17"/>
          <w:sz w:val="24"/>
          <w:szCs w:val="24"/>
        </w:rPr>
        <w:t>标人</w:t>
      </w:r>
    </w:p>
    <w:p>
      <w:pPr>
        <w:spacing w:line="221" w:lineRule="auto"/>
        <w:ind w:left="5"/>
        <w:rPr>
          <w:rFonts w:ascii="仿宋" w:hAnsi="仿宋" w:eastAsia="仿宋" w:cs="仿宋"/>
          <w:sz w:val="24"/>
          <w:szCs w:val="24"/>
        </w:rPr>
      </w:pPr>
      <w:r>
        <w:rPr>
          <w:rFonts w:ascii="仿宋" w:hAnsi="仿宋" w:eastAsia="仿宋" w:cs="仿宋"/>
          <w:spacing w:val="-1"/>
          <w:sz w:val="24"/>
          <w:szCs w:val="24"/>
        </w:rPr>
        <w:t>须知前附表规定的时间后的任何澄清要求。</w:t>
      </w:r>
    </w:p>
    <w:p>
      <w:pPr>
        <w:spacing w:before="180" w:line="222" w:lineRule="auto"/>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2.3</w:t>
      </w:r>
      <w:r>
        <w:rPr>
          <w:rFonts w:ascii="仿宋" w:hAnsi="仿宋" w:eastAsia="仿宋" w:cs="仿宋"/>
          <w:spacing w:val="-45"/>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招标文件的修改</w:t>
      </w:r>
    </w:p>
    <w:p>
      <w:pPr>
        <w:spacing w:before="176" w:line="359" w:lineRule="auto"/>
        <w:ind w:left="18" w:firstLine="461"/>
        <w:rPr>
          <w:rFonts w:ascii="仿宋" w:hAnsi="仿宋" w:eastAsia="仿宋" w:cs="仿宋"/>
          <w:sz w:val="24"/>
          <w:szCs w:val="24"/>
        </w:rPr>
      </w:pPr>
      <w:r>
        <w:rPr>
          <w:rFonts w:ascii="仿宋" w:hAnsi="仿宋" w:eastAsia="仿宋" w:cs="仿宋"/>
          <w:spacing w:val="-1"/>
          <w:sz w:val="24"/>
          <w:szCs w:val="24"/>
        </w:rPr>
        <w:t>2.3.1</w:t>
      </w:r>
      <w:r>
        <w:rPr>
          <w:rFonts w:ascii="仿宋" w:hAnsi="仿宋" w:eastAsia="仿宋" w:cs="仿宋"/>
          <w:spacing w:val="-35"/>
          <w:sz w:val="24"/>
          <w:szCs w:val="24"/>
        </w:rPr>
        <w:t xml:space="preserve"> </w:t>
      </w:r>
      <w:r>
        <w:rPr>
          <w:rFonts w:ascii="仿宋" w:hAnsi="仿宋" w:eastAsia="仿宋" w:cs="仿宋"/>
          <w:spacing w:val="-1"/>
          <w:sz w:val="24"/>
          <w:szCs w:val="24"/>
        </w:rPr>
        <w:t>采购人以投标人须知前附表规定的形式修改招标文件，并通知所有参与投标</w:t>
      </w:r>
      <w:r>
        <w:rPr>
          <w:rFonts w:ascii="仿宋" w:hAnsi="仿宋" w:eastAsia="仿宋" w:cs="仿宋"/>
          <w:sz w:val="24"/>
          <w:szCs w:val="24"/>
        </w:rPr>
        <w:t xml:space="preserve">  </w:t>
      </w:r>
      <w:r>
        <w:rPr>
          <w:rFonts w:ascii="仿宋" w:hAnsi="仿宋" w:eastAsia="仿宋" w:cs="仿宋"/>
          <w:spacing w:val="-4"/>
          <w:sz w:val="24"/>
          <w:szCs w:val="24"/>
        </w:rPr>
        <w:t>的投标人。修改招标文件的时间距投标人须知前附表规定的投标</w:t>
      </w:r>
      <w:r>
        <w:rPr>
          <w:rFonts w:ascii="仿宋" w:hAnsi="仿宋" w:eastAsia="仿宋" w:cs="仿宋"/>
          <w:spacing w:val="-5"/>
          <w:sz w:val="24"/>
          <w:szCs w:val="24"/>
        </w:rPr>
        <w:t>截止时间不足</w:t>
      </w:r>
      <w:r>
        <w:rPr>
          <w:rFonts w:ascii="仿宋" w:hAnsi="仿宋" w:eastAsia="仿宋" w:cs="仿宋"/>
          <w:spacing w:val="-34"/>
          <w:sz w:val="24"/>
          <w:szCs w:val="24"/>
        </w:rPr>
        <w:t xml:space="preserve"> </w:t>
      </w:r>
      <w:r>
        <w:rPr>
          <w:rFonts w:ascii="仿宋" w:hAnsi="仿宋" w:eastAsia="仿宋" w:cs="仿宋"/>
          <w:spacing w:val="-5"/>
          <w:sz w:val="24"/>
          <w:szCs w:val="24"/>
        </w:rPr>
        <w:t>15 日的，</w:t>
      </w:r>
    </w:p>
    <w:p>
      <w:pPr>
        <w:spacing w:line="220" w:lineRule="auto"/>
        <w:ind w:left="7"/>
        <w:rPr>
          <w:rFonts w:ascii="仿宋" w:hAnsi="仿宋" w:eastAsia="仿宋" w:cs="仿宋"/>
          <w:sz w:val="24"/>
          <w:szCs w:val="24"/>
        </w:rPr>
      </w:pPr>
      <w:r>
        <w:rPr>
          <w:rFonts w:ascii="仿宋" w:hAnsi="仿宋" w:eastAsia="仿宋" w:cs="仿宋"/>
          <w:spacing w:val="-1"/>
          <w:sz w:val="24"/>
          <w:szCs w:val="24"/>
        </w:rPr>
        <w:t>并且修改内容可能影响投标文件编制的，将相应延长投标截止时间。</w:t>
      </w:r>
    </w:p>
    <w:p>
      <w:pPr>
        <w:spacing w:before="182" w:line="359" w:lineRule="auto"/>
        <w:ind w:left="16" w:right="245" w:firstLine="463"/>
        <w:rPr>
          <w:rFonts w:ascii="仿宋" w:hAnsi="仿宋" w:eastAsia="仿宋" w:cs="仿宋"/>
          <w:sz w:val="24"/>
          <w:szCs w:val="24"/>
        </w:rPr>
      </w:pPr>
      <w:r>
        <w:rPr>
          <w:rFonts w:ascii="仿宋" w:hAnsi="仿宋" w:eastAsia="仿宋" w:cs="仿宋"/>
          <w:spacing w:val="-2"/>
          <w:sz w:val="24"/>
          <w:szCs w:val="24"/>
        </w:rPr>
        <w:t>2.3.2</w:t>
      </w:r>
      <w:r>
        <w:rPr>
          <w:rFonts w:ascii="仿宋" w:hAnsi="仿宋" w:eastAsia="仿宋" w:cs="仿宋"/>
          <w:spacing w:val="-40"/>
          <w:sz w:val="24"/>
          <w:szCs w:val="24"/>
        </w:rPr>
        <w:t xml:space="preserve"> </w:t>
      </w:r>
      <w:r>
        <w:rPr>
          <w:rFonts w:ascii="仿宋" w:hAnsi="仿宋" w:eastAsia="仿宋" w:cs="仿宋"/>
          <w:spacing w:val="-2"/>
          <w:sz w:val="24"/>
          <w:szCs w:val="24"/>
        </w:rPr>
        <w:t>在投标截止时间</w:t>
      </w:r>
      <w:r>
        <w:rPr>
          <w:rFonts w:ascii="仿宋" w:hAnsi="仿宋" w:eastAsia="仿宋" w:cs="仿宋"/>
          <w:spacing w:val="-34"/>
          <w:sz w:val="24"/>
          <w:szCs w:val="24"/>
        </w:rPr>
        <w:t xml:space="preserve"> </w:t>
      </w:r>
      <w:r>
        <w:rPr>
          <w:rFonts w:ascii="仿宋" w:hAnsi="仿宋" w:eastAsia="仿宋" w:cs="仿宋"/>
          <w:spacing w:val="-2"/>
          <w:sz w:val="24"/>
          <w:szCs w:val="24"/>
        </w:rPr>
        <w:t>15</w:t>
      </w:r>
      <w:r>
        <w:rPr>
          <w:rFonts w:ascii="仿宋" w:hAnsi="仿宋" w:eastAsia="仿宋" w:cs="仿宋"/>
          <w:spacing w:val="-43"/>
          <w:sz w:val="24"/>
          <w:szCs w:val="24"/>
        </w:rPr>
        <w:t xml:space="preserve"> </w:t>
      </w:r>
      <w:r>
        <w:rPr>
          <w:rFonts w:ascii="仿宋" w:hAnsi="仿宋" w:eastAsia="仿宋" w:cs="仿宋"/>
          <w:spacing w:val="-2"/>
          <w:sz w:val="24"/>
          <w:szCs w:val="24"/>
        </w:rPr>
        <w:t>天前，采购人可以修改招标文件，并通过“新郑市公共</w:t>
      </w:r>
      <w:r>
        <w:rPr>
          <w:rFonts w:ascii="仿宋" w:hAnsi="仿宋" w:eastAsia="仿宋" w:cs="仿宋"/>
          <w:sz w:val="24"/>
          <w:szCs w:val="24"/>
        </w:rPr>
        <w:t xml:space="preserve"> </w:t>
      </w:r>
      <w:r>
        <w:rPr>
          <w:rFonts w:ascii="仿宋" w:hAnsi="仿宋" w:eastAsia="仿宋" w:cs="仿宋"/>
          <w:spacing w:val="-2"/>
          <w:sz w:val="24"/>
          <w:szCs w:val="24"/>
        </w:rPr>
        <w:t>资源交易中心</w:t>
      </w:r>
      <w:r>
        <w:rPr>
          <w:rFonts w:ascii="仿宋" w:hAnsi="仿宋" w:eastAsia="仿宋" w:cs="仿宋"/>
          <w:spacing w:val="-76"/>
          <w:sz w:val="24"/>
          <w:szCs w:val="24"/>
        </w:rPr>
        <w:t xml:space="preserve"> </w:t>
      </w:r>
      <w:r>
        <w:rPr>
          <w:rFonts w:ascii="仿宋" w:hAnsi="仿宋" w:eastAsia="仿宋" w:cs="仿宋"/>
          <w:spacing w:val="-2"/>
          <w:sz w:val="24"/>
          <w:szCs w:val="24"/>
        </w:rPr>
        <w:t>”系统发出招标文件的修改。如果修改招标文件的时间距投标截止时间</w:t>
      </w:r>
    </w:p>
    <w:p>
      <w:pPr>
        <w:spacing w:before="1" w:line="221" w:lineRule="auto"/>
        <w:ind w:left="10"/>
        <w:rPr>
          <w:rFonts w:ascii="仿宋" w:hAnsi="仿宋" w:eastAsia="仿宋" w:cs="仿宋"/>
          <w:sz w:val="24"/>
          <w:szCs w:val="24"/>
        </w:rPr>
      </w:pPr>
      <w:r>
        <w:rPr>
          <w:rFonts w:ascii="仿宋" w:hAnsi="仿宋" w:eastAsia="仿宋" w:cs="仿宋"/>
          <w:spacing w:val="-4"/>
          <w:sz w:val="24"/>
          <w:szCs w:val="24"/>
        </w:rPr>
        <w:t>不足</w:t>
      </w:r>
      <w:r>
        <w:rPr>
          <w:rFonts w:ascii="仿宋" w:hAnsi="仿宋" w:eastAsia="仿宋" w:cs="仿宋"/>
          <w:spacing w:val="-32"/>
          <w:sz w:val="24"/>
          <w:szCs w:val="24"/>
        </w:rPr>
        <w:t xml:space="preserve"> </w:t>
      </w:r>
      <w:r>
        <w:rPr>
          <w:rFonts w:ascii="仿宋" w:hAnsi="仿宋" w:eastAsia="仿宋" w:cs="仿宋"/>
          <w:spacing w:val="-4"/>
          <w:sz w:val="24"/>
          <w:szCs w:val="24"/>
        </w:rPr>
        <w:t>15</w:t>
      </w:r>
      <w:r>
        <w:rPr>
          <w:rFonts w:ascii="仿宋" w:hAnsi="仿宋" w:eastAsia="仿宋" w:cs="仿宋"/>
          <w:spacing w:val="-43"/>
          <w:sz w:val="24"/>
          <w:szCs w:val="24"/>
        </w:rPr>
        <w:t xml:space="preserve"> </w:t>
      </w:r>
      <w:r>
        <w:rPr>
          <w:rFonts w:ascii="仿宋" w:hAnsi="仿宋" w:eastAsia="仿宋" w:cs="仿宋"/>
          <w:spacing w:val="-4"/>
          <w:sz w:val="24"/>
          <w:szCs w:val="24"/>
        </w:rPr>
        <w:t>天，相应延长投标截止时间。</w:t>
      </w:r>
    </w:p>
    <w:p>
      <w:pPr>
        <w:spacing w:before="178" w:line="359" w:lineRule="auto"/>
        <w:ind w:left="8" w:right="125" w:firstLine="471"/>
        <w:rPr>
          <w:rFonts w:ascii="仿宋" w:hAnsi="仿宋" w:eastAsia="仿宋" w:cs="仿宋"/>
          <w:sz w:val="24"/>
          <w:szCs w:val="24"/>
        </w:rPr>
      </w:pPr>
      <w:r>
        <w:rPr>
          <w:rFonts w:ascii="仿宋" w:hAnsi="仿宋" w:eastAsia="仿宋" w:cs="仿宋"/>
          <w:spacing w:val="-2"/>
          <w:sz w:val="24"/>
          <w:szCs w:val="24"/>
        </w:rPr>
        <w:t>2.3.3</w:t>
      </w:r>
      <w:r>
        <w:rPr>
          <w:rFonts w:ascii="仿宋" w:hAnsi="仿宋" w:eastAsia="仿宋" w:cs="仿宋"/>
          <w:spacing w:val="-29"/>
          <w:sz w:val="24"/>
          <w:szCs w:val="24"/>
        </w:rPr>
        <w:t xml:space="preserve"> </w:t>
      </w:r>
      <w:r>
        <w:rPr>
          <w:rFonts w:ascii="仿宋" w:hAnsi="仿宋" w:eastAsia="仿宋" w:cs="仿宋"/>
          <w:spacing w:val="-2"/>
          <w:sz w:val="24"/>
          <w:szCs w:val="24"/>
        </w:rPr>
        <w:t>采购人修改发出的同时，“新郑市公共资源交易中心</w:t>
      </w:r>
      <w:r>
        <w:rPr>
          <w:rFonts w:ascii="仿宋" w:hAnsi="仿宋" w:eastAsia="仿宋" w:cs="仿宋"/>
          <w:spacing w:val="-88"/>
          <w:sz w:val="24"/>
          <w:szCs w:val="24"/>
        </w:rPr>
        <w:t xml:space="preserve"> </w:t>
      </w:r>
      <w:r>
        <w:rPr>
          <w:rFonts w:ascii="仿宋" w:hAnsi="仿宋" w:eastAsia="仿宋" w:cs="仿宋"/>
          <w:spacing w:val="-2"/>
          <w:sz w:val="24"/>
          <w:szCs w:val="24"/>
        </w:rPr>
        <w:t>”会员系统会提示投标</w:t>
      </w:r>
      <w:r>
        <w:rPr>
          <w:rFonts w:ascii="仿宋" w:hAnsi="仿宋" w:eastAsia="仿宋" w:cs="仿宋"/>
          <w:sz w:val="24"/>
          <w:szCs w:val="24"/>
        </w:rPr>
        <w:t xml:space="preserve"> </w:t>
      </w:r>
      <w:r>
        <w:rPr>
          <w:rFonts w:ascii="仿宋" w:hAnsi="仿宋" w:eastAsia="仿宋" w:cs="仿宋"/>
          <w:spacing w:val="-1"/>
          <w:sz w:val="24"/>
          <w:szCs w:val="24"/>
        </w:rPr>
        <w:t>人查看，投标人应注意及时浏览网上发出的修改，因投标人自身原因未及时获取修改</w:t>
      </w:r>
    </w:p>
    <w:p>
      <w:pPr>
        <w:spacing w:before="1" w:line="220" w:lineRule="auto"/>
        <w:ind w:left="33"/>
        <w:rPr>
          <w:rFonts w:ascii="仿宋" w:hAnsi="仿宋" w:eastAsia="仿宋" w:cs="仿宋"/>
          <w:sz w:val="24"/>
          <w:szCs w:val="24"/>
        </w:rPr>
      </w:pPr>
      <w:r>
        <w:rPr>
          <w:rFonts w:ascii="仿宋" w:hAnsi="仿宋" w:eastAsia="仿宋" w:cs="仿宋"/>
          <w:spacing w:val="-3"/>
          <w:sz w:val="24"/>
          <w:szCs w:val="24"/>
        </w:rPr>
        <w:t>内容而导致的任何后果将由投标人自行承担。</w:t>
      </w:r>
    </w:p>
    <w:p>
      <w:pPr>
        <w:spacing w:before="181" w:line="222" w:lineRule="auto"/>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2.4.招标文件的异议</w:t>
      </w:r>
    </w:p>
    <w:p>
      <w:pPr>
        <w:spacing w:before="179" w:line="359" w:lineRule="auto"/>
        <w:ind w:left="55" w:right="305" w:firstLine="424"/>
        <w:rPr>
          <w:rFonts w:ascii="仿宋" w:hAnsi="仿宋" w:eastAsia="仿宋" w:cs="仿宋"/>
          <w:sz w:val="24"/>
          <w:szCs w:val="24"/>
        </w:rPr>
      </w:pPr>
      <w:r>
        <w:rPr>
          <w:rFonts w:ascii="仿宋" w:hAnsi="仿宋" w:eastAsia="仿宋" w:cs="仿宋"/>
          <w:spacing w:val="-1"/>
          <w:sz w:val="24"/>
          <w:szCs w:val="24"/>
        </w:rPr>
        <w:t>2.4.1</w:t>
      </w:r>
      <w:r>
        <w:rPr>
          <w:rFonts w:ascii="仿宋" w:hAnsi="仿宋" w:eastAsia="仿宋" w:cs="仿宋"/>
          <w:spacing w:val="-45"/>
          <w:sz w:val="24"/>
          <w:szCs w:val="24"/>
        </w:rPr>
        <w:t xml:space="preserve"> </w:t>
      </w:r>
      <w:r>
        <w:rPr>
          <w:rFonts w:ascii="仿宋" w:hAnsi="仿宋" w:eastAsia="仿宋" w:cs="仿宋"/>
          <w:spacing w:val="-1"/>
          <w:sz w:val="24"/>
          <w:szCs w:val="24"/>
        </w:rPr>
        <w:t>投标人或者其他利害关系人对招标文件</w:t>
      </w:r>
      <w:r>
        <w:rPr>
          <w:rFonts w:ascii="仿宋" w:hAnsi="仿宋" w:eastAsia="仿宋" w:cs="仿宋"/>
          <w:spacing w:val="-2"/>
          <w:sz w:val="24"/>
          <w:szCs w:val="24"/>
        </w:rPr>
        <w:t>有异议的，应当在投标截止时间</w:t>
      </w:r>
      <w:r>
        <w:rPr>
          <w:rFonts w:ascii="仿宋" w:hAnsi="仿宋" w:eastAsia="仿宋" w:cs="仿宋"/>
          <w:spacing w:val="-34"/>
          <w:sz w:val="24"/>
          <w:szCs w:val="24"/>
        </w:rPr>
        <w:t xml:space="preserve"> </w:t>
      </w:r>
      <w:r>
        <w:rPr>
          <w:rFonts w:ascii="仿宋" w:hAnsi="仿宋" w:eastAsia="仿宋" w:cs="仿宋"/>
          <w:spacing w:val="-2"/>
          <w:sz w:val="24"/>
          <w:szCs w:val="24"/>
        </w:rPr>
        <w:t>10</w:t>
      </w:r>
      <w:r>
        <w:rPr>
          <w:rFonts w:ascii="仿宋" w:hAnsi="仿宋" w:eastAsia="仿宋" w:cs="仿宋"/>
          <w:sz w:val="24"/>
          <w:szCs w:val="24"/>
        </w:rPr>
        <w:t xml:space="preserve"> </w:t>
      </w:r>
      <w:r>
        <w:rPr>
          <w:rFonts w:ascii="仿宋" w:hAnsi="仿宋" w:eastAsia="仿宋" w:cs="仿宋"/>
          <w:spacing w:val="-4"/>
          <w:sz w:val="24"/>
          <w:szCs w:val="24"/>
        </w:rPr>
        <w:t>日前以书面形式提出。采购人将在收到异议之日起</w:t>
      </w:r>
      <w:r>
        <w:rPr>
          <w:rFonts w:ascii="仿宋" w:hAnsi="仿宋" w:eastAsia="仿宋" w:cs="仿宋"/>
          <w:spacing w:val="-36"/>
          <w:sz w:val="24"/>
          <w:szCs w:val="24"/>
        </w:rPr>
        <w:t xml:space="preserve"> </w:t>
      </w:r>
      <w:r>
        <w:rPr>
          <w:rFonts w:ascii="仿宋" w:hAnsi="仿宋" w:eastAsia="仿宋" w:cs="仿宋"/>
          <w:spacing w:val="-4"/>
          <w:sz w:val="24"/>
          <w:szCs w:val="24"/>
        </w:rPr>
        <w:t>3 日内做出答复；做出答复前，将</w:t>
      </w:r>
    </w:p>
    <w:p>
      <w:pPr>
        <w:spacing w:before="1" w:line="222" w:lineRule="auto"/>
        <w:ind w:left="10"/>
        <w:rPr>
          <w:rFonts w:ascii="仿宋" w:hAnsi="仿宋" w:eastAsia="仿宋" w:cs="仿宋"/>
          <w:sz w:val="24"/>
          <w:szCs w:val="24"/>
        </w:rPr>
      </w:pPr>
      <w:r>
        <w:rPr>
          <w:rFonts w:ascii="仿宋" w:hAnsi="仿宋" w:eastAsia="仿宋" w:cs="仿宋"/>
          <w:spacing w:val="-3"/>
          <w:sz w:val="24"/>
          <w:szCs w:val="24"/>
        </w:rPr>
        <w:t>暂停招标投标活动。</w:t>
      </w:r>
    </w:p>
    <w:p>
      <w:pPr>
        <w:spacing w:before="177" w:line="359" w:lineRule="auto"/>
        <w:ind w:left="17" w:right="125" w:firstLine="462"/>
        <w:rPr>
          <w:rFonts w:ascii="仿宋" w:hAnsi="仿宋" w:eastAsia="仿宋" w:cs="仿宋"/>
          <w:sz w:val="24"/>
          <w:szCs w:val="24"/>
        </w:rPr>
      </w:pPr>
      <w:r>
        <w:rPr>
          <w:rFonts w:ascii="仿宋" w:hAnsi="仿宋" w:eastAsia="仿宋" w:cs="仿宋"/>
          <w:spacing w:val="-1"/>
          <w:sz w:val="24"/>
          <w:szCs w:val="24"/>
        </w:rPr>
        <w:t>2.4.2</w:t>
      </w:r>
      <w:r>
        <w:rPr>
          <w:rFonts w:ascii="仿宋" w:hAnsi="仿宋" w:eastAsia="仿宋" w:cs="仿宋"/>
          <w:spacing w:val="-35"/>
          <w:sz w:val="24"/>
          <w:szCs w:val="24"/>
        </w:rPr>
        <w:t xml:space="preserve"> </w:t>
      </w:r>
      <w:r>
        <w:rPr>
          <w:rFonts w:ascii="仿宋" w:hAnsi="仿宋" w:eastAsia="仿宋" w:cs="仿宋"/>
          <w:spacing w:val="-1"/>
          <w:sz w:val="24"/>
          <w:szCs w:val="24"/>
        </w:rPr>
        <w:t>投标人应认真阅读、并充分理解招标文件的全部内容（包括所有的补充、修</w:t>
      </w:r>
      <w:r>
        <w:rPr>
          <w:rFonts w:ascii="仿宋" w:hAnsi="仿宋" w:eastAsia="仿宋" w:cs="仿宋"/>
          <w:sz w:val="24"/>
          <w:szCs w:val="24"/>
        </w:rPr>
        <w:t xml:space="preserve"> </w:t>
      </w:r>
      <w:r>
        <w:rPr>
          <w:rFonts w:ascii="仿宋" w:hAnsi="仿宋" w:eastAsia="仿宋" w:cs="仿宋"/>
          <w:spacing w:val="-1"/>
          <w:sz w:val="24"/>
          <w:szCs w:val="24"/>
        </w:rPr>
        <w:t>改内容、重要事项、格式、条款和技术规范、参数及要</w:t>
      </w:r>
      <w:r>
        <w:rPr>
          <w:rFonts w:ascii="仿宋" w:hAnsi="仿宋" w:eastAsia="仿宋" w:cs="仿宋"/>
          <w:spacing w:val="-2"/>
          <w:sz w:val="24"/>
          <w:szCs w:val="24"/>
        </w:rPr>
        <w:t>求等</w:t>
      </w:r>
      <w:r>
        <w:rPr>
          <w:rFonts w:ascii="仿宋" w:hAnsi="仿宋" w:eastAsia="仿宋" w:cs="仿宋"/>
          <w:spacing w:val="7"/>
          <w:sz w:val="24"/>
          <w:szCs w:val="24"/>
        </w:rPr>
        <w:t>），</w:t>
      </w:r>
      <w:r>
        <w:rPr>
          <w:rFonts w:ascii="仿宋" w:hAnsi="仿宋" w:eastAsia="仿宋" w:cs="仿宋"/>
          <w:spacing w:val="-2"/>
          <w:sz w:val="24"/>
          <w:szCs w:val="24"/>
        </w:rPr>
        <w:t>按招标文件要求和规</w:t>
      </w:r>
    </w:p>
    <w:p>
      <w:pPr>
        <w:spacing w:line="220" w:lineRule="auto"/>
        <w:ind w:left="9"/>
        <w:rPr>
          <w:rFonts w:ascii="仿宋" w:hAnsi="仿宋" w:eastAsia="仿宋" w:cs="仿宋"/>
          <w:sz w:val="24"/>
          <w:szCs w:val="24"/>
        </w:rPr>
      </w:pPr>
      <w:r>
        <w:rPr>
          <w:rFonts w:ascii="仿宋" w:hAnsi="仿宋" w:eastAsia="仿宋" w:cs="仿宋"/>
          <w:spacing w:val="-1"/>
          <w:sz w:val="24"/>
          <w:szCs w:val="24"/>
        </w:rPr>
        <w:t>定编制投标文件，并保证所提供的全部资料的真实性，否则有可能导致投标被拒绝，</w:t>
      </w:r>
    </w:p>
    <w:p>
      <w:pPr>
        <w:spacing w:before="181" w:line="221" w:lineRule="auto"/>
        <w:ind w:left="6"/>
        <w:rPr>
          <w:rFonts w:ascii="仿宋" w:hAnsi="仿宋" w:eastAsia="仿宋" w:cs="仿宋"/>
          <w:sz w:val="24"/>
          <w:szCs w:val="24"/>
        </w:rPr>
      </w:pPr>
      <w:r>
        <w:rPr>
          <w:rFonts w:ascii="仿宋" w:hAnsi="仿宋" w:eastAsia="仿宋" w:cs="仿宋"/>
          <w:spacing w:val="-2"/>
          <w:sz w:val="24"/>
          <w:szCs w:val="24"/>
        </w:rPr>
        <w:t>其风险由投标人自行承担。</w:t>
      </w:r>
    </w:p>
    <w:p>
      <w:pPr>
        <w:spacing w:before="179" w:line="359" w:lineRule="auto"/>
        <w:ind w:left="8" w:right="125" w:firstLine="471"/>
        <w:rPr>
          <w:rFonts w:ascii="仿宋" w:hAnsi="仿宋" w:eastAsia="仿宋" w:cs="仿宋"/>
          <w:sz w:val="24"/>
          <w:szCs w:val="24"/>
        </w:rPr>
      </w:pPr>
      <w:r>
        <w:rPr>
          <w:rFonts w:ascii="仿宋" w:hAnsi="仿宋" w:eastAsia="仿宋" w:cs="仿宋"/>
          <w:spacing w:val="-1"/>
          <w:sz w:val="24"/>
          <w:szCs w:val="24"/>
        </w:rPr>
        <w:t>2.4.3</w:t>
      </w:r>
      <w:r>
        <w:rPr>
          <w:rFonts w:ascii="仿宋" w:hAnsi="仿宋" w:eastAsia="仿宋" w:cs="仿宋"/>
          <w:spacing w:val="-35"/>
          <w:sz w:val="24"/>
          <w:szCs w:val="24"/>
        </w:rPr>
        <w:t xml:space="preserve"> </w:t>
      </w:r>
      <w:r>
        <w:rPr>
          <w:rFonts w:ascii="仿宋" w:hAnsi="仿宋" w:eastAsia="仿宋" w:cs="仿宋"/>
          <w:spacing w:val="-1"/>
          <w:sz w:val="24"/>
          <w:szCs w:val="24"/>
        </w:rPr>
        <w:t>投标人应认真了解本次招标的具体工作要求、工作范围以及职责，了解一切</w:t>
      </w:r>
      <w:r>
        <w:rPr>
          <w:rFonts w:ascii="仿宋" w:hAnsi="仿宋" w:eastAsia="仿宋" w:cs="仿宋"/>
          <w:sz w:val="24"/>
          <w:szCs w:val="24"/>
        </w:rPr>
        <w:t xml:space="preserve"> </w:t>
      </w:r>
      <w:r>
        <w:rPr>
          <w:rFonts w:ascii="仿宋" w:hAnsi="仿宋" w:eastAsia="仿宋" w:cs="仿宋"/>
          <w:spacing w:val="-1"/>
          <w:sz w:val="24"/>
          <w:szCs w:val="24"/>
        </w:rPr>
        <w:t>可能影响投标报价的资料。一经中标，不得以不完全了解项目要求、项目情况等为借</w:t>
      </w:r>
    </w:p>
    <w:p>
      <w:pPr>
        <w:spacing w:before="1" w:line="221" w:lineRule="auto"/>
        <w:ind w:left="47"/>
        <w:rPr>
          <w:rFonts w:ascii="仿宋" w:hAnsi="仿宋" w:eastAsia="仿宋" w:cs="仿宋"/>
          <w:sz w:val="24"/>
          <w:szCs w:val="24"/>
        </w:rPr>
      </w:pPr>
      <w:r>
        <w:rPr>
          <w:rFonts w:ascii="仿宋" w:hAnsi="仿宋" w:eastAsia="仿宋" w:cs="仿宋"/>
          <w:spacing w:val="-2"/>
          <w:sz w:val="24"/>
          <w:szCs w:val="24"/>
        </w:rPr>
        <w:t>口而提出额外补偿等要求，否则，由此引起的一切后果由中标人负责。</w:t>
      </w:r>
    </w:p>
    <w:p>
      <w:pPr>
        <w:spacing w:before="180" w:line="222" w:lineRule="auto"/>
        <w:ind w:left="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3.投标文件</w:t>
      </w:r>
    </w:p>
    <w:p>
      <w:pPr>
        <w:spacing w:before="180" w:line="222" w:lineRule="auto"/>
        <w:ind w:left="1"/>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3.1</w:t>
      </w:r>
      <w:r>
        <w:rPr>
          <w:rFonts w:ascii="仿宋" w:hAnsi="仿宋" w:eastAsia="仿宋" w:cs="仿宋"/>
          <w:spacing w:val="-38"/>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投标文件的组成</w:t>
      </w:r>
    </w:p>
    <w:p>
      <w:pPr>
        <w:spacing w:before="176" w:line="466" w:lineRule="exact"/>
        <w:ind w:left="1"/>
        <w:rPr>
          <w:rFonts w:ascii="仿宋" w:hAnsi="仿宋" w:eastAsia="仿宋" w:cs="仿宋"/>
          <w:sz w:val="24"/>
          <w:szCs w:val="24"/>
        </w:rPr>
      </w:pPr>
      <w:r>
        <w:rPr>
          <w:rFonts w:ascii="仿宋" w:hAnsi="仿宋" w:eastAsia="仿宋" w:cs="仿宋"/>
          <w:spacing w:val="-2"/>
          <w:position w:val="16"/>
          <w:sz w:val="24"/>
          <w:szCs w:val="24"/>
        </w:rPr>
        <w:t>3.1.1</w:t>
      </w:r>
      <w:r>
        <w:rPr>
          <w:rFonts w:ascii="仿宋" w:hAnsi="仿宋" w:eastAsia="仿宋" w:cs="仿宋"/>
          <w:spacing w:val="-41"/>
          <w:position w:val="16"/>
          <w:sz w:val="24"/>
          <w:szCs w:val="24"/>
        </w:rPr>
        <w:t xml:space="preserve"> </w:t>
      </w:r>
      <w:r>
        <w:rPr>
          <w:rFonts w:ascii="仿宋" w:hAnsi="仿宋" w:eastAsia="仿宋" w:cs="仿宋"/>
          <w:spacing w:val="-2"/>
          <w:position w:val="16"/>
          <w:sz w:val="24"/>
          <w:szCs w:val="24"/>
        </w:rPr>
        <w:t>投标文件应包括下列内容：</w:t>
      </w:r>
    </w:p>
    <w:p>
      <w:pPr>
        <w:spacing w:line="222" w:lineRule="auto"/>
        <w:ind w:left="488"/>
        <w:rPr>
          <w:rFonts w:ascii="仿宋" w:hAnsi="仿宋" w:eastAsia="仿宋" w:cs="仿宋"/>
          <w:sz w:val="24"/>
          <w:szCs w:val="24"/>
        </w:rPr>
      </w:pPr>
      <w:r>
        <w:rPr>
          <w:rFonts w:ascii="仿宋" w:hAnsi="仿宋" w:eastAsia="仿宋" w:cs="仿宋"/>
          <w:spacing w:val="-2"/>
          <w:sz w:val="24"/>
          <w:szCs w:val="24"/>
        </w:rPr>
        <w:t>一、投标函及投标函附录</w:t>
      </w:r>
    </w:p>
    <w:p>
      <w:pPr>
        <w:spacing w:before="179" w:line="466" w:lineRule="exact"/>
        <w:ind w:left="492"/>
        <w:rPr>
          <w:rFonts w:ascii="仿宋" w:hAnsi="仿宋" w:eastAsia="仿宋" w:cs="仿宋"/>
          <w:sz w:val="24"/>
          <w:szCs w:val="24"/>
        </w:rPr>
      </w:pPr>
      <w:r>
        <w:rPr>
          <w:rFonts w:ascii="仿宋" w:hAnsi="仿宋" w:eastAsia="仿宋" w:cs="仿宋"/>
          <w:spacing w:val="-2"/>
          <w:position w:val="16"/>
          <w:sz w:val="24"/>
          <w:szCs w:val="24"/>
        </w:rPr>
        <w:t>二、法定代表人身份证明及授权委托书</w:t>
      </w:r>
    </w:p>
    <w:p>
      <w:pPr>
        <w:spacing w:line="220" w:lineRule="auto"/>
        <w:ind w:left="491"/>
        <w:rPr>
          <w:rFonts w:ascii="仿宋" w:hAnsi="仿宋" w:eastAsia="仿宋" w:cs="仿宋"/>
          <w:sz w:val="24"/>
          <w:szCs w:val="24"/>
        </w:rPr>
      </w:pPr>
      <w:r>
        <w:rPr>
          <w:rFonts w:ascii="仿宋" w:hAnsi="仿宋" w:eastAsia="仿宋" w:cs="仿宋"/>
          <w:spacing w:val="-3"/>
          <w:sz w:val="24"/>
          <w:szCs w:val="24"/>
        </w:rPr>
        <w:t>三、资格审查资料</w:t>
      </w:r>
    </w:p>
    <w:p>
      <w:pPr>
        <w:spacing w:before="182" w:line="222" w:lineRule="auto"/>
        <w:ind w:left="512"/>
        <w:rPr>
          <w:rFonts w:ascii="仿宋" w:hAnsi="仿宋" w:eastAsia="仿宋" w:cs="仿宋"/>
          <w:sz w:val="24"/>
          <w:szCs w:val="24"/>
        </w:rPr>
      </w:pPr>
      <w:r>
        <w:rPr>
          <w:rFonts w:ascii="仿宋" w:hAnsi="仿宋" w:eastAsia="仿宋" w:cs="仿宋"/>
          <w:spacing w:val="-8"/>
          <w:sz w:val="24"/>
          <w:szCs w:val="24"/>
        </w:rPr>
        <w:t>四、投标方案</w:t>
      </w:r>
    </w:p>
    <w:p>
      <w:pPr>
        <w:spacing w:line="222" w:lineRule="auto"/>
        <w:rPr>
          <w:rFonts w:ascii="仿宋" w:hAnsi="仿宋" w:eastAsia="仿宋" w:cs="仿宋"/>
          <w:sz w:val="24"/>
          <w:szCs w:val="24"/>
        </w:rPr>
        <w:sectPr>
          <w:footerReference r:id="rId18" w:type="default"/>
          <w:pgSz w:w="11907" w:h="16840"/>
          <w:pgMar w:top="1404" w:right="1305" w:bottom="1184" w:left="1427" w:header="0" w:footer="1015" w:gutter="0"/>
          <w:cols w:space="720" w:num="1"/>
        </w:sectPr>
      </w:pPr>
    </w:p>
    <w:p>
      <w:pPr>
        <w:spacing w:before="49" w:line="222" w:lineRule="auto"/>
        <w:ind w:left="486"/>
        <w:rPr>
          <w:rFonts w:ascii="仿宋" w:hAnsi="仿宋" w:eastAsia="仿宋" w:cs="仿宋"/>
          <w:sz w:val="24"/>
          <w:szCs w:val="24"/>
        </w:rPr>
      </w:pPr>
      <w:r>
        <w:rPr>
          <w:rFonts w:ascii="仿宋" w:hAnsi="仿宋" w:eastAsia="仿宋" w:cs="仿宋"/>
          <w:spacing w:val="-3"/>
          <w:sz w:val="24"/>
          <w:szCs w:val="24"/>
        </w:rPr>
        <w:t>五、投标一览表</w:t>
      </w:r>
    </w:p>
    <w:p>
      <w:pPr>
        <w:spacing w:before="176" w:line="220" w:lineRule="auto"/>
        <w:ind w:left="484"/>
        <w:rPr>
          <w:rFonts w:ascii="仿宋" w:hAnsi="仿宋" w:eastAsia="仿宋" w:cs="仿宋"/>
          <w:sz w:val="24"/>
          <w:szCs w:val="24"/>
        </w:rPr>
      </w:pPr>
      <w:r>
        <w:rPr>
          <w:rFonts w:ascii="仿宋" w:hAnsi="仿宋" w:eastAsia="仿宋" w:cs="仿宋"/>
          <w:spacing w:val="-2"/>
          <w:sz w:val="24"/>
          <w:szCs w:val="24"/>
        </w:rPr>
        <w:t>六、投标人认为必要的其他材料</w:t>
      </w:r>
    </w:p>
    <w:p>
      <w:pPr>
        <w:spacing w:before="181" w:line="466" w:lineRule="exact"/>
        <w:ind w:left="487"/>
        <w:rPr>
          <w:rFonts w:ascii="仿宋" w:hAnsi="仿宋" w:eastAsia="仿宋" w:cs="仿宋"/>
          <w:sz w:val="24"/>
          <w:szCs w:val="24"/>
        </w:rPr>
      </w:pPr>
      <w:r>
        <w:rPr>
          <w:rFonts w:ascii="仿宋" w:hAnsi="仿宋" w:eastAsia="仿宋" w:cs="仿宋"/>
          <w:spacing w:val="-3"/>
          <w:position w:val="16"/>
          <w:sz w:val="24"/>
          <w:szCs w:val="24"/>
        </w:rPr>
        <w:t>七、分项报价一览表</w:t>
      </w:r>
    </w:p>
    <w:p>
      <w:pPr>
        <w:spacing w:line="223" w:lineRule="auto"/>
        <w:ind w:left="481"/>
        <w:rPr>
          <w:rFonts w:ascii="仿宋" w:hAnsi="仿宋" w:eastAsia="仿宋" w:cs="仿宋"/>
          <w:sz w:val="24"/>
          <w:szCs w:val="24"/>
        </w:rPr>
      </w:pPr>
      <w:r>
        <w:rPr>
          <w:rFonts w:ascii="仿宋" w:hAnsi="仿宋" w:eastAsia="仿宋" w:cs="仿宋"/>
          <w:spacing w:val="-2"/>
          <w:sz w:val="24"/>
          <w:szCs w:val="24"/>
        </w:rPr>
        <w:t>八、商务条款偏差表</w:t>
      </w:r>
    </w:p>
    <w:p>
      <w:pPr>
        <w:spacing w:before="178" w:line="222" w:lineRule="auto"/>
        <w:ind w:left="491"/>
        <w:rPr>
          <w:rFonts w:ascii="仿宋" w:hAnsi="仿宋" w:eastAsia="仿宋" w:cs="仿宋"/>
          <w:sz w:val="24"/>
          <w:szCs w:val="24"/>
        </w:rPr>
      </w:pPr>
      <w:r>
        <w:rPr>
          <w:rFonts w:ascii="仿宋" w:hAnsi="仿宋" w:eastAsia="仿宋" w:cs="仿宋"/>
          <w:spacing w:val="-4"/>
          <w:sz w:val="24"/>
          <w:szCs w:val="24"/>
        </w:rPr>
        <w:t>九、项目管理机构</w:t>
      </w:r>
    </w:p>
    <w:p>
      <w:pPr>
        <w:spacing w:before="176" w:line="468" w:lineRule="exact"/>
        <w:ind w:left="489"/>
        <w:rPr>
          <w:rFonts w:ascii="仿宋" w:hAnsi="仿宋" w:eastAsia="仿宋" w:cs="仿宋"/>
          <w:sz w:val="24"/>
          <w:szCs w:val="24"/>
        </w:rPr>
      </w:pPr>
      <w:r>
        <w:rPr>
          <w:rFonts w:ascii="仿宋" w:hAnsi="仿宋" w:eastAsia="仿宋" w:cs="仿宋"/>
          <w:spacing w:val="-2"/>
          <w:position w:val="17"/>
          <w:sz w:val="24"/>
          <w:szCs w:val="24"/>
        </w:rPr>
        <w:t>十、近年完成的类似项目情况表</w:t>
      </w:r>
    </w:p>
    <w:p>
      <w:pPr>
        <w:spacing w:before="1" w:line="221" w:lineRule="auto"/>
        <w:ind w:left="489"/>
        <w:rPr>
          <w:rFonts w:ascii="仿宋" w:hAnsi="仿宋" w:eastAsia="仿宋" w:cs="仿宋"/>
          <w:sz w:val="24"/>
          <w:szCs w:val="24"/>
        </w:rPr>
      </w:pPr>
      <w:r>
        <w:rPr>
          <w:rFonts w:ascii="仿宋" w:hAnsi="仿宋" w:eastAsia="仿宋" w:cs="仿宋"/>
          <w:spacing w:val="-2"/>
          <w:sz w:val="24"/>
          <w:szCs w:val="24"/>
        </w:rPr>
        <w:t>十一、其他相关承诺书及声明函</w:t>
      </w:r>
    </w:p>
    <w:p>
      <w:pPr>
        <w:spacing w:before="178" w:line="222" w:lineRule="auto"/>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3.2</w:t>
      </w:r>
      <w:r>
        <w:rPr>
          <w:rFonts w:ascii="仿宋" w:hAnsi="仿宋" w:eastAsia="仿宋" w:cs="仿宋"/>
          <w:spacing w:val="-42"/>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投标报价</w:t>
      </w:r>
    </w:p>
    <w:p>
      <w:pPr>
        <w:spacing w:before="179" w:line="222" w:lineRule="auto"/>
        <w:ind w:left="480"/>
        <w:rPr>
          <w:rFonts w:ascii="仿宋" w:hAnsi="仿宋" w:eastAsia="仿宋" w:cs="仿宋"/>
          <w:sz w:val="24"/>
          <w:szCs w:val="24"/>
        </w:rPr>
      </w:pPr>
      <w:r>
        <w:rPr>
          <w:rFonts w:ascii="仿宋" w:hAnsi="仿宋" w:eastAsia="仿宋" w:cs="仿宋"/>
          <w:spacing w:val="-1"/>
          <w:sz w:val="24"/>
          <w:szCs w:val="24"/>
        </w:rPr>
        <w:t>3.2.1</w:t>
      </w:r>
      <w:r>
        <w:rPr>
          <w:rFonts w:ascii="仿宋" w:hAnsi="仿宋" w:eastAsia="仿宋" w:cs="仿宋"/>
          <w:spacing w:val="-45"/>
          <w:sz w:val="24"/>
          <w:szCs w:val="24"/>
        </w:rPr>
        <w:t xml:space="preserve"> </w:t>
      </w:r>
      <w:r>
        <w:rPr>
          <w:rFonts w:ascii="仿宋" w:hAnsi="仿宋" w:eastAsia="仿宋" w:cs="仿宋"/>
          <w:spacing w:val="-1"/>
          <w:sz w:val="24"/>
          <w:szCs w:val="24"/>
        </w:rPr>
        <w:t>投标人应按照招标文件提供的格式填写投标</w:t>
      </w:r>
      <w:r>
        <w:rPr>
          <w:rFonts w:ascii="仿宋" w:hAnsi="仿宋" w:eastAsia="仿宋" w:cs="仿宋"/>
          <w:spacing w:val="-2"/>
          <w:sz w:val="24"/>
          <w:szCs w:val="24"/>
        </w:rPr>
        <w:t>报价。</w:t>
      </w:r>
    </w:p>
    <w:p>
      <w:pPr>
        <w:spacing w:before="177" w:line="359" w:lineRule="auto"/>
        <w:ind w:left="10" w:right="185" w:firstLine="469"/>
        <w:rPr>
          <w:rFonts w:ascii="仿宋" w:hAnsi="仿宋" w:eastAsia="仿宋" w:cs="仿宋"/>
          <w:sz w:val="24"/>
          <w:szCs w:val="24"/>
        </w:rPr>
      </w:pPr>
      <w:r>
        <w:rPr>
          <w:rFonts w:ascii="仿宋" w:hAnsi="仿宋" w:eastAsia="仿宋" w:cs="仿宋"/>
          <w:spacing w:val="-1"/>
          <w:sz w:val="24"/>
          <w:szCs w:val="24"/>
        </w:rPr>
        <w:t>3.2.2</w:t>
      </w:r>
      <w:r>
        <w:rPr>
          <w:rFonts w:ascii="仿宋" w:hAnsi="仿宋" w:eastAsia="仿宋" w:cs="仿宋"/>
          <w:spacing w:val="-37"/>
          <w:sz w:val="24"/>
          <w:szCs w:val="24"/>
        </w:rPr>
        <w:t xml:space="preserve"> </w:t>
      </w:r>
      <w:r>
        <w:rPr>
          <w:rFonts w:ascii="仿宋" w:hAnsi="仿宋" w:eastAsia="仿宋" w:cs="仿宋"/>
          <w:spacing w:val="-1"/>
          <w:sz w:val="24"/>
          <w:szCs w:val="24"/>
        </w:rPr>
        <w:t>投标总报价应是指满足采购需求所需的全部费用。未填入报价项目评标委员</w:t>
      </w:r>
      <w:r>
        <w:rPr>
          <w:rFonts w:ascii="仿宋" w:hAnsi="仿宋" w:eastAsia="仿宋" w:cs="仿宋"/>
          <w:sz w:val="24"/>
          <w:szCs w:val="24"/>
        </w:rPr>
        <w:t xml:space="preserve"> </w:t>
      </w:r>
      <w:r>
        <w:rPr>
          <w:rFonts w:ascii="仿宋" w:hAnsi="仿宋" w:eastAsia="仿宋" w:cs="仿宋"/>
          <w:spacing w:val="-1"/>
          <w:sz w:val="24"/>
          <w:szCs w:val="24"/>
        </w:rPr>
        <w:t>会可以认定为已包含在总报价，也可能做出对投标人不利的判断，后果由投标人自行</w:t>
      </w:r>
    </w:p>
    <w:p>
      <w:pPr>
        <w:spacing w:before="1" w:line="223" w:lineRule="auto"/>
        <w:ind w:left="2"/>
        <w:rPr>
          <w:rFonts w:ascii="仿宋" w:hAnsi="仿宋" w:eastAsia="仿宋" w:cs="仿宋"/>
          <w:sz w:val="24"/>
          <w:szCs w:val="24"/>
        </w:rPr>
      </w:pPr>
      <w:r>
        <w:rPr>
          <w:rFonts w:ascii="仿宋" w:hAnsi="仿宋" w:eastAsia="仿宋" w:cs="仿宋"/>
          <w:spacing w:val="-6"/>
          <w:sz w:val="24"/>
          <w:szCs w:val="24"/>
        </w:rPr>
        <w:t>承担。</w:t>
      </w:r>
    </w:p>
    <w:p>
      <w:pPr>
        <w:spacing w:before="177" w:line="468" w:lineRule="exact"/>
        <w:jc w:val="right"/>
        <w:rPr>
          <w:rFonts w:ascii="仿宋" w:hAnsi="仿宋" w:eastAsia="仿宋" w:cs="仿宋"/>
          <w:sz w:val="24"/>
          <w:szCs w:val="24"/>
        </w:rPr>
      </w:pPr>
      <w:r>
        <w:rPr>
          <w:rFonts w:ascii="仿宋" w:hAnsi="仿宋" w:eastAsia="仿宋" w:cs="仿宋"/>
          <w:spacing w:val="-2"/>
          <w:position w:val="17"/>
          <w:sz w:val="24"/>
          <w:szCs w:val="24"/>
        </w:rPr>
        <w:t>3.2.3</w:t>
      </w:r>
      <w:r>
        <w:rPr>
          <w:rFonts w:ascii="仿宋" w:hAnsi="仿宋" w:eastAsia="仿宋" w:cs="仿宋"/>
          <w:spacing w:val="-43"/>
          <w:position w:val="17"/>
          <w:sz w:val="24"/>
          <w:szCs w:val="24"/>
        </w:rPr>
        <w:t xml:space="preserve"> </w:t>
      </w:r>
      <w:r>
        <w:rPr>
          <w:rFonts w:ascii="仿宋" w:hAnsi="仿宋" w:eastAsia="仿宋" w:cs="仿宋"/>
          <w:spacing w:val="-2"/>
          <w:position w:val="17"/>
          <w:sz w:val="24"/>
          <w:szCs w:val="24"/>
        </w:rPr>
        <w:t>本项目的报价应按照招标文件、补充通知、答疑纪要、现场</w:t>
      </w:r>
      <w:r>
        <w:rPr>
          <w:rFonts w:ascii="仿宋" w:hAnsi="仿宋" w:eastAsia="仿宋" w:cs="仿宋"/>
          <w:spacing w:val="-3"/>
          <w:position w:val="17"/>
          <w:sz w:val="24"/>
          <w:szCs w:val="24"/>
        </w:rPr>
        <w:t>情况、承包范围，</w:t>
      </w:r>
    </w:p>
    <w:p>
      <w:pPr>
        <w:spacing w:before="1" w:line="220" w:lineRule="auto"/>
        <w:ind w:left="5"/>
        <w:rPr>
          <w:rFonts w:ascii="仿宋" w:hAnsi="仿宋" w:eastAsia="仿宋" w:cs="仿宋"/>
          <w:sz w:val="24"/>
          <w:szCs w:val="24"/>
        </w:rPr>
      </w:pPr>
      <w:r>
        <w:rPr>
          <w:rFonts w:ascii="仿宋" w:hAnsi="仿宋" w:eastAsia="仿宋" w:cs="仿宋"/>
          <w:spacing w:val="-1"/>
          <w:sz w:val="24"/>
          <w:szCs w:val="24"/>
        </w:rPr>
        <w:t>并充分考虑供货及服务期间各类市场风险和国家政策性调整等风险系数，由各投标人</w:t>
      </w:r>
    </w:p>
    <w:p>
      <w:pPr>
        <w:spacing w:before="179" w:line="219" w:lineRule="auto"/>
        <w:ind w:left="3"/>
        <w:rPr>
          <w:rFonts w:ascii="仿宋" w:hAnsi="仿宋" w:eastAsia="仿宋" w:cs="仿宋"/>
          <w:sz w:val="24"/>
          <w:szCs w:val="24"/>
        </w:rPr>
      </w:pPr>
      <w:r>
        <w:rPr>
          <w:rFonts w:ascii="仿宋" w:hAnsi="仿宋" w:eastAsia="仿宋" w:cs="仿宋"/>
          <w:spacing w:val="-2"/>
          <w:sz w:val="24"/>
          <w:szCs w:val="24"/>
        </w:rPr>
        <w:t>根据自身情况，在合理范围内，</w:t>
      </w:r>
      <w:r>
        <w:rPr>
          <w:rFonts w:ascii="仿宋" w:hAnsi="仿宋" w:eastAsia="仿宋" w:cs="仿宋"/>
          <w:spacing w:val="-59"/>
          <w:sz w:val="24"/>
          <w:szCs w:val="24"/>
        </w:rPr>
        <w:t xml:space="preserve"> </w:t>
      </w:r>
      <w:r>
        <w:rPr>
          <w:rFonts w:ascii="仿宋" w:hAnsi="仿宋" w:eastAsia="仿宋" w:cs="仿宋"/>
          <w:spacing w:val="-2"/>
          <w:sz w:val="24"/>
          <w:szCs w:val="24"/>
        </w:rPr>
        <w:t>自主考虑、优惠报价</w:t>
      </w:r>
      <w:r>
        <w:rPr>
          <w:rFonts w:ascii="仿宋" w:hAnsi="仿宋" w:eastAsia="仿宋" w:cs="仿宋"/>
          <w:spacing w:val="-3"/>
          <w:sz w:val="24"/>
          <w:szCs w:val="24"/>
        </w:rPr>
        <w:t>，但不得低于企业成本。</w:t>
      </w:r>
    </w:p>
    <w:p>
      <w:pPr>
        <w:spacing w:before="183" w:line="466" w:lineRule="exact"/>
        <w:ind w:left="480"/>
        <w:rPr>
          <w:rFonts w:ascii="仿宋" w:hAnsi="仿宋" w:eastAsia="仿宋" w:cs="仿宋"/>
          <w:sz w:val="24"/>
          <w:szCs w:val="24"/>
        </w:rPr>
      </w:pPr>
      <w:r>
        <w:rPr>
          <w:rFonts w:ascii="仿宋" w:hAnsi="仿宋" w:eastAsia="仿宋" w:cs="仿宋"/>
          <w:spacing w:val="-1"/>
          <w:position w:val="16"/>
          <w:sz w:val="24"/>
          <w:szCs w:val="24"/>
        </w:rPr>
        <w:t>3.2.4</w:t>
      </w:r>
      <w:r>
        <w:rPr>
          <w:rFonts w:ascii="仿宋" w:hAnsi="仿宋" w:eastAsia="仿宋" w:cs="仿宋"/>
          <w:spacing w:val="-36"/>
          <w:position w:val="16"/>
          <w:sz w:val="24"/>
          <w:szCs w:val="24"/>
        </w:rPr>
        <w:t xml:space="preserve"> </w:t>
      </w:r>
      <w:r>
        <w:rPr>
          <w:rFonts w:ascii="仿宋" w:hAnsi="仿宋" w:eastAsia="仿宋" w:cs="仿宋"/>
          <w:spacing w:val="-1"/>
          <w:position w:val="16"/>
          <w:sz w:val="24"/>
          <w:szCs w:val="24"/>
        </w:rPr>
        <w:t>采购人设有最高投标限价(招标控制价)的，投标人的投标报价不得超过最高</w:t>
      </w:r>
    </w:p>
    <w:p>
      <w:pPr>
        <w:spacing w:line="219" w:lineRule="auto"/>
        <w:ind w:left="1"/>
        <w:rPr>
          <w:rFonts w:ascii="仿宋" w:hAnsi="仿宋" w:eastAsia="仿宋" w:cs="仿宋"/>
          <w:sz w:val="24"/>
          <w:szCs w:val="24"/>
        </w:rPr>
      </w:pPr>
      <w:r>
        <w:rPr>
          <w:rFonts w:ascii="仿宋" w:hAnsi="仿宋" w:eastAsia="仿宋" w:cs="仿宋"/>
          <w:sz w:val="24"/>
          <w:szCs w:val="24"/>
        </w:rPr>
        <w:t>投标限价(招标控制价)，最高投标限价(招标</w:t>
      </w:r>
      <w:r>
        <w:rPr>
          <w:rFonts w:ascii="仿宋" w:hAnsi="仿宋" w:eastAsia="仿宋" w:cs="仿宋"/>
          <w:spacing w:val="-1"/>
          <w:sz w:val="24"/>
          <w:szCs w:val="24"/>
        </w:rPr>
        <w:t>控制价)在投标人须知前附表中载明。</w:t>
      </w:r>
    </w:p>
    <w:p>
      <w:pPr>
        <w:spacing w:before="181" w:line="468" w:lineRule="exact"/>
        <w:ind w:left="480"/>
        <w:rPr>
          <w:rFonts w:ascii="仿宋" w:hAnsi="仿宋" w:eastAsia="仿宋" w:cs="仿宋"/>
          <w:sz w:val="24"/>
          <w:szCs w:val="24"/>
        </w:rPr>
      </w:pPr>
      <w:r>
        <w:rPr>
          <w:rFonts w:ascii="仿宋" w:hAnsi="仿宋" w:eastAsia="仿宋" w:cs="仿宋"/>
          <w:spacing w:val="-1"/>
          <w:position w:val="17"/>
          <w:sz w:val="24"/>
          <w:szCs w:val="24"/>
        </w:rPr>
        <w:t>3.2.5</w:t>
      </w:r>
      <w:r>
        <w:rPr>
          <w:rFonts w:ascii="仿宋" w:hAnsi="仿宋" w:eastAsia="仿宋" w:cs="仿宋"/>
          <w:spacing w:val="-37"/>
          <w:position w:val="17"/>
          <w:sz w:val="24"/>
          <w:szCs w:val="24"/>
        </w:rPr>
        <w:t xml:space="preserve"> </w:t>
      </w:r>
      <w:r>
        <w:rPr>
          <w:rFonts w:ascii="仿宋" w:hAnsi="仿宋" w:eastAsia="仿宋" w:cs="仿宋"/>
          <w:spacing w:val="-1"/>
          <w:position w:val="17"/>
          <w:sz w:val="24"/>
          <w:szCs w:val="24"/>
        </w:rPr>
        <w:t>投标人根据上述规定所作分项报价的目的只是为了评标时对投标文件进行比</w:t>
      </w:r>
    </w:p>
    <w:p>
      <w:pPr>
        <w:spacing w:line="220" w:lineRule="auto"/>
        <w:ind w:left="3"/>
        <w:rPr>
          <w:rFonts w:ascii="仿宋" w:hAnsi="仿宋" w:eastAsia="仿宋" w:cs="仿宋"/>
          <w:sz w:val="24"/>
          <w:szCs w:val="24"/>
        </w:rPr>
      </w:pPr>
      <w:r>
        <w:rPr>
          <w:rFonts w:ascii="仿宋" w:hAnsi="仿宋" w:eastAsia="仿宋" w:cs="仿宋"/>
          <w:spacing w:val="-1"/>
          <w:sz w:val="24"/>
          <w:szCs w:val="24"/>
        </w:rPr>
        <w:t>较的方便，但并不限制采购人订立合同的权力。</w:t>
      </w:r>
    </w:p>
    <w:p>
      <w:pPr>
        <w:spacing w:before="182" w:line="465" w:lineRule="exact"/>
        <w:ind w:left="480"/>
        <w:rPr>
          <w:rFonts w:ascii="仿宋" w:hAnsi="仿宋" w:eastAsia="仿宋" w:cs="仿宋"/>
          <w:sz w:val="24"/>
          <w:szCs w:val="24"/>
        </w:rPr>
      </w:pPr>
      <w:r>
        <w:rPr>
          <w:rFonts w:ascii="仿宋" w:hAnsi="仿宋" w:eastAsia="仿宋" w:cs="仿宋"/>
          <w:spacing w:val="-1"/>
          <w:position w:val="17"/>
          <w:sz w:val="24"/>
          <w:szCs w:val="24"/>
        </w:rPr>
        <w:t>3.2.6</w:t>
      </w:r>
      <w:r>
        <w:rPr>
          <w:rFonts w:ascii="仿宋" w:hAnsi="仿宋" w:eastAsia="仿宋" w:cs="仿宋"/>
          <w:spacing w:val="-37"/>
          <w:position w:val="17"/>
          <w:sz w:val="24"/>
          <w:szCs w:val="24"/>
        </w:rPr>
        <w:t xml:space="preserve"> </w:t>
      </w:r>
      <w:r>
        <w:rPr>
          <w:rFonts w:ascii="仿宋" w:hAnsi="仿宋" w:eastAsia="仿宋" w:cs="仿宋"/>
          <w:spacing w:val="-1"/>
          <w:position w:val="17"/>
          <w:sz w:val="24"/>
          <w:szCs w:val="24"/>
        </w:rPr>
        <w:t>投标报价应完全包括招标文件规定的全部服务范围，不得任意分割或合并所</w:t>
      </w:r>
    </w:p>
    <w:p>
      <w:pPr>
        <w:spacing w:before="1" w:line="223" w:lineRule="auto"/>
        <w:ind w:left="1"/>
        <w:rPr>
          <w:rFonts w:ascii="仿宋" w:hAnsi="仿宋" w:eastAsia="仿宋" w:cs="仿宋"/>
          <w:sz w:val="24"/>
          <w:szCs w:val="24"/>
        </w:rPr>
      </w:pPr>
      <w:r>
        <w:rPr>
          <w:rFonts w:ascii="仿宋" w:hAnsi="仿宋" w:eastAsia="仿宋" w:cs="仿宋"/>
          <w:spacing w:val="-3"/>
          <w:sz w:val="24"/>
          <w:szCs w:val="24"/>
        </w:rPr>
        <w:t>规定的分项。</w:t>
      </w:r>
    </w:p>
    <w:p>
      <w:pPr>
        <w:spacing w:before="178" w:line="220" w:lineRule="auto"/>
        <w:ind w:left="480"/>
        <w:rPr>
          <w:rFonts w:ascii="仿宋" w:hAnsi="仿宋" w:eastAsia="仿宋" w:cs="仿宋"/>
          <w:sz w:val="24"/>
          <w:szCs w:val="24"/>
        </w:rPr>
      </w:pPr>
      <w:r>
        <w:rPr>
          <w:rFonts w:ascii="仿宋" w:hAnsi="仿宋" w:eastAsia="仿宋" w:cs="仿宋"/>
          <w:spacing w:val="-1"/>
          <w:sz w:val="24"/>
          <w:szCs w:val="24"/>
        </w:rPr>
        <w:t>3.2.7</w:t>
      </w:r>
      <w:r>
        <w:rPr>
          <w:rFonts w:ascii="仿宋" w:hAnsi="仿宋" w:eastAsia="仿宋" w:cs="仿宋"/>
          <w:spacing w:val="-37"/>
          <w:sz w:val="24"/>
          <w:szCs w:val="24"/>
        </w:rPr>
        <w:t xml:space="preserve"> </w:t>
      </w:r>
      <w:r>
        <w:rPr>
          <w:rFonts w:ascii="仿宋" w:hAnsi="仿宋" w:eastAsia="仿宋" w:cs="仿宋"/>
          <w:spacing w:val="-1"/>
          <w:sz w:val="24"/>
          <w:szCs w:val="24"/>
        </w:rPr>
        <w:t>只允许有一个报价，采购人和采购代理机构不接受有任何选择报价的投标。</w:t>
      </w:r>
    </w:p>
    <w:p>
      <w:pPr>
        <w:spacing w:before="179" w:line="360" w:lineRule="auto"/>
        <w:ind w:left="3" w:right="185" w:firstLine="476"/>
        <w:rPr>
          <w:rFonts w:ascii="仿宋" w:hAnsi="仿宋" w:eastAsia="仿宋" w:cs="仿宋"/>
          <w:sz w:val="24"/>
          <w:szCs w:val="24"/>
        </w:rPr>
      </w:pPr>
      <w:r>
        <w:rPr>
          <w:rFonts w:ascii="仿宋" w:hAnsi="仿宋" w:eastAsia="仿宋" w:cs="仿宋"/>
          <w:spacing w:val="-1"/>
          <w:sz w:val="24"/>
          <w:szCs w:val="24"/>
        </w:rPr>
        <w:t>3.2.8</w:t>
      </w:r>
      <w:r>
        <w:rPr>
          <w:rFonts w:ascii="仿宋" w:hAnsi="仿宋" w:eastAsia="仿宋" w:cs="仿宋"/>
          <w:spacing w:val="-37"/>
          <w:sz w:val="24"/>
          <w:szCs w:val="24"/>
        </w:rPr>
        <w:t xml:space="preserve"> </w:t>
      </w:r>
      <w:r>
        <w:rPr>
          <w:rFonts w:ascii="仿宋" w:hAnsi="仿宋" w:eastAsia="仿宋" w:cs="仿宋"/>
          <w:spacing w:val="-1"/>
          <w:sz w:val="24"/>
          <w:szCs w:val="24"/>
        </w:rPr>
        <w:t>投标人不得以任何理由在开标后对投标报价予以修改，报价在投标有效期内</w:t>
      </w:r>
      <w:r>
        <w:rPr>
          <w:rFonts w:ascii="仿宋" w:hAnsi="仿宋" w:eastAsia="仿宋" w:cs="仿宋"/>
          <w:sz w:val="24"/>
          <w:szCs w:val="24"/>
        </w:rPr>
        <w:t xml:space="preserve"> 是固定的，不因任何原因而改变。任何包含</w:t>
      </w:r>
      <w:r>
        <w:rPr>
          <w:rFonts w:ascii="仿宋" w:hAnsi="仿宋" w:eastAsia="仿宋" w:cs="仿宋"/>
          <w:spacing w:val="-1"/>
          <w:sz w:val="24"/>
          <w:szCs w:val="24"/>
        </w:rPr>
        <w:t>价格调整要求和条件的投标，将被视为非</w:t>
      </w:r>
    </w:p>
    <w:p>
      <w:pPr>
        <w:spacing w:line="220" w:lineRule="auto"/>
        <w:ind w:left="7"/>
        <w:rPr>
          <w:rFonts w:ascii="仿宋" w:hAnsi="仿宋" w:eastAsia="仿宋" w:cs="仿宋"/>
          <w:sz w:val="24"/>
          <w:szCs w:val="24"/>
        </w:rPr>
      </w:pPr>
      <w:r>
        <w:rPr>
          <w:rFonts w:ascii="仿宋" w:hAnsi="仿宋" w:eastAsia="仿宋" w:cs="仿宋"/>
          <w:spacing w:val="-1"/>
          <w:sz w:val="24"/>
          <w:szCs w:val="24"/>
        </w:rPr>
        <w:t>实质性响应投标而予以拒绝。最低投标报价并不意味着一定中标。</w:t>
      </w:r>
    </w:p>
    <w:p>
      <w:pPr>
        <w:spacing w:before="180" w:line="220" w:lineRule="auto"/>
        <w:ind w:left="480"/>
        <w:rPr>
          <w:rFonts w:ascii="仿宋" w:hAnsi="仿宋" w:eastAsia="仿宋" w:cs="仿宋"/>
          <w:sz w:val="24"/>
          <w:szCs w:val="24"/>
        </w:rPr>
      </w:pPr>
      <w:r>
        <w:rPr>
          <w:rFonts w:ascii="仿宋" w:hAnsi="仿宋" w:eastAsia="仿宋" w:cs="仿宋"/>
          <w:spacing w:val="-1"/>
          <w:sz w:val="24"/>
          <w:szCs w:val="24"/>
        </w:rPr>
        <w:t>3.2.9</w:t>
      </w:r>
      <w:r>
        <w:rPr>
          <w:rFonts w:ascii="仿宋" w:hAnsi="仿宋" w:eastAsia="仿宋" w:cs="仿宋"/>
          <w:spacing w:val="-39"/>
          <w:sz w:val="24"/>
          <w:szCs w:val="24"/>
        </w:rPr>
        <w:t xml:space="preserve"> </w:t>
      </w:r>
      <w:r>
        <w:rPr>
          <w:rFonts w:ascii="仿宋" w:hAnsi="仿宋" w:eastAsia="仿宋" w:cs="仿宋"/>
          <w:spacing w:val="-1"/>
          <w:sz w:val="24"/>
          <w:szCs w:val="24"/>
        </w:rPr>
        <w:t>全部报价均应以人民币为计量币种，并以人民币</w:t>
      </w:r>
      <w:r>
        <w:rPr>
          <w:rFonts w:ascii="仿宋" w:hAnsi="仿宋" w:eastAsia="仿宋" w:cs="仿宋"/>
          <w:spacing w:val="-2"/>
          <w:sz w:val="24"/>
          <w:szCs w:val="24"/>
        </w:rPr>
        <w:t>进行结算。</w:t>
      </w:r>
    </w:p>
    <w:p>
      <w:pPr>
        <w:spacing w:before="180" w:line="222" w:lineRule="auto"/>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3.3</w:t>
      </w:r>
      <w:r>
        <w:rPr>
          <w:rFonts w:ascii="仿宋" w:hAnsi="仿宋" w:eastAsia="仿宋" w:cs="仿宋"/>
          <w:spacing w:val="-44"/>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投标有效期</w:t>
      </w:r>
    </w:p>
    <w:p>
      <w:pPr>
        <w:spacing w:before="179" w:line="465" w:lineRule="exact"/>
        <w:rPr>
          <w:rFonts w:ascii="仿宋" w:hAnsi="仿宋" w:eastAsia="仿宋" w:cs="仿宋"/>
          <w:sz w:val="24"/>
          <w:szCs w:val="24"/>
        </w:rPr>
      </w:pPr>
      <w:r>
        <w:rPr>
          <w:rFonts w:ascii="仿宋" w:hAnsi="仿宋" w:eastAsia="仿宋" w:cs="仿宋"/>
          <w:spacing w:val="-1"/>
          <w:position w:val="17"/>
          <w:sz w:val="24"/>
          <w:szCs w:val="24"/>
        </w:rPr>
        <w:t>3.3.1</w:t>
      </w:r>
      <w:r>
        <w:rPr>
          <w:rFonts w:ascii="仿宋" w:hAnsi="仿宋" w:eastAsia="仿宋" w:cs="仿宋"/>
          <w:spacing w:val="-35"/>
          <w:position w:val="17"/>
          <w:sz w:val="24"/>
          <w:szCs w:val="24"/>
        </w:rPr>
        <w:t xml:space="preserve"> </w:t>
      </w:r>
      <w:r>
        <w:rPr>
          <w:rFonts w:ascii="仿宋" w:hAnsi="仿宋" w:eastAsia="仿宋" w:cs="仿宋"/>
          <w:spacing w:val="-1"/>
          <w:position w:val="17"/>
          <w:sz w:val="24"/>
          <w:szCs w:val="24"/>
        </w:rPr>
        <w:t>在投标人须知前附表规定的投标有效期内，投标人不得要求撤销或修改其投标文</w:t>
      </w:r>
    </w:p>
    <w:p>
      <w:pPr>
        <w:spacing w:before="1" w:line="219" w:lineRule="auto"/>
        <w:ind w:left="2"/>
        <w:rPr>
          <w:rFonts w:ascii="仿宋" w:hAnsi="仿宋" w:eastAsia="仿宋" w:cs="仿宋"/>
          <w:sz w:val="24"/>
          <w:szCs w:val="24"/>
        </w:rPr>
      </w:pPr>
      <w:r>
        <w:rPr>
          <w:rFonts w:ascii="仿宋" w:hAnsi="仿宋" w:eastAsia="仿宋" w:cs="仿宋"/>
          <w:sz w:val="24"/>
          <w:szCs w:val="24"/>
        </w:rPr>
        <w:t>件。在投标有效期内，投标人撤销投标文件的</w:t>
      </w:r>
      <w:r>
        <w:rPr>
          <w:rFonts w:ascii="仿宋" w:hAnsi="仿宋" w:eastAsia="仿宋" w:cs="仿宋"/>
          <w:spacing w:val="-1"/>
          <w:sz w:val="24"/>
          <w:szCs w:val="24"/>
        </w:rPr>
        <w:t>，应承担招标文件和法律规定的责任。</w:t>
      </w:r>
    </w:p>
    <w:p>
      <w:pPr>
        <w:spacing w:line="219" w:lineRule="auto"/>
        <w:rPr>
          <w:rFonts w:ascii="仿宋" w:hAnsi="仿宋" w:eastAsia="仿宋" w:cs="仿宋"/>
          <w:sz w:val="24"/>
          <w:szCs w:val="24"/>
        </w:rPr>
        <w:sectPr>
          <w:footerReference r:id="rId19" w:type="default"/>
          <w:pgSz w:w="11907" w:h="16840"/>
          <w:pgMar w:top="1404" w:right="1245" w:bottom="1184" w:left="1429" w:header="0" w:footer="1015" w:gutter="0"/>
          <w:cols w:space="720" w:num="1"/>
        </w:sectPr>
      </w:pPr>
    </w:p>
    <w:p>
      <w:pPr>
        <w:spacing w:before="49" w:line="359" w:lineRule="auto"/>
        <w:ind w:left="138" w:right="196" w:hanging="1"/>
        <w:rPr>
          <w:rFonts w:ascii="仿宋" w:hAnsi="仿宋" w:eastAsia="仿宋" w:cs="仿宋"/>
          <w:sz w:val="24"/>
          <w:szCs w:val="24"/>
        </w:rPr>
      </w:pPr>
      <w:r>
        <w:rPr>
          <w:rFonts w:ascii="仿宋" w:hAnsi="仿宋" w:eastAsia="仿宋" w:cs="仿宋"/>
          <w:spacing w:val="-2"/>
          <w:sz w:val="24"/>
          <w:szCs w:val="24"/>
        </w:rPr>
        <w:t>3.3.2 出现特殊情况需要延长投标有效期的，采购人以书面形式通知所有投标人延长投</w:t>
      </w:r>
      <w:r>
        <w:rPr>
          <w:rFonts w:ascii="仿宋" w:hAnsi="仿宋" w:eastAsia="仿宋" w:cs="仿宋"/>
          <w:spacing w:val="7"/>
          <w:sz w:val="24"/>
          <w:szCs w:val="24"/>
        </w:rPr>
        <w:t xml:space="preserve"> </w:t>
      </w:r>
      <w:r>
        <w:rPr>
          <w:rFonts w:ascii="仿宋" w:hAnsi="仿宋" w:eastAsia="仿宋" w:cs="仿宋"/>
          <w:sz w:val="24"/>
          <w:szCs w:val="24"/>
        </w:rPr>
        <w:t>标有效期。投标人同意延长的，应相应延长其</w:t>
      </w:r>
      <w:r>
        <w:rPr>
          <w:rFonts w:ascii="仿宋" w:hAnsi="仿宋" w:eastAsia="仿宋" w:cs="仿宋"/>
          <w:spacing w:val="-1"/>
          <w:sz w:val="24"/>
          <w:szCs w:val="24"/>
        </w:rPr>
        <w:t>有效期，但不得要求或被允许修改或撤</w:t>
      </w:r>
    </w:p>
    <w:p>
      <w:pPr>
        <w:spacing w:line="222" w:lineRule="auto"/>
        <w:ind w:left="143"/>
        <w:rPr>
          <w:rFonts w:ascii="仿宋" w:hAnsi="仿宋" w:eastAsia="仿宋" w:cs="仿宋"/>
          <w:sz w:val="24"/>
          <w:szCs w:val="24"/>
        </w:rPr>
      </w:pPr>
      <w:r>
        <w:rPr>
          <w:rFonts w:ascii="仿宋" w:hAnsi="仿宋" w:eastAsia="仿宋" w:cs="仿宋"/>
          <w:spacing w:val="-1"/>
          <w:sz w:val="24"/>
          <w:szCs w:val="24"/>
        </w:rPr>
        <w:t>销其投标文件；投标人拒绝延长的，其投标失效。</w:t>
      </w:r>
    </w:p>
    <w:p>
      <w:pPr>
        <w:spacing w:before="176" w:line="221" w:lineRule="auto"/>
        <w:ind w:left="137"/>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3.4</w:t>
      </w:r>
      <w:r>
        <w:rPr>
          <w:rFonts w:ascii="仿宋" w:hAnsi="仿宋" w:eastAsia="仿宋" w:cs="仿宋"/>
          <w:spacing w:val="-39"/>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投标保证金：无</w:t>
      </w:r>
    </w:p>
    <w:p>
      <w:pPr>
        <w:spacing w:before="181" w:line="220" w:lineRule="auto"/>
        <w:ind w:left="137"/>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3.5</w:t>
      </w:r>
      <w:r>
        <w:rPr>
          <w:rFonts w:ascii="仿宋" w:hAnsi="仿宋" w:eastAsia="仿宋" w:cs="仿宋"/>
          <w:spacing w:val="-32"/>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资格审查资料</w:t>
      </w:r>
    </w:p>
    <w:p>
      <w:pPr>
        <w:spacing w:before="179" w:line="220" w:lineRule="auto"/>
        <w:ind w:left="624"/>
        <w:rPr>
          <w:rFonts w:ascii="仿宋" w:hAnsi="仿宋" w:eastAsia="仿宋" w:cs="仿宋"/>
          <w:sz w:val="24"/>
          <w:szCs w:val="24"/>
        </w:rPr>
      </w:pPr>
      <w:r>
        <w:rPr>
          <w:rFonts w:ascii="仿宋" w:hAnsi="仿宋" w:eastAsia="仿宋" w:cs="仿宋"/>
          <w:spacing w:val="-2"/>
          <w:sz w:val="24"/>
          <w:szCs w:val="24"/>
        </w:rPr>
        <w:t>参照“第三章评标办法资格审查标准</w:t>
      </w:r>
      <w:r>
        <w:rPr>
          <w:rFonts w:ascii="仿宋" w:hAnsi="仿宋" w:eastAsia="仿宋" w:cs="仿宋"/>
          <w:spacing w:val="-89"/>
          <w:sz w:val="24"/>
          <w:szCs w:val="24"/>
        </w:rPr>
        <w:t xml:space="preserve"> </w:t>
      </w:r>
      <w:r>
        <w:rPr>
          <w:rFonts w:ascii="仿宋" w:hAnsi="仿宋" w:eastAsia="仿宋" w:cs="仿宋"/>
          <w:spacing w:val="-2"/>
          <w:sz w:val="24"/>
          <w:szCs w:val="24"/>
        </w:rPr>
        <w:t>”中要求的相关材料。</w:t>
      </w:r>
    </w:p>
    <w:p>
      <w:pPr>
        <w:spacing w:before="182" w:line="222" w:lineRule="auto"/>
        <w:ind w:left="137"/>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3.6</w:t>
      </w:r>
      <w:r>
        <w:rPr>
          <w:rFonts w:ascii="仿宋" w:hAnsi="仿宋" w:eastAsia="仿宋" w:cs="仿宋"/>
          <w:spacing w:val="-35"/>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备选投标方案（不接受）</w:t>
      </w:r>
    </w:p>
    <w:p>
      <w:pPr>
        <w:spacing w:before="176" w:line="222" w:lineRule="auto"/>
        <w:ind w:left="617"/>
        <w:rPr>
          <w:rFonts w:ascii="仿宋" w:hAnsi="仿宋" w:eastAsia="仿宋" w:cs="仿宋"/>
          <w:sz w:val="24"/>
          <w:szCs w:val="24"/>
        </w:rPr>
      </w:pPr>
      <w:r>
        <w:rPr>
          <w:rFonts w:ascii="仿宋" w:hAnsi="仿宋" w:eastAsia="仿宋" w:cs="仿宋"/>
          <w:spacing w:val="-1"/>
          <w:sz w:val="24"/>
          <w:szCs w:val="24"/>
        </w:rPr>
        <w:t>3.6.1</w:t>
      </w:r>
      <w:r>
        <w:rPr>
          <w:rFonts w:ascii="仿宋" w:hAnsi="仿宋" w:eastAsia="仿宋" w:cs="仿宋"/>
          <w:spacing w:val="-33"/>
          <w:sz w:val="24"/>
          <w:szCs w:val="24"/>
        </w:rPr>
        <w:t xml:space="preserve"> </w:t>
      </w:r>
      <w:r>
        <w:rPr>
          <w:rFonts w:ascii="仿宋" w:hAnsi="仿宋" w:eastAsia="仿宋" w:cs="仿宋"/>
          <w:spacing w:val="-1"/>
          <w:sz w:val="24"/>
          <w:szCs w:val="24"/>
        </w:rPr>
        <w:t>除投标人须知前附表另有规定外，投标人不得递交备选投标方案，</w:t>
      </w:r>
      <w:r>
        <w:rPr>
          <w:rFonts w:ascii="仿宋" w:hAnsi="仿宋" w:eastAsia="仿宋" w:cs="仿宋"/>
          <w:spacing w:val="-2"/>
          <w:sz w:val="24"/>
          <w:szCs w:val="24"/>
        </w:rPr>
        <w:t>否则其投</w:t>
      </w:r>
    </w:p>
    <w:p>
      <w:pPr>
        <w:spacing w:before="180" w:line="465" w:lineRule="exact"/>
        <w:ind w:left="139"/>
        <w:rPr>
          <w:rFonts w:ascii="仿宋" w:hAnsi="仿宋" w:eastAsia="仿宋" w:cs="仿宋"/>
          <w:sz w:val="24"/>
          <w:szCs w:val="24"/>
        </w:rPr>
      </w:pPr>
      <w:r>
        <w:rPr>
          <w:rFonts w:ascii="仿宋" w:hAnsi="仿宋" w:eastAsia="仿宋" w:cs="仿宋"/>
          <w:spacing w:val="-6"/>
          <w:position w:val="16"/>
          <w:sz w:val="24"/>
          <w:szCs w:val="24"/>
        </w:rPr>
        <w:t>标将被</w:t>
      </w:r>
    </w:p>
    <w:p>
      <w:pPr>
        <w:spacing w:line="223" w:lineRule="auto"/>
        <w:ind w:left="145"/>
        <w:rPr>
          <w:rFonts w:ascii="仿宋" w:hAnsi="仿宋" w:eastAsia="仿宋" w:cs="仿宋"/>
          <w:sz w:val="24"/>
          <w:szCs w:val="24"/>
        </w:rPr>
      </w:pPr>
      <w:r>
        <w:rPr>
          <w:rFonts w:ascii="仿宋" w:hAnsi="仿宋" w:eastAsia="仿宋" w:cs="仿宋"/>
          <w:spacing w:val="-8"/>
          <w:sz w:val="24"/>
          <w:szCs w:val="24"/>
        </w:rPr>
        <w:t>否决。</w:t>
      </w:r>
    </w:p>
    <w:p>
      <w:pPr>
        <w:spacing w:before="178" w:line="359" w:lineRule="auto"/>
        <w:ind w:left="164" w:right="196" w:firstLine="452"/>
        <w:rPr>
          <w:rFonts w:ascii="仿宋" w:hAnsi="仿宋" w:eastAsia="仿宋" w:cs="仿宋"/>
          <w:sz w:val="24"/>
          <w:szCs w:val="24"/>
        </w:rPr>
      </w:pPr>
      <w:r>
        <w:rPr>
          <w:rFonts w:ascii="仿宋" w:hAnsi="仿宋" w:eastAsia="仿宋" w:cs="仿宋"/>
          <w:spacing w:val="-1"/>
          <w:sz w:val="24"/>
          <w:szCs w:val="24"/>
        </w:rPr>
        <w:t>3.6.2</w:t>
      </w:r>
      <w:r>
        <w:rPr>
          <w:rFonts w:ascii="仿宋" w:hAnsi="仿宋" w:eastAsia="仿宋" w:cs="仿宋"/>
          <w:spacing w:val="-37"/>
          <w:sz w:val="24"/>
          <w:szCs w:val="24"/>
        </w:rPr>
        <w:t xml:space="preserve"> </w:t>
      </w:r>
      <w:r>
        <w:rPr>
          <w:rFonts w:ascii="仿宋" w:hAnsi="仿宋" w:eastAsia="仿宋" w:cs="仿宋"/>
          <w:spacing w:val="-1"/>
          <w:sz w:val="24"/>
          <w:szCs w:val="24"/>
        </w:rPr>
        <w:t>允许投标人递交备选投标方案的，只有中标人所递交的备选投标方案方可予</w:t>
      </w:r>
      <w:r>
        <w:rPr>
          <w:rFonts w:ascii="仿宋" w:hAnsi="仿宋" w:eastAsia="仿宋" w:cs="仿宋"/>
          <w:sz w:val="24"/>
          <w:szCs w:val="24"/>
        </w:rPr>
        <w:t xml:space="preserve"> </w:t>
      </w:r>
      <w:r>
        <w:rPr>
          <w:rFonts w:ascii="仿宋" w:hAnsi="仿宋" w:eastAsia="仿宋" w:cs="仿宋"/>
          <w:spacing w:val="-1"/>
          <w:sz w:val="24"/>
          <w:szCs w:val="24"/>
        </w:rPr>
        <w:t>以考虑。评标委员会认为中标人的备选投标方案优于其按照招标文件要求</w:t>
      </w:r>
      <w:r>
        <w:rPr>
          <w:rFonts w:ascii="仿宋" w:hAnsi="仿宋" w:eastAsia="仿宋" w:cs="仿宋"/>
          <w:spacing w:val="-2"/>
          <w:sz w:val="24"/>
          <w:szCs w:val="24"/>
        </w:rPr>
        <w:t>编制的投标</w:t>
      </w:r>
    </w:p>
    <w:p>
      <w:pPr>
        <w:spacing w:before="1" w:line="222" w:lineRule="auto"/>
        <w:ind w:left="145"/>
        <w:rPr>
          <w:rFonts w:ascii="仿宋" w:hAnsi="仿宋" w:eastAsia="仿宋" w:cs="仿宋"/>
          <w:sz w:val="24"/>
          <w:szCs w:val="24"/>
        </w:rPr>
      </w:pPr>
      <w:r>
        <w:rPr>
          <w:rFonts w:ascii="仿宋" w:hAnsi="仿宋" w:eastAsia="仿宋" w:cs="仿宋"/>
          <w:spacing w:val="-2"/>
          <w:sz w:val="24"/>
          <w:szCs w:val="24"/>
        </w:rPr>
        <w:t>方案的，招标人可以接受该备选投标方案。</w:t>
      </w:r>
    </w:p>
    <w:p>
      <w:pPr>
        <w:spacing w:before="179" w:line="465" w:lineRule="exact"/>
        <w:ind w:left="617"/>
        <w:rPr>
          <w:rFonts w:ascii="仿宋" w:hAnsi="仿宋" w:eastAsia="仿宋" w:cs="仿宋"/>
          <w:sz w:val="24"/>
          <w:szCs w:val="24"/>
        </w:rPr>
      </w:pPr>
      <w:r>
        <w:rPr>
          <w:rFonts w:ascii="仿宋" w:hAnsi="仿宋" w:eastAsia="仿宋" w:cs="仿宋"/>
          <w:position w:val="17"/>
          <w:sz w:val="24"/>
          <w:szCs w:val="24"/>
        </w:rPr>
        <w:t>3.6.3</w:t>
      </w:r>
      <w:r>
        <w:rPr>
          <w:rFonts w:ascii="仿宋" w:hAnsi="仿宋" w:eastAsia="仿宋" w:cs="仿宋"/>
          <w:spacing w:val="-45"/>
          <w:position w:val="17"/>
          <w:sz w:val="24"/>
          <w:szCs w:val="24"/>
        </w:rPr>
        <w:t xml:space="preserve"> </w:t>
      </w:r>
      <w:r>
        <w:rPr>
          <w:rFonts w:ascii="仿宋" w:hAnsi="仿宋" w:eastAsia="仿宋" w:cs="仿宋"/>
          <w:position w:val="17"/>
          <w:sz w:val="24"/>
          <w:szCs w:val="24"/>
        </w:rPr>
        <w:t>投标人提供两个或两个以上投标报价，或者在</w:t>
      </w:r>
      <w:r>
        <w:rPr>
          <w:rFonts w:ascii="仿宋" w:hAnsi="仿宋" w:eastAsia="仿宋" w:cs="仿宋"/>
          <w:spacing w:val="-1"/>
          <w:position w:val="17"/>
          <w:sz w:val="24"/>
          <w:szCs w:val="24"/>
        </w:rPr>
        <w:t>投标文件中提供一个报价，但</w:t>
      </w:r>
    </w:p>
    <w:p>
      <w:pPr>
        <w:spacing w:line="223" w:lineRule="auto"/>
        <w:ind w:left="168"/>
        <w:rPr>
          <w:rFonts w:ascii="仿宋" w:hAnsi="仿宋" w:eastAsia="仿宋" w:cs="仿宋"/>
          <w:sz w:val="24"/>
          <w:szCs w:val="24"/>
        </w:rPr>
      </w:pPr>
      <w:r>
        <w:rPr>
          <w:rFonts w:ascii="仿宋" w:hAnsi="仿宋" w:eastAsia="仿宋" w:cs="仿宋"/>
          <w:spacing w:val="-2"/>
          <w:sz w:val="24"/>
          <w:szCs w:val="24"/>
        </w:rPr>
        <w:t>同时提供两个或两个以上方案的，视为提供备选方案。</w:t>
      </w:r>
    </w:p>
    <w:p>
      <w:pPr>
        <w:spacing w:before="178" w:line="222" w:lineRule="auto"/>
        <w:ind w:left="137"/>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3.7</w:t>
      </w:r>
      <w:r>
        <w:rPr>
          <w:rFonts w:ascii="仿宋" w:hAnsi="仿宋" w:eastAsia="仿宋" w:cs="仿宋"/>
          <w:spacing w:val="-38"/>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投标文件的编制</w:t>
      </w:r>
    </w:p>
    <w:p>
      <w:pPr>
        <w:spacing w:before="177" w:line="466" w:lineRule="exact"/>
        <w:jc w:val="right"/>
        <w:rPr>
          <w:rFonts w:ascii="仿宋" w:hAnsi="仿宋" w:eastAsia="仿宋" w:cs="仿宋"/>
          <w:sz w:val="24"/>
          <w:szCs w:val="24"/>
        </w:rPr>
      </w:pPr>
      <w:r>
        <w:rPr>
          <w:rFonts w:ascii="仿宋" w:hAnsi="仿宋" w:eastAsia="仿宋" w:cs="仿宋"/>
          <w:spacing w:val="-3"/>
          <w:position w:val="16"/>
          <w:sz w:val="24"/>
          <w:szCs w:val="24"/>
        </w:rPr>
        <w:t>3.7.1</w:t>
      </w:r>
      <w:r>
        <w:rPr>
          <w:rFonts w:ascii="仿宋" w:hAnsi="仿宋" w:eastAsia="仿宋" w:cs="仿宋"/>
          <w:spacing w:val="-33"/>
          <w:position w:val="16"/>
          <w:sz w:val="24"/>
          <w:szCs w:val="24"/>
        </w:rPr>
        <w:t xml:space="preserve"> </w:t>
      </w:r>
      <w:r>
        <w:rPr>
          <w:rFonts w:ascii="仿宋" w:hAnsi="仿宋" w:eastAsia="仿宋" w:cs="仿宋"/>
          <w:spacing w:val="-3"/>
          <w:position w:val="16"/>
          <w:sz w:val="24"/>
          <w:szCs w:val="24"/>
        </w:rPr>
        <w:t>投标文件应按“投标文件格式</w:t>
      </w:r>
      <w:r>
        <w:rPr>
          <w:rFonts w:ascii="仿宋" w:hAnsi="仿宋" w:eastAsia="仿宋" w:cs="仿宋"/>
          <w:spacing w:val="-88"/>
          <w:position w:val="16"/>
          <w:sz w:val="24"/>
          <w:szCs w:val="24"/>
        </w:rPr>
        <w:t xml:space="preserve"> </w:t>
      </w:r>
      <w:r>
        <w:rPr>
          <w:rFonts w:ascii="仿宋" w:hAnsi="仿宋" w:eastAsia="仿宋" w:cs="仿宋"/>
          <w:spacing w:val="-3"/>
          <w:position w:val="16"/>
          <w:sz w:val="24"/>
          <w:szCs w:val="24"/>
        </w:rPr>
        <w:t>”要求进行编写（如有需要，表格可以增加行、</w:t>
      </w:r>
    </w:p>
    <w:p>
      <w:pPr>
        <w:spacing w:before="1" w:line="219" w:lineRule="auto"/>
        <w:ind w:left="146"/>
        <w:rPr>
          <w:rFonts w:ascii="仿宋" w:hAnsi="仿宋" w:eastAsia="仿宋" w:cs="仿宋"/>
          <w:sz w:val="24"/>
          <w:szCs w:val="24"/>
        </w:rPr>
      </w:pPr>
      <w:r>
        <w:rPr>
          <w:rFonts w:ascii="仿宋" w:hAnsi="仿宋" w:eastAsia="仿宋" w:cs="仿宋"/>
          <w:spacing w:val="-1"/>
          <w:sz w:val="24"/>
          <w:szCs w:val="24"/>
        </w:rPr>
        <w:t>列</w:t>
      </w:r>
      <w:r>
        <w:rPr>
          <w:rFonts w:ascii="仿宋" w:hAnsi="仿宋" w:eastAsia="仿宋" w:cs="仿宋"/>
          <w:spacing w:val="9"/>
          <w:sz w:val="24"/>
          <w:szCs w:val="24"/>
        </w:rPr>
        <w:t>），</w:t>
      </w:r>
      <w:r>
        <w:rPr>
          <w:rFonts w:ascii="仿宋" w:hAnsi="仿宋" w:eastAsia="仿宋" w:cs="仿宋"/>
          <w:spacing w:val="-1"/>
          <w:sz w:val="24"/>
          <w:szCs w:val="24"/>
        </w:rPr>
        <w:t>如有必要，可以増加附页，作为投标文件的组成部分。其中，</w:t>
      </w:r>
      <w:r>
        <w:rPr>
          <w:rFonts w:ascii="仿宋" w:hAnsi="仿宋" w:eastAsia="仿宋" w:cs="仿宋"/>
          <w:spacing w:val="-2"/>
          <w:sz w:val="24"/>
          <w:szCs w:val="24"/>
        </w:rPr>
        <w:t>投标函附录在满</w:t>
      </w:r>
    </w:p>
    <w:p>
      <w:pPr>
        <w:spacing w:before="183" w:line="220" w:lineRule="auto"/>
        <w:ind w:left="139"/>
        <w:rPr>
          <w:rFonts w:ascii="仿宋" w:hAnsi="仿宋" w:eastAsia="仿宋" w:cs="仿宋"/>
          <w:sz w:val="24"/>
          <w:szCs w:val="24"/>
        </w:rPr>
      </w:pPr>
      <w:r>
        <w:rPr>
          <w:rFonts w:ascii="仿宋" w:hAnsi="仿宋" w:eastAsia="仿宋" w:cs="仿宋"/>
          <w:sz w:val="24"/>
          <w:szCs w:val="24"/>
        </w:rPr>
        <w:t>足招标文件实质性要求的基础上，可以提出比</w:t>
      </w:r>
      <w:r>
        <w:rPr>
          <w:rFonts w:ascii="仿宋" w:hAnsi="仿宋" w:eastAsia="仿宋" w:cs="仿宋"/>
          <w:spacing w:val="-1"/>
          <w:sz w:val="24"/>
          <w:szCs w:val="24"/>
        </w:rPr>
        <w:t>招标文件要求更有利于采购人的承诺。</w:t>
      </w:r>
    </w:p>
    <w:p>
      <w:pPr>
        <w:spacing w:before="181" w:line="466" w:lineRule="exact"/>
        <w:ind w:left="617"/>
        <w:rPr>
          <w:rFonts w:ascii="仿宋" w:hAnsi="仿宋" w:eastAsia="仿宋" w:cs="仿宋"/>
          <w:sz w:val="24"/>
          <w:szCs w:val="24"/>
        </w:rPr>
      </w:pPr>
      <w:r>
        <w:rPr>
          <w:rFonts w:ascii="仿宋" w:hAnsi="仿宋" w:eastAsia="仿宋" w:cs="仿宋"/>
          <w:spacing w:val="-1"/>
          <w:position w:val="16"/>
          <w:sz w:val="24"/>
          <w:szCs w:val="24"/>
        </w:rPr>
        <w:t>3.7.2</w:t>
      </w:r>
      <w:r>
        <w:rPr>
          <w:rFonts w:ascii="仿宋" w:hAnsi="仿宋" w:eastAsia="仿宋" w:cs="仿宋"/>
          <w:spacing w:val="-37"/>
          <w:position w:val="16"/>
          <w:sz w:val="24"/>
          <w:szCs w:val="24"/>
        </w:rPr>
        <w:t xml:space="preserve"> </w:t>
      </w:r>
      <w:r>
        <w:rPr>
          <w:rFonts w:ascii="仿宋" w:hAnsi="仿宋" w:eastAsia="仿宋" w:cs="仿宋"/>
          <w:spacing w:val="-1"/>
          <w:position w:val="16"/>
          <w:sz w:val="24"/>
          <w:szCs w:val="24"/>
        </w:rPr>
        <w:t>投标文件应当对招标文件有关服务期、投标有效期、服务质量等实质性内容</w:t>
      </w:r>
    </w:p>
    <w:p>
      <w:pPr>
        <w:spacing w:line="220" w:lineRule="auto"/>
        <w:ind w:left="144"/>
        <w:rPr>
          <w:rFonts w:ascii="仿宋" w:hAnsi="仿宋" w:eastAsia="仿宋" w:cs="仿宋"/>
          <w:sz w:val="24"/>
          <w:szCs w:val="24"/>
        </w:rPr>
      </w:pPr>
      <w:r>
        <w:rPr>
          <w:rFonts w:ascii="仿宋" w:hAnsi="仿宋" w:eastAsia="仿宋" w:cs="仿宋"/>
          <w:spacing w:val="-4"/>
          <w:sz w:val="24"/>
          <w:szCs w:val="24"/>
        </w:rPr>
        <w:t>作出响应。</w:t>
      </w:r>
    </w:p>
    <w:p>
      <w:pPr>
        <w:spacing w:before="182" w:line="466" w:lineRule="exact"/>
        <w:ind w:left="617"/>
        <w:rPr>
          <w:rFonts w:ascii="仿宋" w:hAnsi="仿宋" w:eastAsia="仿宋" w:cs="仿宋"/>
          <w:sz w:val="24"/>
          <w:szCs w:val="24"/>
        </w:rPr>
      </w:pPr>
      <w:r>
        <w:rPr>
          <w:rFonts w:ascii="仿宋" w:hAnsi="仿宋" w:eastAsia="仿宋" w:cs="仿宋"/>
          <w:spacing w:val="-1"/>
          <w:position w:val="17"/>
          <w:sz w:val="24"/>
          <w:szCs w:val="24"/>
        </w:rPr>
        <w:t>3.7.3</w:t>
      </w:r>
      <w:r>
        <w:rPr>
          <w:rFonts w:ascii="仿宋" w:hAnsi="仿宋" w:eastAsia="仿宋" w:cs="仿宋"/>
          <w:spacing w:val="-37"/>
          <w:position w:val="17"/>
          <w:sz w:val="24"/>
          <w:szCs w:val="24"/>
        </w:rPr>
        <w:t xml:space="preserve"> </w:t>
      </w:r>
      <w:r>
        <w:rPr>
          <w:rFonts w:ascii="仿宋" w:hAnsi="仿宋" w:eastAsia="仿宋" w:cs="仿宋"/>
          <w:spacing w:val="-1"/>
          <w:position w:val="17"/>
          <w:sz w:val="24"/>
          <w:szCs w:val="24"/>
        </w:rPr>
        <w:t>投标人参加政府采购活动前三年内在经营活动中没有重大违法记录的承诺中</w:t>
      </w:r>
    </w:p>
    <w:p>
      <w:pPr>
        <w:spacing w:line="222" w:lineRule="auto"/>
        <w:ind w:left="147"/>
        <w:rPr>
          <w:rFonts w:ascii="仿宋" w:hAnsi="仿宋" w:eastAsia="仿宋" w:cs="仿宋"/>
          <w:sz w:val="24"/>
          <w:szCs w:val="24"/>
        </w:rPr>
      </w:pPr>
      <w:r>
        <w:rPr>
          <w:rFonts w:ascii="仿宋" w:hAnsi="仿宋" w:eastAsia="仿宋" w:cs="仿宋"/>
          <w:spacing w:val="-2"/>
          <w:sz w:val="24"/>
          <w:szCs w:val="24"/>
        </w:rPr>
        <w:t>至少应包括投标人、法定代表人、授权委托人。</w:t>
      </w:r>
    </w:p>
    <w:p>
      <w:pPr>
        <w:spacing w:before="179" w:line="220" w:lineRule="auto"/>
        <w:ind w:left="617"/>
        <w:rPr>
          <w:rFonts w:ascii="仿宋" w:hAnsi="仿宋" w:eastAsia="仿宋" w:cs="仿宋"/>
          <w:sz w:val="24"/>
          <w:szCs w:val="24"/>
        </w:rPr>
      </w:pPr>
      <w:r>
        <w:rPr>
          <w:rFonts w:ascii="仿宋" w:hAnsi="仿宋" w:eastAsia="仿宋" w:cs="仿宋"/>
          <w:spacing w:val="-2"/>
          <w:sz w:val="24"/>
          <w:szCs w:val="24"/>
        </w:rPr>
        <w:t>3.7.4</w:t>
      </w:r>
      <w:r>
        <w:rPr>
          <w:rFonts w:ascii="仿宋" w:hAnsi="仿宋" w:eastAsia="仿宋" w:cs="仿宋"/>
          <w:spacing w:val="-35"/>
          <w:sz w:val="24"/>
          <w:szCs w:val="24"/>
        </w:rPr>
        <w:t xml:space="preserve"> </w:t>
      </w:r>
      <w:r>
        <w:rPr>
          <w:rFonts w:ascii="仿宋" w:hAnsi="仿宋" w:eastAsia="仿宋" w:cs="仿宋"/>
          <w:spacing w:val="-2"/>
          <w:sz w:val="24"/>
          <w:szCs w:val="24"/>
        </w:rPr>
        <w:t>投标文件的制作应满足以下规定：</w:t>
      </w:r>
    </w:p>
    <w:p>
      <w:pPr>
        <w:spacing w:before="182" w:line="466" w:lineRule="exact"/>
        <w:ind w:left="505"/>
        <w:rPr>
          <w:rFonts w:ascii="仿宋" w:hAnsi="仿宋" w:eastAsia="仿宋" w:cs="仿宋"/>
          <w:sz w:val="24"/>
          <w:szCs w:val="24"/>
        </w:rPr>
      </w:pPr>
      <w:r>
        <w:rPr>
          <w:rFonts w:ascii="仿宋" w:hAnsi="仿宋" w:eastAsia="仿宋" w:cs="仿宋"/>
          <w:spacing w:val="-1"/>
          <w:position w:val="17"/>
          <w:sz w:val="24"/>
          <w:szCs w:val="24"/>
        </w:rPr>
        <w:t>（1）投标文件由投标人使用“新郑市公共资源交易中心</w:t>
      </w:r>
      <w:r>
        <w:rPr>
          <w:rFonts w:ascii="仿宋" w:hAnsi="仿宋" w:eastAsia="仿宋" w:cs="仿宋"/>
          <w:spacing w:val="-77"/>
          <w:position w:val="17"/>
          <w:sz w:val="24"/>
          <w:szCs w:val="24"/>
        </w:rPr>
        <w:t xml:space="preserve"> </w:t>
      </w:r>
      <w:r>
        <w:rPr>
          <w:rFonts w:ascii="仿宋" w:hAnsi="仿宋" w:eastAsia="仿宋" w:cs="仿宋"/>
          <w:spacing w:val="-1"/>
          <w:position w:val="17"/>
          <w:sz w:val="24"/>
          <w:szCs w:val="24"/>
        </w:rPr>
        <w:t>”网站【下载专区】的</w:t>
      </w:r>
    </w:p>
    <w:p>
      <w:pPr>
        <w:spacing w:line="220" w:lineRule="auto"/>
        <w:rPr>
          <w:rFonts w:ascii="仿宋" w:hAnsi="仿宋" w:eastAsia="仿宋" w:cs="仿宋"/>
          <w:sz w:val="24"/>
          <w:szCs w:val="24"/>
        </w:rPr>
      </w:pPr>
      <w:r>
        <w:rPr>
          <w:rFonts w:ascii="仿宋" w:hAnsi="仿宋" w:eastAsia="仿宋" w:cs="仿宋"/>
          <w:spacing w:val="-2"/>
          <w:sz w:val="24"/>
          <w:szCs w:val="24"/>
        </w:rPr>
        <w:t>“投标文件制作工具</w:t>
      </w:r>
      <w:r>
        <w:rPr>
          <w:rFonts w:ascii="仿宋" w:hAnsi="仿宋" w:eastAsia="仿宋" w:cs="仿宋"/>
          <w:spacing w:val="-87"/>
          <w:sz w:val="24"/>
          <w:szCs w:val="24"/>
        </w:rPr>
        <w:t xml:space="preserve"> </w:t>
      </w:r>
      <w:r>
        <w:rPr>
          <w:rFonts w:ascii="仿宋" w:hAnsi="仿宋" w:eastAsia="仿宋" w:cs="仿宋"/>
          <w:spacing w:val="-2"/>
          <w:sz w:val="24"/>
          <w:szCs w:val="24"/>
        </w:rPr>
        <w:t>”制作生成。</w:t>
      </w:r>
    </w:p>
    <w:p>
      <w:pPr>
        <w:spacing w:before="179" w:line="468" w:lineRule="exact"/>
        <w:ind w:left="505"/>
        <w:rPr>
          <w:rFonts w:ascii="仿宋" w:hAnsi="仿宋" w:eastAsia="仿宋" w:cs="仿宋"/>
          <w:sz w:val="24"/>
          <w:szCs w:val="24"/>
        </w:rPr>
      </w:pPr>
      <w:r>
        <w:rPr>
          <w:rFonts w:ascii="仿宋" w:hAnsi="仿宋" w:eastAsia="仿宋" w:cs="仿宋"/>
          <w:spacing w:val="-2"/>
          <w:position w:val="17"/>
          <w:sz w:val="24"/>
          <w:szCs w:val="24"/>
        </w:rPr>
        <w:t>（2）“投标文件格式</w:t>
      </w:r>
      <w:r>
        <w:rPr>
          <w:rFonts w:ascii="仿宋" w:hAnsi="仿宋" w:eastAsia="仿宋" w:cs="仿宋"/>
          <w:spacing w:val="-70"/>
          <w:position w:val="17"/>
          <w:sz w:val="24"/>
          <w:szCs w:val="24"/>
        </w:rPr>
        <w:t xml:space="preserve"> </w:t>
      </w:r>
      <w:r>
        <w:rPr>
          <w:rFonts w:ascii="仿宋" w:hAnsi="仿宋" w:eastAsia="仿宋" w:cs="仿宋"/>
          <w:spacing w:val="-2"/>
          <w:position w:val="17"/>
          <w:sz w:val="24"/>
          <w:szCs w:val="24"/>
        </w:rPr>
        <w:t>”中要求盖电子签章的地方，投标人均应按照要求盖电子签</w:t>
      </w:r>
    </w:p>
    <w:p>
      <w:pPr>
        <w:spacing w:before="1" w:line="222" w:lineRule="auto"/>
        <w:ind w:left="142"/>
        <w:rPr>
          <w:rFonts w:ascii="仿宋" w:hAnsi="仿宋" w:eastAsia="仿宋" w:cs="仿宋"/>
          <w:sz w:val="24"/>
          <w:szCs w:val="24"/>
        </w:rPr>
      </w:pPr>
      <w:r>
        <w:rPr>
          <w:rFonts w:ascii="仿宋" w:hAnsi="仿宋" w:eastAsia="仿宋" w:cs="仿宋"/>
          <w:spacing w:val="-9"/>
          <w:sz w:val="24"/>
          <w:szCs w:val="24"/>
        </w:rPr>
        <w:t>章。</w:t>
      </w:r>
    </w:p>
    <w:p>
      <w:pPr>
        <w:spacing w:before="176" w:line="468" w:lineRule="exact"/>
        <w:ind w:left="505"/>
        <w:rPr>
          <w:rFonts w:ascii="仿宋" w:hAnsi="仿宋" w:eastAsia="仿宋" w:cs="仿宋"/>
          <w:sz w:val="24"/>
          <w:szCs w:val="24"/>
        </w:rPr>
      </w:pPr>
      <w:r>
        <w:rPr>
          <w:rFonts w:ascii="仿宋" w:hAnsi="仿宋" w:eastAsia="仿宋" w:cs="仿宋"/>
          <w:spacing w:val="-1"/>
          <w:position w:val="17"/>
          <w:sz w:val="24"/>
          <w:szCs w:val="24"/>
        </w:rPr>
        <w:t>（3）投标文件制作完成后，投标人应使用</w:t>
      </w:r>
      <w:r>
        <w:rPr>
          <w:rFonts w:ascii="仿宋" w:hAnsi="仿宋" w:eastAsia="仿宋" w:cs="仿宋"/>
          <w:spacing w:val="-53"/>
          <w:position w:val="17"/>
          <w:sz w:val="24"/>
          <w:szCs w:val="24"/>
        </w:rPr>
        <w:t xml:space="preserve"> </w:t>
      </w:r>
      <w:r>
        <w:rPr>
          <w:rFonts w:ascii="仿宋" w:hAnsi="仿宋" w:eastAsia="仿宋" w:cs="仿宋"/>
          <w:spacing w:val="-1"/>
          <w:position w:val="17"/>
          <w:sz w:val="24"/>
          <w:szCs w:val="24"/>
        </w:rPr>
        <w:t>CA</w:t>
      </w:r>
      <w:r>
        <w:rPr>
          <w:rFonts w:ascii="仿宋" w:hAnsi="仿宋" w:eastAsia="仿宋" w:cs="仿宋"/>
          <w:spacing w:val="-45"/>
          <w:position w:val="17"/>
          <w:sz w:val="24"/>
          <w:szCs w:val="24"/>
        </w:rPr>
        <w:t xml:space="preserve"> </w:t>
      </w:r>
      <w:r>
        <w:rPr>
          <w:rFonts w:ascii="仿宋" w:hAnsi="仿宋" w:eastAsia="仿宋" w:cs="仿宋"/>
          <w:spacing w:val="-1"/>
          <w:position w:val="17"/>
          <w:sz w:val="24"/>
          <w:szCs w:val="24"/>
        </w:rPr>
        <w:t>数字证书对投标文件</w:t>
      </w:r>
      <w:r>
        <w:rPr>
          <w:rFonts w:ascii="仿宋" w:hAnsi="仿宋" w:eastAsia="仿宋" w:cs="仿宋"/>
          <w:spacing w:val="-2"/>
          <w:position w:val="17"/>
          <w:sz w:val="24"/>
          <w:szCs w:val="24"/>
        </w:rPr>
        <w:t>进行文件加密，</w:t>
      </w:r>
    </w:p>
    <w:p>
      <w:pPr>
        <w:spacing w:before="1" w:line="222" w:lineRule="auto"/>
        <w:ind w:left="140"/>
        <w:rPr>
          <w:rFonts w:ascii="仿宋" w:hAnsi="仿宋" w:eastAsia="仿宋" w:cs="仿宋"/>
          <w:sz w:val="24"/>
          <w:szCs w:val="24"/>
        </w:rPr>
      </w:pPr>
      <w:r>
        <w:rPr>
          <w:rFonts w:ascii="仿宋" w:hAnsi="仿宋" w:eastAsia="仿宋" w:cs="仿宋"/>
          <w:spacing w:val="-2"/>
          <w:sz w:val="24"/>
          <w:szCs w:val="24"/>
        </w:rPr>
        <w:t>形成加密的投标文件。</w:t>
      </w:r>
    </w:p>
    <w:p>
      <w:pPr>
        <w:spacing w:line="222" w:lineRule="auto"/>
        <w:rPr>
          <w:rFonts w:ascii="仿宋" w:hAnsi="仿宋" w:eastAsia="仿宋" w:cs="仿宋"/>
          <w:sz w:val="24"/>
          <w:szCs w:val="24"/>
        </w:rPr>
        <w:sectPr>
          <w:footerReference r:id="rId20" w:type="default"/>
          <w:pgSz w:w="11907" w:h="16840"/>
          <w:pgMar w:top="1404" w:right="1234" w:bottom="1184" w:left="1291" w:header="0" w:footer="1015" w:gutter="0"/>
          <w:cols w:space="720" w:num="1"/>
        </w:sectPr>
      </w:pPr>
    </w:p>
    <w:p>
      <w:pPr>
        <w:spacing w:before="49" w:line="220" w:lineRule="auto"/>
        <w:ind w:left="373"/>
        <w:rPr>
          <w:rFonts w:ascii="仿宋" w:hAnsi="仿宋" w:eastAsia="仿宋" w:cs="仿宋"/>
          <w:sz w:val="24"/>
          <w:szCs w:val="24"/>
        </w:rPr>
      </w:pPr>
      <w:r>
        <w:rPr>
          <w:rFonts w:ascii="仿宋" w:hAnsi="仿宋" w:eastAsia="仿宋" w:cs="仿宋"/>
          <w:spacing w:val="-2"/>
          <w:sz w:val="24"/>
          <w:szCs w:val="24"/>
        </w:rPr>
        <w:t>（4）投标文件制作的具体方法详见“</w:t>
      </w:r>
      <w:r>
        <w:rPr>
          <w:rFonts w:ascii="仿宋" w:hAnsi="仿宋" w:eastAsia="仿宋" w:cs="仿宋"/>
          <w:spacing w:val="-77"/>
          <w:sz w:val="24"/>
          <w:szCs w:val="24"/>
        </w:rPr>
        <w:t xml:space="preserve"> </w:t>
      </w:r>
      <w:r>
        <w:rPr>
          <w:rFonts w:ascii="仿宋" w:hAnsi="仿宋" w:eastAsia="仿宋" w:cs="仿宋"/>
          <w:spacing w:val="-2"/>
          <w:sz w:val="24"/>
          <w:szCs w:val="24"/>
        </w:rPr>
        <w:t>电子投标文件制</w:t>
      </w:r>
      <w:r>
        <w:rPr>
          <w:rFonts w:ascii="仿宋" w:hAnsi="仿宋" w:eastAsia="仿宋" w:cs="仿宋"/>
          <w:spacing w:val="-3"/>
          <w:sz w:val="24"/>
          <w:szCs w:val="24"/>
        </w:rPr>
        <w:t>作手册</w:t>
      </w:r>
      <w:r>
        <w:rPr>
          <w:rFonts w:ascii="仿宋" w:hAnsi="仿宋" w:eastAsia="仿宋" w:cs="仿宋"/>
          <w:spacing w:val="-88"/>
          <w:sz w:val="24"/>
          <w:szCs w:val="24"/>
        </w:rPr>
        <w:t xml:space="preserve"> </w:t>
      </w:r>
      <w:r>
        <w:rPr>
          <w:rFonts w:ascii="仿宋" w:hAnsi="仿宋" w:eastAsia="仿宋" w:cs="仿宋"/>
          <w:spacing w:val="-3"/>
          <w:sz w:val="24"/>
          <w:szCs w:val="24"/>
        </w:rPr>
        <w:t>”。</w:t>
      </w:r>
    </w:p>
    <w:p>
      <w:pPr>
        <w:spacing w:before="179" w:line="468" w:lineRule="exact"/>
        <w:ind w:left="485"/>
        <w:rPr>
          <w:rFonts w:ascii="仿宋" w:hAnsi="仿宋" w:eastAsia="仿宋" w:cs="仿宋"/>
          <w:sz w:val="24"/>
          <w:szCs w:val="24"/>
        </w:rPr>
      </w:pPr>
      <w:r>
        <w:rPr>
          <w:rFonts w:ascii="仿宋" w:hAnsi="仿宋" w:eastAsia="仿宋" w:cs="仿宋"/>
          <w:spacing w:val="-2"/>
          <w:position w:val="17"/>
          <w:sz w:val="24"/>
          <w:szCs w:val="24"/>
        </w:rPr>
        <w:t>3.7.5 因投标人自身原因而导致投标文件无法导入“新郑市公共资源交易中心</w:t>
      </w:r>
      <w:r>
        <w:rPr>
          <w:rFonts w:ascii="仿宋" w:hAnsi="仿宋" w:eastAsia="仿宋" w:cs="仿宋"/>
          <w:spacing w:val="-74"/>
          <w:position w:val="17"/>
          <w:sz w:val="24"/>
          <w:szCs w:val="24"/>
        </w:rPr>
        <w:t xml:space="preserve"> </w:t>
      </w:r>
      <w:r>
        <w:rPr>
          <w:rFonts w:ascii="仿宋" w:hAnsi="仿宋" w:eastAsia="仿宋" w:cs="仿宋"/>
          <w:spacing w:val="-2"/>
          <w:position w:val="17"/>
          <w:sz w:val="24"/>
          <w:szCs w:val="24"/>
        </w:rPr>
        <w:t>”电</w:t>
      </w:r>
    </w:p>
    <w:p>
      <w:pPr>
        <w:spacing w:before="1" w:line="220" w:lineRule="auto"/>
        <w:ind w:left="18"/>
        <w:rPr>
          <w:rFonts w:ascii="仿宋" w:hAnsi="仿宋" w:eastAsia="仿宋" w:cs="仿宋"/>
          <w:sz w:val="24"/>
          <w:szCs w:val="24"/>
        </w:rPr>
      </w:pPr>
      <w:r>
        <w:rPr>
          <w:rFonts w:ascii="仿宋" w:hAnsi="仿宋" w:eastAsia="仿宋" w:cs="仿宋"/>
          <w:spacing w:val="-1"/>
          <w:sz w:val="24"/>
          <w:szCs w:val="24"/>
        </w:rPr>
        <w:t>子开标、评标系统，该投标视为无效投标，投标人自行承担由此导致的全部责任。</w:t>
      </w:r>
    </w:p>
    <w:p>
      <w:pPr>
        <w:spacing w:before="178" w:line="359" w:lineRule="auto"/>
        <w:ind w:left="5" w:right="203" w:firstLine="480"/>
        <w:rPr>
          <w:rFonts w:ascii="仿宋" w:hAnsi="仿宋" w:eastAsia="仿宋" w:cs="仿宋"/>
          <w:sz w:val="24"/>
          <w:szCs w:val="24"/>
        </w:rPr>
      </w:pPr>
      <w:r>
        <w:rPr>
          <w:rFonts w:ascii="仿宋" w:hAnsi="仿宋" w:eastAsia="仿宋" w:cs="仿宋"/>
          <w:spacing w:val="-1"/>
          <w:sz w:val="24"/>
          <w:szCs w:val="24"/>
        </w:rPr>
        <w:t>3.7.6</w:t>
      </w:r>
      <w:r>
        <w:rPr>
          <w:rFonts w:ascii="仿宋" w:hAnsi="仿宋" w:eastAsia="仿宋" w:cs="仿宋"/>
          <w:spacing w:val="-37"/>
          <w:sz w:val="24"/>
          <w:szCs w:val="24"/>
        </w:rPr>
        <w:t xml:space="preserve"> </w:t>
      </w:r>
      <w:r>
        <w:rPr>
          <w:rFonts w:ascii="仿宋" w:hAnsi="仿宋" w:eastAsia="仿宋" w:cs="仿宋"/>
          <w:spacing w:val="-1"/>
          <w:sz w:val="24"/>
          <w:szCs w:val="24"/>
        </w:rPr>
        <w:t>投标人应按照招标文件的要求，规范、明确、准时的提交投标文件。如果没</w:t>
      </w:r>
      <w:r>
        <w:rPr>
          <w:rFonts w:ascii="仿宋" w:hAnsi="仿宋" w:eastAsia="仿宋" w:cs="仿宋"/>
          <w:sz w:val="24"/>
          <w:szCs w:val="24"/>
        </w:rPr>
        <w:t xml:space="preserve"> 有按照招标文件的要求提交全部资料并保证所提供</w:t>
      </w:r>
      <w:r>
        <w:rPr>
          <w:rFonts w:ascii="仿宋" w:hAnsi="仿宋" w:eastAsia="仿宋" w:cs="仿宋"/>
          <w:spacing w:val="-1"/>
          <w:sz w:val="24"/>
          <w:szCs w:val="24"/>
        </w:rPr>
        <w:t>全部资料的真实性，或没有对招标</w:t>
      </w:r>
    </w:p>
    <w:p>
      <w:pPr>
        <w:spacing w:line="220" w:lineRule="auto"/>
        <w:ind w:left="8"/>
        <w:rPr>
          <w:rFonts w:ascii="仿宋" w:hAnsi="仿宋" w:eastAsia="仿宋" w:cs="仿宋"/>
          <w:sz w:val="24"/>
          <w:szCs w:val="24"/>
        </w:rPr>
      </w:pPr>
      <w:r>
        <w:rPr>
          <w:rFonts w:ascii="仿宋" w:hAnsi="仿宋" w:eastAsia="仿宋" w:cs="仿宋"/>
          <w:spacing w:val="-1"/>
          <w:sz w:val="24"/>
          <w:szCs w:val="24"/>
        </w:rPr>
        <w:t>文件做出实质性响应，其风险应由投标人自行承担。</w:t>
      </w:r>
    </w:p>
    <w:p>
      <w:pPr>
        <w:spacing w:before="181" w:line="222" w:lineRule="auto"/>
        <w:ind w:left="485"/>
        <w:rPr>
          <w:rFonts w:ascii="仿宋" w:hAnsi="仿宋" w:eastAsia="仿宋" w:cs="仿宋"/>
          <w:sz w:val="24"/>
          <w:szCs w:val="24"/>
        </w:rPr>
      </w:pPr>
      <w:r>
        <w:rPr>
          <w:rFonts w:ascii="仿宋" w:hAnsi="仿宋" w:eastAsia="仿宋" w:cs="仿宋"/>
          <w:spacing w:val="-1"/>
          <w:sz w:val="24"/>
          <w:szCs w:val="24"/>
        </w:rPr>
        <w:t>3.7.7</w:t>
      </w:r>
      <w:r>
        <w:rPr>
          <w:rFonts w:ascii="仿宋" w:hAnsi="仿宋" w:eastAsia="仿宋" w:cs="仿宋"/>
          <w:spacing w:val="-43"/>
          <w:sz w:val="24"/>
          <w:szCs w:val="24"/>
        </w:rPr>
        <w:t xml:space="preserve"> </w:t>
      </w:r>
      <w:r>
        <w:rPr>
          <w:rFonts w:ascii="仿宋" w:hAnsi="仿宋" w:eastAsia="仿宋" w:cs="仿宋"/>
          <w:spacing w:val="-1"/>
          <w:sz w:val="24"/>
          <w:szCs w:val="24"/>
        </w:rPr>
        <w:t>未按上述要求提供的投标文件将视</w:t>
      </w:r>
      <w:r>
        <w:rPr>
          <w:rFonts w:ascii="仿宋" w:hAnsi="仿宋" w:eastAsia="仿宋" w:cs="仿宋"/>
          <w:spacing w:val="-2"/>
          <w:sz w:val="24"/>
          <w:szCs w:val="24"/>
        </w:rPr>
        <w:t>为无效投标。</w:t>
      </w:r>
    </w:p>
    <w:p>
      <w:pPr>
        <w:spacing w:before="177" w:line="222" w:lineRule="auto"/>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4.投标</w:t>
      </w:r>
    </w:p>
    <w:p>
      <w:pPr>
        <w:spacing w:before="180" w:line="222" w:lineRule="auto"/>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4.1</w:t>
      </w:r>
      <w:r>
        <w:rPr>
          <w:rFonts w:ascii="仿宋" w:hAnsi="仿宋" w:eastAsia="仿宋" w:cs="仿宋"/>
          <w:spacing w:val="-42"/>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投标文件的加密</w:t>
      </w:r>
    </w:p>
    <w:p>
      <w:pPr>
        <w:spacing w:before="177" w:line="220" w:lineRule="auto"/>
        <w:ind w:left="480"/>
        <w:rPr>
          <w:rFonts w:ascii="仿宋" w:hAnsi="仿宋" w:eastAsia="仿宋" w:cs="仿宋"/>
          <w:sz w:val="24"/>
          <w:szCs w:val="24"/>
        </w:rPr>
      </w:pPr>
      <w:r>
        <w:rPr>
          <w:rFonts w:ascii="仿宋" w:hAnsi="仿宋" w:eastAsia="仿宋" w:cs="仿宋"/>
          <w:spacing w:val="-2"/>
          <w:sz w:val="24"/>
          <w:szCs w:val="24"/>
        </w:rPr>
        <w:t>4.1.1 网上上传的电子投标文件应使用数</w:t>
      </w:r>
      <w:r>
        <w:rPr>
          <w:rFonts w:ascii="仿宋" w:hAnsi="仿宋" w:eastAsia="仿宋" w:cs="仿宋"/>
          <w:spacing w:val="-3"/>
          <w:sz w:val="24"/>
          <w:szCs w:val="24"/>
        </w:rPr>
        <w:t>字证书认证并加密。</w:t>
      </w:r>
    </w:p>
    <w:p>
      <w:pPr>
        <w:spacing w:before="182" w:line="222" w:lineRule="auto"/>
        <w:ind w:left="480"/>
        <w:rPr>
          <w:rFonts w:ascii="仿宋" w:hAnsi="仿宋" w:eastAsia="仿宋" w:cs="仿宋"/>
          <w:sz w:val="24"/>
          <w:szCs w:val="24"/>
        </w:rPr>
      </w:pPr>
      <w:r>
        <w:rPr>
          <w:rFonts w:ascii="仿宋" w:hAnsi="仿宋" w:eastAsia="仿宋" w:cs="仿宋"/>
          <w:spacing w:val="-1"/>
          <w:sz w:val="24"/>
          <w:szCs w:val="24"/>
        </w:rPr>
        <w:t>4.1.2</w:t>
      </w:r>
      <w:r>
        <w:rPr>
          <w:rFonts w:ascii="仿宋" w:hAnsi="仿宋" w:eastAsia="仿宋" w:cs="仿宋"/>
          <w:spacing w:val="-40"/>
          <w:sz w:val="24"/>
          <w:szCs w:val="24"/>
        </w:rPr>
        <w:t xml:space="preserve"> </w:t>
      </w:r>
      <w:r>
        <w:rPr>
          <w:rFonts w:ascii="仿宋" w:hAnsi="仿宋" w:eastAsia="仿宋" w:cs="仿宋"/>
          <w:spacing w:val="-1"/>
          <w:sz w:val="24"/>
          <w:szCs w:val="24"/>
        </w:rPr>
        <w:t>未按要求上传加密的电子投标文件，招标人不予受理。</w:t>
      </w:r>
    </w:p>
    <w:p>
      <w:pPr>
        <w:spacing w:before="177" w:line="222" w:lineRule="auto"/>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4.2</w:t>
      </w:r>
      <w:r>
        <w:rPr>
          <w:rFonts w:ascii="仿宋" w:hAnsi="仿宋" w:eastAsia="仿宋" w:cs="仿宋"/>
          <w:spacing w:val="-42"/>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投标文件的递交</w:t>
      </w:r>
    </w:p>
    <w:p>
      <w:pPr>
        <w:spacing w:before="179" w:line="468" w:lineRule="exact"/>
        <w:ind w:left="480"/>
        <w:rPr>
          <w:rFonts w:ascii="仿宋" w:hAnsi="仿宋" w:eastAsia="仿宋" w:cs="仿宋"/>
          <w:sz w:val="24"/>
          <w:szCs w:val="24"/>
        </w:rPr>
      </w:pPr>
      <w:r>
        <w:rPr>
          <w:rFonts w:ascii="仿宋" w:hAnsi="仿宋" w:eastAsia="仿宋" w:cs="仿宋"/>
          <w:spacing w:val="-2"/>
          <w:position w:val="17"/>
          <w:sz w:val="24"/>
          <w:szCs w:val="24"/>
        </w:rPr>
        <w:t>4.2.1</w:t>
      </w:r>
      <w:r>
        <w:rPr>
          <w:rFonts w:ascii="仿宋" w:hAnsi="仿宋" w:eastAsia="仿宋" w:cs="仿宋"/>
          <w:spacing w:val="-25"/>
          <w:position w:val="17"/>
          <w:sz w:val="24"/>
          <w:szCs w:val="24"/>
        </w:rPr>
        <w:t xml:space="preserve"> </w:t>
      </w:r>
      <w:r>
        <w:rPr>
          <w:rFonts w:ascii="仿宋" w:hAnsi="仿宋" w:eastAsia="仿宋" w:cs="仿宋"/>
          <w:spacing w:val="-2"/>
          <w:position w:val="17"/>
          <w:sz w:val="24"/>
          <w:szCs w:val="24"/>
        </w:rPr>
        <w:t>本项目采用“远程不见面</w:t>
      </w:r>
      <w:r>
        <w:rPr>
          <w:rFonts w:ascii="仿宋" w:hAnsi="仿宋" w:eastAsia="仿宋" w:cs="仿宋"/>
          <w:spacing w:val="-88"/>
          <w:position w:val="17"/>
          <w:sz w:val="24"/>
          <w:szCs w:val="24"/>
        </w:rPr>
        <w:t xml:space="preserve"> </w:t>
      </w:r>
      <w:r>
        <w:rPr>
          <w:rFonts w:ascii="仿宋" w:hAnsi="仿宋" w:eastAsia="仿宋" w:cs="仿宋"/>
          <w:spacing w:val="-2"/>
          <w:position w:val="17"/>
          <w:sz w:val="24"/>
          <w:szCs w:val="24"/>
        </w:rPr>
        <w:t>”开标方式，投标人只须递交电子投标文件，无须</w:t>
      </w:r>
    </w:p>
    <w:p>
      <w:pPr>
        <w:spacing w:line="222" w:lineRule="auto"/>
        <w:ind w:left="11"/>
        <w:rPr>
          <w:rFonts w:ascii="仿宋" w:hAnsi="仿宋" w:eastAsia="仿宋" w:cs="仿宋"/>
          <w:sz w:val="24"/>
          <w:szCs w:val="24"/>
        </w:rPr>
      </w:pPr>
      <w:r>
        <w:rPr>
          <w:rFonts w:ascii="仿宋" w:hAnsi="仿宋" w:eastAsia="仿宋" w:cs="仿宋"/>
          <w:spacing w:val="-1"/>
          <w:sz w:val="24"/>
          <w:szCs w:val="24"/>
        </w:rPr>
        <w:t>递交纸质版投标文件和未加密的电子投标文件。</w:t>
      </w:r>
    </w:p>
    <w:p>
      <w:pPr>
        <w:spacing w:before="177" w:line="359" w:lineRule="auto"/>
        <w:ind w:left="10" w:right="323" w:firstLine="469"/>
        <w:rPr>
          <w:rFonts w:ascii="仿宋" w:hAnsi="仿宋" w:eastAsia="仿宋" w:cs="仿宋"/>
          <w:sz w:val="24"/>
          <w:szCs w:val="24"/>
        </w:rPr>
      </w:pPr>
      <w:r>
        <w:rPr>
          <w:rFonts w:ascii="仿宋" w:hAnsi="仿宋" w:eastAsia="仿宋" w:cs="仿宋"/>
          <w:spacing w:val="-1"/>
          <w:sz w:val="24"/>
          <w:szCs w:val="24"/>
        </w:rPr>
        <w:t>4.2.2</w:t>
      </w:r>
      <w:r>
        <w:rPr>
          <w:rFonts w:ascii="仿宋" w:hAnsi="仿宋" w:eastAsia="仿宋" w:cs="仿宋"/>
          <w:spacing w:val="-45"/>
          <w:sz w:val="24"/>
          <w:szCs w:val="24"/>
        </w:rPr>
        <w:t xml:space="preserve"> </w:t>
      </w:r>
      <w:r>
        <w:rPr>
          <w:rFonts w:ascii="仿宋" w:hAnsi="仿宋" w:eastAsia="仿宋" w:cs="仿宋"/>
          <w:spacing w:val="-1"/>
          <w:sz w:val="24"/>
          <w:szCs w:val="24"/>
        </w:rPr>
        <w:t>投标人应在规定的投标截止时间前，通过互联网使用</w:t>
      </w:r>
      <w:r>
        <w:rPr>
          <w:rFonts w:ascii="仿宋" w:hAnsi="仿宋" w:eastAsia="仿宋" w:cs="仿宋"/>
          <w:spacing w:val="-53"/>
          <w:sz w:val="24"/>
          <w:szCs w:val="24"/>
        </w:rPr>
        <w:t xml:space="preserve"> </w:t>
      </w:r>
      <w:r>
        <w:rPr>
          <w:rFonts w:ascii="仿宋" w:hAnsi="仿宋" w:eastAsia="仿宋" w:cs="仿宋"/>
          <w:spacing w:val="-1"/>
          <w:sz w:val="24"/>
          <w:szCs w:val="24"/>
        </w:rPr>
        <w:t>CA</w:t>
      </w:r>
      <w:r>
        <w:rPr>
          <w:rFonts w:ascii="仿宋" w:hAnsi="仿宋" w:eastAsia="仿宋" w:cs="仿宋"/>
          <w:spacing w:val="-45"/>
          <w:sz w:val="24"/>
          <w:szCs w:val="24"/>
        </w:rPr>
        <w:t xml:space="preserve"> </w:t>
      </w:r>
      <w:r>
        <w:rPr>
          <w:rFonts w:ascii="仿宋" w:hAnsi="仿宋" w:eastAsia="仿宋" w:cs="仿宋"/>
          <w:spacing w:val="-2"/>
          <w:sz w:val="24"/>
          <w:szCs w:val="24"/>
        </w:rPr>
        <w:t>数字证书登录“新</w:t>
      </w:r>
      <w:r>
        <w:rPr>
          <w:rFonts w:ascii="仿宋" w:hAnsi="仿宋" w:eastAsia="仿宋" w:cs="仿宋"/>
          <w:sz w:val="24"/>
          <w:szCs w:val="24"/>
        </w:rPr>
        <w:t xml:space="preserve"> </w:t>
      </w:r>
      <w:r>
        <w:rPr>
          <w:rFonts w:ascii="仿宋" w:hAnsi="仿宋" w:eastAsia="仿宋" w:cs="仿宋"/>
          <w:spacing w:val="-1"/>
          <w:sz w:val="24"/>
          <w:szCs w:val="24"/>
        </w:rPr>
        <w:t>郑市公共资源交易中心</w:t>
      </w:r>
      <w:r>
        <w:rPr>
          <w:rFonts w:ascii="仿宋" w:hAnsi="仿宋" w:eastAsia="仿宋" w:cs="仿宋"/>
          <w:spacing w:val="-88"/>
          <w:sz w:val="24"/>
          <w:szCs w:val="24"/>
        </w:rPr>
        <w:t xml:space="preserve"> </w:t>
      </w:r>
      <w:r>
        <w:rPr>
          <w:rFonts w:ascii="仿宋" w:hAnsi="仿宋" w:eastAsia="仿宋" w:cs="仿宋"/>
          <w:spacing w:val="-1"/>
          <w:sz w:val="24"/>
          <w:szCs w:val="24"/>
        </w:rPr>
        <w:t>”系统，将加密的投标文件上</w:t>
      </w:r>
      <w:r>
        <w:rPr>
          <w:rFonts w:ascii="仿宋" w:hAnsi="仿宋" w:eastAsia="仿宋" w:cs="仿宋"/>
          <w:spacing w:val="-2"/>
          <w:sz w:val="24"/>
          <w:szCs w:val="24"/>
        </w:rPr>
        <w:t>传，并保存上传成功后系统自动</w:t>
      </w:r>
      <w:r>
        <w:rPr>
          <w:rFonts w:ascii="仿宋" w:hAnsi="仿宋" w:eastAsia="仿宋" w:cs="仿宋"/>
          <w:sz w:val="24"/>
          <w:szCs w:val="24"/>
        </w:rPr>
        <w:t xml:space="preserve"> </w:t>
      </w:r>
      <w:r>
        <w:rPr>
          <w:rFonts w:ascii="仿宋" w:hAnsi="仿宋" w:eastAsia="仿宋" w:cs="仿宋"/>
          <w:spacing w:val="-1"/>
          <w:sz w:val="24"/>
          <w:szCs w:val="24"/>
        </w:rPr>
        <w:t>生成的电子签收凭证，递交时间即为电子签收凭证时间。投标人应充分考虑上传文件</w:t>
      </w:r>
      <w:r>
        <w:rPr>
          <w:rFonts w:ascii="仿宋" w:hAnsi="仿宋" w:eastAsia="仿宋" w:cs="仿宋"/>
          <w:spacing w:val="18"/>
          <w:sz w:val="24"/>
          <w:szCs w:val="24"/>
        </w:rPr>
        <w:t xml:space="preserve"> </w:t>
      </w:r>
      <w:r>
        <w:rPr>
          <w:rFonts w:ascii="仿宋" w:hAnsi="仿宋" w:eastAsia="仿宋" w:cs="仿宋"/>
          <w:spacing w:val="-1"/>
          <w:sz w:val="24"/>
          <w:szCs w:val="24"/>
        </w:rPr>
        <w:t>时的不可预见因素，未在投标截止时间前完成上传的，视为逾期上传，采购人（</w:t>
      </w:r>
      <w:r>
        <w:rPr>
          <w:rFonts w:ascii="仿宋" w:hAnsi="仿宋" w:eastAsia="仿宋" w:cs="仿宋"/>
          <w:spacing w:val="-85"/>
          <w:sz w:val="24"/>
          <w:szCs w:val="24"/>
        </w:rPr>
        <w:t xml:space="preserve"> </w:t>
      </w:r>
      <w:r>
        <w:rPr>
          <w:rFonts w:ascii="仿宋" w:hAnsi="仿宋" w:eastAsia="仿宋" w:cs="仿宋"/>
          <w:spacing w:val="-2"/>
          <w:sz w:val="24"/>
          <w:szCs w:val="24"/>
        </w:rPr>
        <w:t>“新</w:t>
      </w:r>
    </w:p>
    <w:p>
      <w:pPr>
        <w:spacing w:line="220" w:lineRule="auto"/>
        <w:ind w:left="10"/>
        <w:rPr>
          <w:rFonts w:ascii="仿宋" w:hAnsi="仿宋" w:eastAsia="仿宋" w:cs="仿宋"/>
          <w:sz w:val="24"/>
          <w:szCs w:val="24"/>
        </w:rPr>
      </w:pPr>
      <w:r>
        <w:rPr>
          <w:rFonts w:ascii="仿宋" w:hAnsi="仿宋" w:eastAsia="仿宋" w:cs="仿宋"/>
          <w:spacing w:val="-3"/>
          <w:sz w:val="24"/>
          <w:szCs w:val="24"/>
        </w:rPr>
        <w:t>郑市公共资源交易中心</w:t>
      </w:r>
      <w:r>
        <w:rPr>
          <w:rFonts w:ascii="仿宋" w:hAnsi="仿宋" w:eastAsia="仿宋" w:cs="仿宋"/>
          <w:spacing w:val="-79"/>
          <w:sz w:val="24"/>
          <w:szCs w:val="24"/>
        </w:rPr>
        <w:t xml:space="preserve"> </w:t>
      </w:r>
      <w:r>
        <w:rPr>
          <w:rFonts w:ascii="仿宋" w:hAnsi="仿宋" w:eastAsia="仿宋" w:cs="仿宋"/>
          <w:spacing w:val="-3"/>
          <w:sz w:val="24"/>
          <w:szCs w:val="24"/>
        </w:rPr>
        <w:t>”系统）将拒绝接收。</w:t>
      </w:r>
    </w:p>
    <w:p>
      <w:pPr>
        <w:spacing w:before="183" w:line="222" w:lineRule="auto"/>
        <w:jc w:val="right"/>
        <w:rPr>
          <w:rFonts w:ascii="仿宋" w:hAnsi="仿宋" w:eastAsia="仿宋" w:cs="仿宋"/>
          <w:sz w:val="24"/>
          <w:szCs w:val="24"/>
        </w:rPr>
      </w:pPr>
      <w:r>
        <w:rPr>
          <w:rFonts w:ascii="仿宋" w:hAnsi="仿宋" w:eastAsia="仿宋" w:cs="仿宋"/>
          <w:spacing w:val="-3"/>
          <w:sz w:val="24"/>
          <w:szCs w:val="24"/>
        </w:rPr>
        <w:t>4.2.3 由于不可抗拒的原因，招标代理机构对投标文件的遗失和损坏不负任何责任。</w:t>
      </w:r>
    </w:p>
    <w:p>
      <w:pPr>
        <w:spacing w:before="176" w:line="222" w:lineRule="auto"/>
        <w:ind w:left="480"/>
        <w:rPr>
          <w:rFonts w:ascii="仿宋" w:hAnsi="仿宋" w:eastAsia="仿宋" w:cs="仿宋"/>
          <w:sz w:val="24"/>
          <w:szCs w:val="24"/>
        </w:rPr>
      </w:pPr>
      <w:r>
        <w:rPr>
          <w:rFonts w:ascii="仿宋" w:hAnsi="仿宋" w:eastAsia="仿宋" w:cs="仿宋"/>
          <w:spacing w:val="-1"/>
          <w:sz w:val="24"/>
          <w:szCs w:val="24"/>
        </w:rPr>
        <w:t>4.2.4</w:t>
      </w:r>
      <w:r>
        <w:rPr>
          <w:rFonts w:ascii="仿宋" w:hAnsi="仿宋" w:eastAsia="仿宋" w:cs="仿宋"/>
          <w:spacing w:val="-33"/>
          <w:sz w:val="24"/>
          <w:szCs w:val="24"/>
        </w:rPr>
        <w:t xml:space="preserve"> </w:t>
      </w:r>
      <w:r>
        <w:rPr>
          <w:rFonts w:ascii="仿宋" w:hAnsi="仿宋" w:eastAsia="仿宋" w:cs="仿宋"/>
          <w:spacing w:val="-1"/>
          <w:sz w:val="24"/>
          <w:szCs w:val="24"/>
        </w:rPr>
        <w:t>除投标人须知前附表另有规定外，投标人所递交的投标文件不予退还。</w:t>
      </w:r>
    </w:p>
    <w:p>
      <w:pPr>
        <w:spacing w:before="180" w:line="219" w:lineRule="auto"/>
        <w:ind w:left="480"/>
        <w:rPr>
          <w:rFonts w:ascii="仿宋" w:hAnsi="仿宋" w:eastAsia="仿宋" w:cs="仿宋"/>
          <w:sz w:val="24"/>
          <w:szCs w:val="24"/>
        </w:rPr>
      </w:pPr>
      <w:r>
        <w:rPr>
          <w:rFonts w:ascii="仿宋" w:hAnsi="仿宋" w:eastAsia="仿宋" w:cs="仿宋"/>
          <w:spacing w:val="-1"/>
          <w:sz w:val="24"/>
          <w:szCs w:val="24"/>
        </w:rPr>
        <w:t>4.2.5</w:t>
      </w:r>
      <w:r>
        <w:rPr>
          <w:rFonts w:ascii="仿宋" w:hAnsi="仿宋" w:eastAsia="仿宋" w:cs="仿宋"/>
          <w:spacing w:val="-31"/>
          <w:sz w:val="24"/>
          <w:szCs w:val="24"/>
        </w:rPr>
        <w:t xml:space="preserve"> </w:t>
      </w:r>
      <w:r>
        <w:rPr>
          <w:rFonts w:ascii="仿宋" w:hAnsi="仿宋" w:eastAsia="仿宋" w:cs="仿宋"/>
          <w:spacing w:val="-1"/>
          <w:sz w:val="24"/>
          <w:szCs w:val="24"/>
        </w:rPr>
        <w:t>在特殊情况下，采购人如果决定延后递交投标文件截止期，至少应在原定的</w:t>
      </w:r>
    </w:p>
    <w:p>
      <w:pPr>
        <w:spacing w:before="181" w:line="468" w:lineRule="exact"/>
        <w:ind w:left="7"/>
        <w:rPr>
          <w:rFonts w:ascii="仿宋" w:hAnsi="仿宋" w:eastAsia="仿宋" w:cs="仿宋"/>
          <w:sz w:val="24"/>
          <w:szCs w:val="24"/>
        </w:rPr>
      </w:pPr>
      <w:r>
        <w:rPr>
          <w:rFonts w:ascii="仿宋" w:hAnsi="仿宋" w:eastAsia="仿宋" w:cs="仿宋"/>
          <w:spacing w:val="-2"/>
          <w:position w:val="17"/>
          <w:sz w:val="24"/>
          <w:szCs w:val="24"/>
        </w:rPr>
        <w:t>投标截止期前</w:t>
      </w:r>
      <w:r>
        <w:rPr>
          <w:rFonts w:ascii="仿宋" w:hAnsi="仿宋" w:eastAsia="仿宋" w:cs="仿宋"/>
          <w:spacing w:val="-48"/>
          <w:position w:val="17"/>
          <w:sz w:val="24"/>
          <w:szCs w:val="24"/>
        </w:rPr>
        <w:t xml:space="preserve"> </w:t>
      </w:r>
      <w:r>
        <w:rPr>
          <w:rFonts w:ascii="仿宋" w:hAnsi="仿宋" w:eastAsia="仿宋" w:cs="仿宋"/>
          <w:spacing w:val="-2"/>
          <w:position w:val="17"/>
          <w:sz w:val="24"/>
          <w:szCs w:val="24"/>
        </w:rPr>
        <w:t>2</w:t>
      </w:r>
      <w:r>
        <w:rPr>
          <w:rFonts w:ascii="仿宋" w:hAnsi="仿宋" w:eastAsia="仿宋" w:cs="仿宋"/>
          <w:spacing w:val="-44"/>
          <w:position w:val="17"/>
          <w:sz w:val="24"/>
          <w:szCs w:val="24"/>
        </w:rPr>
        <w:t xml:space="preserve"> </w:t>
      </w:r>
      <w:r>
        <w:rPr>
          <w:rFonts w:ascii="仿宋" w:hAnsi="仿宋" w:eastAsia="仿宋" w:cs="仿宋"/>
          <w:spacing w:val="-2"/>
          <w:position w:val="17"/>
          <w:sz w:val="24"/>
          <w:szCs w:val="24"/>
        </w:rPr>
        <w:t>天，将此决定通过“新郑市公共资源交易中心</w:t>
      </w:r>
      <w:r>
        <w:rPr>
          <w:rFonts w:ascii="仿宋" w:hAnsi="仿宋" w:eastAsia="仿宋" w:cs="仿宋"/>
          <w:spacing w:val="-88"/>
          <w:position w:val="17"/>
          <w:sz w:val="24"/>
          <w:szCs w:val="24"/>
        </w:rPr>
        <w:t xml:space="preserve"> </w:t>
      </w:r>
      <w:r>
        <w:rPr>
          <w:rFonts w:ascii="仿宋" w:hAnsi="仿宋" w:eastAsia="仿宋" w:cs="仿宋"/>
          <w:spacing w:val="-2"/>
          <w:position w:val="17"/>
          <w:sz w:val="24"/>
          <w:szCs w:val="24"/>
        </w:rPr>
        <w:t>”系统发出。在</w:t>
      </w:r>
      <w:r>
        <w:rPr>
          <w:rFonts w:ascii="仿宋" w:hAnsi="仿宋" w:eastAsia="仿宋" w:cs="仿宋"/>
          <w:spacing w:val="-3"/>
          <w:position w:val="17"/>
          <w:sz w:val="24"/>
          <w:szCs w:val="24"/>
        </w:rPr>
        <w:t>此情况</w:t>
      </w:r>
    </w:p>
    <w:p>
      <w:pPr>
        <w:spacing w:line="221" w:lineRule="auto"/>
        <w:ind w:left="13"/>
        <w:rPr>
          <w:rFonts w:ascii="仿宋" w:hAnsi="仿宋" w:eastAsia="仿宋" w:cs="仿宋"/>
          <w:sz w:val="24"/>
          <w:szCs w:val="24"/>
        </w:rPr>
      </w:pPr>
      <w:r>
        <w:rPr>
          <w:rFonts w:ascii="仿宋" w:hAnsi="仿宋" w:eastAsia="仿宋" w:cs="仿宋"/>
          <w:spacing w:val="-1"/>
          <w:sz w:val="24"/>
          <w:szCs w:val="24"/>
        </w:rPr>
        <w:t>下，采购人和投标人的权利和义务相应延后至新的投标截止期。</w:t>
      </w:r>
    </w:p>
    <w:p>
      <w:pPr>
        <w:spacing w:before="181" w:line="222" w:lineRule="auto"/>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4.3</w:t>
      </w:r>
      <w:r>
        <w:rPr>
          <w:rFonts w:ascii="仿宋" w:hAnsi="仿宋" w:eastAsia="仿宋" w:cs="仿宋"/>
          <w:spacing w:val="-44"/>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投标文件的修改与撤回</w:t>
      </w:r>
    </w:p>
    <w:p>
      <w:pPr>
        <w:spacing w:before="176" w:line="359" w:lineRule="auto"/>
        <w:ind w:left="20" w:right="200" w:firstLine="459"/>
        <w:jc w:val="both"/>
        <w:rPr>
          <w:rFonts w:ascii="仿宋" w:hAnsi="仿宋" w:eastAsia="仿宋" w:cs="仿宋"/>
          <w:sz w:val="24"/>
          <w:szCs w:val="24"/>
        </w:rPr>
      </w:pPr>
      <w:r>
        <w:rPr>
          <w:rFonts w:ascii="仿宋" w:hAnsi="仿宋" w:eastAsia="仿宋" w:cs="仿宋"/>
          <w:spacing w:val="-1"/>
          <w:sz w:val="24"/>
          <w:szCs w:val="24"/>
        </w:rPr>
        <w:t>4.3.1</w:t>
      </w:r>
      <w:r>
        <w:rPr>
          <w:rFonts w:ascii="仿宋" w:hAnsi="仿宋" w:eastAsia="仿宋" w:cs="仿宋"/>
          <w:spacing w:val="-31"/>
          <w:sz w:val="24"/>
          <w:szCs w:val="24"/>
        </w:rPr>
        <w:t xml:space="preserve"> </w:t>
      </w:r>
      <w:r>
        <w:rPr>
          <w:rFonts w:ascii="仿宋" w:hAnsi="仿宋" w:eastAsia="仿宋" w:cs="仿宋"/>
          <w:spacing w:val="-1"/>
          <w:sz w:val="24"/>
          <w:szCs w:val="24"/>
        </w:rPr>
        <w:t>在投标截止时间前，投标人可以修改或撤回已递交的投标文件，投标人对加</w:t>
      </w:r>
      <w:r>
        <w:rPr>
          <w:rFonts w:ascii="仿宋" w:hAnsi="仿宋" w:eastAsia="仿宋" w:cs="仿宋"/>
          <w:sz w:val="24"/>
          <w:szCs w:val="24"/>
        </w:rPr>
        <w:t xml:space="preserve"> </w:t>
      </w:r>
      <w:r>
        <w:rPr>
          <w:rFonts w:ascii="仿宋" w:hAnsi="仿宋" w:eastAsia="仿宋" w:cs="仿宋"/>
          <w:spacing w:val="-3"/>
          <w:sz w:val="24"/>
          <w:szCs w:val="24"/>
        </w:rPr>
        <w:t>密的投标文件进行撤回的，应在“新郑市公共资源交易中心</w:t>
      </w:r>
      <w:r>
        <w:rPr>
          <w:rFonts w:ascii="仿宋" w:hAnsi="仿宋" w:eastAsia="仿宋" w:cs="仿宋"/>
          <w:spacing w:val="-88"/>
          <w:sz w:val="24"/>
          <w:szCs w:val="24"/>
        </w:rPr>
        <w:t xml:space="preserve"> </w:t>
      </w:r>
      <w:r>
        <w:rPr>
          <w:rFonts w:ascii="仿宋" w:hAnsi="仿宋" w:eastAsia="仿宋" w:cs="仿宋"/>
          <w:spacing w:val="-3"/>
          <w:sz w:val="24"/>
          <w:szCs w:val="24"/>
        </w:rPr>
        <w:t>”系统直接进行</w:t>
      </w:r>
      <w:r>
        <w:rPr>
          <w:rFonts w:ascii="仿宋" w:hAnsi="仿宋" w:eastAsia="仿宋" w:cs="仿宋"/>
          <w:spacing w:val="-4"/>
          <w:sz w:val="24"/>
          <w:szCs w:val="24"/>
        </w:rPr>
        <w:t>撤回操作；</w:t>
      </w:r>
    </w:p>
    <w:p>
      <w:pPr>
        <w:spacing w:before="1" w:line="219" w:lineRule="auto"/>
        <w:ind w:left="7"/>
        <w:rPr>
          <w:rFonts w:ascii="仿宋" w:hAnsi="仿宋" w:eastAsia="仿宋" w:cs="仿宋"/>
          <w:sz w:val="24"/>
          <w:szCs w:val="24"/>
        </w:rPr>
      </w:pPr>
      <w:r>
        <w:rPr>
          <w:rFonts w:ascii="仿宋" w:hAnsi="仿宋" w:eastAsia="仿宋" w:cs="仿宋"/>
          <w:spacing w:val="-1"/>
          <w:sz w:val="24"/>
          <w:szCs w:val="24"/>
        </w:rPr>
        <w:t>投标人对加密的投标文件进行修改的，应在投标截止时间前完成上传。</w:t>
      </w:r>
    </w:p>
    <w:p>
      <w:pPr>
        <w:spacing w:line="219" w:lineRule="auto"/>
        <w:rPr>
          <w:rFonts w:ascii="仿宋" w:hAnsi="仿宋" w:eastAsia="仿宋" w:cs="仿宋"/>
          <w:sz w:val="24"/>
          <w:szCs w:val="24"/>
        </w:rPr>
        <w:sectPr>
          <w:footerReference r:id="rId21" w:type="default"/>
          <w:pgSz w:w="11907" w:h="16840"/>
          <w:pgMar w:top="1404" w:right="1227" w:bottom="1184" w:left="1423" w:header="0" w:footer="1015" w:gutter="0"/>
          <w:cols w:space="720" w:num="1"/>
        </w:sectPr>
      </w:pPr>
    </w:p>
    <w:p>
      <w:pPr>
        <w:spacing w:before="49" w:line="359" w:lineRule="auto"/>
        <w:ind w:left="2" w:firstLine="471"/>
        <w:rPr>
          <w:rFonts w:ascii="仿宋" w:hAnsi="仿宋" w:eastAsia="仿宋" w:cs="仿宋"/>
          <w:sz w:val="24"/>
          <w:szCs w:val="24"/>
        </w:rPr>
      </w:pPr>
      <w:r>
        <w:rPr>
          <w:rFonts w:ascii="仿宋" w:hAnsi="仿宋" w:eastAsia="仿宋" w:cs="仿宋"/>
          <w:spacing w:val="-1"/>
          <w:sz w:val="24"/>
          <w:szCs w:val="24"/>
        </w:rPr>
        <w:t>4.3.2</w:t>
      </w:r>
      <w:r>
        <w:rPr>
          <w:rFonts w:ascii="仿宋" w:hAnsi="仿宋" w:eastAsia="仿宋" w:cs="仿宋"/>
          <w:spacing w:val="-45"/>
          <w:sz w:val="24"/>
          <w:szCs w:val="24"/>
        </w:rPr>
        <w:t xml:space="preserve"> </w:t>
      </w:r>
      <w:r>
        <w:rPr>
          <w:rFonts w:ascii="仿宋" w:hAnsi="仿宋" w:eastAsia="仿宋" w:cs="仿宋"/>
          <w:spacing w:val="-1"/>
          <w:sz w:val="24"/>
          <w:szCs w:val="24"/>
        </w:rPr>
        <w:t>投标人修改投标文件的，应使用“</w:t>
      </w:r>
      <w:r>
        <w:rPr>
          <w:rFonts w:ascii="仿宋" w:hAnsi="仿宋" w:eastAsia="仿宋" w:cs="仿宋"/>
          <w:spacing w:val="-2"/>
          <w:sz w:val="24"/>
          <w:szCs w:val="24"/>
        </w:rPr>
        <w:t>投标文件制作工具</w:t>
      </w:r>
      <w:r>
        <w:rPr>
          <w:rFonts w:ascii="仿宋" w:hAnsi="仿宋" w:eastAsia="仿宋" w:cs="仿宋"/>
          <w:spacing w:val="-88"/>
          <w:sz w:val="24"/>
          <w:szCs w:val="24"/>
        </w:rPr>
        <w:t xml:space="preserve"> </w:t>
      </w:r>
      <w:r>
        <w:rPr>
          <w:rFonts w:ascii="仿宋" w:hAnsi="仿宋" w:eastAsia="仿宋" w:cs="仿宋"/>
          <w:spacing w:val="-2"/>
          <w:sz w:val="24"/>
          <w:szCs w:val="24"/>
        </w:rPr>
        <w:t>”制作成完整的投标文</w:t>
      </w:r>
      <w:r>
        <w:rPr>
          <w:rFonts w:ascii="仿宋" w:hAnsi="仿宋" w:eastAsia="仿宋" w:cs="仿宋"/>
          <w:sz w:val="24"/>
          <w:szCs w:val="24"/>
        </w:rPr>
        <w:t xml:space="preserve"> </w:t>
      </w:r>
      <w:r>
        <w:rPr>
          <w:rFonts w:ascii="仿宋" w:hAnsi="仿宋" w:eastAsia="仿宋" w:cs="仿宋"/>
          <w:spacing w:val="-2"/>
          <w:sz w:val="24"/>
          <w:szCs w:val="24"/>
        </w:rPr>
        <w:t>件，并按照本章第</w:t>
      </w:r>
      <w:r>
        <w:rPr>
          <w:rFonts w:ascii="仿宋" w:hAnsi="仿宋" w:eastAsia="仿宋" w:cs="仿宋"/>
          <w:spacing w:val="-47"/>
          <w:sz w:val="24"/>
          <w:szCs w:val="24"/>
        </w:rPr>
        <w:t xml:space="preserve"> </w:t>
      </w:r>
      <w:r>
        <w:rPr>
          <w:rFonts w:ascii="仿宋" w:hAnsi="仿宋" w:eastAsia="仿宋" w:cs="仿宋"/>
          <w:spacing w:val="-2"/>
          <w:sz w:val="24"/>
          <w:szCs w:val="24"/>
        </w:rPr>
        <w:t>3</w:t>
      </w:r>
      <w:r>
        <w:rPr>
          <w:rFonts w:ascii="仿宋" w:hAnsi="仿宋" w:eastAsia="仿宋" w:cs="仿宋"/>
          <w:spacing w:val="-42"/>
          <w:sz w:val="24"/>
          <w:szCs w:val="24"/>
        </w:rPr>
        <w:t xml:space="preserve"> </w:t>
      </w:r>
      <w:r>
        <w:rPr>
          <w:rFonts w:ascii="仿宋" w:hAnsi="仿宋" w:eastAsia="仿宋" w:cs="仿宋"/>
          <w:spacing w:val="-2"/>
          <w:sz w:val="24"/>
          <w:szCs w:val="24"/>
        </w:rPr>
        <w:t>条、第</w:t>
      </w:r>
      <w:r>
        <w:rPr>
          <w:rFonts w:ascii="仿宋" w:hAnsi="仿宋" w:eastAsia="仿宋" w:cs="仿宋"/>
          <w:spacing w:val="-53"/>
          <w:sz w:val="24"/>
          <w:szCs w:val="24"/>
        </w:rPr>
        <w:t xml:space="preserve"> </w:t>
      </w:r>
      <w:r>
        <w:rPr>
          <w:rFonts w:ascii="仿宋" w:hAnsi="仿宋" w:eastAsia="仿宋" w:cs="仿宋"/>
          <w:spacing w:val="-2"/>
          <w:sz w:val="24"/>
          <w:szCs w:val="24"/>
        </w:rPr>
        <w:t>4</w:t>
      </w:r>
      <w:r>
        <w:rPr>
          <w:rFonts w:ascii="仿宋" w:hAnsi="仿宋" w:eastAsia="仿宋" w:cs="仿宋"/>
          <w:spacing w:val="-41"/>
          <w:sz w:val="24"/>
          <w:szCs w:val="24"/>
        </w:rPr>
        <w:t xml:space="preserve"> </w:t>
      </w:r>
      <w:r>
        <w:rPr>
          <w:rFonts w:ascii="仿宋" w:hAnsi="仿宋" w:eastAsia="仿宋" w:cs="仿宋"/>
          <w:spacing w:val="-2"/>
          <w:sz w:val="24"/>
          <w:szCs w:val="24"/>
        </w:rPr>
        <w:t>条规定进行编制、加密和递交。对采用网上递交的加密</w:t>
      </w:r>
    </w:p>
    <w:p>
      <w:pPr>
        <w:spacing w:line="221" w:lineRule="auto"/>
        <w:ind w:left="16"/>
        <w:rPr>
          <w:rFonts w:ascii="仿宋" w:hAnsi="仿宋" w:eastAsia="仿宋" w:cs="仿宋"/>
          <w:sz w:val="24"/>
          <w:szCs w:val="24"/>
        </w:rPr>
      </w:pPr>
      <w:r>
        <w:rPr>
          <w:rFonts w:ascii="仿宋" w:hAnsi="仿宋" w:eastAsia="仿宋" w:cs="仿宋"/>
          <w:spacing w:val="-1"/>
          <w:sz w:val="24"/>
          <w:szCs w:val="24"/>
        </w:rPr>
        <w:t>的投标文件，以投标截止时间前最后完成上传的</w:t>
      </w:r>
      <w:r>
        <w:rPr>
          <w:rFonts w:ascii="仿宋" w:hAnsi="仿宋" w:eastAsia="仿宋" w:cs="仿宋"/>
          <w:spacing w:val="-2"/>
          <w:sz w:val="24"/>
          <w:szCs w:val="24"/>
        </w:rPr>
        <w:t>文件为准。</w:t>
      </w:r>
    </w:p>
    <w:p>
      <w:pPr>
        <w:spacing w:before="177" w:line="222" w:lineRule="auto"/>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5.开标</w:t>
      </w:r>
    </w:p>
    <w:p>
      <w:pPr>
        <w:spacing w:before="179" w:line="222" w:lineRule="auto"/>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5.1</w:t>
      </w:r>
      <w:r>
        <w:rPr>
          <w:rFonts w:ascii="仿宋" w:hAnsi="仿宋" w:eastAsia="仿宋" w:cs="仿宋"/>
          <w:spacing w:val="-38"/>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开标时间和地点</w:t>
      </w:r>
    </w:p>
    <w:p>
      <w:pPr>
        <w:spacing w:before="177" w:line="359" w:lineRule="auto"/>
        <w:ind w:left="4" w:right="180" w:firstLine="480"/>
        <w:jc w:val="both"/>
        <w:rPr>
          <w:rFonts w:ascii="仿宋" w:hAnsi="仿宋" w:eastAsia="仿宋" w:cs="仿宋"/>
          <w:sz w:val="24"/>
          <w:szCs w:val="24"/>
        </w:rPr>
      </w:pPr>
      <w:r>
        <w:rPr>
          <w:rFonts w:ascii="仿宋" w:hAnsi="仿宋" w:eastAsia="仿宋" w:cs="仿宋"/>
          <w:spacing w:val="-1"/>
          <w:sz w:val="24"/>
          <w:szCs w:val="24"/>
        </w:rPr>
        <w:t>采购人在投标人须知前附表规定的投标截止时间（开标时间）和投标人须知前附</w:t>
      </w:r>
      <w:r>
        <w:rPr>
          <w:rFonts w:ascii="仿宋" w:hAnsi="仿宋" w:eastAsia="仿宋" w:cs="仿宋"/>
          <w:spacing w:val="16"/>
          <w:sz w:val="24"/>
          <w:szCs w:val="24"/>
        </w:rPr>
        <w:t xml:space="preserve"> </w:t>
      </w:r>
      <w:r>
        <w:rPr>
          <w:rFonts w:ascii="仿宋" w:hAnsi="仿宋" w:eastAsia="仿宋" w:cs="仿宋"/>
          <w:spacing w:val="-1"/>
          <w:sz w:val="24"/>
          <w:szCs w:val="24"/>
        </w:rPr>
        <w:t>表规定的地点公开开标。出现特殊情况需要更改时间和地点的，招标代理机构应当按</w:t>
      </w:r>
    </w:p>
    <w:p>
      <w:pPr>
        <w:spacing w:line="219" w:lineRule="auto"/>
        <w:ind w:left="1"/>
        <w:rPr>
          <w:rFonts w:ascii="仿宋" w:hAnsi="仿宋" w:eastAsia="仿宋" w:cs="仿宋"/>
          <w:sz w:val="24"/>
          <w:szCs w:val="24"/>
        </w:rPr>
      </w:pPr>
      <w:r>
        <w:rPr>
          <w:rFonts w:ascii="仿宋" w:hAnsi="仿宋" w:eastAsia="仿宋" w:cs="仿宋"/>
          <w:spacing w:val="-1"/>
          <w:sz w:val="24"/>
          <w:szCs w:val="24"/>
        </w:rPr>
        <w:t>规定在开标前通知各投标人；评标委员会成员不得参加开标活动。</w:t>
      </w:r>
    </w:p>
    <w:p>
      <w:pPr>
        <w:spacing w:before="183" w:line="359" w:lineRule="auto"/>
        <w:ind w:left="7" w:right="60" w:firstLine="474"/>
        <w:jc w:val="both"/>
        <w:rPr>
          <w:rFonts w:ascii="仿宋" w:hAnsi="仿宋" w:eastAsia="仿宋" w:cs="仿宋"/>
          <w:sz w:val="24"/>
          <w:szCs w:val="24"/>
        </w:rPr>
      </w:pPr>
      <w:r>
        <w:rPr>
          <w:rFonts w:ascii="仿宋" w:hAnsi="仿宋" w:eastAsia="仿宋" w:cs="仿宋"/>
          <w:spacing w:val="-1"/>
          <w:sz w:val="24"/>
          <w:szCs w:val="24"/>
        </w:rPr>
        <w:t>投标人应在招标文件确定的投标截止时间前，通过</w:t>
      </w:r>
      <w:r>
        <w:rPr>
          <w:rFonts w:ascii="仿宋" w:hAnsi="仿宋" w:eastAsia="仿宋" w:cs="仿宋"/>
          <w:spacing w:val="-55"/>
          <w:sz w:val="24"/>
          <w:szCs w:val="24"/>
        </w:rPr>
        <w:t xml:space="preserve"> </w:t>
      </w:r>
      <w:r>
        <w:rPr>
          <w:rFonts w:ascii="仿宋" w:hAnsi="仿宋" w:eastAsia="仿宋" w:cs="仿宋"/>
          <w:spacing w:val="-1"/>
          <w:sz w:val="24"/>
          <w:szCs w:val="24"/>
        </w:rPr>
        <w:t>PC</w:t>
      </w:r>
      <w:r>
        <w:rPr>
          <w:rFonts w:ascii="仿宋" w:hAnsi="仿宋" w:eastAsia="仿宋" w:cs="仿宋"/>
          <w:spacing w:val="-40"/>
          <w:sz w:val="24"/>
          <w:szCs w:val="24"/>
        </w:rPr>
        <w:t xml:space="preserve"> </w:t>
      </w:r>
      <w:r>
        <w:rPr>
          <w:rFonts w:ascii="仿宋" w:hAnsi="仿宋" w:eastAsia="仿宋" w:cs="仿宋"/>
          <w:spacing w:val="-1"/>
          <w:sz w:val="24"/>
          <w:szCs w:val="24"/>
        </w:rPr>
        <w:t>登录新郑市公</w:t>
      </w:r>
      <w:r>
        <w:rPr>
          <w:rFonts w:ascii="仿宋" w:hAnsi="仿宋" w:eastAsia="仿宋" w:cs="仿宋"/>
          <w:spacing w:val="-2"/>
          <w:sz w:val="24"/>
          <w:szCs w:val="24"/>
        </w:rPr>
        <w:t>共资源交易中</w:t>
      </w:r>
      <w:r>
        <w:rPr>
          <w:rFonts w:ascii="仿宋" w:hAnsi="仿宋" w:eastAsia="仿宋" w:cs="仿宋"/>
          <w:sz w:val="24"/>
          <w:szCs w:val="24"/>
        </w:rPr>
        <w:t xml:space="preserve"> </w:t>
      </w:r>
      <w:r>
        <w:rPr>
          <w:rFonts w:ascii="仿宋" w:hAnsi="仿宋" w:eastAsia="仿宋" w:cs="仿宋"/>
          <w:spacing w:val="-1"/>
          <w:sz w:val="24"/>
          <w:szCs w:val="24"/>
        </w:rPr>
        <w:t>心网站，进入不见面开标大厅(详见新郑市公共资源交易中心网站--办事指南--服务指</w:t>
      </w:r>
    </w:p>
    <w:p>
      <w:pPr>
        <w:spacing w:line="220" w:lineRule="auto"/>
        <w:ind w:left="13"/>
        <w:rPr>
          <w:rFonts w:ascii="仿宋" w:hAnsi="仿宋" w:eastAsia="仿宋" w:cs="仿宋"/>
          <w:sz w:val="24"/>
          <w:szCs w:val="24"/>
        </w:rPr>
      </w:pPr>
      <w:r>
        <w:rPr>
          <w:rFonts w:ascii="仿宋" w:hAnsi="仿宋" w:eastAsia="仿宋" w:cs="仿宋"/>
          <w:spacing w:val="-1"/>
          <w:sz w:val="24"/>
          <w:szCs w:val="24"/>
        </w:rPr>
        <w:t>南《新郑市公共资源交易中心不见面开标操作说</w:t>
      </w:r>
      <w:r>
        <w:rPr>
          <w:rFonts w:ascii="仿宋" w:hAnsi="仿宋" w:eastAsia="仿宋" w:cs="仿宋"/>
          <w:spacing w:val="-2"/>
          <w:sz w:val="24"/>
          <w:szCs w:val="24"/>
        </w:rPr>
        <w:t>明》)。</w:t>
      </w:r>
    </w:p>
    <w:p>
      <w:pPr>
        <w:spacing w:before="180" w:line="222" w:lineRule="auto"/>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5.2</w:t>
      </w:r>
      <w:r>
        <w:rPr>
          <w:rFonts w:ascii="仿宋" w:hAnsi="仿宋" w:eastAsia="仿宋" w:cs="仿宋"/>
          <w:spacing w:val="-42"/>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开标程序</w:t>
      </w:r>
    </w:p>
    <w:p>
      <w:pPr>
        <w:spacing w:before="179" w:line="221" w:lineRule="auto"/>
        <w:ind w:left="9"/>
        <w:rPr>
          <w:rFonts w:ascii="仿宋" w:hAnsi="仿宋" w:eastAsia="仿宋" w:cs="仿宋"/>
          <w:sz w:val="24"/>
          <w:szCs w:val="24"/>
        </w:rPr>
      </w:pPr>
      <w:r>
        <w:rPr>
          <w:rFonts w:ascii="仿宋" w:hAnsi="仿宋" w:eastAsia="仿宋" w:cs="仿宋"/>
          <w:spacing w:val="-2"/>
          <w:sz w:val="24"/>
          <w:szCs w:val="24"/>
        </w:rPr>
        <w:t>主持人按下列程序进行开标：</w:t>
      </w:r>
    </w:p>
    <w:p>
      <w:pPr>
        <w:spacing w:before="181" w:line="220" w:lineRule="auto"/>
        <w:ind w:left="367"/>
        <w:rPr>
          <w:rFonts w:ascii="仿宋" w:hAnsi="仿宋" w:eastAsia="仿宋" w:cs="仿宋"/>
          <w:sz w:val="24"/>
          <w:szCs w:val="24"/>
        </w:rPr>
      </w:pPr>
      <w:r>
        <w:rPr>
          <w:rFonts w:ascii="仿宋" w:hAnsi="仿宋" w:eastAsia="仿宋" w:cs="仿宋"/>
          <w:spacing w:val="-3"/>
          <w:sz w:val="24"/>
          <w:szCs w:val="24"/>
        </w:rPr>
        <w:t>（1）宣布开标纪律；</w:t>
      </w:r>
    </w:p>
    <w:p>
      <w:pPr>
        <w:spacing w:before="180" w:line="468" w:lineRule="exact"/>
        <w:ind w:left="367"/>
        <w:rPr>
          <w:rFonts w:ascii="仿宋" w:hAnsi="仿宋" w:eastAsia="仿宋" w:cs="仿宋"/>
          <w:sz w:val="24"/>
          <w:szCs w:val="24"/>
        </w:rPr>
      </w:pPr>
      <w:r>
        <w:rPr>
          <w:rFonts w:ascii="仿宋" w:hAnsi="仿宋" w:eastAsia="仿宋" w:cs="仿宋"/>
          <w:spacing w:val="-1"/>
          <w:position w:val="17"/>
          <w:sz w:val="24"/>
          <w:szCs w:val="24"/>
        </w:rPr>
        <w:t>（2）使用电子评标方式评标的，按规定对加密投标文件予以解密；</w:t>
      </w:r>
    </w:p>
    <w:p>
      <w:pPr>
        <w:spacing w:before="1" w:line="220" w:lineRule="auto"/>
        <w:ind w:left="367"/>
        <w:rPr>
          <w:rFonts w:ascii="仿宋" w:hAnsi="仿宋" w:eastAsia="仿宋" w:cs="仿宋"/>
          <w:sz w:val="24"/>
          <w:szCs w:val="24"/>
        </w:rPr>
      </w:pPr>
      <w:r>
        <w:rPr>
          <w:rFonts w:ascii="仿宋" w:hAnsi="仿宋" w:eastAsia="仿宋" w:cs="仿宋"/>
          <w:spacing w:val="-2"/>
          <w:sz w:val="24"/>
          <w:szCs w:val="24"/>
        </w:rPr>
        <w:t>（3）对解密后的电子投标文件进行唱标；</w:t>
      </w:r>
    </w:p>
    <w:p>
      <w:pPr>
        <w:spacing w:before="178" w:line="220" w:lineRule="auto"/>
        <w:ind w:left="367"/>
        <w:rPr>
          <w:rFonts w:ascii="仿宋" w:hAnsi="仿宋" w:eastAsia="仿宋" w:cs="仿宋"/>
          <w:sz w:val="24"/>
          <w:szCs w:val="24"/>
        </w:rPr>
      </w:pPr>
      <w:r>
        <w:rPr>
          <w:rFonts w:ascii="仿宋" w:hAnsi="仿宋" w:eastAsia="仿宋" w:cs="仿宋"/>
          <w:spacing w:val="-3"/>
          <w:sz w:val="24"/>
          <w:szCs w:val="24"/>
        </w:rPr>
        <w:t>（4）开标结束。</w:t>
      </w:r>
    </w:p>
    <w:p>
      <w:pPr>
        <w:spacing w:before="180" w:line="221" w:lineRule="auto"/>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5.3</w:t>
      </w:r>
      <w:r>
        <w:rPr>
          <w:rFonts w:ascii="仿宋" w:hAnsi="仿宋" w:eastAsia="仿宋" w:cs="仿宋"/>
          <w:spacing w:val="-43"/>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开标时，需遵循以下要求进行：</w:t>
      </w:r>
    </w:p>
    <w:p>
      <w:pPr>
        <w:spacing w:before="180" w:line="468" w:lineRule="exact"/>
        <w:jc w:val="right"/>
        <w:rPr>
          <w:rFonts w:ascii="仿宋" w:hAnsi="仿宋" w:eastAsia="仿宋" w:cs="仿宋"/>
          <w:sz w:val="24"/>
          <w:szCs w:val="24"/>
        </w:rPr>
      </w:pPr>
      <w:r>
        <w:rPr>
          <w:rFonts w:ascii="仿宋" w:hAnsi="仿宋" w:eastAsia="仿宋" w:cs="仿宋"/>
          <w:spacing w:val="-2"/>
          <w:position w:val="17"/>
          <w:sz w:val="24"/>
          <w:szCs w:val="24"/>
        </w:rPr>
        <w:t>5.3.1 电子评标时，因电子交易系统异常无法解密电子投标文件的，及时与招标代</w:t>
      </w:r>
    </w:p>
    <w:p>
      <w:pPr>
        <w:spacing w:before="1" w:line="224" w:lineRule="auto"/>
        <w:ind w:left="4"/>
        <w:rPr>
          <w:rFonts w:ascii="仿宋" w:hAnsi="仿宋" w:eastAsia="仿宋" w:cs="仿宋"/>
          <w:sz w:val="24"/>
          <w:szCs w:val="24"/>
        </w:rPr>
      </w:pPr>
      <w:r>
        <w:rPr>
          <w:rFonts w:ascii="仿宋" w:hAnsi="仿宋" w:eastAsia="仿宋" w:cs="仿宋"/>
          <w:spacing w:val="-5"/>
          <w:sz w:val="24"/>
          <w:szCs w:val="24"/>
        </w:rPr>
        <w:t>理联系。</w:t>
      </w:r>
    </w:p>
    <w:p>
      <w:pPr>
        <w:spacing w:before="173" w:line="222" w:lineRule="auto"/>
        <w:ind w:left="480"/>
        <w:rPr>
          <w:rFonts w:ascii="仿宋" w:hAnsi="仿宋" w:eastAsia="仿宋" w:cs="仿宋"/>
          <w:sz w:val="24"/>
          <w:szCs w:val="24"/>
        </w:rPr>
      </w:pPr>
      <w:r>
        <w:rPr>
          <w:rFonts w:ascii="仿宋" w:hAnsi="仿宋" w:eastAsia="仿宋" w:cs="仿宋"/>
          <w:spacing w:val="-2"/>
          <w:sz w:val="24"/>
          <w:szCs w:val="24"/>
        </w:rPr>
        <w:t>5.3.2 因投标人原因电子投标文件解密失</w:t>
      </w:r>
      <w:r>
        <w:rPr>
          <w:rFonts w:ascii="仿宋" w:hAnsi="仿宋" w:eastAsia="仿宋" w:cs="仿宋"/>
          <w:spacing w:val="-3"/>
          <w:sz w:val="24"/>
          <w:szCs w:val="24"/>
        </w:rPr>
        <w:t>败的，其投标将被拒绝。</w:t>
      </w:r>
    </w:p>
    <w:p>
      <w:pPr>
        <w:spacing w:before="181" w:line="222" w:lineRule="auto"/>
        <w:ind w:left="480"/>
        <w:rPr>
          <w:rFonts w:ascii="仿宋" w:hAnsi="仿宋" w:eastAsia="仿宋" w:cs="仿宋"/>
          <w:sz w:val="24"/>
          <w:szCs w:val="24"/>
        </w:rPr>
      </w:pPr>
      <w:r>
        <w:rPr>
          <w:rFonts w:ascii="仿宋" w:hAnsi="仿宋" w:eastAsia="仿宋" w:cs="仿宋"/>
          <w:spacing w:val="-2"/>
          <w:sz w:val="24"/>
          <w:szCs w:val="24"/>
        </w:rPr>
        <w:t>5.3.3</w:t>
      </w:r>
      <w:r>
        <w:rPr>
          <w:rFonts w:ascii="仿宋" w:hAnsi="仿宋" w:eastAsia="仿宋" w:cs="仿宋"/>
          <w:spacing w:val="-37"/>
          <w:sz w:val="24"/>
          <w:szCs w:val="24"/>
        </w:rPr>
        <w:t xml:space="preserve"> </w:t>
      </w:r>
      <w:r>
        <w:rPr>
          <w:rFonts w:ascii="仿宋" w:hAnsi="仿宋" w:eastAsia="仿宋" w:cs="仿宋"/>
          <w:spacing w:val="-2"/>
          <w:sz w:val="24"/>
          <w:szCs w:val="24"/>
        </w:rPr>
        <w:t>投标人不足三家的，不得开标。</w:t>
      </w:r>
    </w:p>
    <w:p>
      <w:pPr>
        <w:spacing w:before="177" w:line="222" w:lineRule="auto"/>
        <w:jc w:val="right"/>
        <w:rPr>
          <w:rFonts w:ascii="仿宋" w:hAnsi="仿宋" w:eastAsia="仿宋" w:cs="仿宋"/>
          <w:sz w:val="24"/>
          <w:szCs w:val="24"/>
        </w:rPr>
      </w:pPr>
      <w:r>
        <w:rPr>
          <w:rFonts w:ascii="仿宋" w:hAnsi="仿宋" w:eastAsia="仿宋" w:cs="仿宋"/>
          <w:spacing w:val="-1"/>
          <w:sz w:val="24"/>
          <w:szCs w:val="24"/>
        </w:rPr>
        <w:t>5.3.4</w:t>
      </w:r>
      <w:r>
        <w:rPr>
          <w:rFonts w:ascii="仿宋" w:hAnsi="仿宋" w:eastAsia="仿宋" w:cs="仿宋"/>
          <w:spacing w:val="-37"/>
          <w:sz w:val="24"/>
          <w:szCs w:val="24"/>
        </w:rPr>
        <w:t xml:space="preserve"> </w:t>
      </w:r>
      <w:r>
        <w:rPr>
          <w:rFonts w:ascii="仿宋" w:hAnsi="仿宋" w:eastAsia="仿宋" w:cs="仿宋"/>
          <w:spacing w:val="-1"/>
          <w:sz w:val="24"/>
          <w:szCs w:val="24"/>
        </w:rPr>
        <w:t>投标人代表对开标过程和开标记录有疑义，以及认为采购人、采购代理机构</w:t>
      </w:r>
    </w:p>
    <w:p>
      <w:pPr>
        <w:spacing w:before="178" w:line="222" w:lineRule="auto"/>
        <w:ind w:left="4"/>
        <w:rPr>
          <w:rFonts w:ascii="仿宋" w:hAnsi="仿宋" w:eastAsia="仿宋" w:cs="仿宋"/>
          <w:sz w:val="24"/>
          <w:szCs w:val="24"/>
        </w:rPr>
      </w:pPr>
      <w:r>
        <w:rPr>
          <w:rFonts w:ascii="仿宋" w:hAnsi="仿宋" w:eastAsia="仿宋" w:cs="仿宋"/>
          <w:spacing w:val="-6"/>
          <w:sz w:val="24"/>
          <w:szCs w:val="24"/>
        </w:rPr>
        <w:t>相关工</w:t>
      </w:r>
    </w:p>
    <w:p>
      <w:pPr>
        <w:spacing w:before="180" w:line="466" w:lineRule="exact"/>
        <w:ind w:left="6"/>
        <w:rPr>
          <w:rFonts w:ascii="仿宋" w:hAnsi="仿宋" w:eastAsia="仿宋" w:cs="仿宋"/>
          <w:sz w:val="24"/>
          <w:szCs w:val="24"/>
        </w:rPr>
      </w:pPr>
      <w:r>
        <w:rPr>
          <w:rFonts w:ascii="仿宋" w:hAnsi="仿宋" w:eastAsia="仿宋" w:cs="仿宋"/>
          <w:spacing w:val="-1"/>
          <w:position w:val="16"/>
          <w:sz w:val="24"/>
          <w:szCs w:val="24"/>
        </w:rPr>
        <w:t>作人员有需要回避的情形的，应当场提出询问或者回避申请。采购人、采购代理机构</w:t>
      </w:r>
    </w:p>
    <w:p>
      <w:pPr>
        <w:spacing w:line="220" w:lineRule="auto"/>
        <w:ind w:left="4"/>
        <w:rPr>
          <w:rFonts w:ascii="仿宋" w:hAnsi="仿宋" w:eastAsia="仿宋" w:cs="仿宋"/>
          <w:sz w:val="24"/>
          <w:szCs w:val="24"/>
        </w:rPr>
      </w:pPr>
      <w:r>
        <w:rPr>
          <w:rFonts w:ascii="仿宋" w:hAnsi="仿宋" w:eastAsia="仿宋" w:cs="仿宋"/>
          <w:spacing w:val="-1"/>
          <w:sz w:val="24"/>
          <w:szCs w:val="24"/>
        </w:rPr>
        <w:t>对投标人代表提出的询问或者回避申请应当及时处理。</w:t>
      </w:r>
    </w:p>
    <w:p>
      <w:pPr>
        <w:spacing w:before="180" w:line="222" w:lineRule="auto"/>
        <w:ind w:left="480"/>
        <w:rPr>
          <w:rFonts w:ascii="仿宋" w:hAnsi="仿宋" w:eastAsia="仿宋" w:cs="仿宋"/>
          <w:sz w:val="24"/>
          <w:szCs w:val="24"/>
        </w:rPr>
      </w:pPr>
      <w:r>
        <w:rPr>
          <w:rFonts w:ascii="仿宋" w:hAnsi="仿宋" w:eastAsia="仿宋" w:cs="仿宋"/>
          <w:spacing w:val="-2"/>
          <w:sz w:val="24"/>
          <w:szCs w:val="24"/>
        </w:rPr>
        <w:t>5.3.4</w:t>
      </w:r>
      <w:r>
        <w:rPr>
          <w:rFonts w:ascii="仿宋" w:hAnsi="仿宋" w:eastAsia="仿宋" w:cs="仿宋"/>
          <w:spacing w:val="-27"/>
          <w:sz w:val="24"/>
          <w:szCs w:val="24"/>
        </w:rPr>
        <w:t xml:space="preserve"> </w:t>
      </w:r>
      <w:r>
        <w:rPr>
          <w:rFonts w:ascii="仿宋" w:hAnsi="仿宋" w:eastAsia="仿宋" w:cs="仿宋"/>
          <w:spacing w:val="-2"/>
          <w:sz w:val="24"/>
          <w:szCs w:val="24"/>
        </w:rPr>
        <w:t>投标人未参加开标的，视同认可开标结果。</w:t>
      </w:r>
    </w:p>
    <w:p>
      <w:pPr>
        <w:spacing w:before="178" w:line="222" w:lineRule="auto"/>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5.4</w:t>
      </w:r>
      <w:r>
        <w:rPr>
          <w:rFonts w:ascii="仿宋" w:hAnsi="仿宋" w:eastAsia="仿宋" w:cs="仿宋"/>
          <w:spacing w:val="-32"/>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开标时出现下列情况的，采购人将拒绝其开标。</w:t>
      </w:r>
    </w:p>
    <w:p>
      <w:pPr>
        <w:spacing w:before="178" w:line="220" w:lineRule="auto"/>
        <w:ind w:left="367"/>
        <w:rPr>
          <w:rFonts w:ascii="仿宋" w:hAnsi="仿宋" w:eastAsia="仿宋" w:cs="仿宋"/>
          <w:sz w:val="24"/>
          <w:szCs w:val="24"/>
        </w:rPr>
      </w:pPr>
      <w:r>
        <w:rPr>
          <w:rFonts w:ascii="仿宋" w:hAnsi="仿宋" w:eastAsia="仿宋" w:cs="仿宋"/>
          <w:spacing w:val="-2"/>
          <w:sz w:val="24"/>
          <w:szCs w:val="24"/>
        </w:rPr>
        <w:t>（1）经检查数字证书无效的投标文件；</w:t>
      </w:r>
    </w:p>
    <w:p>
      <w:pPr>
        <w:spacing w:before="182" w:line="222" w:lineRule="auto"/>
        <w:ind w:left="367"/>
        <w:rPr>
          <w:rFonts w:ascii="仿宋" w:hAnsi="仿宋" w:eastAsia="仿宋" w:cs="仿宋"/>
          <w:sz w:val="24"/>
          <w:szCs w:val="24"/>
        </w:rPr>
      </w:pPr>
      <w:r>
        <w:rPr>
          <w:rFonts w:ascii="仿宋" w:hAnsi="仿宋" w:eastAsia="仿宋" w:cs="仿宋"/>
          <w:spacing w:val="-2"/>
          <w:sz w:val="24"/>
          <w:szCs w:val="24"/>
        </w:rPr>
        <w:t>（2）投标人未按投标人须知表</w:t>
      </w:r>
      <w:r>
        <w:rPr>
          <w:rFonts w:ascii="仿宋" w:hAnsi="仿宋" w:eastAsia="仿宋" w:cs="仿宋"/>
          <w:spacing w:val="-35"/>
          <w:sz w:val="24"/>
          <w:szCs w:val="24"/>
        </w:rPr>
        <w:t xml:space="preserve"> </w:t>
      </w:r>
      <w:r>
        <w:rPr>
          <w:rFonts w:ascii="仿宋" w:hAnsi="仿宋" w:eastAsia="仿宋" w:cs="仿宋"/>
          <w:spacing w:val="-2"/>
          <w:sz w:val="24"/>
          <w:szCs w:val="24"/>
        </w:rPr>
        <w:t>5.1</w:t>
      </w:r>
      <w:r>
        <w:rPr>
          <w:rFonts w:ascii="仿宋" w:hAnsi="仿宋" w:eastAsia="仿宋" w:cs="仿宋"/>
          <w:spacing w:val="-43"/>
          <w:sz w:val="24"/>
          <w:szCs w:val="24"/>
        </w:rPr>
        <w:t xml:space="preserve"> </w:t>
      </w:r>
      <w:r>
        <w:rPr>
          <w:rFonts w:ascii="仿宋" w:hAnsi="仿宋" w:eastAsia="仿宋" w:cs="仿宋"/>
          <w:spacing w:val="-2"/>
          <w:sz w:val="24"/>
          <w:szCs w:val="24"/>
        </w:rPr>
        <w:t>项规定的时间内解密投标文件的。</w:t>
      </w:r>
    </w:p>
    <w:p>
      <w:pPr>
        <w:spacing w:line="222" w:lineRule="auto"/>
        <w:rPr>
          <w:rFonts w:ascii="仿宋" w:hAnsi="仿宋" w:eastAsia="仿宋" w:cs="仿宋"/>
          <w:sz w:val="24"/>
          <w:szCs w:val="24"/>
        </w:rPr>
        <w:sectPr>
          <w:footerReference r:id="rId22" w:type="default"/>
          <w:pgSz w:w="11907" w:h="16840"/>
          <w:pgMar w:top="1404" w:right="1430" w:bottom="1184" w:left="1429" w:header="0" w:footer="1015" w:gutter="0"/>
          <w:cols w:space="720" w:num="1"/>
        </w:sectPr>
      </w:pPr>
    </w:p>
    <w:p>
      <w:pPr>
        <w:spacing w:before="49" w:line="222" w:lineRule="auto"/>
        <w:ind w:left="370"/>
        <w:rPr>
          <w:rFonts w:ascii="仿宋" w:hAnsi="仿宋" w:eastAsia="仿宋" w:cs="仿宋"/>
          <w:sz w:val="24"/>
          <w:szCs w:val="24"/>
        </w:rPr>
      </w:pPr>
      <w:r>
        <w:rPr>
          <w:rFonts w:ascii="仿宋" w:hAnsi="仿宋" w:eastAsia="仿宋" w:cs="仿宋"/>
          <w:spacing w:val="-2"/>
          <w:sz w:val="24"/>
          <w:szCs w:val="24"/>
        </w:rPr>
        <w:t>（3）投标人未按时参加开标会的。</w:t>
      </w:r>
    </w:p>
    <w:p>
      <w:pPr>
        <w:spacing w:before="176" w:line="222" w:lineRule="auto"/>
        <w:ind w:left="2"/>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5.5</w:t>
      </w:r>
      <w:r>
        <w:rPr>
          <w:rFonts w:ascii="仿宋" w:hAnsi="仿宋" w:eastAsia="仿宋" w:cs="仿宋"/>
          <w:spacing w:val="-42"/>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开标异议</w:t>
      </w:r>
    </w:p>
    <w:p>
      <w:pPr>
        <w:spacing w:before="178" w:line="466" w:lineRule="exact"/>
        <w:ind w:left="484"/>
        <w:rPr>
          <w:rFonts w:ascii="仿宋" w:hAnsi="仿宋" w:eastAsia="仿宋" w:cs="仿宋"/>
          <w:sz w:val="24"/>
          <w:szCs w:val="24"/>
        </w:rPr>
      </w:pPr>
      <w:r>
        <w:rPr>
          <w:rFonts w:ascii="仿宋" w:hAnsi="仿宋" w:eastAsia="仿宋" w:cs="仿宋"/>
          <w:spacing w:val="-1"/>
          <w:position w:val="17"/>
          <w:sz w:val="24"/>
          <w:szCs w:val="24"/>
        </w:rPr>
        <w:t>投标人对开标有异议的，应当在开标时段提出，采购人当场做出答复，并制作记</w:t>
      </w:r>
    </w:p>
    <w:p>
      <w:pPr>
        <w:spacing w:line="223" w:lineRule="auto"/>
        <w:ind w:left="14"/>
        <w:rPr>
          <w:rFonts w:ascii="仿宋" w:hAnsi="仿宋" w:eastAsia="仿宋" w:cs="仿宋"/>
          <w:sz w:val="24"/>
          <w:szCs w:val="24"/>
        </w:rPr>
      </w:pPr>
      <w:r>
        <w:rPr>
          <w:rFonts w:ascii="仿宋" w:hAnsi="仿宋" w:eastAsia="仿宋" w:cs="仿宋"/>
          <w:spacing w:val="-13"/>
          <w:sz w:val="24"/>
          <w:szCs w:val="24"/>
        </w:rPr>
        <w:t>录。</w:t>
      </w:r>
    </w:p>
    <w:p>
      <w:pPr>
        <w:spacing w:before="178" w:line="222" w:lineRule="auto"/>
        <w:ind w:left="2"/>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5.6</w:t>
      </w:r>
      <w:r>
        <w:rPr>
          <w:rFonts w:ascii="仿宋" w:hAnsi="仿宋" w:eastAsia="仿宋" w:cs="仿宋"/>
          <w:spacing w:val="-28"/>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资格审查</w:t>
      </w:r>
    </w:p>
    <w:p>
      <w:pPr>
        <w:spacing w:before="177" w:line="220" w:lineRule="auto"/>
        <w:ind w:left="482"/>
        <w:rPr>
          <w:rFonts w:ascii="仿宋" w:hAnsi="仿宋" w:eastAsia="仿宋" w:cs="仿宋"/>
          <w:sz w:val="24"/>
          <w:szCs w:val="24"/>
        </w:rPr>
      </w:pPr>
      <w:r>
        <w:rPr>
          <w:rFonts w:ascii="仿宋" w:hAnsi="仿宋" w:eastAsia="仿宋" w:cs="仿宋"/>
          <w:spacing w:val="-3"/>
          <w:sz w:val="24"/>
          <w:szCs w:val="24"/>
        </w:rPr>
        <w:t>5.6.1</w:t>
      </w:r>
      <w:r>
        <w:rPr>
          <w:rFonts w:ascii="仿宋" w:hAnsi="仿宋" w:eastAsia="仿宋" w:cs="仿宋"/>
          <w:spacing w:val="-21"/>
          <w:sz w:val="24"/>
          <w:szCs w:val="24"/>
        </w:rPr>
        <w:t xml:space="preserve"> </w:t>
      </w:r>
      <w:r>
        <w:rPr>
          <w:rFonts w:ascii="仿宋" w:hAnsi="仿宋" w:eastAsia="仿宋" w:cs="仿宋"/>
          <w:spacing w:val="-3"/>
          <w:sz w:val="24"/>
          <w:szCs w:val="24"/>
        </w:rPr>
        <w:t>资格审查资料须按规定提供。</w:t>
      </w:r>
    </w:p>
    <w:p>
      <w:pPr>
        <w:spacing w:before="182" w:line="359" w:lineRule="auto"/>
        <w:ind w:left="2" w:firstLine="480"/>
        <w:rPr>
          <w:rFonts w:ascii="仿宋" w:hAnsi="仿宋" w:eastAsia="仿宋" w:cs="仿宋"/>
          <w:sz w:val="24"/>
          <w:szCs w:val="24"/>
        </w:rPr>
      </w:pPr>
      <w:r>
        <w:rPr>
          <w:rFonts w:ascii="仿宋" w:hAnsi="仿宋" w:eastAsia="仿宋" w:cs="仿宋"/>
          <w:spacing w:val="-2"/>
          <w:sz w:val="24"/>
          <w:szCs w:val="24"/>
        </w:rPr>
        <w:t>5.6.2 由采购人或者采购代理机构依法对投标人的资格进行审查。合格投标人不足</w:t>
      </w:r>
      <w:r>
        <w:rPr>
          <w:rFonts w:ascii="仿宋" w:hAnsi="仿宋" w:eastAsia="仿宋" w:cs="仿宋"/>
          <w:spacing w:val="3"/>
          <w:sz w:val="24"/>
          <w:szCs w:val="24"/>
        </w:rPr>
        <w:t xml:space="preserve"> </w:t>
      </w:r>
      <w:r>
        <w:rPr>
          <w:rFonts w:ascii="仿宋" w:hAnsi="仿宋" w:eastAsia="仿宋" w:cs="仿宋"/>
          <w:spacing w:val="-1"/>
          <w:sz w:val="24"/>
          <w:szCs w:val="24"/>
        </w:rPr>
        <w:t>3</w:t>
      </w:r>
      <w:r>
        <w:rPr>
          <w:rFonts w:ascii="仿宋" w:hAnsi="仿宋" w:eastAsia="仿宋" w:cs="仿宋"/>
          <w:spacing w:val="-37"/>
          <w:sz w:val="24"/>
          <w:szCs w:val="24"/>
        </w:rPr>
        <w:t xml:space="preserve"> </w:t>
      </w:r>
      <w:r>
        <w:rPr>
          <w:rFonts w:ascii="仿宋" w:hAnsi="仿宋" w:eastAsia="仿宋" w:cs="仿宋"/>
          <w:spacing w:val="-1"/>
          <w:sz w:val="24"/>
          <w:szCs w:val="24"/>
        </w:rPr>
        <w:t>家的，不得评标。未通过资格审查的投标人不能进入评标，其投标将被认定为投标无</w:t>
      </w:r>
    </w:p>
    <w:p>
      <w:pPr>
        <w:spacing w:line="222" w:lineRule="auto"/>
        <w:ind w:left="9"/>
        <w:rPr>
          <w:rFonts w:ascii="仿宋" w:hAnsi="仿宋" w:eastAsia="仿宋" w:cs="仿宋"/>
          <w:sz w:val="24"/>
          <w:szCs w:val="24"/>
        </w:rPr>
      </w:pPr>
      <w:r>
        <w:rPr>
          <w:rFonts w:ascii="仿宋" w:hAnsi="仿宋" w:eastAsia="仿宋" w:cs="仿宋"/>
          <w:spacing w:val="-3"/>
          <w:sz w:val="24"/>
          <w:szCs w:val="24"/>
        </w:rPr>
        <w:t>效；通过资格审查的投标人不足</w:t>
      </w:r>
      <w:r>
        <w:rPr>
          <w:rFonts w:ascii="仿宋" w:hAnsi="仿宋" w:eastAsia="仿宋" w:cs="仿宋"/>
          <w:spacing w:val="-31"/>
          <w:sz w:val="24"/>
          <w:szCs w:val="24"/>
        </w:rPr>
        <w:t xml:space="preserve"> </w:t>
      </w:r>
      <w:r>
        <w:rPr>
          <w:rFonts w:ascii="仿宋" w:hAnsi="仿宋" w:eastAsia="仿宋" w:cs="仿宋"/>
          <w:spacing w:val="-3"/>
          <w:sz w:val="24"/>
          <w:szCs w:val="24"/>
        </w:rPr>
        <w:t>3</w:t>
      </w:r>
      <w:r>
        <w:rPr>
          <w:rFonts w:ascii="仿宋" w:hAnsi="仿宋" w:eastAsia="仿宋" w:cs="仿宋"/>
          <w:spacing w:val="-41"/>
          <w:sz w:val="24"/>
          <w:szCs w:val="24"/>
        </w:rPr>
        <w:t xml:space="preserve"> </w:t>
      </w:r>
      <w:r>
        <w:rPr>
          <w:rFonts w:ascii="仿宋" w:hAnsi="仿宋" w:eastAsia="仿宋" w:cs="仿宋"/>
          <w:spacing w:val="-3"/>
          <w:sz w:val="24"/>
          <w:szCs w:val="24"/>
        </w:rPr>
        <w:t>家的，不得评标。</w:t>
      </w:r>
    </w:p>
    <w:p>
      <w:pPr>
        <w:spacing w:before="177" w:line="359" w:lineRule="auto"/>
        <w:ind w:left="9" w:firstLine="473"/>
        <w:rPr>
          <w:rFonts w:ascii="仿宋" w:hAnsi="仿宋" w:eastAsia="仿宋" w:cs="仿宋"/>
          <w:sz w:val="24"/>
          <w:szCs w:val="24"/>
        </w:rPr>
      </w:pPr>
      <w:r>
        <w:rPr>
          <w:rFonts w:ascii="仿宋" w:hAnsi="仿宋" w:eastAsia="仿宋" w:cs="仿宋"/>
          <w:spacing w:val="-1"/>
          <w:sz w:val="24"/>
          <w:szCs w:val="24"/>
        </w:rPr>
        <w:t>5.6.3</w:t>
      </w:r>
      <w:r>
        <w:rPr>
          <w:rFonts w:ascii="仿宋" w:hAnsi="仿宋" w:eastAsia="仿宋" w:cs="仿宋"/>
          <w:spacing w:val="-37"/>
          <w:sz w:val="24"/>
          <w:szCs w:val="24"/>
        </w:rPr>
        <w:t xml:space="preserve"> </w:t>
      </w:r>
      <w:r>
        <w:rPr>
          <w:rFonts w:ascii="仿宋" w:hAnsi="仿宋" w:eastAsia="仿宋" w:cs="仿宋"/>
          <w:spacing w:val="-1"/>
          <w:sz w:val="24"/>
          <w:szCs w:val="24"/>
        </w:rPr>
        <w:t>采购人或采购代理机构将在开、评标期间内查询投标人的信用记录。投标人</w:t>
      </w:r>
      <w:r>
        <w:rPr>
          <w:rFonts w:ascii="仿宋" w:hAnsi="仿宋" w:eastAsia="仿宋" w:cs="仿宋"/>
          <w:sz w:val="24"/>
          <w:szCs w:val="24"/>
        </w:rPr>
        <w:t xml:space="preserve"> </w:t>
      </w:r>
      <w:r>
        <w:rPr>
          <w:rFonts w:ascii="仿宋" w:hAnsi="仿宋" w:eastAsia="仿宋" w:cs="仿宋"/>
          <w:spacing w:val="-1"/>
          <w:sz w:val="24"/>
          <w:szCs w:val="24"/>
        </w:rPr>
        <w:t>存在不良信用记录的，或者投标文件封装资料与现场查询结果不一致的，以现场查询</w:t>
      </w:r>
    </w:p>
    <w:p>
      <w:pPr>
        <w:spacing w:before="1" w:line="222" w:lineRule="auto"/>
        <w:ind w:left="14"/>
        <w:rPr>
          <w:rFonts w:ascii="仿宋" w:hAnsi="仿宋" w:eastAsia="仿宋" w:cs="仿宋"/>
          <w:sz w:val="24"/>
          <w:szCs w:val="24"/>
        </w:rPr>
      </w:pPr>
      <w:r>
        <w:rPr>
          <w:rFonts w:ascii="仿宋" w:hAnsi="仿宋" w:eastAsia="仿宋" w:cs="仿宋"/>
          <w:spacing w:val="-9"/>
          <w:sz w:val="24"/>
          <w:szCs w:val="24"/>
        </w:rPr>
        <w:t>为准。</w:t>
      </w:r>
    </w:p>
    <w:p>
      <w:pPr>
        <w:spacing w:before="179" w:line="222" w:lineRule="auto"/>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6.评标</w:t>
      </w:r>
    </w:p>
    <w:p>
      <w:pPr>
        <w:spacing w:before="179" w:line="222" w:lineRule="auto"/>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6.1</w:t>
      </w:r>
      <w:r>
        <w:rPr>
          <w:rFonts w:ascii="仿宋" w:hAnsi="仿宋" w:eastAsia="仿宋" w:cs="仿宋"/>
          <w:spacing w:val="-41"/>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评标委员会</w:t>
      </w:r>
    </w:p>
    <w:p>
      <w:pPr>
        <w:spacing w:before="177" w:line="468" w:lineRule="exact"/>
        <w:jc w:val="right"/>
        <w:rPr>
          <w:rFonts w:ascii="仿宋" w:hAnsi="仿宋" w:eastAsia="仿宋" w:cs="仿宋"/>
          <w:sz w:val="24"/>
          <w:szCs w:val="24"/>
        </w:rPr>
      </w:pPr>
      <w:r>
        <w:rPr>
          <w:rFonts w:ascii="仿宋" w:hAnsi="仿宋" w:eastAsia="仿宋" w:cs="仿宋"/>
          <w:spacing w:val="-1"/>
          <w:position w:val="17"/>
          <w:sz w:val="24"/>
          <w:szCs w:val="24"/>
        </w:rPr>
        <w:t>6.1.1</w:t>
      </w:r>
      <w:r>
        <w:rPr>
          <w:rFonts w:ascii="仿宋" w:hAnsi="仿宋" w:eastAsia="仿宋" w:cs="仿宋"/>
          <w:spacing w:val="-34"/>
          <w:position w:val="17"/>
          <w:sz w:val="24"/>
          <w:szCs w:val="24"/>
        </w:rPr>
        <w:t xml:space="preserve"> </w:t>
      </w:r>
      <w:r>
        <w:rPr>
          <w:rFonts w:ascii="仿宋" w:hAnsi="仿宋" w:eastAsia="仿宋" w:cs="仿宋"/>
          <w:spacing w:val="-1"/>
          <w:position w:val="17"/>
          <w:sz w:val="24"/>
          <w:szCs w:val="24"/>
        </w:rPr>
        <w:t>评标由采购人依法组建的评标委员会负责。评标委员会由采购人熟悉相关业</w:t>
      </w:r>
    </w:p>
    <w:p>
      <w:pPr>
        <w:spacing w:before="1" w:line="220" w:lineRule="auto"/>
        <w:ind w:left="12"/>
        <w:rPr>
          <w:rFonts w:ascii="仿宋" w:hAnsi="仿宋" w:eastAsia="仿宋" w:cs="仿宋"/>
          <w:sz w:val="24"/>
          <w:szCs w:val="24"/>
        </w:rPr>
      </w:pPr>
      <w:r>
        <w:rPr>
          <w:rFonts w:ascii="仿宋" w:hAnsi="仿宋" w:eastAsia="仿宋" w:cs="仿宋"/>
          <w:spacing w:val="-1"/>
          <w:sz w:val="24"/>
          <w:szCs w:val="24"/>
        </w:rPr>
        <w:t>务的代表，以及有关技术、经济等方面的专家组成。评标委员会成员人数以及技术、</w:t>
      </w:r>
    </w:p>
    <w:p>
      <w:pPr>
        <w:spacing w:before="178" w:line="221" w:lineRule="auto"/>
        <w:ind w:left="5"/>
        <w:rPr>
          <w:rFonts w:ascii="仿宋" w:hAnsi="仿宋" w:eastAsia="仿宋" w:cs="仿宋"/>
          <w:sz w:val="24"/>
          <w:szCs w:val="24"/>
        </w:rPr>
      </w:pPr>
      <w:r>
        <w:rPr>
          <w:rFonts w:ascii="仿宋" w:hAnsi="仿宋" w:eastAsia="仿宋" w:cs="仿宋"/>
          <w:spacing w:val="-1"/>
          <w:sz w:val="24"/>
          <w:szCs w:val="24"/>
        </w:rPr>
        <w:t>经济等方面专家的确定方式见投标人须知前附表。</w:t>
      </w:r>
    </w:p>
    <w:p>
      <w:pPr>
        <w:spacing w:before="179" w:line="468" w:lineRule="exact"/>
        <w:jc w:val="right"/>
        <w:rPr>
          <w:rFonts w:ascii="仿宋" w:hAnsi="仿宋" w:eastAsia="仿宋" w:cs="仿宋"/>
          <w:sz w:val="24"/>
          <w:szCs w:val="24"/>
        </w:rPr>
      </w:pPr>
      <w:r>
        <w:rPr>
          <w:rFonts w:ascii="仿宋" w:hAnsi="仿宋" w:eastAsia="仿宋" w:cs="仿宋"/>
          <w:spacing w:val="-2"/>
          <w:position w:val="17"/>
          <w:sz w:val="24"/>
          <w:szCs w:val="24"/>
        </w:rPr>
        <w:t>6.1.2</w:t>
      </w:r>
      <w:r>
        <w:rPr>
          <w:rFonts w:ascii="仿宋" w:hAnsi="仿宋" w:eastAsia="仿宋" w:cs="仿宋"/>
          <w:spacing w:val="-29"/>
          <w:position w:val="17"/>
          <w:sz w:val="24"/>
          <w:szCs w:val="24"/>
        </w:rPr>
        <w:t xml:space="preserve"> </w:t>
      </w:r>
      <w:r>
        <w:rPr>
          <w:rFonts w:ascii="仿宋" w:hAnsi="仿宋" w:eastAsia="仿宋" w:cs="仿宋"/>
          <w:spacing w:val="-2"/>
          <w:position w:val="17"/>
          <w:sz w:val="24"/>
          <w:szCs w:val="24"/>
        </w:rPr>
        <w:t>评标委员会由采购人代表和评审专家组成，成员人数应当为</w:t>
      </w:r>
      <w:r>
        <w:rPr>
          <w:rFonts w:ascii="仿宋" w:hAnsi="仿宋" w:eastAsia="仿宋" w:cs="仿宋"/>
          <w:spacing w:val="-47"/>
          <w:position w:val="17"/>
          <w:sz w:val="24"/>
          <w:szCs w:val="24"/>
        </w:rPr>
        <w:t xml:space="preserve"> </w:t>
      </w:r>
      <w:r>
        <w:rPr>
          <w:rFonts w:ascii="仿宋" w:hAnsi="仿宋" w:eastAsia="仿宋" w:cs="仿宋"/>
          <w:spacing w:val="-2"/>
          <w:position w:val="17"/>
          <w:sz w:val="24"/>
          <w:szCs w:val="24"/>
        </w:rPr>
        <w:t>5</w:t>
      </w:r>
      <w:r>
        <w:rPr>
          <w:rFonts w:ascii="仿宋" w:hAnsi="仿宋" w:eastAsia="仿宋" w:cs="仿宋"/>
          <w:spacing w:val="-40"/>
          <w:position w:val="17"/>
          <w:sz w:val="24"/>
          <w:szCs w:val="24"/>
        </w:rPr>
        <w:t xml:space="preserve"> </w:t>
      </w:r>
      <w:r>
        <w:rPr>
          <w:rFonts w:ascii="仿宋" w:hAnsi="仿宋" w:eastAsia="仿宋" w:cs="仿宋"/>
          <w:spacing w:val="-2"/>
          <w:position w:val="17"/>
          <w:sz w:val="24"/>
          <w:szCs w:val="24"/>
        </w:rPr>
        <w:t>人以上单数，</w:t>
      </w:r>
    </w:p>
    <w:p>
      <w:pPr>
        <w:spacing w:line="222" w:lineRule="auto"/>
        <w:ind w:left="7"/>
        <w:rPr>
          <w:rFonts w:ascii="仿宋" w:hAnsi="仿宋" w:eastAsia="仿宋" w:cs="仿宋"/>
          <w:sz w:val="24"/>
          <w:szCs w:val="24"/>
        </w:rPr>
      </w:pPr>
      <w:r>
        <w:rPr>
          <w:rFonts w:ascii="仿宋" w:hAnsi="仿宋" w:eastAsia="仿宋" w:cs="仿宋"/>
          <w:spacing w:val="-1"/>
          <w:sz w:val="24"/>
          <w:szCs w:val="24"/>
        </w:rPr>
        <w:t>其中评审专家不得少于成员总数的三分之二。</w:t>
      </w:r>
    </w:p>
    <w:p>
      <w:pPr>
        <w:spacing w:before="179" w:line="220" w:lineRule="auto"/>
        <w:ind w:left="480"/>
        <w:rPr>
          <w:rFonts w:ascii="仿宋" w:hAnsi="仿宋" w:eastAsia="仿宋" w:cs="仿宋"/>
          <w:sz w:val="24"/>
          <w:szCs w:val="24"/>
        </w:rPr>
      </w:pPr>
      <w:r>
        <w:rPr>
          <w:rFonts w:ascii="仿宋" w:hAnsi="仿宋" w:eastAsia="仿宋" w:cs="仿宋"/>
          <w:spacing w:val="-1"/>
          <w:sz w:val="24"/>
          <w:szCs w:val="24"/>
        </w:rPr>
        <w:t>6.1.3</w:t>
      </w:r>
      <w:r>
        <w:rPr>
          <w:rFonts w:ascii="仿宋" w:hAnsi="仿宋" w:eastAsia="仿宋" w:cs="仿宋"/>
          <w:spacing w:val="-36"/>
          <w:sz w:val="24"/>
          <w:szCs w:val="24"/>
        </w:rPr>
        <w:t xml:space="preserve"> </w:t>
      </w:r>
      <w:r>
        <w:rPr>
          <w:rFonts w:ascii="仿宋" w:hAnsi="仿宋" w:eastAsia="仿宋" w:cs="仿宋"/>
          <w:spacing w:val="-1"/>
          <w:sz w:val="24"/>
          <w:szCs w:val="24"/>
        </w:rPr>
        <w:t>采购代理机构工作人员不得参加由本机构代理的政府采购项目的评标。</w:t>
      </w:r>
    </w:p>
    <w:p>
      <w:pPr>
        <w:spacing w:before="180" w:line="219" w:lineRule="auto"/>
        <w:ind w:left="480"/>
        <w:rPr>
          <w:rFonts w:ascii="仿宋" w:hAnsi="仿宋" w:eastAsia="仿宋" w:cs="仿宋"/>
          <w:sz w:val="24"/>
          <w:szCs w:val="24"/>
        </w:rPr>
      </w:pPr>
      <w:r>
        <w:rPr>
          <w:rFonts w:ascii="仿宋" w:hAnsi="仿宋" w:eastAsia="仿宋" w:cs="仿宋"/>
          <w:spacing w:val="-1"/>
          <w:sz w:val="24"/>
          <w:szCs w:val="24"/>
        </w:rPr>
        <w:t>6.1.4</w:t>
      </w:r>
      <w:r>
        <w:rPr>
          <w:rFonts w:ascii="仿宋" w:hAnsi="仿宋" w:eastAsia="仿宋" w:cs="仿宋"/>
          <w:spacing w:val="-43"/>
          <w:sz w:val="24"/>
          <w:szCs w:val="24"/>
        </w:rPr>
        <w:t xml:space="preserve"> </w:t>
      </w:r>
      <w:r>
        <w:rPr>
          <w:rFonts w:ascii="仿宋" w:hAnsi="仿宋" w:eastAsia="仿宋" w:cs="仿宋"/>
          <w:spacing w:val="-1"/>
          <w:sz w:val="24"/>
          <w:szCs w:val="24"/>
        </w:rPr>
        <w:t>评标委员会成员名单在评标结果公告前应当保</w:t>
      </w:r>
      <w:r>
        <w:rPr>
          <w:rFonts w:ascii="仿宋" w:hAnsi="仿宋" w:eastAsia="仿宋" w:cs="仿宋"/>
          <w:spacing w:val="-2"/>
          <w:sz w:val="24"/>
          <w:szCs w:val="24"/>
        </w:rPr>
        <w:t>密。</w:t>
      </w:r>
    </w:p>
    <w:p>
      <w:pPr>
        <w:spacing w:before="184" w:line="290" w:lineRule="auto"/>
        <w:ind w:left="370" w:right="2938" w:firstLine="109"/>
        <w:rPr>
          <w:rFonts w:ascii="仿宋" w:hAnsi="仿宋" w:eastAsia="仿宋" w:cs="仿宋"/>
          <w:sz w:val="24"/>
          <w:szCs w:val="24"/>
        </w:rPr>
      </w:pPr>
      <w:r>
        <w:rPr>
          <w:rFonts w:ascii="仿宋" w:hAnsi="仿宋" w:eastAsia="仿宋" w:cs="仿宋"/>
          <w:spacing w:val="-4"/>
          <w:sz w:val="24"/>
          <w:szCs w:val="24"/>
        </w:rPr>
        <w:t>6.1.5</w:t>
      </w:r>
      <w:r>
        <w:rPr>
          <w:rFonts w:ascii="仿宋" w:hAnsi="仿宋" w:eastAsia="仿宋" w:cs="仿宋"/>
          <w:spacing w:val="-26"/>
          <w:sz w:val="24"/>
          <w:szCs w:val="24"/>
        </w:rPr>
        <w:t xml:space="preserve"> </w:t>
      </w:r>
      <w:r>
        <w:rPr>
          <w:rFonts w:ascii="仿宋" w:hAnsi="仿宋" w:eastAsia="仿宋" w:cs="仿宋"/>
          <w:spacing w:val="-4"/>
          <w:sz w:val="24"/>
          <w:szCs w:val="24"/>
        </w:rPr>
        <w:t>评标委员会成员有下列情形之一的，应当回避：</w:t>
      </w:r>
      <w:r>
        <w:rPr>
          <w:rFonts w:ascii="仿宋" w:hAnsi="仿宋" w:eastAsia="仿宋" w:cs="仿宋"/>
          <w:sz w:val="24"/>
          <w:szCs w:val="24"/>
        </w:rPr>
        <w:t xml:space="preserve"> </w:t>
      </w:r>
      <w:r>
        <w:rPr>
          <w:rFonts w:ascii="仿宋" w:hAnsi="仿宋" w:eastAsia="仿宋" w:cs="仿宋"/>
          <w:spacing w:val="-1"/>
          <w:sz w:val="24"/>
          <w:szCs w:val="24"/>
        </w:rPr>
        <w:t>（1）采购人或投标人的主要负责人的近亲属；</w:t>
      </w:r>
    </w:p>
    <w:p>
      <w:pPr>
        <w:spacing w:before="179" w:line="221" w:lineRule="auto"/>
        <w:ind w:left="370"/>
        <w:rPr>
          <w:rFonts w:ascii="仿宋" w:hAnsi="仿宋" w:eastAsia="仿宋" w:cs="仿宋"/>
          <w:sz w:val="24"/>
          <w:szCs w:val="24"/>
        </w:rPr>
      </w:pPr>
      <w:r>
        <w:rPr>
          <w:rFonts w:ascii="仿宋" w:hAnsi="仿宋" w:eastAsia="仿宋" w:cs="仿宋"/>
          <w:spacing w:val="-1"/>
          <w:sz w:val="24"/>
          <w:szCs w:val="24"/>
        </w:rPr>
        <w:t>（2）项目主管部门或者行政监督部门的人员；</w:t>
      </w:r>
    </w:p>
    <w:p>
      <w:pPr>
        <w:spacing w:before="180" w:line="221" w:lineRule="auto"/>
        <w:ind w:left="370"/>
        <w:rPr>
          <w:rFonts w:ascii="仿宋" w:hAnsi="仿宋" w:eastAsia="仿宋" w:cs="仿宋"/>
          <w:sz w:val="24"/>
          <w:szCs w:val="24"/>
        </w:rPr>
      </w:pPr>
      <w:r>
        <w:rPr>
          <w:rFonts w:ascii="仿宋" w:hAnsi="仿宋" w:eastAsia="仿宋" w:cs="仿宋"/>
          <w:spacing w:val="-1"/>
          <w:sz w:val="24"/>
          <w:szCs w:val="24"/>
        </w:rPr>
        <w:t>（3）与投标人有经济利益关系，可能影响对投标公正评审的；</w:t>
      </w:r>
    </w:p>
    <w:p>
      <w:pPr>
        <w:spacing w:before="179" w:line="465" w:lineRule="exact"/>
        <w:ind w:left="370"/>
        <w:rPr>
          <w:rFonts w:ascii="仿宋" w:hAnsi="仿宋" w:eastAsia="仿宋" w:cs="仿宋"/>
          <w:sz w:val="24"/>
          <w:szCs w:val="24"/>
        </w:rPr>
      </w:pPr>
      <w:r>
        <w:rPr>
          <w:rFonts w:ascii="仿宋" w:hAnsi="仿宋" w:eastAsia="仿宋" w:cs="仿宋"/>
          <w:spacing w:val="-2"/>
          <w:position w:val="17"/>
          <w:sz w:val="24"/>
          <w:szCs w:val="24"/>
        </w:rPr>
        <w:t>（4）</w:t>
      </w:r>
      <w:r>
        <w:rPr>
          <w:rFonts w:ascii="仿宋" w:hAnsi="仿宋" w:eastAsia="仿宋" w:cs="仿宋"/>
          <w:spacing w:val="-68"/>
          <w:position w:val="17"/>
          <w:sz w:val="24"/>
          <w:szCs w:val="24"/>
        </w:rPr>
        <w:t xml:space="preserve"> </w:t>
      </w:r>
      <w:r>
        <w:rPr>
          <w:rFonts w:ascii="仿宋" w:hAnsi="仿宋" w:eastAsia="仿宋" w:cs="仿宋"/>
          <w:spacing w:val="-2"/>
          <w:position w:val="17"/>
          <w:sz w:val="24"/>
          <w:szCs w:val="24"/>
        </w:rPr>
        <w:t>曾因在招标、评标以及其他与招标投标有关活动中从事违法行为而受过</w:t>
      </w:r>
      <w:r>
        <w:rPr>
          <w:rFonts w:ascii="仿宋" w:hAnsi="仿宋" w:eastAsia="仿宋" w:cs="仿宋"/>
          <w:spacing w:val="-3"/>
          <w:position w:val="17"/>
          <w:sz w:val="24"/>
          <w:szCs w:val="24"/>
        </w:rPr>
        <w:t>行政</w:t>
      </w:r>
    </w:p>
    <w:p>
      <w:pPr>
        <w:spacing w:line="223" w:lineRule="auto"/>
        <w:ind w:left="6"/>
        <w:rPr>
          <w:rFonts w:ascii="仿宋" w:hAnsi="仿宋" w:eastAsia="仿宋" w:cs="仿宋"/>
          <w:sz w:val="24"/>
          <w:szCs w:val="24"/>
        </w:rPr>
      </w:pPr>
      <w:r>
        <w:rPr>
          <w:rFonts w:ascii="仿宋" w:hAnsi="仿宋" w:eastAsia="仿宋" w:cs="仿宋"/>
          <w:spacing w:val="-2"/>
          <w:sz w:val="24"/>
          <w:szCs w:val="24"/>
        </w:rPr>
        <w:t>处罚或刑事处罚的。</w:t>
      </w:r>
    </w:p>
    <w:p>
      <w:pPr>
        <w:spacing w:before="179" w:line="359" w:lineRule="auto"/>
        <w:ind w:left="19" w:firstLine="460"/>
        <w:rPr>
          <w:rFonts w:ascii="仿宋" w:hAnsi="仿宋" w:eastAsia="仿宋" w:cs="仿宋"/>
          <w:sz w:val="24"/>
          <w:szCs w:val="24"/>
        </w:rPr>
      </w:pPr>
      <w:r>
        <w:rPr>
          <w:rFonts w:ascii="仿宋" w:hAnsi="仿宋" w:eastAsia="仿宋" w:cs="仿宋"/>
          <w:spacing w:val="-1"/>
          <w:sz w:val="24"/>
          <w:szCs w:val="24"/>
        </w:rPr>
        <w:t>6.1.6</w:t>
      </w:r>
      <w:r>
        <w:rPr>
          <w:rFonts w:ascii="仿宋" w:hAnsi="仿宋" w:eastAsia="仿宋" w:cs="仿宋"/>
          <w:spacing w:val="-34"/>
          <w:sz w:val="24"/>
          <w:szCs w:val="24"/>
        </w:rPr>
        <w:t xml:space="preserve"> </w:t>
      </w:r>
      <w:r>
        <w:rPr>
          <w:rFonts w:ascii="仿宋" w:hAnsi="仿宋" w:eastAsia="仿宋" w:cs="仿宋"/>
          <w:spacing w:val="-1"/>
          <w:sz w:val="24"/>
          <w:szCs w:val="24"/>
        </w:rPr>
        <w:t>评标委员会成员对需要共同认定的事项存在争议的，应当按照少数服从多数</w:t>
      </w:r>
      <w:r>
        <w:rPr>
          <w:rFonts w:ascii="仿宋" w:hAnsi="仿宋" w:eastAsia="仿宋" w:cs="仿宋"/>
          <w:sz w:val="24"/>
          <w:szCs w:val="24"/>
        </w:rPr>
        <w:t xml:space="preserve"> </w:t>
      </w:r>
      <w:r>
        <w:rPr>
          <w:rFonts w:ascii="仿宋" w:hAnsi="仿宋" w:eastAsia="仿宋" w:cs="仿宋"/>
          <w:spacing w:val="-1"/>
          <w:sz w:val="24"/>
          <w:szCs w:val="24"/>
        </w:rPr>
        <w:t>的原则做出结论。持不同意见的评标委员会成员应当在评标报告上签署不同意见及理</w:t>
      </w:r>
    </w:p>
    <w:p>
      <w:pPr>
        <w:spacing w:line="222" w:lineRule="auto"/>
        <w:ind w:left="36"/>
        <w:rPr>
          <w:rFonts w:ascii="仿宋" w:hAnsi="仿宋" w:eastAsia="仿宋" w:cs="仿宋"/>
          <w:sz w:val="24"/>
          <w:szCs w:val="24"/>
        </w:rPr>
      </w:pPr>
      <w:r>
        <w:rPr>
          <w:rFonts w:ascii="仿宋" w:hAnsi="仿宋" w:eastAsia="仿宋" w:cs="仿宋"/>
          <w:spacing w:val="-4"/>
          <w:sz w:val="24"/>
          <w:szCs w:val="24"/>
        </w:rPr>
        <w:t>由，否则视为同意评标报告。</w:t>
      </w:r>
    </w:p>
    <w:p>
      <w:pPr>
        <w:spacing w:line="222" w:lineRule="auto"/>
        <w:rPr>
          <w:rFonts w:ascii="仿宋" w:hAnsi="仿宋" w:eastAsia="仿宋" w:cs="仿宋"/>
          <w:sz w:val="24"/>
          <w:szCs w:val="24"/>
        </w:rPr>
        <w:sectPr>
          <w:footerReference r:id="rId23" w:type="default"/>
          <w:pgSz w:w="11907" w:h="16840"/>
          <w:pgMar w:top="1404" w:right="1430" w:bottom="1184" w:left="1426" w:header="0" w:footer="1015" w:gutter="0"/>
          <w:cols w:space="720" w:num="1"/>
        </w:sectPr>
      </w:pPr>
    </w:p>
    <w:p>
      <w:pPr>
        <w:spacing w:before="49" w:line="359" w:lineRule="auto"/>
        <w:ind w:left="19" w:right="203" w:firstLine="460"/>
        <w:jc w:val="both"/>
        <w:rPr>
          <w:rFonts w:ascii="仿宋" w:hAnsi="仿宋" w:eastAsia="仿宋" w:cs="仿宋"/>
          <w:sz w:val="24"/>
          <w:szCs w:val="24"/>
        </w:rPr>
      </w:pPr>
      <w:r>
        <w:rPr>
          <w:rFonts w:ascii="仿宋" w:hAnsi="仿宋" w:eastAsia="仿宋" w:cs="仿宋"/>
          <w:sz w:val="24"/>
          <w:szCs w:val="24"/>
        </w:rPr>
        <w:t>6.1.7.评标过程中，评标委员会成员有回避事由、擅</w:t>
      </w:r>
      <w:r>
        <w:rPr>
          <w:rFonts w:ascii="仿宋" w:hAnsi="仿宋" w:eastAsia="仿宋" w:cs="仿宋"/>
          <w:spacing w:val="-1"/>
          <w:sz w:val="24"/>
          <w:szCs w:val="24"/>
        </w:rPr>
        <w:t>离职守或者因健康等原因不</w:t>
      </w:r>
      <w:r>
        <w:rPr>
          <w:rFonts w:ascii="仿宋" w:hAnsi="仿宋" w:eastAsia="仿宋" w:cs="仿宋"/>
          <w:sz w:val="24"/>
          <w:szCs w:val="24"/>
        </w:rPr>
        <w:t xml:space="preserve"> </w:t>
      </w:r>
      <w:r>
        <w:rPr>
          <w:rFonts w:ascii="仿宋" w:hAnsi="仿宋" w:eastAsia="仿宋" w:cs="仿宋"/>
          <w:spacing w:val="-1"/>
          <w:sz w:val="24"/>
          <w:szCs w:val="24"/>
        </w:rPr>
        <w:t>能继续评标的，采购人有权更换。被更换的评标委员会成员做出的评审结论无效，由</w:t>
      </w:r>
    </w:p>
    <w:p>
      <w:pPr>
        <w:spacing w:before="1" w:line="220" w:lineRule="auto"/>
        <w:ind w:left="8"/>
        <w:rPr>
          <w:rFonts w:ascii="仿宋" w:hAnsi="仿宋" w:eastAsia="仿宋" w:cs="仿宋"/>
          <w:sz w:val="24"/>
          <w:szCs w:val="24"/>
        </w:rPr>
      </w:pPr>
      <w:r>
        <w:rPr>
          <w:rFonts w:ascii="仿宋" w:hAnsi="仿宋" w:eastAsia="仿宋" w:cs="仿宋"/>
          <w:spacing w:val="-2"/>
          <w:sz w:val="24"/>
          <w:szCs w:val="24"/>
        </w:rPr>
        <w:t>更换后的评标委员会成员重新进行评审。</w:t>
      </w:r>
    </w:p>
    <w:p>
      <w:pPr>
        <w:spacing w:before="178" w:line="222" w:lineRule="auto"/>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6.2</w:t>
      </w:r>
      <w:r>
        <w:rPr>
          <w:rFonts w:ascii="仿宋" w:hAnsi="仿宋" w:eastAsia="仿宋" w:cs="仿宋"/>
          <w:spacing w:val="-39"/>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评标原则</w:t>
      </w:r>
    </w:p>
    <w:p>
      <w:pPr>
        <w:spacing w:before="179" w:line="220" w:lineRule="auto"/>
        <w:ind w:left="486"/>
        <w:rPr>
          <w:rFonts w:ascii="仿宋" w:hAnsi="仿宋" w:eastAsia="仿宋" w:cs="仿宋"/>
          <w:sz w:val="24"/>
          <w:szCs w:val="24"/>
        </w:rPr>
      </w:pPr>
      <w:r>
        <w:rPr>
          <w:rFonts w:ascii="仿宋" w:hAnsi="仿宋" w:eastAsia="仿宋" w:cs="仿宋"/>
          <w:spacing w:val="-1"/>
          <w:sz w:val="24"/>
          <w:szCs w:val="24"/>
        </w:rPr>
        <w:t>评标活动遵循公平、公正、科学和择优的原则。</w:t>
      </w:r>
    </w:p>
    <w:p>
      <w:pPr>
        <w:spacing w:before="179" w:line="222" w:lineRule="auto"/>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6.3</w:t>
      </w:r>
      <w:r>
        <w:rPr>
          <w:rFonts w:ascii="仿宋" w:hAnsi="仿宋" w:eastAsia="仿宋" w:cs="仿宋"/>
          <w:spacing w:val="-44"/>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评标</w:t>
      </w:r>
    </w:p>
    <w:p>
      <w:pPr>
        <w:spacing w:before="179" w:line="359" w:lineRule="auto"/>
        <w:ind w:left="4" w:right="23" w:firstLine="475"/>
        <w:rPr>
          <w:rFonts w:ascii="仿宋" w:hAnsi="仿宋" w:eastAsia="仿宋" w:cs="仿宋"/>
          <w:sz w:val="24"/>
          <w:szCs w:val="24"/>
        </w:rPr>
      </w:pPr>
      <w:r>
        <w:rPr>
          <w:rFonts w:ascii="仿宋" w:hAnsi="仿宋" w:eastAsia="仿宋" w:cs="仿宋"/>
          <w:spacing w:val="-2"/>
          <w:sz w:val="24"/>
          <w:szCs w:val="24"/>
        </w:rPr>
        <w:t>6.3.1</w:t>
      </w:r>
      <w:r>
        <w:rPr>
          <w:rFonts w:ascii="仿宋" w:hAnsi="仿宋" w:eastAsia="仿宋" w:cs="仿宋"/>
          <w:spacing w:val="-28"/>
          <w:sz w:val="24"/>
          <w:szCs w:val="24"/>
        </w:rPr>
        <w:t xml:space="preserve"> </w:t>
      </w:r>
      <w:r>
        <w:rPr>
          <w:rFonts w:ascii="仿宋" w:hAnsi="仿宋" w:eastAsia="仿宋" w:cs="仿宋"/>
          <w:spacing w:val="-2"/>
          <w:sz w:val="24"/>
          <w:szCs w:val="24"/>
        </w:rPr>
        <w:t>评标委员会按照第三章“评标办法</w:t>
      </w:r>
      <w:r>
        <w:rPr>
          <w:rFonts w:ascii="仿宋" w:hAnsi="仿宋" w:eastAsia="仿宋" w:cs="仿宋"/>
          <w:spacing w:val="-88"/>
          <w:sz w:val="24"/>
          <w:szCs w:val="24"/>
        </w:rPr>
        <w:t xml:space="preserve"> </w:t>
      </w:r>
      <w:r>
        <w:rPr>
          <w:rFonts w:ascii="仿宋" w:hAnsi="仿宋" w:eastAsia="仿宋" w:cs="仿宋"/>
          <w:spacing w:val="-2"/>
          <w:sz w:val="24"/>
          <w:szCs w:val="24"/>
        </w:rPr>
        <w:t>”规定的方法、评审因素、标准和程序对</w:t>
      </w:r>
      <w:r>
        <w:rPr>
          <w:rFonts w:ascii="仿宋" w:hAnsi="仿宋" w:eastAsia="仿宋" w:cs="仿宋"/>
          <w:sz w:val="24"/>
          <w:szCs w:val="24"/>
        </w:rPr>
        <w:t xml:space="preserve"> </w:t>
      </w:r>
      <w:r>
        <w:rPr>
          <w:rFonts w:ascii="仿宋" w:hAnsi="仿宋" w:eastAsia="仿宋" w:cs="仿宋"/>
          <w:spacing w:val="-1"/>
          <w:sz w:val="24"/>
          <w:szCs w:val="24"/>
        </w:rPr>
        <w:t>投标文件进行评审。第三章“评标办法</w:t>
      </w:r>
      <w:r>
        <w:rPr>
          <w:rFonts w:ascii="仿宋" w:hAnsi="仿宋" w:eastAsia="仿宋" w:cs="仿宋"/>
          <w:spacing w:val="-88"/>
          <w:sz w:val="24"/>
          <w:szCs w:val="24"/>
        </w:rPr>
        <w:t xml:space="preserve"> </w:t>
      </w:r>
      <w:r>
        <w:rPr>
          <w:rFonts w:ascii="仿宋" w:hAnsi="仿宋" w:eastAsia="仿宋" w:cs="仿宋"/>
          <w:spacing w:val="-1"/>
          <w:sz w:val="24"/>
          <w:szCs w:val="24"/>
        </w:rPr>
        <w:t>”没有规定的方法</w:t>
      </w:r>
      <w:r>
        <w:rPr>
          <w:rFonts w:ascii="仿宋" w:hAnsi="仿宋" w:eastAsia="仿宋" w:cs="仿宋"/>
          <w:spacing w:val="-2"/>
          <w:sz w:val="24"/>
          <w:szCs w:val="24"/>
        </w:rPr>
        <w:t>、评审因素和标准，不作为</w:t>
      </w:r>
    </w:p>
    <w:p>
      <w:pPr>
        <w:spacing w:line="222" w:lineRule="auto"/>
        <w:ind w:left="6"/>
        <w:rPr>
          <w:rFonts w:ascii="仿宋" w:hAnsi="仿宋" w:eastAsia="仿宋" w:cs="仿宋"/>
          <w:sz w:val="24"/>
          <w:szCs w:val="24"/>
        </w:rPr>
      </w:pPr>
      <w:r>
        <w:rPr>
          <w:rFonts w:ascii="仿宋" w:hAnsi="仿宋" w:eastAsia="仿宋" w:cs="仿宋"/>
          <w:spacing w:val="-4"/>
          <w:sz w:val="24"/>
          <w:szCs w:val="24"/>
        </w:rPr>
        <w:t>评标依据。</w:t>
      </w:r>
    </w:p>
    <w:p>
      <w:pPr>
        <w:spacing w:before="177" w:line="221" w:lineRule="auto"/>
        <w:ind w:left="480"/>
        <w:rPr>
          <w:rFonts w:ascii="仿宋" w:hAnsi="仿宋" w:eastAsia="仿宋" w:cs="仿宋"/>
          <w:sz w:val="24"/>
          <w:szCs w:val="24"/>
        </w:rPr>
      </w:pPr>
      <w:r>
        <w:rPr>
          <w:rFonts w:ascii="仿宋" w:hAnsi="仿宋" w:eastAsia="仿宋" w:cs="仿宋"/>
          <w:spacing w:val="-4"/>
          <w:sz w:val="24"/>
          <w:szCs w:val="24"/>
        </w:rPr>
        <w:t>6.3.2</w:t>
      </w:r>
      <w:r>
        <w:rPr>
          <w:rFonts w:ascii="仿宋" w:hAnsi="仿宋" w:eastAsia="仿宋" w:cs="仿宋"/>
          <w:spacing w:val="-44"/>
          <w:sz w:val="24"/>
          <w:szCs w:val="24"/>
        </w:rPr>
        <w:t xml:space="preserve"> </w:t>
      </w:r>
      <w:r>
        <w:rPr>
          <w:rFonts w:ascii="仿宋" w:hAnsi="仿宋" w:eastAsia="仿宋" w:cs="仿宋"/>
          <w:spacing w:val="-4"/>
          <w:sz w:val="24"/>
          <w:szCs w:val="24"/>
        </w:rPr>
        <w:t>保密</w:t>
      </w:r>
    </w:p>
    <w:p>
      <w:pPr>
        <w:spacing w:before="181" w:line="219" w:lineRule="auto"/>
        <w:ind w:left="370"/>
        <w:rPr>
          <w:rFonts w:ascii="仿宋" w:hAnsi="仿宋" w:eastAsia="仿宋" w:cs="仿宋"/>
          <w:sz w:val="24"/>
          <w:szCs w:val="24"/>
        </w:rPr>
      </w:pPr>
      <w:r>
        <w:rPr>
          <w:rFonts w:ascii="仿宋" w:hAnsi="仿宋" w:eastAsia="仿宋" w:cs="仿宋"/>
          <w:spacing w:val="-1"/>
          <w:sz w:val="24"/>
          <w:szCs w:val="24"/>
        </w:rPr>
        <w:t>（1）评标是招标工作的重要环节，评标工作在评标委员会内独立进行。</w:t>
      </w:r>
    </w:p>
    <w:p>
      <w:pPr>
        <w:spacing w:before="180" w:line="222" w:lineRule="auto"/>
        <w:ind w:left="370"/>
        <w:rPr>
          <w:rFonts w:ascii="仿宋" w:hAnsi="仿宋" w:eastAsia="仿宋" w:cs="仿宋"/>
          <w:sz w:val="24"/>
          <w:szCs w:val="24"/>
        </w:rPr>
      </w:pPr>
      <w:r>
        <w:rPr>
          <w:rFonts w:ascii="仿宋" w:hAnsi="仿宋" w:eastAsia="仿宋" w:cs="仿宋"/>
          <w:spacing w:val="-1"/>
          <w:sz w:val="24"/>
          <w:szCs w:val="24"/>
        </w:rPr>
        <w:t>（2）评标委员会将遵照规定的评标方法，公正、平等地对待所有投标人。</w:t>
      </w:r>
    </w:p>
    <w:p>
      <w:pPr>
        <w:spacing w:before="180" w:line="468" w:lineRule="exact"/>
        <w:ind w:left="370"/>
        <w:rPr>
          <w:rFonts w:ascii="仿宋" w:hAnsi="仿宋" w:eastAsia="仿宋" w:cs="仿宋"/>
          <w:sz w:val="24"/>
          <w:szCs w:val="24"/>
        </w:rPr>
      </w:pPr>
      <w:r>
        <w:rPr>
          <w:rFonts w:ascii="仿宋" w:hAnsi="仿宋" w:eastAsia="仿宋" w:cs="仿宋"/>
          <w:spacing w:val="-1"/>
          <w:position w:val="17"/>
          <w:sz w:val="24"/>
          <w:szCs w:val="24"/>
        </w:rPr>
        <w:t>（3）在开标、评标期间，投标人不得向评委询问评标情况，不得进行旨在影响评</w:t>
      </w:r>
    </w:p>
    <w:p>
      <w:pPr>
        <w:spacing w:before="1" w:line="221" w:lineRule="auto"/>
        <w:ind w:left="4"/>
        <w:rPr>
          <w:rFonts w:ascii="仿宋" w:hAnsi="仿宋" w:eastAsia="仿宋" w:cs="仿宋"/>
          <w:sz w:val="24"/>
          <w:szCs w:val="24"/>
        </w:rPr>
      </w:pPr>
      <w:r>
        <w:rPr>
          <w:rFonts w:ascii="仿宋" w:hAnsi="仿宋" w:eastAsia="仿宋" w:cs="仿宋"/>
          <w:spacing w:val="-1"/>
          <w:sz w:val="24"/>
          <w:szCs w:val="24"/>
        </w:rPr>
        <w:t>标结果的活动，否则其投标可能被拒绝。</w:t>
      </w:r>
    </w:p>
    <w:p>
      <w:pPr>
        <w:spacing w:before="177" w:line="468" w:lineRule="exact"/>
        <w:ind w:left="370"/>
        <w:rPr>
          <w:rFonts w:ascii="仿宋" w:hAnsi="仿宋" w:eastAsia="仿宋" w:cs="仿宋"/>
          <w:sz w:val="24"/>
          <w:szCs w:val="24"/>
        </w:rPr>
      </w:pPr>
      <w:r>
        <w:rPr>
          <w:rFonts w:ascii="仿宋" w:hAnsi="仿宋" w:eastAsia="仿宋" w:cs="仿宋"/>
          <w:spacing w:val="-1"/>
          <w:position w:val="17"/>
          <w:sz w:val="24"/>
          <w:szCs w:val="24"/>
        </w:rPr>
        <w:t>（4）为保证评标的公正性，开标后直至授予投标人合同，评委不得与投标人私下</w:t>
      </w:r>
    </w:p>
    <w:p>
      <w:pPr>
        <w:spacing w:before="1" w:line="223" w:lineRule="auto"/>
        <w:ind w:left="11"/>
        <w:rPr>
          <w:rFonts w:ascii="仿宋" w:hAnsi="仿宋" w:eastAsia="仿宋" w:cs="仿宋"/>
          <w:sz w:val="24"/>
          <w:szCs w:val="24"/>
        </w:rPr>
      </w:pPr>
      <w:r>
        <w:rPr>
          <w:rFonts w:ascii="仿宋" w:hAnsi="仿宋" w:eastAsia="仿宋" w:cs="仿宋"/>
          <w:spacing w:val="-5"/>
          <w:sz w:val="24"/>
          <w:szCs w:val="24"/>
        </w:rPr>
        <w:t>交换意见。</w:t>
      </w:r>
    </w:p>
    <w:p>
      <w:pPr>
        <w:spacing w:before="175" w:line="466" w:lineRule="exact"/>
        <w:ind w:left="370"/>
        <w:rPr>
          <w:rFonts w:ascii="仿宋" w:hAnsi="仿宋" w:eastAsia="仿宋" w:cs="仿宋"/>
          <w:sz w:val="24"/>
          <w:szCs w:val="24"/>
        </w:rPr>
      </w:pPr>
      <w:r>
        <w:rPr>
          <w:rFonts w:ascii="仿宋" w:hAnsi="仿宋" w:eastAsia="仿宋" w:cs="仿宋"/>
          <w:spacing w:val="-1"/>
          <w:position w:val="17"/>
          <w:sz w:val="24"/>
          <w:szCs w:val="24"/>
        </w:rPr>
        <w:t>（5）在评标工作结束后，凡与评标情况有接触的任何人不得擅自将评标情况扩散</w:t>
      </w:r>
    </w:p>
    <w:p>
      <w:pPr>
        <w:spacing w:line="222" w:lineRule="auto"/>
        <w:ind w:left="30"/>
        <w:rPr>
          <w:rFonts w:ascii="仿宋" w:hAnsi="仿宋" w:eastAsia="仿宋" w:cs="仿宋"/>
          <w:sz w:val="24"/>
          <w:szCs w:val="24"/>
        </w:rPr>
      </w:pPr>
      <w:r>
        <w:rPr>
          <w:rFonts w:ascii="仿宋" w:hAnsi="仿宋" w:eastAsia="仿宋" w:cs="仿宋"/>
          <w:spacing w:val="-6"/>
          <w:sz w:val="24"/>
          <w:szCs w:val="24"/>
        </w:rPr>
        <w:t>出评标人员之外。</w:t>
      </w:r>
    </w:p>
    <w:p>
      <w:pPr>
        <w:spacing w:before="179" w:line="220" w:lineRule="auto"/>
        <w:ind w:left="370"/>
        <w:rPr>
          <w:rFonts w:ascii="仿宋" w:hAnsi="仿宋" w:eastAsia="仿宋" w:cs="仿宋"/>
          <w:sz w:val="24"/>
          <w:szCs w:val="24"/>
        </w:rPr>
      </w:pPr>
      <w:r>
        <w:rPr>
          <w:rFonts w:ascii="仿宋" w:hAnsi="仿宋" w:eastAsia="仿宋" w:cs="仿宋"/>
          <w:spacing w:val="-2"/>
          <w:sz w:val="24"/>
          <w:szCs w:val="24"/>
        </w:rPr>
        <w:t>（6）评标结束后，投标文件概不退还。</w:t>
      </w:r>
    </w:p>
    <w:p>
      <w:pPr>
        <w:spacing w:before="182" w:line="466" w:lineRule="exact"/>
        <w:ind w:left="370"/>
        <w:rPr>
          <w:rFonts w:ascii="仿宋" w:hAnsi="仿宋" w:eastAsia="仿宋" w:cs="仿宋"/>
          <w:sz w:val="24"/>
          <w:szCs w:val="24"/>
        </w:rPr>
      </w:pPr>
      <w:r>
        <w:rPr>
          <w:rFonts w:ascii="仿宋" w:hAnsi="仿宋" w:eastAsia="仿宋" w:cs="仿宋"/>
          <w:spacing w:val="-1"/>
          <w:position w:val="16"/>
          <w:sz w:val="24"/>
          <w:szCs w:val="24"/>
        </w:rPr>
        <w:t>（7）评审专家应当遵守评审工作纪律，不得泄露评审文件、评审情况和评审中获</w:t>
      </w:r>
    </w:p>
    <w:p>
      <w:pPr>
        <w:spacing w:line="223" w:lineRule="auto"/>
        <w:ind w:left="9"/>
        <w:rPr>
          <w:rFonts w:ascii="仿宋" w:hAnsi="仿宋" w:eastAsia="仿宋" w:cs="仿宋"/>
          <w:sz w:val="24"/>
          <w:szCs w:val="24"/>
        </w:rPr>
      </w:pPr>
      <w:r>
        <w:rPr>
          <w:rFonts w:ascii="仿宋" w:hAnsi="仿宋" w:eastAsia="仿宋" w:cs="仿宋"/>
          <w:spacing w:val="-3"/>
          <w:sz w:val="24"/>
          <w:szCs w:val="24"/>
        </w:rPr>
        <w:t>悉的商业秘密。</w:t>
      </w:r>
    </w:p>
    <w:p>
      <w:pPr>
        <w:spacing w:before="178" w:line="465" w:lineRule="exact"/>
        <w:ind w:left="370"/>
        <w:rPr>
          <w:rFonts w:ascii="仿宋" w:hAnsi="仿宋" w:eastAsia="仿宋" w:cs="仿宋"/>
          <w:sz w:val="24"/>
          <w:szCs w:val="24"/>
        </w:rPr>
      </w:pPr>
      <w:r>
        <w:rPr>
          <w:rFonts w:ascii="仿宋" w:hAnsi="仿宋" w:eastAsia="仿宋" w:cs="仿宋"/>
          <w:spacing w:val="-1"/>
          <w:position w:val="17"/>
          <w:sz w:val="24"/>
          <w:szCs w:val="24"/>
        </w:rPr>
        <w:t>（8）采购人、采购代理机构应当采取必要措施，保证评标在严格保密的情况下进</w:t>
      </w:r>
    </w:p>
    <w:p>
      <w:pPr>
        <w:spacing w:before="1" w:line="219" w:lineRule="auto"/>
        <w:jc w:val="right"/>
        <w:rPr>
          <w:rFonts w:ascii="仿宋" w:hAnsi="仿宋" w:eastAsia="仿宋" w:cs="仿宋"/>
          <w:sz w:val="24"/>
          <w:szCs w:val="24"/>
        </w:rPr>
      </w:pPr>
      <w:r>
        <w:rPr>
          <w:rFonts w:ascii="仿宋" w:hAnsi="仿宋" w:eastAsia="仿宋" w:cs="仿宋"/>
          <w:spacing w:val="-1"/>
          <w:sz w:val="24"/>
          <w:szCs w:val="24"/>
        </w:rPr>
        <w:t>行。有关人员对评标情况以及在评标过程中获</w:t>
      </w:r>
      <w:r>
        <w:rPr>
          <w:rFonts w:ascii="仿宋" w:hAnsi="仿宋" w:eastAsia="仿宋" w:cs="仿宋"/>
          <w:spacing w:val="-2"/>
          <w:sz w:val="24"/>
          <w:szCs w:val="24"/>
        </w:rPr>
        <w:t>悉的国家秘密、商业秘密负有保密责任。</w:t>
      </w:r>
    </w:p>
    <w:p>
      <w:pPr>
        <w:spacing w:before="183" w:line="223" w:lineRule="auto"/>
        <w:ind w:left="3"/>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7.合同授予</w:t>
      </w:r>
    </w:p>
    <w:p>
      <w:pPr>
        <w:spacing w:before="178" w:line="222" w:lineRule="auto"/>
        <w:ind w:left="3"/>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7.1</w:t>
      </w:r>
      <w:r>
        <w:rPr>
          <w:rFonts w:ascii="仿宋" w:hAnsi="仿宋" w:eastAsia="仿宋" w:cs="仿宋"/>
          <w:spacing w:val="-44"/>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确定中标人</w:t>
      </w:r>
    </w:p>
    <w:p>
      <w:pPr>
        <w:spacing w:before="177" w:line="465" w:lineRule="exact"/>
        <w:ind w:right="23"/>
        <w:jc w:val="right"/>
        <w:rPr>
          <w:rFonts w:ascii="仿宋" w:hAnsi="仿宋" w:eastAsia="仿宋" w:cs="仿宋"/>
          <w:sz w:val="24"/>
          <w:szCs w:val="24"/>
        </w:rPr>
      </w:pPr>
      <w:r>
        <w:rPr>
          <w:rFonts w:ascii="仿宋" w:hAnsi="仿宋" w:eastAsia="仿宋" w:cs="仿宋"/>
          <w:spacing w:val="-2"/>
          <w:position w:val="17"/>
          <w:sz w:val="24"/>
          <w:szCs w:val="24"/>
        </w:rPr>
        <w:t>7.1.1</w:t>
      </w:r>
      <w:r>
        <w:rPr>
          <w:rFonts w:ascii="仿宋" w:hAnsi="仿宋" w:eastAsia="仿宋" w:cs="仿宋"/>
          <w:spacing w:val="-43"/>
          <w:position w:val="17"/>
          <w:sz w:val="24"/>
          <w:szCs w:val="24"/>
        </w:rPr>
        <w:t xml:space="preserve"> </w:t>
      </w:r>
      <w:r>
        <w:rPr>
          <w:rFonts w:ascii="仿宋" w:hAnsi="仿宋" w:eastAsia="仿宋" w:cs="仿宋"/>
          <w:spacing w:val="-2"/>
          <w:position w:val="17"/>
          <w:sz w:val="24"/>
          <w:szCs w:val="24"/>
        </w:rPr>
        <w:t>采购人应在评标结果当天定标，并在评标结束之日起</w:t>
      </w:r>
      <w:r>
        <w:rPr>
          <w:rFonts w:ascii="仿宋" w:hAnsi="仿宋" w:eastAsia="仿宋" w:cs="仿宋"/>
          <w:spacing w:val="-33"/>
          <w:position w:val="17"/>
          <w:sz w:val="24"/>
          <w:szCs w:val="24"/>
        </w:rPr>
        <w:t xml:space="preserve"> </w:t>
      </w:r>
      <w:r>
        <w:rPr>
          <w:rFonts w:ascii="仿宋" w:hAnsi="仿宋" w:eastAsia="仿宋" w:cs="仿宋"/>
          <w:spacing w:val="-2"/>
          <w:position w:val="17"/>
          <w:sz w:val="24"/>
          <w:szCs w:val="24"/>
        </w:rPr>
        <w:t>1</w:t>
      </w:r>
      <w:r>
        <w:rPr>
          <w:rFonts w:ascii="仿宋" w:hAnsi="仿宋" w:eastAsia="仿宋" w:cs="仿宋"/>
          <w:spacing w:val="-44"/>
          <w:position w:val="17"/>
          <w:sz w:val="24"/>
          <w:szCs w:val="24"/>
        </w:rPr>
        <w:t xml:space="preserve"> </w:t>
      </w:r>
      <w:r>
        <w:rPr>
          <w:rFonts w:ascii="仿宋" w:hAnsi="仿宋" w:eastAsia="仿宋" w:cs="仿宋"/>
          <w:spacing w:val="-2"/>
          <w:position w:val="17"/>
          <w:sz w:val="24"/>
          <w:szCs w:val="24"/>
        </w:rPr>
        <w:t>个工作日内（不含当</w:t>
      </w:r>
    </w:p>
    <w:p>
      <w:pPr>
        <w:spacing w:line="220" w:lineRule="auto"/>
        <w:ind w:left="56"/>
        <w:rPr>
          <w:rFonts w:ascii="仿宋" w:hAnsi="仿宋" w:eastAsia="仿宋" w:cs="仿宋"/>
          <w:sz w:val="24"/>
          <w:szCs w:val="24"/>
        </w:rPr>
      </w:pPr>
      <w:r>
        <w:rPr>
          <w:rFonts w:ascii="仿宋" w:hAnsi="仿宋" w:eastAsia="仿宋" w:cs="仿宋"/>
          <w:spacing w:val="-4"/>
          <w:sz w:val="24"/>
          <w:szCs w:val="24"/>
        </w:rPr>
        <w:t>日）发布结果公告，同时发出中标通知书。</w:t>
      </w:r>
    </w:p>
    <w:p>
      <w:pPr>
        <w:spacing w:before="182" w:line="466" w:lineRule="exact"/>
        <w:ind w:right="23"/>
        <w:jc w:val="right"/>
        <w:rPr>
          <w:rFonts w:ascii="仿宋" w:hAnsi="仿宋" w:eastAsia="仿宋" w:cs="仿宋"/>
          <w:sz w:val="24"/>
          <w:szCs w:val="24"/>
        </w:rPr>
      </w:pPr>
      <w:r>
        <w:rPr>
          <w:rFonts w:ascii="仿宋" w:hAnsi="仿宋" w:eastAsia="仿宋" w:cs="仿宋"/>
          <w:spacing w:val="-1"/>
          <w:position w:val="17"/>
          <w:sz w:val="24"/>
          <w:szCs w:val="24"/>
        </w:rPr>
        <w:t>7.1.2</w:t>
      </w:r>
      <w:r>
        <w:rPr>
          <w:rFonts w:ascii="仿宋" w:hAnsi="仿宋" w:eastAsia="仿宋" w:cs="仿宋"/>
          <w:spacing w:val="-38"/>
          <w:position w:val="17"/>
          <w:sz w:val="24"/>
          <w:szCs w:val="24"/>
        </w:rPr>
        <w:t xml:space="preserve"> </w:t>
      </w:r>
      <w:r>
        <w:rPr>
          <w:rFonts w:ascii="仿宋" w:hAnsi="仿宋" w:eastAsia="仿宋" w:cs="仿宋"/>
          <w:spacing w:val="-1"/>
          <w:position w:val="17"/>
          <w:sz w:val="24"/>
          <w:szCs w:val="24"/>
        </w:rPr>
        <w:t>采购人应在评标报告确定的中标候选人名单中按顺序确定中标人。中标候选</w:t>
      </w:r>
    </w:p>
    <w:p>
      <w:pPr>
        <w:spacing w:line="220" w:lineRule="auto"/>
        <w:ind w:left="9"/>
        <w:rPr>
          <w:rFonts w:ascii="仿宋" w:hAnsi="仿宋" w:eastAsia="仿宋" w:cs="仿宋"/>
          <w:sz w:val="24"/>
          <w:szCs w:val="24"/>
        </w:rPr>
      </w:pPr>
      <w:r>
        <w:rPr>
          <w:rFonts w:ascii="仿宋" w:hAnsi="仿宋" w:eastAsia="仿宋" w:cs="仿宋"/>
          <w:spacing w:val="-1"/>
          <w:sz w:val="24"/>
          <w:szCs w:val="24"/>
        </w:rPr>
        <w:t>人并列的，由采购人或采购人委托评标委员会按照招标文件规定的方式确定中标人；</w:t>
      </w:r>
    </w:p>
    <w:p>
      <w:pPr>
        <w:spacing w:before="182" w:line="222" w:lineRule="auto"/>
        <w:ind w:left="4"/>
        <w:rPr>
          <w:rFonts w:ascii="仿宋" w:hAnsi="仿宋" w:eastAsia="仿宋" w:cs="仿宋"/>
          <w:sz w:val="24"/>
          <w:szCs w:val="24"/>
        </w:rPr>
      </w:pPr>
      <w:r>
        <w:rPr>
          <w:rFonts w:ascii="仿宋" w:hAnsi="仿宋" w:eastAsia="仿宋" w:cs="仿宋"/>
          <w:spacing w:val="-1"/>
          <w:sz w:val="24"/>
          <w:szCs w:val="24"/>
        </w:rPr>
        <w:t>招标文件未规定的，由采购人采取随机抽取的方式确定。</w:t>
      </w:r>
    </w:p>
    <w:p>
      <w:pPr>
        <w:spacing w:line="222" w:lineRule="auto"/>
        <w:rPr>
          <w:rFonts w:ascii="仿宋" w:hAnsi="仿宋" w:eastAsia="仿宋" w:cs="仿宋"/>
          <w:sz w:val="24"/>
          <w:szCs w:val="24"/>
        </w:rPr>
        <w:sectPr>
          <w:footerReference r:id="rId24" w:type="default"/>
          <w:pgSz w:w="11907" w:h="16840"/>
          <w:pgMar w:top="1404" w:right="1407" w:bottom="1184" w:left="1426" w:header="0" w:footer="1015" w:gutter="0"/>
          <w:cols w:space="720" w:num="1"/>
        </w:sectPr>
      </w:pPr>
    </w:p>
    <w:p>
      <w:pPr>
        <w:spacing w:before="49" w:line="465" w:lineRule="exact"/>
        <w:jc w:val="right"/>
        <w:rPr>
          <w:rFonts w:ascii="仿宋" w:hAnsi="仿宋" w:eastAsia="仿宋" w:cs="仿宋"/>
          <w:sz w:val="24"/>
          <w:szCs w:val="24"/>
        </w:rPr>
      </w:pPr>
      <w:r>
        <w:rPr>
          <w:rFonts w:ascii="仿宋" w:hAnsi="仿宋" w:eastAsia="仿宋" w:cs="仿宋"/>
          <w:spacing w:val="-1"/>
          <w:position w:val="16"/>
          <w:sz w:val="24"/>
          <w:szCs w:val="24"/>
        </w:rPr>
        <w:t>7.1.3</w:t>
      </w:r>
      <w:r>
        <w:rPr>
          <w:rFonts w:ascii="仿宋" w:hAnsi="仿宋" w:eastAsia="仿宋" w:cs="仿宋"/>
          <w:spacing w:val="-38"/>
          <w:position w:val="16"/>
          <w:sz w:val="24"/>
          <w:szCs w:val="24"/>
        </w:rPr>
        <w:t xml:space="preserve"> </w:t>
      </w:r>
      <w:r>
        <w:rPr>
          <w:rFonts w:ascii="仿宋" w:hAnsi="仿宋" w:eastAsia="仿宋" w:cs="仿宋"/>
          <w:spacing w:val="-1"/>
          <w:position w:val="16"/>
          <w:sz w:val="24"/>
          <w:szCs w:val="24"/>
        </w:rPr>
        <w:t>采购人未按评标报告推荐的中标候选人顺序确定中标人，又不能说明合法理</w:t>
      </w:r>
    </w:p>
    <w:p>
      <w:pPr>
        <w:spacing w:line="221" w:lineRule="auto"/>
        <w:ind w:left="32"/>
        <w:rPr>
          <w:rFonts w:ascii="仿宋" w:hAnsi="仿宋" w:eastAsia="仿宋" w:cs="仿宋"/>
          <w:sz w:val="24"/>
          <w:szCs w:val="24"/>
        </w:rPr>
      </w:pPr>
      <w:r>
        <w:rPr>
          <w:rFonts w:ascii="仿宋" w:hAnsi="仿宋" w:eastAsia="仿宋" w:cs="仿宋"/>
          <w:spacing w:val="-2"/>
          <w:sz w:val="24"/>
          <w:szCs w:val="24"/>
        </w:rPr>
        <w:t>由的，视同按评标报告推荐的顺序确定排名第一的中标候选人为中标人。</w:t>
      </w:r>
    </w:p>
    <w:p>
      <w:pPr>
        <w:spacing w:before="178" w:line="359" w:lineRule="auto"/>
        <w:ind w:firstLine="479"/>
        <w:rPr>
          <w:rFonts w:ascii="仿宋" w:hAnsi="仿宋" w:eastAsia="仿宋" w:cs="仿宋"/>
          <w:sz w:val="24"/>
          <w:szCs w:val="24"/>
        </w:rPr>
      </w:pPr>
      <w:r>
        <w:rPr>
          <w:rFonts w:ascii="仿宋" w:hAnsi="仿宋" w:eastAsia="仿宋" w:cs="仿宋"/>
          <w:spacing w:val="-1"/>
          <w:sz w:val="24"/>
          <w:szCs w:val="24"/>
        </w:rPr>
        <w:t>7.1.4</w:t>
      </w:r>
      <w:r>
        <w:rPr>
          <w:rFonts w:ascii="仿宋" w:hAnsi="仿宋" w:eastAsia="仿宋" w:cs="仿宋"/>
          <w:spacing w:val="-38"/>
          <w:sz w:val="24"/>
          <w:szCs w:val="24"/>
        </w:rPr>
        <w:t xml:space="preserve"> </w:t>
      </w:r>
      <w:r>
        <w:rPr>
          <w:rFonts w:ascii="仿宋" w:hAnsi="仿宋" w:eastAsia="仿宋" w:cs="仿宋"/>
          <w:spacing w:val="-1"/>
          <w:sz w:val="24"/>
          <w:szCs w:val="24"/>
        </w:rPr>
        <w:t>新郑市财政局已为政府采购中标（成交）的中小微企业供应商搭建了“政银</w:t>
      </w:r>
      <w:r>
        <w:rPr>
          <w:rFonts w:ascii="仿宋" w:hAnsi="仿宋" w:eastAsia="仿宋" w:cs="仿宋"/>
          <w:sz w:val="24"/>
          <w:szCs w:val="24"/>
        </w:rPr>
        <w:t xml:space="preserve"> </w:t>
      </w:r>
      <w:r>
        <w:rPr>
          <w:rFonts w:ascii="仿宋" w:hAnsi="仿宋" w:eastAsia="仿宋" w:cs="仿宋"/>
          <w:spacing w:val="-3"/>
          <w:sz w:val="24"/>
          <w:szCs w:val="24"/>
        </w:rPr>
        <w:t>企</w:t>
      </w:r>
      <w:r>
        <w:rPr>
          <w:rFonts w:ascii="仿宋" w:hAnsi="仿宋" w:eastAsia="仿宋" w:cs="仿宋"/>
          <w:spacing w:val="-89"/>
          <w:sz w:val="24"/>
          <w:szCs w:val="24"/>
        </w:rPr>
        <w:t xml:space="preserve"> </w:t>
      </w:r>
      <w:r>
        <w:rPr>
          <w:rFonts w:ascii="仿宋" w:hAnsi="仿宋" w:eastAsia="仿宋" w:cs="仿宋"/>
          <w:spacing w:val="-3"/>
          <w:sz w:val="24"/>
          <w:szCs w:val="24"/>
        </w:rPr>
        <w:t>”合作平台，提供“政采贷</w:t>
      </w:r>
      <w:r>
        <w:rPr>
          <w:rFonts w:ascii="仿宋" w:hAnsi="仿宋" w:eastAsia="仿宋" w:cs="仿宋"/>
          <w:spacing w:val="-88"/>
          <w:sz w:val="24"/>
          <w:szCs w:val="24"/>
        </w:rPr>
        <w:t xml:space="preserve"> </w:t>
      </w:r>
      <w:r>
        <w:rPr>
          <w:rFonts w:ascii="仿宋" w:hAnsi="仿宋" w:eastAsia="仿宋" w:cs="仿宋"/>
          <w:spacing w:val="-3"/>
          <w:sz w:val="24"/>
          <w:szCs w:val="24"/>
        </w:rPr>
        <w:t>”合同融资产品、预付款保函、融资担保等服务（百</w:t>
      </w:r>
      <w:r>
        <w:rPr>
          <w:rFonts w:ascii="仿宋" w:hAnsi="仿宋" w:eastAsia="仿宋" w:cs="仿宋"/>
          <w:spacing w:val="-4"/>
          <w:sz w:val="24"/>
          <w:szCs w:val="24"/>
        </w:rPr>
        <w:t xml:space="preserve">度  </w:t>
      </w:r>
      <w:r>
        <w:rPr>
          <w:rFonts w:ascii="仿宋" w:hAnsi="仿宋" w:eastAsia="仿宋" w:cs="仿宋"/>
          <w:spacing w:val="-2"/>
          <w:sz w:val="24"/>
          <w:szCs w:val="24"/>
        </w:rPr>
        <w:t>搜索：新郑市政府采购网</w:t>
      </w:r>
      <w:r>
        <w:rPr>
          <w:rFonts w:ascii="仿宋" w:hAnsi="仿宋" w:eastAsia="仿宋" w:cs="仿宋"/>
          <w:spacing w:val="22"/>
          <w:sz w:val="24"/>
          <w:szCs w:val="24"/>
        </w:rPr>
        <w:t>），</w:t>
      </w:r>
      <w:r>
        <w:rPr>
          <w:rFonts w:ascii="仿宋" w:hAnsi="仿宋" w:eastAsia="仿宋" w:cs="仿宋"/>
          <w:spacing w:val="-2"/>
          <w:sz w:val="24"/>
          <w:szCs w:val="24"/>
        </w:rPr>
        <w:t>同时也可以登录“新郑市公共资源交易中心</w:t>
      </w:r>
      <w:r>
        <w:rPr>
          <w:rFonts w:ascii="仿宋" w:hAnsi="仿宋" w:eastAsia="仿宋" w:cs="仿宋"/>
          <w:spacing w:val="-88"/>
          <w:sz w:val="24"/>
          <w:szCs w:val="24"/>
        </w:rPr>
        <w:t xml:space="preserve"> </w:t>
      </w:r>
      <w:r>
        <w:rPr>
          <w:rFonts w:ascii="仿宋" w:hAnsi="仿宋" w:eastAsia="仿宋" w:cs="仿宋"/>
          <w:spacing w:val="-3"/>
          <w:sz w:val="24"/>
          <w:szCs w:val="24"/>
        </w:rPr>
        <w:t>”官网，进</w:t>
      </w:r>
    </w:p>
    <w:p>
      <w:pPr>
        <w:spacing w:before="1" w:line="220" w:lineRule="auto"/>
        <w:ind w:left="1"/>
        <w:rPr>
          <w:rFonts w:ascii="仿宋" w:hAnsi="仿宋" w:eastAsia="仿宋" w:cs="仿宋"/>
          <w:sz w:val="24"/>
          <w:szCs w:val="24"/>
        </w:rPr>
      </w:pPr>
      <w:r>
        <w:rPr>
          <w:rFonts w:ascii="仿宋" w:hAnsi="仿宋" w:eastAsia="仿宋" w:cs="仿宋"/>
          <w:spacing w:val="-5"/>
          <w:sz w:val="24"/>
          <w:szCs w:val="24"/>
        </w:rPr>
        <w:t>入金融服务平台，由金融机构提供“</w:t>
      </w:r>
      <w:r>
        <w:rPr>
          <w:rFonts w:ascii="仿宋" w:hAnsi="仿宋" w:eastAsia="仿宋" w:cs="仿宋"/>
          <w:spacing w:val="-76"/>
          <w:sz w:val="24"/>
          <w:szCs w:val="24"/>
        </w:rPr>
        <w:t xml:space="preserve"> </w:t>
      </w:r>
      <w:r>
        <w:rPr>
          <w:rFonts w:ascii="仿宋" w:hAnsi="仿宋" w:eastAsia="仿宋" w:cs="仿宋"/>
          <w:spacing w:val="-5"/>
          <w:sz w:val="24"/>
          <w:szCs w:val="24"/>
        </w:rPr>
        <w:t>电子保函</w:t>
      </w:r>
      <w:r>
        <w:rPr>
          <w:rFonts w:ascii="仿宋" w:hAnsi="仿宋" w:eastAsia="仿宋" w:cs="仿宋"/>
          <w:spacing w:val="-88"/>
          <w:sz w:val="24"/>
          <w:szCs w:val="24"/>
        </w:rPr>
        <w:t xml:space="preserve"> </w:t>
      </w:r>
      <w:r>
        <w:rPr>
          <w:rFonts w:ascii="仿宋" w:hAnsi="仿宋" w:eastAsia="仿宋" w:cs="仿宋"/>
          <w:spacing w:val="-5"/>
          <w:sz w:val="24"/>
          <w:szCs w:val="24"/>
        </w:rPr>
        <w:t>”、“投标贷</w:t>
      </w:r>
      <w:r>
        <w:rPr>
          <w:rFonts w:ascii="仿宋" w:hAnsi="仿宋" w:eastAsia="仿宋" w:cs="仿宋"/>
          <w:spacing w:val="-88"/>
          <w:sz w:val="24"/>
          <w:szCs w:val="24"/>
        </w:rPr>
        <w:t xml:space="preserve"> </w:t>
      </w:r>
      <w:r>
        <w:rPr>
          <w:rFonts w:ascii="仿宋" w:hAnsi="仿宋" w:eastAsia="仿宋" w:cs="仿宋"/>
          <w:spacing w:val="-5"/>
          <w:sz w:val="24"/>
          <w:szCs w:val="24"/>
        </w:rPr>
        <w:t>”、“</w:t>
      </w:r>
      <w:r>
        <w:rPr>
          <w:rFonts w:ascii="仿宋" w:hAnsi="仿宋" w:eastAsia="仿宋" w:cs="仿宋"/>
          <w:spacing w:val="-73"/>
          <w:sz w:val="24"/>
          <w:szCs w:val="24"/>
        </w:rPr>
        <w:t xml:space="preserve"> </w:t>
      </w:r>
      <w:r>
        <w:rPr>
          <w:rFonts w:ascii="仿宋" w:hAnsi="仿宋" w:eastAsia="仿宋" w:cs="仿宋"/>
          <w:spacing w:val="-5"/>
          <w:sz w:val="24"/>
          <w:szCs w:val="24"/>
        </w:rPr>
        <w:t>中标贷</w:t>
      </w:r>
      <w:r>
        <w:rPr>
          <w:rFonts w:ascii="仿宋" w:hAnsi="仿宋" w:eastAsia="仿宋" w:cs="仿宋"/>
          <w:spacing w:val="-89"/>
          <w:sz w:val="24"/>
          <w:szCs w:val="24"/>
        </w:rPr>
        <w:t xml:space="preserve"> </w:t>
      </w:r>
      <w:r>
        <w:rPr>
          <w:rFonts w:ascii="仿宋" w:hAnsi="仿宋" w:eastAsia="仿宋" w:cs="仿宋"/>
          <w:spacing w:val="-5"/>
          <w:sz w:val="24"/>
          <w:szCs w:val="24"/>
        </w:rPr>
        <w:t>”。</w:t>
      </w:r>
    </w:p>
    <w:p>
      <w:pPr>
        <w:spacing w:before="181" w:line="222" w:lineRule="auto"/>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7.2</w:t>
      </w:r>
      <w:r>
        <w:rPr>
          <w:rFonts w:ascii="仿宋" w:hAnsi="仿宋" w:eastAsia="仿宋" w:cs="仿宋"/>
          <w:spacing w:val="-4"/>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中标公告、发出中标通知书</w:t>
      </w:r>
    </w:p>
    <w:p>
      <w:pPr>
        <w:spacing w:before="177" w:line="468" w:lineRule="exact"/>
        <w:jc w:val="right"/>
        <w:rPr>
          <w:rFonts w:ascii="仿宋" w:hAnsi="仿宋" w:eastAsia="仿宋" w:cs="仿宋"/>
          <w:sz w:val="24"/>
          <w:szCs w:val="24"/>
        </w:rPr>
      </w:pPr>
      <w:r>
        <w:rPr>
          <w:rFonts w:ascii="仿宋" w:hAnsi="仿宋" w:eastAsia="仿宋" w:cs="仿宋"/>
          <w:spacing w:val="-2"/>
          <w:position w:val="17"/>
          <w:sz w:val="24"/>
          <w:szCs w:val="24"/>
        </w:rPr>
        <w:t>7.2.1</w:t>
      </w:r>
      <w:r>
        <w:rPr>
          <w:rFonts w:ascii="仿宋" w:hAnsi="仿宋" w:eastAsia="仿宋" w:cs="仿宋"/>
          <w:spacing w:val="-28"/>
          <w:position w:val="17"/>
          <w:sz w:val="24"/>
          <w:szCs w:val="24"/>
        </w:rPr>
        <w:t xml:space="preserve"> </w:t>
      </w:r>
      <w:r>
        <w:rPr>
          <w:rFonts w:ascii="仿宋" w:hAnsi="仿宋" w:eastAsia="仿宋" w:cs="仿宋"/>
          <w:spacing w:val="-2"/>
          <w:position w:val="17"/>
          <w:sz w:val="24"/>
          <w:szCs w:val="24"/>
        </w:rPr>
        <w:t>采购人或者采购代理机构应当自中标人确定之日起</w:t>
      </w:r>
      <w:r>
        <w:rPr>
          <w:rFonts w:ascii="仿宋" w:hAnsi="仿宋" w:eastAsia="仿宋" w:cs="仿宋"/>
          <w:spacing w:val="-48"/>
          <w:position w:val="17"/>
          <w:sz w:val="24"/>
          <w:szCs w:val="24"/>
        </w:rPr>
        <w:t xml:space="preserve"> </w:t>
      </w:r>
      <w:r>
        <w:rPr>
          <w:rFonts w:ascii="仿宋" w:hAnsi="仿宋" w:eastAsia="仿宋" w:cs="仿宋"/>
          <w:spacing w:val="-2"/>
          <w:position w:val="17"/>
          <w:sz w:val="24"/>
          <w:szCs w:val="24"/>
        </w:rPr>
        <w:t>2</w:t>
      </w:r>
      <w:r>
        <w:rPr>
          <w:rFonts w:ascii="仿宋" w:hAnsi="仿宋" w:eastAsia="仿宋" w:cs="仿宋"/>
          <w:spacing w:val="-44"/>
          <w:position w:val="17"/>
          <w:sz w:val="24"/>
          <w:szCs w:val="24"/>
        </w:rPr>
        <w:t xml:space="preserve"> </w:t>
      </w:r>
      <w:r>
        <w:rPr>
          <w:rFonts w:ascii="仿宋" w:hAnsi="仿宋" w:eastAsia="仿宋" w:cs="仿宋"/>
          <w:spacing w:val="-2"/>
          <w:position w:val="17"/>
          <w:sz w:val="24"/>
          <w:szCs w:val="24"/>
        </w:rPr>
        <w:t>个工作日内，在省级以</w:t>
      </w:r>
    </w:p>
    <w:p>
      <w:pPr>
        <w:spacing w:before="1" w:line="220" w:lineRule="auto"/>
        <w:ind w:left="3"/>
        <w:rPr>
          <w:rFonts w:ascii="仿宋" w:hAnsi="仿宋" w:eastAsia="仿宋" w:cs="仿宋"/>
          <w:sz w:val="24"/>
          <w:szCs w:val="24"/>
        </w:rPr>
      </w:pPr>
      <w:r>
        <w:rPr>
          <w:rFonts w:ascii="仿宋" w:hAnsi="仿宋" w:eastAsia="仿宋" w:cs="仿宋"/>
          <w:spacing w:val="-1"/>
          <w:sz w:val="24"/>
          <w:szCs w:val="24"/>
        </w:rPr>
        <w:t>上财政部门指定的媒体上公告中标结果，招标文件应当随中标结果同时公告。</w:t>
      </w:r>
    </w:p>
    <w:p>
      <w:pPr>
        <w:spacing w:before="179" w:line="468" w:lineRule="exact"/>
        <w:jc w:val="right"/>
        <w:rPr>
          <w:rFonts w:ascii="仿宋" w:hAnsi="仿宋" w:eastAsia="仿宋" w:cs="仿宋"/>
          <w:sz w:val="24"/>
          <w:szCs w:val="24"/>
        </w:rPr>
      </w:pPr>
      <w:r>
        <w:rPr>
          <w:rFonts w:ascii="仿宋" w:hAnsi="仿宋" w:eastAsia="仿宋" w:cs="仿宋"/>
          <w:spacing w:val="-1"/>
          <w:position w:val="17"/>
          <w:sz w:val="24"/>
          <w:szCs w:val="24"/>
        </w:rPr>
        <w:t>7.2.2</w:t>
      </w:r>
      <w:r>
        <w:rPr>
          <w:rFonts w:ascii="仿宋" w:hAnsi="仿宋" w:eastAsia="仿宋" w:cs="仿宋"/>
          <w:spacing w:val="-38"/>
          <w:position w:val="17"/>
          <w:sz w:val="24"/>
          <w:szCs w:val="24"/>
        </w:rPr>
        <w:t xml:space="preserve"> </w:t>
      </w:r>
      <w:r>
        <w:rPr>
          <w:rFonts w:ascii="仿宋" w:hAnsi="仿宋" w:eastAsia="仿宋" w:cs="仿宋"/>
          <w:spacing w:val="-1"/>
          <w:position w:val="17"/>
          <w:sz w:val="24"/>
          <w:szCs w:val="24"/>
        </w:rPr>
        <w:t>采购人确认中标人后，采购人或采购代理机构在公告中标结果的同时（公示</w:t>
      </w:r>
    </w:p>
    <w:p>
      <w:pPr>
        <w:spacing w:line="220" w:lineRule="auto"/>
        <w:ind w:left="1"/>
        <w:rPr>
          <w:rFonts w:ascii="仿宋" w:hAnsi="仿宋" w:eastAsia="仿宋" w:cs="仿宋"/>
          <w:sz w:val="24"/>
          <w:szCs w:val="24"/>
        </w:rPr>
      </w:pPr>
      <w:r>
        <w:rPr>
          <w:rFonts w:ascii="仿宋" w:hAnsi="仿宋" w:eastAsia="仿宋" w:cs="仿宋"/>
          <w:spacing w:val="-6"/>
          <w:sz w:val="24"/>
          <w:szCs w:val="24"/>
        </w:rPr>
        <w:t>期为</w:t>
      </w:r>
      <w:r>
        <w:rPr>
          <w:rFonts w:ascii="仿宋" w:hAnsi="仿宋" w:eastAsia="仿宋" w:cs="仿宋"/>
          <w:spacing w:val="-34"/>
          <w:sz w:val="24"/>
          <w:szCs w:val="24"/>
        </w:rPr>
        <w:t xml:space="preserve"> </w:t>
      </w:r>
      <w:r>
        <w:rPr>
          <w:rFonts w:ascii="仿宋" w:hAnsi="仿宋" w:eastAsia="仿宋" w:cs="仿宋"/>
          <w:spacing w:val="-6"/>
          <w:sz w:val="24"/>
          <w:szCs w:val="24"/>
        </w:rPr>
        <w:t>1</w:t>
      </w:r>
      <w:r>
        <w:rPr>
          <w:rFonts w:ascii="仿宋" w:hAnsi="仿宋" w:eastAsia="仿宋" w:cs="仿宋"/>
          <w:spacing w:val="-43"/>
          <w:sz w:val="24"/>
          <w:szCs w:val="24"/>
        </w:rPr>
        <w:t xml:space="preserve"> </w:t>
      </w:r>
      <w:r>
        <w:rPr>
          <w:rFonts w:ascii="仿宋" w:hAnsi="仿宋" w:eastAsia="仿宋" w:cs="仿宋"/>
          <w:spacing w:val="-6"/>
          <w:sz w:val="24"/>
          <w:szCs w:val="24"/>
        </w:rPr>
        <w:t>个工作日</w:t>
      </w:r>
      <w:r>
        <w:rPr>
          <w:rFonts w:ascii="仿宋" w:hAnsi="仿宋" w:eastAsia="仿宋" w:cs="仿宋"/>
          <w:spacing w:val="27"/>
          <w:sz w:val="24"/>
          <w:szCs w:val="24"/>
        </w:rPr>
        <w:t>），</w:t>
      </w:r>
      <w:r>
        <w:rPr>
          <w:rFonts w:ascii="仿宋" w:hAnsi="仿宋" w:eastAsia="仿宋" w:cs="仿宋"/>
          <w:spacing w:val="-6"/>
          <w:sz w:val="24"/>
          <w:szCs w:val="24"/>
        </w:rPr>
        <w:t>向中标人发出中标通知书。</w:t>
      </w:r>
    </w:p>
    <w:p>
      <w:pPr>
        <w:spacing w:before="179" w:line="468" w:lineRule="exact"/>
        <w:jc w:val="right"/>
        <w:rPr>
          <w:rFonts w:ascii="仿宋" w:hAnsi="仿宋" w:eastAsia="仿宋" w:cs="仿宋"/>
          <w:sz w:val="24"/>
          <w:szCs w:val="24"/>
        </w:rPr>
      </w:pPr>
      <w:r>
        <w:rPr>
          <w:rFonts w:ascii="仿宋" w:hAnsi="仿宋" w:eastAsia="仿宋" w:cs="仿宋"/>
          <w:spacing w:val="-2"/>
          <w:position w:val="17"/>
          <w:sz w:val="24"/>
          <w:szCs w:val="24"/>
        </w:rPr>
        <w:t>7.2.3 中标通知书发出后，采购人不得违法改变中标结果，中标人无正当理由不得</w:t>
      </w:r>
    </w:p>
    <w:p>
      <w:pPr>
        <w:spacing w:before="1" w:line="222" w:lineRule="auto"/>
        <w:ind w:left="2"/>
        <w:rPr>
          <w:rFonts w:ascii="仿宋" w:hAnsi="仿宋" w:eastAsia="仿宋" w:cs="仿宋"/>
          <w:sz w:val="24"/>
          <w:szCs w:val="24"/>
        </w:rPr>
      </w:pPr>
      <w:r>
        <w:rPr>
          <w:rFonts w:ascii="仿宋" w:hAnsi="仿宋" w:eastAsia="仿宋" w:cs="仿宋"/>
          <w:spacing w:val="-4"/>
          <w:sz w:val="24"/>
          <w:szCs w:val="24"/>
        </w:rPr>
        <w:t>放弃中标。</w:t>
      </w:r>
    </w:p>
    <w:p>
      <w:pPr>
        <w:spacing w:before="178" w:line="224" w:lineRule="auto"/>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7.3</w:t>
      </w:r>
      <w:r>
        <w:rPr>
          <w:rFonts w:ascii="仿宋" w:hAnsi="仿宋" w:eastAsia="仿宋" w:cs="仿宋"/>
          <w:spacing w:val="-36"/>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签订合同</w:t>
      </w:r>
    </w:p>
    <w:p>
      <w:pPr>
        <w:spacing w:before="175" w:line="359" w:lineRule="auto"/>
        <w:ind w:left="1" w:right="54" w:firstLine="478"/>
        <w:jc w:val="both"/>
        <w:rPr>
          <w:rFonts w:ascii="仿宋" w:hAnsi="仿宋" w:eastAsia="仿宋" w:cs="仿宋"/>
          <w:sz w:val="24"/>
          <w:szCs w:val="24"/>
        </w:rPr>
      </w:pPr>
      <w:r>
        <w:rPr>
          <w:rFonts w:ascii="仿宋" w:hAnsi="仿宋" w:eastAsia="仿宋" w:cs="仿宋"/>
          <w:spacing w:val="-3"/>
          <w:sz w:val="24"/>
          <w:szCs w:val="24"/>
        </w:rPr>
        <w:t>7.3.1</w:t>
      </w:r>
      <w:r>
        <w:rPr>
          <w:rFonts w:ascii="仿宋" w:hAnsi="仿宋" w:eastAsia="仿宋" w:cs="仿宋"/>
          <w:spacing w:val="-42"/>
          <w:sz w:val="24"/>
          <w:szCs w:val="24"/>
        </w:rPr>
        <w:t xml:space="preserve"> </w:t>
      </w:r>
      <w:r>
        <w:rPr>
          <w:rFonts w:ascii="仿宋" w:hAnsi="仿宋" w:eastAsia="仿宋" w:cs="仿宋"/>
          <w:spacing w:val="-3"/>
          <w:sz w:val="24"/>
          <w:szCs w:val="24"/>
        </w:rPr>
        <w:t>采购人与中标供应商合同签订应在发布中标结果公告之日起</w:t>
      </w:r>
      <w:r>
        <w:rPr>
          <w:rFonts w:ascii="仿宋" w:hAnsi="仿宋" w:eastAsia="仿宋" w:cs="仿宋"/>
          <w:spacing w:val="-49"/>
          <w:sz w:val="24"/>
          <w:szCs w:val="24"/>
        </w:rPr>
        <w:t xml:space="preserve"> </w:t>
      </w:r>
      <w:r>
        <w:rPr>
          <w:rFonts w:ascii="仿宋" w:hAnsi="仿宋" w:eastAsia="仿宋" w:cs="仿宋"/>
          <w:spacing w:val="-3"/>
          <w:sz w:val="24"/>
          <w:szCs w:val="24"/>
        </w:rPr>
        <w:t>2</w:t>
      </w:r>
      <w:r>
        <w:rPr>
          <w:rFonts w:ascii="仿宋" w:hAnsi="仿宋" w:eastAsia="仿宋" w:cs="仿宋"/>
          <w:spacing w:val="-43"/>
          <w:sz w:val="24"/>
          <w:szCs w:val="24"/>
        </w:rPr>
        <w:t xml:space="preserve"> </w:t>
      </w:r>
      <w:r>
        <w:rPr>
          <w:rFonts w:ascii="仿宋" w:hAnsi="仿宋" w:eastAsia="仿宋" w:cs="仿宋"/>
          <w:spacing w:val="-3"/>
          <w:sz w:val="24"/>
          <w:szCs w:val="24"/>
        </w:rPr>
        <w:t>个工作日</w:t>
      </w:r>
      <w:r>
        <w:rPr>
          <w:rFonts w:ascii="仿宋" w:hAnsi="仿宋" w:eastAsia="仿宋" w:cs="仿宋"/>
          <w:spacing w:val="-4"/>
          <w:sz w:val="24"/>
          <w:szCs w:val="24"/>
        </w:rPr>
        <w:t>内，</w:t>
      </w:r>
      <w:r>
        <w:rPr>
          <w:rFonts w:ascii="仿宋" w:hAnsi="仿宋" w:eastAsia="仿宋" w:cs="仿宋"/>
          <w:sz w:val="24"/>
          <w:szCs w:val="24"/>
        </w:rPr>
        <w:t xml:space="preserve"> 按照招标文件和中标人的投标文件的规定，与</w:t>
      </w:r>
      <w:r>
        <w:rPr>
          <w:rFonts w:ascii="仿宋" w:hAnsi="仿宋" w:eastAsia="仿宋" w:cs="仿宋"/>
          <w:spacing w:val="-1"/>
          <w:sz w:val="24"/>
          <w:szCs w:val="24"/>
        </w:rPr>
        <w:t>中标人签订书面合同。所签订的合同不</w:t>
      </w:r>
    </w:p>
    <w:p>
      <w:pPr>
        <w:spacing w:line="220" w:lineRule="auto"/>
        <w:ind w:left="2"/>
        <w:rPr>
          <w:rFonts w:ascii="仿宋" w:hAnsi="仿宋" w:eastAsia="仿宋" w:cs="仿宋"/>
          <w:sz w:val="24"/>
          <w:szCs w:val="24"/>
        </w:rPr>
      </w:pPr>
      <w:r>
        <w:rPr>
          <w:rFonts w:ascii="仿宋" w:hAnsi="仿宋" w:eastAsia="仿宋" w:cs="仿宋"/>
          <w:spacing w:val="-1"/>
          <w:sz w:val="24"/>
          <w:szCs w:val="24"/>
        </w:rPr>
        <w:t>得对招标文件确定的事项和中标人投标文件作实质性修改。</w:t>
      </w:r>
    </w:p>
    <w:p>
      <w:pPr>
        <w:spacing w:before="180" w:line="468" w:lineRule="exact"/>
        <w:ind w:left="32"/>
        <w:rPr>
          <w:rFonts w:ascii="仿宋" w:hAnsi="仿宋" w:eastAsia="仿宋" w:cs="仿宋"/>
          <w:sz w:val="24"/>
          <w:szCs w:val="24"/>
        </w:rPr>
      </w:pPr>
      <w:r>
        <w:rPr>
          <w:rFonts w:ascii="仿宋" w:hAnsi="仿宋" w:eastAsia="仿宋" w:cs="仿宋"/>
          <w:spacing w:val="-1"/>
          <w:position w:val="17"/>
          <w:sz w:val="24"/>
          <w:szCs w:val="24"/>
        </w:rPr>
        <w:t>中标人无正当理由拒签合同，在签订合同时向采购人提出附</w:t>
      </w:r>
      <w:r>
        <w:rPr>
          <w:rFonts w:ascii="仿宋" w:hAnsi="仿宋" w:eastAsia="仿宋" w:cs="仿宋"/>
          <w:spacing w:val="-2"/>
          <w:position w:val="17"/>
          <w:sz w:val="24"/>
          <w:szCs w:val="24"/>
        </w:rPr>
        <w:t>加条件；给采购人造成的</w:t>
      </w:r>
    </w:p>
    <w:p>
      <w:pPr>
        <w:spacing w:line="222" w:lineRule="auto"/>
        <w:ind w:left="1"/>
        <w:rPr>
          <w:rFonts w:ascii="仿宋" w:hAnsi="仿宋" w:eastAsia="仿宋" w:cs="仿宋"/>
          <w:sz w:val="24"/>
          <w:szCs w:val="24"/>
        </w:rPr>
      </w:pPr>
      <w:r>
        <w:rPr>
          <w:rFonts w:ascii="仿宋" w:hAnsi="仿宋" w:eastAsia="仿宋" w:cs="仿宋"/>
          <w:spacing w:val="-1"/>
          <w:sz w:val="24"/>
          <w:szCs w:val="24"/>
        </w:rPr>
        <w:t>损失超过一定数额的，中标人还应当对超过部分予以赔偿。</w:t>
      </w:r>
    </w:p>
    <w:p>
      <w:pPr>
        <w:spacing w:before="179" w:line="466" w:lineRule="exact"/>
        <w:jc w:val="right"/>
        <w:rPr>
          <w:rFonts w:ascii="仿宋" w:hAnsi="仿宋" w:eastAsia="仿宋" w:cs="仿宋"/>
          <w:sz w:val="24"/>
          <w:szCs w:val="24"/>
        </w:rPr>
      </w:pPr>
      <w:r>
        <w:rPr>
          <w:rFonts w:ascii="仿宋" w:hAnsi="仿宋" w:eastAsia="仿宋" w:cs="仿宋"/>
          <w:spacing w:val="-1"/>
          <w:position w:val="17"/>
          <w:sz w:val="24"/>
          <w:szCs w:val="24"/>
        </w:rPr>
        <w:t>7.3.2</w:t>
      </w:r>
      <w:r>
        <w:rPr>
          <w:rFonts w:ascii="仿宋" w:hAnsi="仿宋" w:eastAsia="仿宋" w:cs="仿宋"/>
          <w:spacing w:val="-38"/>
          <w:position w:val="17"/>
          <w:sz w:val="24"/>
          <w:szCs w:val="24"/>
        </w:rPr>
        <w:t xml:space="preserve"> </w:t>
      </w:r>
      <w:r>
        <w:rPr>
          <w:rFonts w:ascii="仿宋" w:hAnsi="仿宋" w:eastAsia="仿宋" w:cs="仿宋"/>
          <w:spacing w:val="-1"/>
          <w:position w:val="17"/>
          <w:sz w:val="24"/>
          <w:szCs w:val="24"/>
        </w:rPr>
        <w:t>发出中标通知书后，采购人无正当理由拒签合同，或者在签订合同时向中标</w:t>
      </w:r>
    </w:p>
    <w:p>
      <w:pPr>
        <w:spacing w:line="222" w:lineRule="auto"/>
        <w:ind w:left="5"/>
        <w:rPr>
          <w:rFonts w:ascii="仿宋" w:hAnsi="仿宋" w:eastAsia="仿宋" w:cs="仿宋"/>
          <w:sz w:val="24"/>
          <w:szCs w:val="24"/>
        </w:rPr>
      </w:pPr>
      <w:r>
        <w:rPr>
          <w:rFonts w:ascii="仿宋" w:hAnsi="仿宋" w:eastAsia="仿宋" w:cs="仿宋"/>
          <w:spacing w:val="-1"/>
          <w:sz w:val="24"/>
          <w:szCs w:val="24"/>
        </w:rPr>
        <w:t>人提出附加条件、给中标人造成损失的，还应当赔偿损失。</w:t>
      </w:r>
    </w:p>
    <w:p>
      <w:pPr>
        <w:spacing w:before="179" w:line="466" w:lineRule="exact"/>
        <w:jc w:val="right"/>
        <w:rPr>
          <w:rFonts w:ascii="仿宋" w:hAnsi="仿宋" w:eastAsia="仿宋" w:cs="仿宋"/>
          <w:sz w:val="24"/>
          <w:szCs w:val="24"/>
        </w:rPr>
      </w:pPr>
      <w:r>
        <w:rPr>
          <w:rFonts w:ascii="仿宋" w:hAnsi="仿宋" w:eastAsia="仿宋" w:cs="仿宋"/>
          <w:spacing w:val="-1"/>
          <w:position w:val="17"/>
          <w:sz w:val="24"/>
          <w:szCs w:val="24"/>
        </w:rPr>
        <w:t>7.3.3</w:t>
      </w:r>
      <w:r>
        <w:rPr>
          <w:rFonts w:ascii="仿宋" w:hAnsi="仿宋" w:eastAsia="仿宋" w:cs="仿宋"/>
          <w:spacing w:val="-38"/>
          <w:position w:val="17"/>
          <w:sz w:val="24"/>
          <w:szCs w:val="24"/>
        </w:rPr>
        <w:t xml:space="preserve"> </w:t>
      </w:r>
      <w:r>
        <w:rPr>
          <w:rFonts w:ascii="仿宋" w:hAnsi="仿宋" w:eastAsia="仿宋" w:cs="仿宋"/>
          <w:spacing w:val="-1"/>
          <w:position w:val="17"/>
          <w:sz w:val="24"/>
          <w:szCs w:val="24"/>
        </w:rPr>
        <w:t>授予合同时变更数量的权力：采购人在授予合同时经有关部门审批后有权对</w:t>
      </w:r>
    </w:p>
    <w:p>
      <w:pPr>
        <w:spacing w:line="222" w:lineRule="auto"/>
        <w:rPr>
          <w:rFonts w:ascii="仿宋" w:hAnsi="仿宋" w:eastAsia="仿宋" w:cs="仿宋"/>
          <w:sz w:val="24"/>
          <w:szCs w:val="24"/>
        </w:rPr>
      </w:pPr>
      <w:r>
        <w:rPr>
          <w:rFonts w:ascii="仿宋" w:hAnsi="仿宋" w:eastAsia="仿宋" w:cs="仿宋"/>
          <w:spacing w:val="-2"/>
          <w:sz w:val="24"/>
          <w:szCs w:val="24"/>
        </w:rPr>
        <w:t>规定的项目及服务予以增减。</w:t>
      </w:r>
    </w:p>
    <w:p>
      <w:pPr>
        <w:spacing w:before="179" w:line="223" w:lineRule="auto"/>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7.4</w:t>
      </w:r>
      <w:r>
        <w:rPr>
          <w:rFonts w:ascii="仿宋" w:hAnsi="仿宋" w:eastAsia="仿宋" w:cs="仿宋"/>
          <w:spacing w:val="-38"/>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质疑提出与答复</w:t>
      </w:r>
    </w:p>
    <w:p>
      <w:pPr>
        <w:spacing w:before="178" w:line="466" w:lineRule="exact"/>
        <w:ind w:right="38"/>
        <w:jc w:val="right"/>
        <w:rPr>
          <w:rFonts w:ascii="仿宋" w:hAnsi="仿宋" w:eastAsia="仿宋" w:cs="仿宋"/>
          <w:sz w:val="24"/>
          <w:szCs w:val="24"/>
        </w:rPr>
      </w:pPr>
      <w:r>
        <w:rPr>
          <w:rFonts w:ascii="仿宋" w:hAnsi="仿宋" w:eastAsia="仿宋" w:cs="仿宋"/>
          <w:spacing w:val="-1"/>
          <w:position w:val="16"/>
          <w:sz w:val="24"/>
          <w:szCs w:val="24"/>
        </w:rPr>
        <w:t>投标人认为采购过程和中标结果使自己的权益受到损害的，可以按照财政部</w:t>
      </w:r>
      <w:r>
        <w:rPr>
          <w:rFonts w:ascii="仿宋" w:hAnsi="仿宋" w:eastAsia="仿宋" w:cs="仿宋"/>
          <w:spacing w:val="-41"/>
          <w:position w:val="16"/>
          <w:sz w:val="24"/>
          <w:szCs w:val="24"/>
        </w:rPr>
        <w:t xml:space="preserve"> </w:t>
      </w:r>
      <w:r>
        <w:rPr>
          <w:rFonts w:ascii="仿宋" w:hAnsi="仿宋" w:eastAsia="仿宋" w:cs="仿宋"/>
          <w:spacing w:val="-1"/>
          <w:position w:val="16"/>
          <w:sz w:val="24"/>
          <w:szCs w:val="24"/>
        </w:rPr>
        <w:t>94</w:t>
      </w:r>
      <w:r>
        <w:rPr>
          <w:rFonts w:ascii="仿宋" w:hAnsi="仿宋" w:eastAsia="仿宋" w:cs="仿宋"/>
          <w:spacing w:val="-38"/>
          <w:position w:val="16"/>
          <w:sz w:val="24"/>
          <w:szCs w:val="24"/>
        </w:rPr>
        <w:t xml:space="preserve"> </w:t>
      </w:r>
      <w:r>
        <w:rPr>
          <w:rFonts w:ascii="仿宋" w:hAnsi="仿宋" w:eastAsia="仿宋" w:cs="仿宋"/>
          <w:spacing w:val="-1"/>
          <w:position w:val="16"/>
          <w:sz w:val="24"/>
          <w:szCs w:val="24"/>
        </w:rPr>
        <w:t>号</w:t>
      </w:r>
    </w:p>
    <w:p>
      <w:pPr>
        <w:spacing w:line="222" w:lineRule="auto"/>
        <w:rPr>
          <w:rFonts w:ascii="仿宋" w:hAnsi="仿宋" w:eastAsia="仿宋" w:cs="仿宋"/>
          <w:sz w:val="24"/>
          <w:szCs w:val="24"/>
        </w:rPr>
      </w:pPr>
      <w:r>
        <w:rPr>
          <w:rFonts w:ascii="仿宋" w:hAnsi="仿宋" w:eastAsia="仿宋" w:cs="仿宋"/>
          <w:spacing w:val="-1"/>
          <w:sz w:val="24"/>
          <w:szCs w:val="24"/>
        </w:rPr>
        <w:t>令提出质疑。提出质疑的投标人应当是参与本项目采购活动的投标人。</w:t>
      </w:r>
    </w:p>
    <w:p>
      <w:pPr>
        <w:spacing w:before="177" w:line="468" w:lineRule="exact"/>
        <w:ind w:left="366"/>
        <w:rPr>
          <w:rFonts w:ascii="仿宋" w:hAnsi="仿宋" w:eastAsia="仿宋" w:cs="仿宋"/>
          <w:sz w:val="24"/>
          <w:szCs w:val="24"/>
        </w:rPr>
      </w:pPr>
      <w:r>
        <w:rPr>
          <w:rFonts w:ascii="仿宋" w:hAnsi="仿宋" w:eastAsia="仿宋" w:cs="仿宋"/>
          <w:spacing w:val="-1"/>
          <w:position w:val="17"/>
          <w:sz w:val="24"/>
          <w:szCs w:val="24"/>
        </w:rPr>
        <w:t>（1）对采购过程提出质疑的，为各采购程序环节结束之日起七个工作日内，以书</w:t>
      </w:r>
    </w:p>
    <w:p>
      <w:pPr>
        <w:spacing w:line="220" w:lineRule="auto"/>
        <w:ind w:left="6"/>
        <w:rPr>
          <w:rFonts w:ascii="仿宋" w:hAnsi="仿宋" w:eastAsia="仿宋" w:cs="仿宋"/>
          <w:sz w:val="24"/>
          <w:szCs w:val="24"/>
        </w:rPr>
      </w:pPr>
      <w:r>
        <w:rPr>
          <w:rFonts w:ascii="仿宋" w:hAnsi="仿宋" w:eastAsia="仿宋" w:cs="仿宋"/>
          <w:spacing w:val="-2"/>
          <w:sz w:val="24"/>
          <w:szCs w:val="24"/>
        </w:rPr>
        <w:t>面形式向采购人和采购代理机构一次性提出；</w:t>
      </w:r>
    </w:p>
    <w:p>
      <w:pPr>
        <w:spacing w:before="180" w:line="468" w:lineRule="exact"/>
        <w:ind w:left="366"/>
        <w:rPr>
          <w:rFonts w:ascii="仿宋" w:hAnsi="仿宋" w:eastAsia="仿宋" w:cs="仿宋"/>
          <w:sz w:val="24"/>
          <w:szCs w:val="24"/>
        </w:rPr>
      </w:pPr>
      <w:r>
        <w:rPr>
          <w:rFonts w:ascii="仿宋" w:hAnsi="仿宋" w:eastAsia="仿宋" w:cs="仿宋"/>
          <w:position w:val="17"/>
          <w:sz w:val="24"/>
          <w:szCs w:val="24"/>
        </w:rPr>
        <w:t>（2）对中标结果提出质疑的，为中标结果公告期限届满之日起七个工作日内，以</w:t>
      </w:r>
    </w:p>
    <w:p>
      <w:pPr>
        <w:spacing w:line="220" w:lineRule="auto"/>
        <w:ind w:left="12"/>
        <w:rPr>
          <w:rFonts w:ascii="仿宋" w:hAnsi="仿宋" w:eastAsia="仿宋" w:cs="仿宋"/>
          <w:sz w:val="24"/>
          <w:szCs w:val="24"/>
        </w:rPr>
      </w:pPr>
      <w:r>
        <w:rPr>
          <w:rFonts w:ascii="仿宋" w:hAnsi="仿宋" w:eastAsia="仿宋" w:cs="仿宋"/>
          <w:spacing w:val="-2"/>
          <w:sz w:val="24"/>
          <w:szCs w:val="24"/>
        </w:rPr>
        <w:t>书面形式向采购人和采购代理机构一次性提出。</w:t>
      </w:r>
    </w:p>
    <w:p>
      <w:pPr>
        <w:spacing w:line="220" w:lineRule="auto"/>
        <w:rPr>
          <w:rFonts w:ascii="仿宋" w:hAnsi="仿宋" w:eastAsia="仿宋" w:cs="仿宋"/>
          <w:sz w:val="24"/>
          <w:szCs w:val="24"/>
        </w:rPr>
        <w:sectPr>
          <w:footerReference r:id="rId25" w:type="default"/>
          <w:pgSz w:w="11907" w:h="16840"/>
          <w:pgMar w:top="1404" w:right="1430" w:bottom="1184" w:left="1430" w:header="0" w:footer="1015" w:gutter="0"/>
          <w:cols w:space="720" w:num="1"/>
        </w:sectPr>
      </w:pPr>
    </w:p>
    <w:p>
      <w:pPr>
        <w:spacing w:before="49" w:line="465" w:lineRule="exact"/>
        <w:ind w:left="371"/>
        <w:rPr>
          <w:rFonts w:ascii="仿宋" w:hAnsi="仿宋" w:eastAsia="仿宋" w:cs="仿宋"/>
          <w:sz w:val="24"/>
          <w:szCs w:val="24"/>
        </w:rPr>
      </w:pPr>
      <w:r>
        <w:rPr>
          <w:rFonts w:ascii="仿宋" w:hAnsi="仿宋" w:eastAsia="仿宋" w:cs="仿宋"/>
          <w:spacing w:val="-1"/>
          <w:position w:val="16"/>
          <w:sz w:val="24"/>
          <w:szCs w:val="24"/>
        </w:rPr>
        <w:t>（3）逾期未提交或未按照要求提交的质疑函将不予受理（邮寄、传真件不予受</w:t>
      </w:r>
    </w:p>
    <w:p>
      <w:pPr>
        <w:spacing w:line="233" w:lineRule="auto"/>
        <w:ind w:left="8"/>
        <w:rPr>
          <w:rFonts w:ascii="仿宋" w:hAnsi="仿宋" w:eastAsia="仿宋" w:cs="仿宋"/>
          <w:sz w:val="24"/>
          <w:szCs w:val="24"/>
        </w:rPr>
      </w:pPr>
      <w:r>
        <w:rPr>
          <w:rFonts w:ascii="仿宋" w:hAnsi="仿宋" w:eastAsia="仿宋" w:cs="仿宋"/>
          <w:spacing w:val="-6"/>
          <w:sz w:val="24"/>
          <w:szCs w:val="24"/>
        </w:rPr>
        <w:t>理）。</w:t>
      </w:r>
    </w:p>
    <w:p>
      <w:pPr>
        <w:spacing w:before="165" w:line="222" w:lineRule="auto"/>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8.重新招标</w:t>
      </w:r>
    </w:p>
    <w:p>
      <w:pPr>
        <w:spacing w:before="176" w:line="222" w:lineRule="auto"/>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8.1</w:t>
      </w:r>
      <w:r>
        <w:rPr>
          <w:rFonts w:ascii="仿宋" w:hAnsi="仿宋" w:eastAsia="仿宋" w:cs="仿宋"/>
          <w:spacing w:val="-33"/>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有下列情形之一的，采购人将重新招标：</w:t>
      </w:r>
    </w:p>
    <w:p>
      <w:pPr>
        <w:spacing w:before="179" w:line="466" w:lineRule="exact"/>
        <w:ind w:left="371"/>
        <w:rPr>
          <w:rFonts w:ascii="仿宋" w:hAnsi="仿宋" w:eastAsia="仿宋" w:cs="仿宋"/>
          <w:sz w:val="24"/>
          <w:szCs w:val="24"/>
        </w:rPr>
      </w:pPr>
      <w:r>
        <w:rPr>
          <w:rFonts w:ascii="仿宋" w:hAnsi="仿宋" w:eastAsia="仿宋" w:cs="仿宋"/>
          <w:spacing w:val="-3"/>
          <w:position w:val="16"/>
          <w:sz w:val="24"/>
          <w:szCs w:val="24"/>
        </w:rPr>
        <w:t>（1）投标截止时间止，投标人少于</w:t>
      </w:r>
      <w:r>
        <w:rPr>
          <w:rFonts w:ascii="仿宋" w:hAnsi="仿宋" w:eastAsia="仿宋" w:cs="仿宋"/>
          <w:spacing w:val="-39"/>
          <w:position w:val="16"/>
          <w:sz w:val="24"/>
          <w:szCs w:val="24"/>
        </w:rPr>
        <w:t xml:space="preserve"> </w:t>
      </w:r>
      <w:r>
        <w:rPr>
          <w:rFonts w:ascii="仿宋" w:hAnsi="仿宋" w:eastAsia="仿宋" w:cs="仿宋"/>
          <w:spacing w:val="-3"/>
          <w:position w:val="16"/>
          <w:sz w:val="24"/>
          <w:szCs w:val="24"/>
        </w:rPr>
        <w:t>3</w:t>
      </w:r>
      <w:r>
        <w:rPr>
          <w:rFonts w:ascii="仿宋" w:hAnsi="仿宋" w:eastAsia="仿宋" w:cs="仿宋"/>
          <w:spacing w:val="-43"/>
          <w:position w:val="16"/>
          <w:sz w:val="24"/>
          <w:szCs w:val="24"/>
        </w:rPr>
        <w:t xml:space="preserve"> </w:t>
      </w:r>
      <w:r>
        <w:rPr>
          <w:rFonts w:ascii="仿宋" w:hAnsi="仿宋" w:eastAsia="仿宋" w:cs="仿宋"/>
          <w:spacing w:val="-3"/>
          <w:position w:val="16"/>
          <w:sz w:val="24"/>
          <w:szCs w:val="24"/>
        </w:rPr>
        <w:t>个的；</w:t>
      </w:r>
    </w:p>
    <w:p>
      <w:pPr>
        <w:spacing w:line="222" w:lineRule="auto"/>
        <w:ind w:left="371"/>
        <w:rPr>
          <w:rFonts w:ascii="仿宋" w:hAnsi="仿宋" w:eastAsia="仿宋" w:cs="仿宋"/>
          <w:sz w:val="24"/>
          <w:szCs w:val="24"/>
        </w:rPr>
      </w:pPr>
      <w:r>
        <w:rPr>
          <w:rFonts w:ascii="仿宋" w:hAnsi="仿宋" w:eastAsia="仿宋" w:cs="仿宋"/>
          <w:spacing w:val="-2"/>
          <w:sz w:val="24"/>
          <w:szCs w:val="24"/>
        </w:rPr>
        <w:t>（2）经评标委员会评审后否决所有投标的。</w:t>
      </w:r>
    </w:p>
    <w:p>
      <w:pPr>
        <w:spacing w:before="179" w:line="465" w:lineRule="exact"/>
        <w:ind w:left="371"/>
        <w:rPr>
          <w:rFonts w:ascii="仿宋" w:hAnsi="仿宋" w:eastAsia="仿宋" w:cs="仿宋"/>
          <w:sz w:val="24"/>
          <w:szCs w:val="24"/>
        </w:rPr>
      </w:pPr>
      <w:r>
        <w:rPr>
          <w:rFonts w:ascii="仿宋" w:hAnsi="仿宋" w:eastAsia="仿宋" w:cs="仿宋"/>
          <w:spacing w:val="-1"/>
          <w:position w:val="16"/>
          <w:sz w:val="24"/>
          <w:szCs w:val="24"/>
        </w:rPr>
        <w:t>（3）评标委员会否决不合格投标或者界定为</w:t>
      </w:r>
      <w:r>
        <w:rPr>
          <w:rFonts w:ascii="仿宋" w:hAnsi="仿宋" w:eastAsia="仿宋" w:cs="仿宋"/>
          <w:spacing w:val="-2"/>
          <w:position w:val="16"/>
          <w:sz w:val="24"/>
          <w:szCs w:val="24"/>
        </w:rPr>
        <w:t>废标后，有效投标人不足</w:t>
      </w:r>
      <w:r>
        <w:rPr>
          <w:rFonts w:ascii="仿宋" w:hAnsi="仿宋" w:eastAsia="仿宋" w:cs="仿宋"/>
          <w:spacing w:val="-47"/>
          <w:position w:val="16"/>
          <w:sz w:val="24"/>
          <w:szCs w:val="24"/>
        </w:rPr>
        <w:t xml:space="preserve"> </w:t>
      </w:r>
      <w:r>
        <w:rPr>
          <w:rFonts w:ascii="仿宋" w:hAnsi="仿宋" w:eastAsia="仿宋" w:cs="仿宋"/>
          <w:spacing w:val="-2"/>
          <w:position w:val="16"/>
          <w:sz w:val="24"/>
          <w:szCs w:val="24"/>
        </w:rPr>
        <w:t>3</w:t>
      </w:r>
      <w:r>
        <w:rPr>
          <w:rFonts w:ascii="仿宋" w:hAnsi="仿宋" w:eastAsia="仿宋" w:cs="仿宋"/>
          <w:spacing w:val="-43"/>
          <w:position w:val="16"/>
          <w:sz w:val="24"/>
          <w:szCs w:val="24"/>
        </w:rPr>
        <w:t xml:space="preserve"> </w:t>
      </w:r>
      <w:r>
        <w:rPr>
          <w:rFonts w:ascii="仿宋" w:hAnsi="仿宋" w:eastAsia="仿宋" w:cs="仿宋"/>
          <w:spacing w:val="-2"/>
          <w:position w:val="16"/>
          <w:sz w:val="24"/>
          <w:szCs w:val="24"/>
        </w:rPr>
        <w:t>个使得投</w:t>
      </w:r>
    </w:p>
    <w:p>
      <w:pPr>
        <w:spacing w:before="1" w:line="222" w:lineRule="auto"/>
        <w:ind w:left="5"/>
        <w:rPr>
          <w:rFonts w:ascii="仿宋" w:hAnsi="仿宋" w:eastAsia="仿宋" w:cs="仿宋"/>
          <w:sz w:val="24"/>
          <w:szCs w:val="24"/>
        </w:rPr>
      </w:pPr>
      <w:r>
        <w:rPr>
          <w:rFonts w:ascii="仿宋" w:hAnsi="仿宋" w:eastAsia="仿宋" w:cs="仿宋"/>
          <w:spacing w:val="-2"/>
          <w:sz w:val="24"/>
          <w:szCs w:val="24"/>
        </w:rPr>
        <w:t>标明显缺乏竞争的；</w:t>
      </w:r>
    </w:p>
    <w:p>
      <w:pPr>
        <w:spacing w:before="178" w:line="222" w:lineRule="auto"/>
        <w:ind w:left="371"/>
        <w:rPr>
          <w:rFonts w:ascii="仿宋" w:hAnsi="仿宋" w:eastAsia="仿宋" w:cs="仿宋"/>
          <w:sz w:val="24"/>
          <w:szCs w:val="24"/>
        </w:rPr>
      </w:pPr>
      <w:r>
        <w:rPr>
          <w:rFonts w:ascii="仿宋" w:hAnsi="仿宋" w:eastAsia="仿宋" w:cs="仿宋"/>
          <w:spacing w:val="-2"/>
          <w:sz w:val="24"/>
          <w:szCs w:val="24"/>
        </w:rPr>
        <w:t>（4）中标候选人均未与采购人签订合同的；</w:t>
      </w:r>
    </w:p>
    <w:p>
      <w:pPr>
        <w:spacing w:before="178" w:line="219" w:lineRule="auto"/>
        <w:ind w:left="371"/>
        <w:rPr>
          <w:rFonts w:ascii="仿宋" w:hAnsi="仿宋" w:eastAsia="仿宋" w:cs="仿宋"/>
          <w:sz w:val="24"/>
          <w:szCs w:val="24"/>
        </w:rPr>
      </w:pPr>
      <w:r>
        <w:rPr>
          <w:rFonts w:ascii="仿宋" w:hAnsi="仿宋" w:eastAsia="仿宋" w:cs="仿宋"/>
          <w:spacing w:val="-1"/>
          <w:sz w:val="24"/>
          <w:szCs w:val="24"/>
        </w:rPr>
        <w:t>（5）经行政主管部门查实，中标候选人均不具备中标资格或存在违规行为的。</w:t>
      </w:r>
    </w:p>
    <w:p>
      <w:pPr>
        <w:spacing w:before="183" w:line="222" w:lineRule="auto"/>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8.2</w:t>
      </w:r>
      <w:r>
        <w:rPr>
          <w:rFonts w:ascii="仿宋" w:hAnsi="仿宋" w:eastAsia="仿宋" w:cs="仿宋"/>
          <w:spacing w:val="-38"/>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不再招标</w:t>
      </w:r>
    </w:p>
    <w:p>
      <w:pPr>
        <w:spacing w:before="177" w:line="468" w:lineRule="exact"/>
        <w:ind w:left="494"/>
        <w:rPr>
          <w:rFonts w:ascii="仿宋" w:hAnsi="仿宋" w:eastAsia="仿宋" w:cs="仿宋"/>
          <w:sz w:val="24"/>
          <w:szCs w:val="24"/>
        </w:rPr>
      </w:pPr>
      <w:r>
        <w:rPr>
          <w:rFonts w:ascii="仿宋" w:hAnsi="仿宋" w:eastAsia="仿宋" w:cs="仿宋"/>
          <w:spacing w:val="-2"/>
          <w:position w:val="17"/>
          <w:sz w:val="24"/>
          <w:szCs w:val="24"/>
        </w:rPr>
        <w:t>重新招标后投标人仍少于</w:t>
      </w:r>
      <w:r>
        <w:rPr>
          <w:rFonts w:ascii="仿宋" w:hAnsi="仿宋" w:eastAsia="仿宋" w:cs="仿宋"/>
          <w:spacing w:val="-32"/>
          <w:position w:val="17"/>
          <w:sz w:val="24"/>
          <w:szCs w:val="24"/>
        </w:rPr>
        <w:t xml:space="preserve"> </w:t>
      </w:r>
      <w:r>
        <w:rPr>
          <w:rFonts w:ascii="仿宋" w:hAnsi="仿宋" w:eastAsia="仿宋" w:cs="仿宋"/>
          <w:spacing w:val="-2"/>
          <w:position w:val="17"/>
          <w:sz w:val="24"/>
          <w:szCs w:val="24"/>
        </w:rPr>
        <w:t>3</w:t>
      </w:r>
      <w:r>
        <w:rPr>
          <w:rFonts w:ascii="仿宋" w:hAnsi="仿宋" w:eastAsia="仿宋" w:cs="仿宋"/>
          <w:spacing w:val="-43"/>
          <w:position w:val="17"/>
          <w:sz w:val="24"/>
          <w:szCs w:val="24"/>
        </w:rPr>
        <w:t xml:space="preserve"> </w:t>
      </w:r>
      <w:r>
        <w:rPr>
          <w:rFonts w:ascii="仿宋" w:hAnsi="仿宋" w:eastAsia="仿宋" w:cs="仿宋"/>
          <w:spacing w:val="-2"/>
          <w:position w:val="17"/>
          <w:sz w:val="24"/>
          <w:szCs w:val="24"/>
        </w:rPr>
        <w:t>个或者所有投标被否决的，属于必须审批或核准的项</w:t>
      </w:r>
    </w:p>
    <w:p>
      <w:pPr>
        <w:spacing w:before="1" w:line="220" w:lineRule="auto"/>
        <w:ind w:left="48"/>
        <w:rPr>
          <w:rFonts w:ascii="仿宋" w:hAnsi="仿宋" w:eastAsia="仿宋" w:cs="仿宋"/>
          <w:sz w:val="24"/>
          <w:szCs w:val="24"/>
        </w:rPr>
      </w:pPr>
      <w:r>
        <w:rPr>
          <w:rFonts w:ascii="仿宋" w:hAnsi="仿宋" w:eastAsia="仿宋" w:cs="仿宋"/>
          <w:spacing w:val="-3"/>
          <w:sz w:val="24"/>
          <w:szCs w:val="24"/>
        </w:rPr>
        <w:t>目，经原审批或核准部门批准后不再进行招标。</w:t>
      </w:r>
    </w:p>
    <w:p>
      <w:pPr>
        <w:spacing w:before="181" w:line="222" w:lineRule="auto"/>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9.纪律和监督</w:t>
      </w:r>
    </w:p>
    <w:p>
      <w:pPr>
        <w:spacing w:before="177" w:line="222" w:lineRule="auto"/>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9.1</w:t>
      </w:r>
      <w:r>
        <w:rPr>
          <w:rFonts w:ascii="仿宋" w:hAnsi="仿宋" w:eastAsia="仿宋" w:cs="仿宋"/>
          <w:spacing w:val="-37"/>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对采购人的纪律要求</w:t>
      </w:r>
    </w:p>
    <w:p>
      <w:pPr>
        <w:spacing w:before="179" w:line="466" w:lineRule="exact"/>
        <w:ind w:left="488"/>
        <w:rPr>
          <w:rFonts w:ascii="仿宋" w:hAnsi="仿宋" w:eastAsia="仿宋" w:cs="仿宋"/>
          <w:sz w:val="24"/>
          <w:szCs w:val="24"/>
        </w:rPr>
      </w:pPr>
      <w:r>
        <w:rPr>
          <w:rFonts w:ascii="仿宋" w:hAnsi="仿宋" w:eastAsia="仿宋" w:cs="仿宋"/>
          <w:spacing w:val="-1"/>
          <w:position w:val="17"/>
          <w:sz w:val="24"/>
          <w:szCs w:val="24"/>
        </w:rPr>
        <w:t>采购人不得泄漏招标投标活动中应当保密的情况和资料，不得与投标人串通损害</w:t>
      </w:r>
    </w:p>
    <w:p>
      <w:pPr>
        <w:spacing w:before="1" w:line="221" w:lineRule="auto"/>
        <w:ind w:left="33"/>
        <w:rPr>
          <w:rFonts w:ascii="仿宋" w:hAnsi="仿宋" w:eastAsia="仿宋" w:cs="仿宋"/>
          <w:sz w:val="24"/>
          <w:szCs w:val="24"/>
        </w:rPr>
      </w:pPr>
      <w:r>
        <w:rPr>
          <w:rFonts w:ascii="仿宋" w:hAnsi="仿宋" w:eastAsia="仿宋" w:cs="仿宋"/>
          <w:spacing w:val="-3"/>
          <w:sz w:val="24"/>
          <w:szCs w:val="24"/>
        </w:rPr>
        <w:t>国家利益、社会公共利益或者他人合法权益。</w:t>
      </w:r>
    </w:p>
    <w:p>
      <w:pPr>
        <w:spacing w:before="178" w:line="222" w:lineRule="auto"/>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9.2</w:t>
      </w:r>
      <w:r>
        <w:rPr>
          <w:rFonts w:ascii="仿宋" w:hAnsi="仿宋" w:eastAsia="仿宋" w:cs="仿宋"/>
          <w:spacing w:val="-37"/>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对投标人的纪律要求</w:t>
      </w:r>
    </w:p>
    <w:p>
      <w:pPr>
        <w:spacing w:before="179" w:line="359" w:lineRule="auto"/>
        <w:ind w:left="10" w:right="115" w:firstLine="475"/>
        <w:jc w:val="both"/>
        <w:rPr>
          <w:rFonts w:ascii="仿宋" w:hAnsi="仿宋" w:eastAsia="仿宋" w:cs="仿宋"/>
          <w:sz w:val="24"/>
          <w:szCs w:val="24"/>
        </w:rPr>
      </w:pPr>
      <w:r>
        <w:rPr>
          <w:rFonts w:ascii="仿宋" w:hAnsi="仿宋" w:eastAsia="仿宋" w:cs="仿宋"/>
          <w:spacing w:val="-1"/>
          <w:sz w:val="24"/>
          <w:szCs w:val="24"/>
        </w:rPr>
        <w:t>投标人不得相互串通投标或者与采购人串通投标，不得向采购人或者评标委员会</w:t>
      </w:r>
      <w:r>
        <w:rPr>
          <w:rFonts w:ascii="仿宋" w:hAnsi="仿宋" w:eastAsia="仿宋" w:cs="仿宋"/>
          <w:spacing w:val="18"/>
          <w:sz w:val="24"/>
          <w:szCs w:val="24"/>
        </w:rPr>
        <w:t xml:space="preserve"> </w:t>
      </w:r>
      <w:r>
        <w:rPr>
          <w:rFonts w:ascii="仿宋" w:hAnsi="仿宋" w:eastAsia="仿宋" w:cs="仿宋"/>
          <w:spacing w:val="-1"/>
          <w:sz w:val="24"/>
          <w:szCs w:val="24"/>
        </w:rPr>
        <w:t>成员行贿谋取中标，不得以他人名义投标或者以其他方式弄虚作假骗取中标；投标人</w:t>
      </w:r>
    </w:p>
    <w:p>
      <w:pPr>
        <w:spacing w:line="220" w:lineRule="auto"/>
        <w:ind w:left="12"/>
        <w:rPr>
          <w:rFonts w:ascii="仿宋" w:hAnsi="仿宋" w:eastAsia="仿宋" w:cs="仿宋"/>
          <w:sz w:val="24"/>
          <w:szCs w:val="24"/>
        </w:rPr>
      </w:pPr>
      <w:r>
        <w:rPr>
          <w:rFonts w:ascii="仿宋" w:hAnsi="仿宋" w:eastAsia="仿宋" w:cs="仿宋"/>
          <w:spacing w:val="-2"/>
          <w:sz w:val="24"/>
          <w:szCs w:val="24"/>
        </w:rPr>
        <w:t>不得以任何方式干扰、影响评标工作。</w:t>
      </w:r>
    </w:p>
    <w:p>
      <w:pPr>
        <w:spacing w:before="182" w:line="222" w:lineRule="auto"/>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9.3</w:t>
      </w:r>
      <w:r>
        <w:rPr>
          <w:rFonts w:ascii="仿宋" w:hAnsi="仿宋" w:eastAsia="仿宋" w:cs="仿宋"/>
          <w:spacing w:val="-41"/>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对评标委员会成员的纪律要求</w:t>
      </w:r>
    </w:p>
    <w:p>
      <w:pPr>
        <w:spacing w:before="178" w:line="359" w:lineRule="auto"/>
        <w:ind w:left="5" w:firstLine="481"/>
        <w:jc w:val="both"/>
        <w:rPr>
          <w:rFonts w:ascii="仿宋" w:hAnsi="仿宋" w:eastAsia="仿宋" w:cs="仿宋"/>
          <w:sz w:val="24"/>
          <w:szCs w:val="24"/>
        </w:rPr>
      </w:pPr>
      <w:r>
        <w:rPr>
          <w:rFonts w:ascii="仿宋" w:hAnsi="仿宋" w:eastAsia="仿宋" w:cs="仿宋"/>
          <w:spacing w:val="-1"/>
          <w:sz w:val="24"/>
          <w:szCs w:val="24"/>
        </w:rPr>
        <w:t>评标委员会成员不得收受他人的财物或者其他好处，不得向他人透漏对投标文件</w:t>
      </w:r>
      <w:r>
        <w:rPr>
          <w:rFonts w:ascii="仿宋" w:hAnsi="仿宋" w:eastAsia="仿宋" w:cs="仿宋"/>
          <w:spacing w:val="8"/>
          <w:sz w:val="24"/>
          <w:szCs w:val="24"/>
        </w:rPr>
        <w:t xml:space="preserve">  </w:t>
      </w:r>
      <w:r>
        <w:rPr>
          <w:rFonts w:ascii="仿宋" w:hAnsi="仿宋" w:eastAsia="仿宋" w:cs="仿宋"/>
          <w:sz w:val="24"/>
          <w:szCs w:val="24"/>
        </w:rPr>
        <w:t>的评审和比较、中标候选人的推荐情况以及评</w:t>
      </w:r>
      <w:r>
        <w:rPr>
          <w:rFonts w:ascii="仿宋" w:hAnsi="仿宋" w:eastAsia="仿宋" w:cs="仿宋"/>
          <w:spacing w:val="-1"/>
          <w:sz w:val="24"/>
          <w:szCs w:val="24"/>
        </w:rPr>
        <w:t>标有关的其他情况。在评标活动中，评</w:t>
      </w:r>
      <w:r>
        <w:rPr>
          <w:rFonts w:ascii="仿宋" w:hAnsi="仿宋" w:eastAsia="仿宋" w:cs="仿宋"/>
          <w:sz w:val="24"/>
          <w:szCs w:val="24"/>
        </w:rPr>
        <w:t xml:space="preserve">  </w:t>
      </w:r>
      <w:r>
        <w:rPr>
          <w:rFonts w:ascii="仿宋" w:hAnsi="仿宋" w:eastAsia="仿宋" w:cs="仿宋"/>
          <w:spacing w:val="2"/>
          <w:sz w:val="24"/>
          <w:szCs w:val="24"/>
        </w:rPr>
        <w:t>标委员会成员不得擅离职守，影响评标程序正常进行，不得使用第</w:t>
      </w:r>
      <w:r>
        <w:rPr>
          <w:rFonts w:ascii="仿宋" w:hAnsi="仿宋" w:eastAsia="仿宋" w:cs="仿宋"/>
          <w:spacing w:val="1"/>
          <w:sz w:val="24"/>
          <w:szCs w:val="24"/>
        </w:rPr>
        <w:t>三章“评标办法</w:t>
      </w:r>
      <w:r>
        <w:rPr>
          <w:rFonts w:ascii="仿宋" w:hAnsi="仿宋" w:eastAsia="仿宋" w:cs="仿宋"/>
          <w:spacing w:val="-88"/>
          <w:sz w:val="24"/>
          <w:szCs w:val="24"/>
        </w:rPr>
        <w:t xml:space="preserve"> </w:t>
      </w:r>
      <w:r>
        <w:rPr>
          <w:rFonts w:ascii="仿宋" w:hAnsi="仿宋" w:eastAsia="仿宋" w:cs="仿宋"/>
          <w:spacing w:val="1"/>
          <w:sz w:val="24"/>
          <w:szCs w:val="24"/>
        </w:rPr>
        <w:t>”</w:t>
      </w:r>
    </w:p>
    <w:p>
      <w:pPr>
        <w:spacing w:before="2" w:line="220" w:lineRule="auto"/>
        <w:ind w:left="9"/>
        <w:rPr>
          <w:rFonts w:ascii="仿宋" w:hAnsi="仿宋" w:eastAsia="仿宋" w:cs="仿宋"/>
          <w:sz w:val="24"/>
          <w:szCs w:val="24"/>
        </w:rPr>
      </w:pPr>
      <w:r>
        <w:rPr>
          <w:rFonts w:ascii="仿宋" w:hAnsi="仿宋" w:eastAsia="仿宋" w:cs="仿宋"/>
          <w:spacing w:val="-2"/>
          <w:sz w:val="24"/>
          <w:szCs w:val="24"/>
        </w:rPr>
        <w:t>没有规定的评审因素和标准进行评标。</w:t>
      </w:r>
    </w:p>
    <w:p>
      <w:pPr>
        <w:spacing w:before="178" w:line="220" w:lineRule="auto"/>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9.4</w:t>
      </w:r>
      <w:r>
        <w:rPr>
          <w:rFonts w:ascii="仿宋" w:hAnsi="仿宋" w:eastAsia="仿宋" w:cs="仿宋"/>
          <w:spacing w:val="-31"/>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对与评标活动有关的工作人员的纪律要求</w:t>
      </w:r>
    </w:p>
    <w:p>
      <w:pPr>
        <w:spacing w:before="182" w:line="359" w:lineRule="auto"/>
        <w:ind w:left="8" w:right="115" w:firstLine="487"/>
        <w:jc w:val="both"/>
        <w:rPr>
          <w:rFonts w:ascii="仿宋" w:hAnsi="仿宋" w:eastAsia="仿宋" w:cs="仿宋"/>
          <w:sz w:val="24"/>
          <w:szCs w:val="24"/>
        </w:rPr>
      </w:pPr>
      <w:r>
        <w:rPr>
          <w:rFonts w:ascii="仿宋" w:hAnsi="仿宋" w:eastAsia="仿宋" w:cs="仿宋"/>
          <w:spacing w:val="-1"/>
          <w:sz w:val="24"/>
          <w:szCs w:val="24"/>
        </w:rPr>
        <w:t>与评标活动有关的工作人员不得收受他人的财物或者其他好处，不得向他人透漏</w:t>
      </w:r>
      <w:r>
        <w:rPr>
          <w:rFonts w:ascii="仿宋" w:hAnsi="仿宋" w:eastAsia="仿宋" w:cs="仿宋"/>
          <w:spacing w:val="8"/>
          <w:sz w:val="24"/>
          <w:szCs w:val="24"/>
        </w:rPr>
        <w:t xml:space="preserve"> </w:t>
      </w:r>
      <w:r>
        <w:rPr>
          <w:rFonts w:ascii="仿宋" w:hAnsi="仿宋" w:eastAsia="仿宋" w:cs="仿宋"/>
          <w:spacing w:val="-1"/>
          <w:sz w:val="24"/>
          <w:szCs w:val="24"/>
        </w:rPr>
        <w:t>对投标文件的评审和比较、中标候选人的推荐情况以及评标有关的其他情况。在评标</w:t>
      </w:r>
    </w:p>
    <w:p>
      <w:pPr>
        <w:spacing w:line="220" w:lineRule="auto"/>
        <w:ind w:left="13"/>
        <w:rPr>
          <w:rFonts w:ascii="仿宋" w:hAnsi="仿宋" w:eastAsia="仿宋" w:cs="仿宋"/>
          <w:sz w:val="24"/>
          <w:szCs w:val="24"/>
        </w:rPr>
      </w:pPr>
      <w:r>
        <w:rPr>
          <w:rFonts w:ascii="仿宋" w:hAnsi="仿宋" w:eastAsia="仿宋" w:cs="仿宋"/>
          <w:spacing w:val="-1"/>
          <w:sz w:val="24"/>
          <w:szCs w:val="24"/>
        </w:rPr>
        <w:t>活动中，与评标活动有关的工作人员不得擅离职守，影响评标程序正常进行。</w:t>
      </w:r>
    </w:p>
    <w:p>
      <w:pPr>
        <w:spacing w:line="220" w:lineRule="auto"/>
        <w:rPr>
          <w:rFonts w:ascii="仿宋" w:hAnsi="仿宋" w:eastAsia="仿宋" w:cs="仿宋"/>
          <w:sz w:val="24"/>
          <w:szCs w:val="24"/>
        </w:rPr>
        <w:sectPr>
          <w:footerReference r:id="rId26" w:type="default"/>
          <w:pgSz w:w="11907" w:h="16840"/>
          <w:pgMar w:top="1404" w:right="1495" w:bottom="1184" w:left="1425" w:header="0" w:footer="1015" w:gutter="0"/>
          <w:cols w:space="720" w:num="1"/>
        </w:sectPr>
      </w:pPr>
    </w:p>
    <w:p>
      <w:pPr>
        <w:spacing w:before="49" w:line="222" w:lineRule="auto"/>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9.5</w:t>
      </w:r>
      <w:r>
        <w:rPr>
          <w:rFonts w:ascii="仿宋" w:hAnsi="仿宋" w:eastAsia="仿宋" w:cs="仿宋"/>
          <w:spacing w:val="-43"/>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投诉</w:t>
      </w:r>
    </w:p>
    <w:p>
      <w:pPr>
        <w:spacing w:before="176" w:line="468" w:lineRule="exact"/>
        <w:jc w:val="right"/>
        <w:rPr>
          <w:rFonts w:ascii="仿宋" w:hAnsi="仿宋" w:eastAsia="仿宋" w:cs="仿宋"/>
          <w:sz w:val="24"/>
          <w:szCs w:val="24"/>
        </w:rPr>
      </w:pPr>
      <w:r>
        <w:rPr>
          <w:rFonts w:ascii="仿宋" w:hAnsi="仿宋" w:eastAsia="仿宋" w:cs="仿宋"/>
          <w:spacing w:val="-1"/>
          <w:position w:val="17"/>
          <w:sz w:val="24"/>
          <w:szCs w:val="24"/>
        </w:rPr>
        <w:t>投标人和其他利害关系人认为本次招标活动违反法律、法规和规章规定的，有权</w:t>
      </w:r>
    </w:p>
    <w:p>
      <w:pPr>
        <w:spacing w:before="1" w:line="220" w:lineRule="auto"/>
        <w:ind w:left="37"/>
        <w:rPr>
          <w:rFonts w:ascii="仿宋" w:hAnsi="仿宋" w:eastAsia="仿宋" w:cs="仿宋"/>
          <w:sz w:val="24"/>
          <w:szCs w:val="24"/>
        </w:rPr>
      </w:pPr>
      <w:r>
        <w:rPr>
          <w:rFonts w:ascii="仿宋" w:hAnsi="仿宋" w:eastAsia="仿宋" w:cs="仿宋"/>
          <w:spacing w:val="-4"/>
          <w:sz w:val="24"/>
          <w:szCs w:val="24"/>
        </w:rPr>
        <w:t>向有关行政监督部门投诉。</w:t>
      </w:r>
    </w:p>
    <w:p>
      <w:pPr>
        <w:spacing w:before="177" w:line="222" w:lineRule="auto"/>
        <w:ind w:left="16"/>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10.需要补充的其他内容</w:t>
      </w:r>
    </w:p>
    <w:p>
      <w:pPr>
        <w:spacing w:before="179" w:line="222" w:lineRule="auto"/>
        <w:ind w:left="495"/>
        <w:rPr>
          <w:rFonts w:ascii="仿宋" w:hAnsi="仿宋" w:eastAsia="仿宋" w:cs="仿宋"/>
          <w:sz w:val="24"/>
          <w:szCs w:val="24"/>
        </w:rPr>
      </w:pPr>
      <w:r>
        <w:rPr>
          <w:rFonts w:ascii="仿宋" w:hAnsi="仿宋" w:eastAsia="仿宋" w:cs="仿宋"/>
          <w:spacing w:val="-2"/>
          <w:sz w:val="24"/>
          <w:szCs w:val="24"/>
        </w:rPr>
        <w:t>需要补充的其他内容：见投标人须知前附表。</w:t>
      </w:r>
    </w:p>
    <w:p>
      <w:pPr>
        <w:spacing w:line="222" w:lineRule="auto"/>
        <w:rPr>
          <w:rFonts w:ascii="仿宋" w:hAnsi="仿宋" w:eastAsia="仿宋" w:cs="仿宋"/>
          <w:sz w:val="24"/>
          <w:szCs w:val="24"/>
        </w:rPr>
        <w:sectPr>
          <w:footerReference r:id="rId27" w:type="default"/>
          <w:pgSz w:w="11907" w:h="16840"/>
          <w:pgMar w:top="1404" w:right="1610" w:bottom="1184" w:left="1425" w:header="0" w:footer="1015" w:gutter="0"/>
          <w:cols w:space="720" w:num="1"/>
        </w:sectPr>
      </w:pPr>
    </w:p>
    <w:p>
      <w:pPr>
        <w:spacing w:line="240" w:lineRule="auto"/>
        <w:ind w:left="0"/>
        <w:jc w:val="center"/>
        <w:outlineLvl w:val="0"/>
        <w:rPr>
          <w:rFonts w:ascii="仿宋" w:hAnsi="仿宋" w:eastAsia="仿宋" w:cs="仿宋"/>
          <w:b/>
          <w:bCs/>
          <w:snapToGrid w:val="0"/>
          <w:color w:val="000000"/>
          <w:spacing w:val="8"/>
          <w:kern w:val="0"/>
          <w:sz w:val="48"/>
          <w:szCs w:val="48"/>
          <w:lang w:val="en-US" w:eastAsia="en-US" w:bidi="ar-SA"/>
        </w:rPr>
      </w:pPr>
      <w:bookmarkStart w:id="2" w:name="bookmark3"/>
      <w:bookmarkEnd w:id="2"/>
      <w:r>
        <w:rPr>
          <w:rFonts w:ascii="仿宋" w:hAnsi="仿宋" w:eastAsia="仿宋" w:cs="仿宋"/>
          <w:b/>
          <w:bCs/>
          <w:snapToGrid w:val="0"/>
          <w:color w:val="000000"/>
          <w:spacing w:val="8"/>
          <w:kern w:val="0"/>
          <w:sz w:val="48"/>
          <w:szCs w:val="48"/>
          <w:lang w:val="en-US" w:eastAsia="en-US" w:bidi="ar-SA"/>
        </w:rPr>
        <w:t>第三章 评标办法</w:t>
      </w:r>
    </w:p>
    <w:p>
      <w:pPr>
        <w:spacing w:line="16" w:lineRule="exact"/>
      </w:pPr>
    </w:p>
    <w:tbl>
      <w:tblPr>
        <w:tblStyle w:val="11"/>
        <w:tblW w:w="94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959"/>
        <w:gridCol w:w="1813"/>
        <w:gridCol w:w="5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886" w:type="dxa"/>
            <w:gridSpan w:val="2"/>
            <w:vAlign w:val="top"/>
          </w:tcPr>
          <w:p>
            <w:pPr>
              <w:pStyle w:val="12"/>
              <w:spacing w:before="35" w:line="218" w:lineRule="auto"/>
              <w:ind w:left="641"/>
              <w:rPr>
                <w:sz w:val="20"/>
                <w:szCs w:val="20"/>
              </w:rPr>
            </w:pPr>
            <w:r>
              <w:rPr>
                <w:spacing w:val="5"/>
                <w:sz w:val="20"/>
                <w:szCs w:val="20"/>
                <w14:textOutline w14:w="3795" w14:cap="sq" w14:cmpd="sng">
                  <w14:solidFill>
                    <w14:srgbClr w14:val="000000"/>
                  </w14:solidFill>
                  <w14:prstDash w14:val="solid"/>
                  <w14:bevel/>
                </w14:textOutline>
              </w:rPr>
              <w:t>条款号</w:t>
            </w:r>
          </w:p>
        </w:tc>
        <w:tc>
          <w:tcPr>
            <w:tcW w:w="1813" w:type="dxa"/>
            <w:vAlign w:val="top"/>
          </w:tcPr>
          <w:p>
            <w:pPr>
              <w:pStyle w:val="12"/>
              <w:spacing w:before="35" w:line="218" w:lineRule="auto"/>
              <w:ind w:left="496"/>
              <w:rPr>
                <w:sz w:val="20"/>
                <w:szCs w:val="20"/>
              </w:rPr>
            </w:pPr>
            <w:r>
              <w:rPr>
                <w:spacing w:val="6"/>
                <w:sz w:val="20"/>
                <w:szCs w:val="20"/>
                <w14:textOutline w14:w="3795" w14:cap="sq" w14:cmpd="sng">
                  <w14:solidFill>
                    <w14:srgbClr w14:val="000000"/>
                  </w14:solidFill>
                  <w14:prstDash w14:val="solid"/>
                  <w14:bevel/>
                </w14:textOutline>
              </w:rPr>
              <w:t>评审因素</w:t>
            </w:r>
          </w:p>
        </w:tc>
        <w:tc>
          <w:tcPr>
            <w:tcW w:w="5724" w:type="dxa"/>
            <w:vAlign w:val="top"/>
          </w:tcPr>
          <w:p>
            <w:pPr>
              <w:pStyle w:val="12"/>
              <w:spacing w:before="35" w:line="218" w:lineRule="auto"/>
              <w:ind w:left="2451"/>
              <w:rPr>
                <w:sz w:val="20"/>
                <w:szCs w:val="20"/>
              </w:rPr>
            </w:pPr>
            <w:r>
              <w:rPr>
                <w:spacing w:val="6"/>
                <w:sz w:val="20"/>
                <w:szCs w:val="20"/>
                <w14:textOutline w14:w="3795" w14:cap="sq" w14:cmpd="sng">
                  <w14:solidFill>
                    <w14:srgbClr w14:val="000000"/>
                  </w14:solidFill>
                  <w14:prstDash w14:val="solid"/>
                  <w14:bevel/>
                </w14:textOutli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27"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12"/>
              <w:spacing w:before="65" w:line="187" w:lineRule="auto"/>
              <w:ind w:left="208"/>
              <w:rPr>
                <w:sz w:val="20"/>
                <w:szCs w:val="20"/>
              </w:rPr>
            </w:pPr>
            <w:r>
              <w:rPr>
                <w:spacing w:val="2"/>
                <w:sz w:val="20"/>
                <w:szCs w:val="20"/>
              </w:rPr>
              <w:t>2.1.1</w:t>
            </w:r>
          </w:p>
        </w:tc>
        <w:tc>
          <w:tcPr>
            <w:tcW w:w="959" w:type="dxa"/>
            <w:vMerge w:val="restart"/>
            <w:tcBorders>
              <w:bottom w:val="nil"/>
            </w:tcBorders>
            <w:vAlign w:val="top"/>
          </w:tcPr>
          <w:p>
            <w:pPr>
              <w:spacing w:line="451" w:lineRule="auto"/>
              <w:rPr>
                <w:rFonts w:ascii="Arial"/>
                <w:sz w:val="21"/>
              </w:rPr>
            </w:pPr>
          </w:p>
          <w:p>
            <w:pPr>
              <w:pStyle w:val="12"/>
              <w:spacing w:before="65" w:line="242" w:lineRule="auto"/>
              <w:ind w:left="70" w:right="60" w:firstLine="104"/>
              <w:rPr>
                <w:sz w:val="20"/>
                <w:szCs w:val="20"/>
              </w:rPr>
            </w:pPr>
            <w:r>
              <w:rPr>
                <w:spacing w:val="5"/>
                <w:sz w:val="20"/>
                <w:szCs w:val="20"/>
              </w:rPr>
              <w:t>形式性</w:t>
            </w:r>
            <w:r>
              <w:rPr>
                <w:sz w:val="20"/>
                <w:szCs w:val="20"/>
              </w:rPr>
              <w:t xml:space="preserve">  </w:t>
            </w:r>
            <w:r>
              <w:rPr>
                <w:spacing w:val="5"/>
                <w:sz w:val="20"/>
                <w:szCs w:val="20"/>
              </w:rPr>
              <w:t>评审标准</w:t>
            </w:r>
          </w:p>
        </w:tc>
        <w:tc>
          <w:tcPr>
            <w:tcW w:w="1813" w:type="dxa"/>
            <w:vAlign w:val="top"/>
          </w:tcPr>
          <w:p>
            <w:pPr>
              <w:pStyle w:val="12"/>
              <w:spacing w:before="121" w:line="229" w:lineRule="auto"/>
              <w:ind w:left="286"/>
              <w:rPr>
                <w:sz w:val="20"/>
                <w:szCs w:val="20"/>
              </w:rPr>
            </w:pPr>
            <w:r>
              <w:rPr>
                <w:spacing w:val="7"/>
                <w:sz w:val="20"/>
                <w:szCs w:val="20"/>
              </w:rPr>
              <w:t>投标单位名称</w:t>
            </w:r>
          </w:p>
        </w:tc>
        <w:tc>
          <w:tcPr>
            <w:tcW w:w="5724" w:type="dxa"/>
            <w:vAlign w:val="top"/>
          </w:tcPr>
          <w:p>
            <w:pPr>
              <w:pStyle w:val="12"/>
              <w:spacing w:before="120" w:line="232" w:lineRule="auto"/>
              <w:ind w:left="25"/>
              <w:rPr>
                <w:sz w:val="20"/>
                <w:szCs w:val="20"/>
              </w:rPr>
            </w:pPr>
            <w:r>
              <w:rPr>
                <w:spacing w:val="7"/>
                <w:sz w:val="20"/>
                <w:szCs w:val="20"/>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27"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1813" w:type="dxa"/>
            <w:vAlign w:val="top"/>
          </w:tcPr>
          <w:p>
            <w:pPr>
              <w:pStyle w:val="12"/>
              <w:spacing w:before="105" w:line="231" w:lineRule="auto"/>
              <w:ind w:left="497"/>
              <w:rPr>
                <w:sz w:val="20"/>
                <w:szCs w:val="20"/>
              </w:rPr>
            </w:pPr>
            <w:r>
              <w:rPr>
                <w:spacing w:val="8"/>
                <w:sz w:val="20"/>
                <w:szCs w:val="20"/>
              </w:rPr>
              <w:t>报价唯一</w:t>
            </w:r>
          </w:p>
        </w:tc>
        <w:tc>
          <w:tcPr>
            <w:tcW w:w="5724" w:type="dxa"/>
            <w:vAlign w:val="top"/>
          </w:tcPr>
          <w:p>
            <w:pPr>
              <w:pStyle w:val="12"/>
              <w:spacing w:before="105" w:line="230" w:lineRule="auto"/>
              <w:ind w:left="18"/>
              <w:rPr>
                <w:sz w:val="20"/>
                <w:szCs w:val="20"/>
              </w:rPr>
            </w:pPr>
            <w:r>
              <w:rPr>
                <w:spacing w:val="8"/>
                <w:sz w:val="20"/>
                <w:szCs w:val="20"/>
              </w:rPr>
              <w:t>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927"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1813" w:type="dxa"/>
            <w:vAlign w:val="top"/>
          </w:tcPr>
          <w:p>
            <w:pPr>
              <w:pStyle w:val="12"/>
              <w:spacing w:before="138" w:line="231" w:lineRule="auto"/>
              <w:ind w:left="77"/>
              <w:rPr>
                <w:sz w:val="20"/>
                <w:szCs w:val="20"/>
              </w:rPr>
            </w:pPr>
            <w:r>
              <w:rPr>
                <w:spacing w:val="8"/>
                <w:sz w:val="20"/>
                <w:szCs w:val="20"/>
              </w:rPr>
              <w:t>投标文件签字盖章</w:t>
            </w:r>
          </w:p>
        </w:tc>
        <w:tc>
          <w:tcPr>
            <w:tcW w:w="5724" w:type="dxa"/>
            <w:vAlign w:val="top"/>
          </w:tcPr>
          <w:p>
            <w:pPr>
              <w:pStyle w:val="12"/>
              <w:spacing w:before="139" w:line="229" w:lineRule="auto"/>
              <w:ind w:left="22"/>
              <w:rPr>
                <w:sz w:val="20"/>
                <w:szCs w:val="20"/>
              </w:rPr>
            </w:pPr>
            <w:r>
              <w:rPr>
                <w:spacing w:val="7"/>
                <w:sz w:val="20"/>
                <w:szCs w:val="20"/>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27" w:type="dxa"/>
            <w:vMerge w:val="continue"/>
            <w:tcBorders>
              <w:top w:val="nil"/>
            </w:tcBorders>
            <w:vAlign w:val="top"/>
          </w:tcPr>
          <w:p>
            <w:pPr>
              <w:rPr>
                <w:rFonts w:ascii="Arial"/>
                <w:sz w:val="21"/>
              </w:rPr>
            </w:pPr>
          </w:p>
        </w:tc>
        <w:tc>
          <w:tcPr>
            <w:tcW w:w="959" w:type="dxa"/>
            <w:vMerge w:val="continue"/>
            <w:tcBorders>
              <w:top w:val="nil"/>
            </w:tcBorders>
            <w:vAlign w:val="top"/>
          </w:tcPr>
          <w:p>
            <w:pPr>
              <w:rPr>
                <w:rFonts w:ascii="Arial"/>
                <w:sz w:val="21"/>
              </w:rPr>
            </w:pPr>
          </w:p>
        </w:tc>
        <w:tc>
          <w:tcPr>
            <w:tcW w:w="1813" w:type="dxa"/>
            <w:vAlign w:val="top"/>
          </w:tcPr>
          <w:p>
            <w:pPr>
              <w:pStyle w:val="12"/>
              <w:spacing w:before="97" w:line="231" w:lineRule="auto"/>
              <w:ind w:left="286"/>
              <w:rPr>
                <w:sz w:val="20"/>
                <w:szCs w:val="20"/>
              </w:rPr>
            </w:pPr>
            <w:r>
              <w:rPr>
                <w:spacing w:val="7"/>
                <w:sz w:val="20"/>
                <w:szCs w:val="20"/>
              </w:rPr>
              <w:t>投标文件格式</w:t>
            </w:r>
          </w:p>
        </w:tc>
        <w:tc>
          <w:tcPr>
            <w:tcW w:w="5724" w:type="dxa"/>
            <w:vAlign w:val="top"/>
          </w:tcPr>
          <w:p>
            <w:pPr>
              <w:pStyle w:val="12"/>
              <w:spacing w:before="98" w:line="229" w:lineRule="auto"/>
              <w:ind w:left="22"/>
              <w:rPr>
                <w:sz w:val="20"/>
                <w:szCs w:val="20"/>
              </w:rPr>
            </w:pPr>
            <w:r>
              <w:rPr>
                <w:spacing w:val="7"/>
                <w:sz w:val="20"/>
                <w:szCs w:val="20"/>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27"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12"/>
              <w:spacing w:before="65" w:line="187" w:lineRule="auto"/>
              <w:ind w:left="208"/>
              <w:rPr>
                <w:sz w:val="20"/>
                <w:szCs w:val="20"/>
              </w:rPr>
            </w:pPr>
            <w:r>
              <w:rPr>
                <w:spacing w:val="2"/>
                <w:sz w:val="20"/>
                <w:szCs w:val="20"/>
              </w:rPr>
              <w:t>2.1.2</w:t>
            </w:r>
          </w:p>
        </w:tc>
        <w:tc>
          <w:tcPr>
            <w:tcW w:w="959" w:type="dxa"/>
            <w:vMerge w:val="restart"/>
            <w:tcBorders>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2"/>
              <w:spacing w:before="65" w:line="231" w:lineRule="auto"/>
              <w:ind w:left="289"/>
              <w:rPr>
                <w:sz w:val="20"/>
                <w:szCs w:val="20"/>
              </w:rPr>
            </w:pPr>
            <w:r>
              <w:rPr>
                <w:spacing w:val="-4"/>
                <w:sz w:val="20"/>
                <w:szCs w:val="20"/>
              </w:rPr>
              <w:t>资格</w:t>
            </w:r>
          </w:p>
          <w:p>
            <w:pPr>
              <w:pStyle w:val="12"/>
              <w:spacing w:before="20" w:line="231" w:lineRule="auto"/>
              <w:ind w:left="70"/>
              <w:rPr>
                <w:sz w:val="20"/>
                <w:szCs w:val="20"/>
              </w:rPr>
            </w:pPr>
            <w:r>
              <w:rPr>
                <w:spacing w:val="5"/>
                <w:sz w:val="20"/>
                <w:szCs w:val="20"/>
              </w:rPr>
              <w:t>评审标准</w:t>
            </w:r>
          </w:p>
        </w:tc>
        <w:tc>
          <w:tcPr>
            <w:tcW w:w="1813" w:type="dxa"/>
            <w:vAlign w:val="top"/>
          </w:tcPr>
          <w:p>
            <w:pPr>
              <w:pStyle w:val="12"/>
              <w:spacing w:before="74" w:line="232" w:lineRule="auto"/>
              <w:ind w:left="503"/>
              <w:rPr>
                <w:sz w:val="20"/>
                <w:szCs w:val="20"/>
              </w:rPr>
            </w:pPr>
            <w:r>
              <w:rPr>
                <w:spacing w:val="4"/>
                <w:sz w:val="20"/>
                <w:szCs w:val="20"/>
              </w:rPr>
              <w:t>营业执照</w:t>
            </w:r>
          </w:p>
        </w:tc>
        <w:tc>
          <w:tcPr>
            <w:tcW w:w="5724" w:type="dxa"/>
            <w:vAlign w:val="top"/>
          </w:tcPr>
          <w:p>
            <w:pPr>
              <w:pStyle w:val="12"/>
              <w:spacing w:before="74" w:line="231" w:lineRule="auto"/>
              <w:ind w:left="19"/>
              <w:rPr>
                <w:sz w:val="20"/>
                <w:szCs w:val="20"/>
              </w:rPr>
            </w:pPr>
            <w:r>
              <w:rPr>
                <w:spacing w:val="8"/>
                <w:sz w:val="20"/>
                <w:szCs w:val="20"/>
              </w:rPr>
              <w:t>具备有效的营业执照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27"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1813" w:type="dxa"/>
            <w:vAlign w:val="top"/>
          </w:tcPr>
          <w:p>
            <w:pPr>
              <w:pStyle w:val="12"/>
              <w:spacing w:before="303" w:line="229" w:lineRule="auto"/>
              <w:ind w:left="394"/>
              <w:rPr>
                <w:sz w:val="20"/>
                <w:szCs w:val="20"/>
              </w:rPr>
            </w:pPr>
            <w:r>
              <w:rPr>
                <w:spacing w:val="6"/>
                <w:sz w:val="20"/>
                <w:szCs w:val="20"/>
              </w:rPr>
              <w:t>纳税和社保</w:t>
            </w:r>
          </w:p>
        </w:tc>
        <w:tc>
          <w:tcPr>
            <w:tcW w:w="5724" w:type="dxa"/>
            <w:vAlign w:val="top"/>
          </w:tcPr>
          <w:p>
            <w:pPr>
              <w:pStyle w:val="12"/>
              <w:spacing w:before="30"/>
              <w:ind w:left="16" w:right="46" w:hanging="2"/>
              <w:jc w:val="both"/>
              <w:rPr>
                <w:sz w:val="20"/>
                <w:szCs w:val="20"/>
              </w:rPr>
            </w:pPr>
            <w:r>
              <w:rPr>
                <w:spacing w:val="9"/>
                <w:sz w:val="20"/>
                <w:szCs w:val="20"/>
              </w:rPr>
              <w:t>有依法缴纳税收和社会保障资金的良好记录（提供20</w:t>
            </w:r>
            <w:r>
              <w:rPr>
                <w:spacing w:val="8"/>
                <w:sz w:val="20"/>
                <w:szCs w:val="20"/>
              </w:rPr>
              <w:t>2</w:t>
            </w:r>
            <w:r>
              <w:rPr>
                <w:rFonts w:hint="eastAsia"/>
                <w:spacing w:val="8"/>
                <w:sz w:val="20"/>
                <w:szCs w:val="20"/>
                <w:lang w:val="en-US" w:eastAsia="zh-CN"/>
              </w:rPr>
              <w:t>3</w:t>
            </w:r>
            <w:r>
              <w:rPr>
                <w:spacing w:val="8"/>
                <w:sz w:val="20"/>
                <w:szCs w:val="20"/>
              </w:rPr>
              <w:t>年以来</w:t>
            </w:r>
            <w:r>
              <w:rPr>
                <w:sz w:val="20"/>
                <w:szCs w:val="20"/>
              </w:rPr>
              <w:t xml:space="preserve"> </w:t>
            </w:r>
            <w:r>
              <w:rPr>
                <w:spacing w:val="9"/>
                <w:sz w:val="20"/>
                <w:szCs w:val="20"/>
              </w:rPr>
              <w:t>任意三个月依法缴纳税收和社会保障资金的记录，依法免税或</w:t>
            </w:r>
            <w:r>
              <w:rPr>
                <w:spacing w:val="8"/>
                <w:sz w:val="20"/>
                <w:szCs w:val="20"/>
              </w:rPr>
              <w:t xml:space="preserve"> </w:t>
            </w:r>
            <w:r>
              <w:rPr>
                <w:spacing w:val="9"/>
                <w:sz w:val="20"/>
                <w:szCs w:val="20"/>
              </w:rPr>
              <w:t>不需要缴纳社会保障资金的供应商，应提供相应证明文件</w:t>
            </w:r>
            <w:r>
              <w:rPr>
                <w:spacing w:val="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927"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1813" w:type="dxa"/>
            <w:vAlign w:val="top"/>
          </w:tcPr>
          <w:p>
            <w:pPr>
              <w:spacing w:line="373" w:lineRule="auto"/>
              <w:rPr>
                <w:rFonts w:ascii="Arial"/>
                <w:sz w:val="21"/>
              </w:rPr>
            </w:pPr>
          </w:p>
          <w:p>
            <w:pPr>
              <w:pStyle w:val="12"/>
              <w:spacing w:before="65" w:line="232" w:lineRule="auto"/>
              <w:ind w:left="500"/>
              <w:rPr>
                <w:sz w:val="20"/>
                <w:szCs w:val="20"/>
              </w:rPr>
            </w:pPr>
            <w:r>
              <w:rPr>
                <w:spacing w:val="5"/>
                <w:sz w:val="20"/>
                <w:szCs w:val="20"/>
              </w:rPr>
              <w:t>财务状况</w:t>
            </w:r>
          </w:p>
        </w:tc>
        <w:tc>
          <w:tcPr>
            <w:tcW w:w="5724" w:type="dxa"/>
            <w:vAlign w:val="top"/>
          </w:tcPr>
          <w:p>
            <w:pPr>
              <w:pStyle w:val="12"/>
              <w:spacing w:before="34" w:line="242" w:lineRule="auto"/>
              <w:ind w:left="17" w:right="46" w:firstLine="1"/>
              <w:rPr>
                <w:sz w:val="20"/>
                <w:szCs w:val="20"/>
              </w:rPr>
            </w:pPr>
            <w:r>
              <w:rPr>
                <w:spacing w:val="9"/>
                <w:sz w:val="20"/>
                <w:szCs w:val="20"/>
              </w:rPr>
              <w:t>具有良好的商业信誉和健全的财务会计制度</w:t>
            </w:r>
            <w:r>
              <w:rPr>
                <w:spacing w:val="8"/>
                <w:sz w:val="20"/>
                <w:szCs w:val="20"/>
              </w:rPr>
              <w:t>（提供202</w:t>
            </w:r>
            <w:r>
              <w:rPr>
                <w:rFonts w:hint="eastAsia"/>
                <w:spacing w:val="8"/>
                <w:sz w:val="20"/>
                <w:szCs w:val="20"/>
                <w:lang w:val="en-US" w:eastAsia="zh-CN"/>
              </w:rPr>
              <w:t>2</w:t>
            </w:r>
            <w:r>
              <w:rPr>
                <w:spacing w:val="8"/>
                <w:sz w:val="20"/>
                <w:szCs w:val="20"/>
              </w:rPr>
              <w:t>年度财</w:t>
            </w:r>
            <w:r>
              <w:rPr>
                <w:sz w:val="20"/>
                <w:szCs w:val="20"/>
              </w:rPr>
              <w:t xml:space="preserve"> </w:t>
            </w:r>
            <w:r>
              <w:rPr>
                <w:spacing w:val="9"/>
                <w:sz w:val="20"/>
                <w:szCs w:val="20"/>
              </w:rPr>
              <w:t>务审计报告，新成立企业提供基本开户银行出具的资信证明，</w:t>
            </w:r>
            <w:r>
              <w:rPr>
                <w:spacing w:val="10"/>
                <w:sz w:val="20"/>
                <w:szCs w:val="20"/>
              </w:rPr>
              <w:t xml:space="preserve"> </w:t>
            </w:r>
            <w:r>
              <w:rPr>
                <w:spacing w:val="9"/>
                <w:sz w:val="20"/>
                <w:szCs w:val="20"/>
              </w:rPr>
              <w:t>部分其他组织和自然人，没有经审计的财务报告，可以提供银</w:t>
            </w:r>
            <w:r>
              <w:rPr>
                <w:spacing w:val="10"/>
                <w:sz w:val="20"/>
                <w:szCs w:val="20"/>
              </w:rPr>
              <w:t xml:space="preserve"> </w:t>
            </w:r>
            <w:r>
              <w:rPr>
                <w:spacing w:val="7"/>
                <w:sz w:val="20"/>
                <w:szCs w:val="20"/>
              </w:rPr>
              <w:t>行出具的资信证明</w:t>
            </w:r>
            <w:r>
              <w:rPr>
                <w:spacing w:val="3"/>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27"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1813" w:type="dxa"/>
            <w:vAlign w:val="top"/>
          </w:tcPr>
          <w:p>
            <w:pPr>
              <w:pStyle w:val="12"/>
              <w:spacing w:before="168" w:line="232" w:lineRule="auto"/>
              <w:ind w:left="186"/>
              <w:rPr>
                <w:sz w:val="20"/>
                <w:szCs w:val="20"/>
              </w:rPr>
            </w:pPr>
            <w:r>
              <w:rPr>
                <w:spacing w:val="7"/>
                <w:sz w:val="20"/>
                <w:szCs w:val="20"/>
              </w:rPr>
              <w:t>无重大违法记录</w:t>
            </w:r>
          </w:p>
        </w:tc>
        <w:tc>
          <w:tcPr>
            <w:tcW w:w="5724" w:type="dxa"/>
            <w:vAlign w:val="top"/>
          </w:tcPr>
          <w:p>
            <w:pPr>
              <w:pStyle w:val="12"/>
              <w:spacing w:before="32" w:line="234" w:lineRule="auto"/>
              <w:ind w:left="21" w:right="46" w:hanging="1"/>
              <w:rPr>
                <w:sz w:val="20"/>
                <w:szCs w:val="20"/>
              </w:rPr>
            </w:pPr>
            <w:r>
              <w:rPr>
                <w:spacing w:val="9"/>
                <w:sz w:val="20"/>
                <w:szCs w:val="20"/>
              </w:rPr>
              <w:t>参加政府采购活动近三年内，在经营活动中没有重大违法记录</w:t>
            </w:r>
            <w:r>
              <w:rPr>
                <w:spacing w:val="7"/>
                <w:sz w:val="20"/>
                <w:szCs w:val="20"/>
              </w:rPr>
              <w:t xml:space="preserve"> （提供书面承诺书</w:t>
            </w:r>
            <w:r>
              <w:rPr>
                <w:spacing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27"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1813" w:type="dxa"/>
            <w:vAlign w:val="top"/>
          </w:tcPr>
          <w:p>
            <w:pPr>
              <w:pStyle w:val="12"/>
              <w:spacing w:before="195" w:line="229" w:lineRule="auto"/>
              <w:ind w:left="187"/>
              <w:rPr>
                <w:sz w:val="20"/>
                <w:szCs w:val="20"/>
              </w:rPr>
            </w:pPr>
            <w:r>
              <w:rPr>
                <w:spacing w:val="7"/>
                <w:sz w:val="20"/>
                <w:szCs w:val="20"/>
              </w:rPr>
              <w:t>履行合同的能力</w:t>
            </w:r>
          </w:p>
        </w:tc>
        <w:tc>
          <w:tcPr>
            <w:tcW w:w="5724" w:type="dxa"/>
            <w:vAlign w:val="top"/>
          </w:tcPr>
          <w:p>
            <w:pPr>
              <w:pStyle w:val="12"/>
              <w:spacing w:before="61" w:line="241" w:lineRule="auto"/>
              <w:ind w:left="33" w:right="49" w:hanging="14"/>
              <w:rPr>
                <w:sz w:val="20"/>
                <w:szCs w:val="20"/>
              </w:rPr>
            </w:pPr>
            <w:r>
              <w:rPr>
                <w:spacing w:val="9"/>
                <w:sz w:val="20"/>
                <w:szCs w:val="20"/>
              </w:rPr>
              <w:t>具有履行合同所必须的设备和专业技术能力（提供书面承诺书</w:t>
            </w:r>
            <w:r>
              <w:rPr>
                <w:spacing w:val="6"/>
                <w:sz w:val="20"/>
                <w:szCs w:val="20"/>
              </w:rPr>
              <w:t xml:space="preserve"> </w:t>
            </w:r>
            <w:r>
              <w:rPr>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27"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1813" w:type="dxa"/>
            <w:vAlign w:val="top"/>
          </w:tcPr>
          <w:p>
            <w:pPr>
              <w:pStyle w:val="12"/>
              <w:spacing w:before="166" w:line="242" w:lineRule="auto"/>
              <w:ind w:left="404" w:right="66" w:hanging="324"/>
              <w:rPr>
                <w:sz w:val="20"/>
                <w:szCs w:val="20"/>
              </w:rPr>
            </w:pPr>
            <w:r>
              <w:rPr>
                <w:spacing w:val="7"/>
                <w:sz w:val="20"/>
                <w:szCs w:val="20"/>
              </w:rPr>
              <w:t>无行政或经济关联</w:t>
            </w:r>
            <w:r>
              <w:rPr>
                <w:spacing w:val="4"/>
                <w:sz w:val="20"/>
                <w:szCs w:val="20"/>
              </w:rPr>
              <w:t xml:space="preserve"> 的书面声明</w:t>
            </w:r>
          </w:p>
        </w:tc>
        <w:tc>
          <w:tcPr>
            <w:tcW w:w="5724" w:type="dxa"/>
            <w:vAlign w:val="top"/>
          </w:tcPr>
          <w:p>
            <w:pPr>
              <w:pStyle w:val="12"/>
              <w:spacing w:before="166" w:line="241" w:lineRule="auto"/>
              <w:ind w:left="25" w:right="46"/>
              <w:rPr>
                <w:sz w:val="20"/>
                <w:szCs w:val="20"/>
              </w:rPr>
            </w:pPr>
            <w:r>
              <w:rPr>
                <w:spacing w:val="9"/>
                <w:sz w:val="20"/>
                <w:szCs w:val="20"/>
              </w:rPr>
              <w:t>与采购人或采购人就本次采购的服务委托的招标代理机构及其</w:t>
            </w:r>
            <w:r>
              <w:rPr>
                <w:spacing w:val="2"/>
                <w:sz w:val="20"/>
                <w:szCs w:val="20"/>
              </w:rPr>
              <w:t xml:space="preserve"> </w:t>
            </w:r>
            <w:r>
              <w:rPr>
                <w:spacing w:val="8"/>
                <w:sz w:val="20"/>
                <w:szCs w:val="20"/>
              </w:rPr>
              <w:t>附属机构没有行政或经济关联的书面声明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927"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1813" w:type="dxa"/>
            <w:vAlign w:val="top"/>
          </w:tcPr>
          <w:p>
            <w:pPr>
              <w:pStyle w:val="12"/>
              <w:spacing w:before="140" w:line="230" w:lineRule="auto"/>
              <w:ind w:left="80"/>
              <w:rPr>
                <w:sz w:val="20"/>
                <w:szCs w:val="20"/>
              </w:rPr>
            </w:pPr>
            <w:r>
              <w:rPr>
                <w:spacing w:val="7"/>
                <w:sz w:val="20"/>
                <w:szCs w:val="20"/>
              </w:rPr>
              <w:t>无财政部门列入不</w:t>
            </w:r>
          </w:p>
          <w:p>
            <w:pPr>
              <w:pStyle w:val="12"/>
              <w:spacing w:before="22" w:line="229" w:lineRule="auto"/>
              <w:ind w:left="109"/>
              <w:rPr>
                <w:sz w:val="20"/>
                <w:szCs w:val="20"/>
              </w:rPr>
            </w:pPr>
            <w:r>
              <w:rPr>
                <w:spacing w:val="4"/>
                <w:sz w:val="20"/>
                <w:szCs w:val="20"/>
              </w:rPr>
              <w:t>良行为记录名单的</w:t>
            </w:r>
          </w:p>
          <w:p>
            <w:pPr>
              <w:pStyle w:val="12"/>
              <w:spacing w:before="24" w:line="232" w:lineRule="auto"/>
              <w:ind w:left="603"/>
              <w:rPr>
                <w:sz w:val="20"/>
                <w:szCs w:val="20"/>
              </w:rPr>
            </w:pPr>
            <w:r>
              <w:rPr>
                <w:spacing w:val="5"/>
                <w:sz w:val="20"/>
                <w:szCs w:val="20"/>
              </w:rPr>
              <w:t>承诺函</w:t>
            </w:r>
          </w:p>
        </w:tc>
        <w:tc>
          <w:tcPr>
            <w:tcW w:w="5724" w:type="dxa"/>
            <w:vAlign w:val="top"/>
          </w:tcPr>
          <w:p>
            <w:pPr>
              <w:pStyle w:val="12"/>
              <w:spacing w:before="276" w:line="241" w:lineRule="auto"/>
              <w:ind w:left="16" w:right="46"/>
              <w:rPr>
                <w:sz w:val="20"/>
                <w:szCs w:val="20"/>
              </w:rPr>
            </w:pPr>
            <w:r>
              <w:rPr>
                <w:spacing w:val="9"/>
                <w:sz w:val="20"/>
                <w:szCs w:val="20"/>
              </w:rPr>
              <w:t>根据《政府采购质疑和投诉办法》第三十七条规定，供应商未</w:t>
            </w:r>
            <w:r>
              <w:rPr>
                <w:spacing w:val="10"/>
                <w:sz w:val="20"/>
                <w:szCs w:val="20"/>
              </w:rPr>
              <w:t xml:space="preserve"> </w:t>
            </w:r>
            <w:r>
              <w:rPr>
                <w:spacing w:val="9"/>
                <w:sz w:val="20"/>
                <w:szCs w:val="20"/>
              </w:rPr>
              <w:t>被财政部门列入不良行为记录名单的承诺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927"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1813"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12"/>
              <w:spacing w:before="65" w:line="230" w:lineRule="auto"/>
              <w:ind w:left="497"/>
              <w:rPr>
                <w:sz w:val="20"/>
                <w:szCs w:val="20"/>
              </w:rPr>
            </w:pPr>
            <w:r>
              <w:rPr>
                <w:spacing w:val="5"/>
                <w:sz w:val="20"/>
                <w:szCs w:val="20"/>
              </w:rPr>
              <w:t>信用查询</w:t>
            </w:r>
          </w:p>
        </w:tc>
        <w:tc>
          <w:tcPr>
            <w:tcW w:w="5724" w:type="dxa"/>
            <w:vAlign w:val="top"/>
          </w:tcPr>
          <w:p>
            <w:pPr>
              <w:pStyle w:val="12"/>
              <w:spacing w:before="35" w:line="246" w:lineRule="auto"/>
              <w:ind w:left="16" w:right="46"/>
              <w:jc w:val="both"/>
              <w:rPr>
                <w:sz w:val="20"/>
                <w:szCs w:val="20"/>
              </w:rPr>
            </w:pPr>
            <w:r>
              <w:rPr>
                <w:spacing w:val="9"/>
                <w:sz w:val="20"/>
                <w:szCs w:val="20"/>
              </w:rPr>
              <w:t>根据《关于在政府采购活动中查询及使用信用记录有关问题的</w:t>
            </w:r>
            <w:r>
              <w:rPr>
                <w:spacing w:val="10"/>
                <w:sz w:val="20"/>
                <w:szCs w:val="20"/>
              </w:rPr>
              <w:t xml:space="preserve"> </w:t>
            </w:r>
            <w:r>
              <w:rPr>
                <w:spacing w:val="7"/>
                <w:sz w:val="20"/>
                <w:szCs w:val="20"/>
              </w:rPr>
              <w:t>通知》（财库[2016]125 号）规</w:t>
            </w:r>
            <w:r>
              <w:rPr>
                <w:spacing w:val="6"/>
                <w:sz w:val="20"/>
                <w:szCs w:val="20"/>
              </w:rPr>
              <w:t>定，未被列入“</w:t>
            </w:r>
            <w:r>
              <w:rPr>
                <w:spacing w:val="-60"/>
                <w:sz w:val="20"/>
                <w:szCs w:val="20"/>
              </w:rPr>
              <w:t xml:space="preserve"> </w:t>
            </w:r>
            <w:r>
              <w:rPr>
                <w:spacing w:val="6"/>
                <w:sz w:val="20"/>
                <w:szCs w:val="20"/>
              </w:rPr>
              <w:t>中国执行信息</w:t>
            </w:r>
            <w:r>
              <w:rPr>
                <w:sz w:val="20"/>
                <w:szCs w:val="20"/>
              </w:rPr>
              <w:t xml:space="preserve"> </w:t>
            </w:r>
            <w:r>
              <w:rPr>
                <w:spacing w:val="6"/>
                <w:sz w:val="20"/>
                <w:szCs w:val="20"/>
              </w:rPr>
              <w:t>公开网</w:t>
            </w:r>
            <w:r>
              <w:rPr>
                <w:spacing w:val="-68"/>
                <w:sz w:val="20"/>
                <w:szCs w:val="20"/>
              </w:rPr>
              <w:t xml:space="preserve"> </w:t>
            </w:r>
            <w:r>
              <w:rPr>
                <w:spacing w:val="6"/>
                <w:sz w:val="20"/>
                <w:szCs w:val="20"/>
              </w:rPr>
              <w:t>”的“失信被执行人</w:t>
            </w:r>
            <w:r>
              <w:rPr>
                <w:spacing w:val="-70"/>
                <w:sz w:val="20"/>
                <w:szCs w:val="20"/>
              </w:rPr>
              <w:t xml:space="preserve"> </w:t>
            </w:r>
            <w:r>
              <w:rPr>
                <w:spacing w:val="6"/>
                <w:sz w:val="20"/>
                <w:szCs w:val="20"/>
              </w:rPr>
              <w:t>”、“信用中国</w:t>
            </w:r>
            <w:r>
              <w:rPr>
                <w:spacing w:val="-70"/>
                <w:sz w:val="20"/>
                <w:szCs w:val="20"/>
              </w:rPr>
              <w:t xml:space="preserve"> </w:t>
            </w:r>
            <w:r>
              <w:rPr>
                <w:spacing w:val="6"/>
                <w:sz w:val="20"/>
                <w:szCs w:val="20"/>
              </w:rPr>
              <w:t>”的“重大税收违</w:t>
            </w:r>
            <w:r>
              <w:rPr>
                <w:sz w:val="20"/>
                <w:szCs w:val="20"/>
              </w:rPr>
              <w:t xml:space="preserve"> </w:t>
            </w:r>
            <w:r>
              <w:rPr>
                <w:spacing w:val="6"/>
                <w:sz w:val="20"/>
                <w:szCs w:val="20"/>
              </w:rPr>
              <w:t>法失信主体</w:t>
            </w:r>
            <w:r>
              <w:rPr>
                <w:spacing w:val="-72"/>
                <w:sz w:val="20"/>
                <w:szCs w:val="20"/>
              </w:rPr>
              <w:t xml:space="preserve"> </w:t>
            </w:r>
            <w:r>
              <w:rPr>
                <w:spacing w:val="6"/>
                <w:sz w:val="20"/>
                <w:szCs w:val="20"/>
              </w:rPr>
              <w:t>”和“</w:t>
            </w:r>
            <w:r>
              <w:rPr>
                <w:spacing w:val="-57"/>
                <w:sz w:val="20"/>
                <w:szCs w:val="20"/>
              </w:rPr>
              <w:t xml:space="preserve"> </w:t>
            </w:r>
            <w:r>
              <w:rPr>
                <w:spacing w:val="6"/>
                <w:sz w:val="20"/>
                <w:szCs w:val="20"/>
              </w:rPr>
              <w:t>中国政府采购网</w:t>
            </w:r>
            <w:r>
              <w:rPr>
                <w:spacing w:val="-72"/>
                <w:sz w:val="20"/>
                <w:szCs w:val="20"/>
              </w:rPr>
              <w:t xml:space="preserve"> </w:t>
            </w:r>
            <w:r>
              <w:rPr>
                <w:spacing w:val="6"/>
                <w:sz w:val="20"/>
                <w:szCs w:val="20"/>
              </w:rPr>
              <w:t>”的“政府</w:t>
            </w:r>
            <w:r>
              <w:rPr>
                <w:spacing w:val="5"/>
                <w:sz w:val="20"/>
                <w:szCs w:val="20"/>
              </w:rPr>
              <w:t>采购严重违法失</w:t>
            </w:r>
            <w:r>
              <w:rPr>
                <w:sz w:val="20"/>
                <w:szCs w:val="20"/>
              </w:rPr>
              <w:t xml:space="preserve"> </w:t>
            </w:r>
            <w:r>
              <w:rPr>
                <w:spacing w:val="7"/>
                <w:sz w:val="20"/>
                <w:szCs w:val="20"/>
              </w:rPr>
              <w:t>信行为记录名单</w:t>
            </w:r>
            <w:r>
              <w:rPr>
                <w:spacing w:val="-60"/>
                <w:sz w:val="20"/>
                <w:szCs w:val="20"/>
              </w:rPr>
              <w:t xml:space="preserve"> </w:t>
            </w:r>
            <w:r>
              <w:rPr>
                <w:spacing w:val="7"/>
                <w:sz w:val="20"/>
                <w:szCs w:val="20"/>
              </w:rPr>
              <w:t>”</w:t>
            </w:r>
            <w:r>
              <w:rPr>
                <w:spacing w:val="-75"/>
                <w:sz w:val="20"/>
                <w:szCs w:val="20"/>
              </w:rPr>
              <w:t xml:space="preserve"> </w:t>
            </w:r>
            <w:r>
              <w:rPr>
                <w:spacing w:val="7"/>
                <w:sz w:val="20"/>
                <w:szCs w:val="20"/>
              </w:rPr>
              <w:t>中的任何一个名单内。被列入“失信被执行</w:t>
            </w:r>
            <w:r>
              <w:rPr>
                <w:sz w:val="20"/>
                <w:szCs w:val="20"/>
              </w:rPr>
              <w:t xml:space="preserve"> </w:t>
            </w:r>
            <w:r>
              <w:rPr>
                <w:spacing w:val="7"/>
                <w:sz w:val="20"/>
                <w:szCs w:val="20"/>
              </w:rPr>
              <w:t>人</w:t>
            </w:r>
            <w:r>
              <w:rPr>
                <w:spacing w:val="-68"/>
                <w:sz w:val="20"/>
                <w:szCs w:val="20"/>
              </w:rPr>
              <w:t xml:space="preserve"> </w:t>
            </w:r>
            <w:r>
              <w:rPr>
                <w:spacing w:val="7"/>
                <w:sz w:val="20"/>
                <w:szCs w:val="20"/>
              </w:rPr>
              <w:t>”、“重大税收违法失信主体</w:t>
            </w:r>
            <w:r>
              <w:rPr>
                <w:spacing w:val="-70"/>
                <w:sz w:val="20"/>
                <w:szCs w:val="20"/>
              </w:rPr>
              <w:t xml:space="preserve"> </w:t>
            </w:r>
            <w:r>
              <w:rPr>
                <w:spacing w:val="7"/>
                <w:sz w:val="20"/>
                <w:szCs w:val="20"/>
              </w:rPr>
              <w:t>”、“政府采购严重违法失信</w:t>
            </w:r>
            <w:r>
              <w:rPr>
                <w:sz w:val="20"/>
                <w:szCs w:val="20"/>
              </w:rPr>
              <w:t xml:space="preserve"> </w:t>
            </w:r>
            <w:r>
              <w:rPr>
                <w:spacing w:val="8"/>
                <w:sz w:val="20"/>
                <w:szCs w:val="20"/>
              </w:rPr>
              <w:t>行为记录名单</w:t>
            </w:r>
            <w:r>
              <w:rPr>
                <w:spacing w:val="-70"/>
                <w:sz w:val="20"/>
                <w:szCs w:val="20"/>
              </w:rPr>
              <w:t xml:space="preserve"> </w:t>
            </w:r>
            <w:r>
              <w:rPr>
                <w:spacing w:val="8"/>
                <w:sz w:val="20"/>
                <w:szCs w:val="20"/>
              </w:rPr>
              <w:t>”的供应商将被拒绝参与本项目政府采</w:t>
            </w:r>
            <w:r>
              <w:rPr>
                <w:spacing w:val="7"/>
                <w:sz w:val="20"/>
                <w:szCs w:val="20"/>
              </w:rPr>
              <w:t>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27" w:type="dxa"/>
            <w:vMerge w:val="continue"/>
            <w:tcBorders>
              <w:top w:val="nil"/>
            </w:tcBorders>
            <w:vAlign w:val="top"/>
          </w:tcPr>
          <w:p>
            <w:pPr>
              <w:rPr>
                <w:rFonts w:ascii="Arial"/>
                <w:sz w:val="21"/>
              </w:rPr>
            </w:pPr>
          </w:p>
        </w:tc>
        <w:tc>
          <w:tcPr>
            <w:tcW w:w="959" w:type="dxa"/>
            <w:vMerge w:val="continue"/>
            <w:tcBorders>
              <w:top w:val="nil"/>
            </w:tcBorders>
            <w:vAlign w:val="top"/>
          </w:tcPr>
          <w:p>
            <w:pPr>
              <w:rPr>
                <w:rFonts w:ascii="Arial"/>
                <w:sz w:val="21"/>
              </w:rPr>
            </w:pPr>
          </w:p>
        </w:tc>
        <w:tc>
          <w:tcPr>
            <w:tcW w:w="1813" w:type="dxa"/>
            <w:vAlign w:val="top"/>
          </w:tcPr>
          <w:p>
            <w:pPr>
              <w:pStyle w:val="12"/>
              <w:spacing w:before="35" w:line="214" w:lineRule="auto"/>
              <w:ind w:left="499"/>
              <w:rPr>
                <w:sz w:val="20"/>
                <w:szCs w:val="20"/>
              </w:rPr>
            </w:pPr>
            <w:r>
              <w:rPr>
                <w:spacing w:val="5"/>
                <w:sz w:val="20"/>
                <w:szCs w:val="20"/>
              </w:rPr>
              <w:t>其他要求</w:t>
            </w:r>
          </w:p>
        </w:tc>
        <w:tc>
          <w:tcPr>
            <w:tcW w:w="5724" w:type="dxa"/>
            <w:vAlign w:val="top"/>
          </w:tcPr>
          <w:p>
            <w:pPr>
              <w:pStyle w:val="12"/>
              <w:spacing w:before="35" w:line="214" w:lineRule="auto"/>
              <w:ind w:left="22"/>
              <w:rPr>
                <w:sz w:val="20"/>
                <w:szCs w:val="20"/>
              </w:rPr>
            </w:pPr>
            <w:r>
              <w:rPr>
                <w:spacing w:val="5"/>
                <w:sz w:val="20"/>
                <w:szCs w:val="20"/>
              </w:rPr>
              <w:t>符合第二章“投标人须知前附表</w:t>
            </w:r>
            <w:r>
              <w:rPr>
                <w:spacing w:val="-53"/>
                <w:sz w:val="20"/>
                <w:szCs w:val="20"/>
              </w:rPr>
              <w:t xml:space="preserve"> </w:t>
            </w:r>
            <w:r>
              <w:rPr>
                <w:spacing w:val="5"/>
                <w:sz w:val="20"/>
                <w:szCs w:val="20"/>
              </w:rPr>
              <w:t>”第</w:t>
            </w:r>
            <w:r>
              <w:rPr>
                <w:spacing w:val="30"/>
                <w:sz w:val="20"/>
                <w:szCs w:val="20"/>
              </w:rPr>
              <w:t xml:space="preserve"> </w:t>
            </w:r>
            <w:r>
              <w:rPr>
                <w:spacing w:val="5"/>
                <w:sz w:val="20"/>
                <w:szCs w:val="20"/>
              </w:rPr>
              <w:t>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27" w:type="dxa"/>
            <w:vMerge w:val="restart"/>
            <w:tcBorders>
              <w:bottom w:val="nil"/>
            </w:tcBorders>
            <w:vAlign w:val="top"/>
          </w:tcPr>
          <w:p>
            <w:pPr>
              <w:spacing w:line="272" w:lineRule="auto"/>
              <w:rPr>
                <w:rFonts w:ascii="Arial"/>
                <w:color w:val="auto"/>
                <w:sz w:val="21"/>
              </w:rPr>
            </w:pPr>
          </w:p>
          <w:p>
            <w:pPr>
              <w:spacing w:line="273" w:lineRule="auto"/>
              <w:rPr>
                <w:rFonts w:ascii="Arial"/>
                <w:color w:val="auto"/>
                <w:sz w:val="21"/>
              </w:rPr>
            </w:pPr>
          </w:p>
          <w:p>
            <w:pPr>
              <w:spacing w:line="273" w:lineRule="auto"/>
              <w:rPr>
                <w:rFonts w:ascii="Arial"/>
                <w:color w:val="auto"/>
                <w:sz w:val="21"/>
              </w:rPr>
            </w:pPr>
          </w:p>
          <w:p>
            <w:pPr>
              <w:spacing w:line="273" w:lineRule="auto"/>
              <w:rPr>
                <w:rFonts w:ascii="Arial"/>
                <w:color w:val="auto"/>
                <w:sz w:val="21"/>
              </w:rPr>
            </w:pPr>
          </w:p>
          <w:p>
            <w:pPr>
              <w:pStyle w:val="12"/>
              <w:spacing w:before="65" w:line="187" w:lineRule="auto"/>
              <w:ind w:left="208"/>
              <w:rPr>
                <w:color w:val="auto"/>
                <w:sz w:val="20"/>
                <w:szCs w:val="20"/>
              </w:rPr>
            </w:pPr>
            <w:r>
              <w:rPr>
                <w:color w:val="auto"/>
                <w:spacing w:val="2"/>
                <w:sz w:val="20"/>
                <w:szCs w:val="20"/>
              </w:rPr>
              <w:t>2.1.3</w:t>
            </w:r>
          </w:p>
        </w:tc>
        <w:tc>
          <w:tcPr>
            <w:tcW w:w="959" w:type="dxa"/>
            <w:vMerge w:val="restart"/>
            <w:tcBorders>
              <w:bottom w:val="nil"/>
            </w:tcBorders>
            <w:vAlign w:val="top"/>
          </w:tcPr>
          <w:p>
            <w:pPr>
              <w:spacing w:line="307" w:lineRule="auto"/>
              <w:rPr>
                <w:rFonts w:ascii="Arial"/>
                <w:color w:val="auto"/>
                <w:sz w:val="21"/>
              </w:rPr>
            </w:pPr>
          </w:p>
          <w:p>
            <w:pPr>
              <w:spacing w:line="307" w:lineRule="auto"/>
              <w:rPr>
                <w:rFonts w:ascii="Arial"/>
                <w:color w:val="auto"/>
                <w:sz w:val="21"/>
              </w:rPr>
            </w:pPr>
          </w:p>
          <w:p>
            <w:pPr>
              <w:spacing w:line="308" w:lineRule="auto"/>
              <w:rPr>
                <w:rFonts w:ascii="Arial"/>
                <w:color w:val="auto"/>
                <w:sz w:val="21"/>
              </w:rPr>
            </w:pPr>
          </w:p>
          <w:p>
            <w:pPr>
              <w:pStyle w:val="12"/>
              <w:spacing w:before="65" w:line="241" w:lineRule="auto"/>
              <w:ind w:left="70" w:right="60" w:firstLine="111"/>
              <w:rPr>
                <w:color w:val="auto"/>
                <w:sz w:val="20"/>
                <w:szCs w:val="20"/>
              </w:rPr>
            </w:pPr>
            <w:r>
              <w:rPr>
                <w:color w:val="auto"/>
                <w:spacing w:val="2"/>
                <w:sz w:val="20"/>
                <w:szCs w:val="20"/>
              </w:rPr>
              <w:t>响应性</w:t>
            </w:r>
            <w:r>
              <w:rPr>
                <w:color w:val="auto"/>
                <w:sz w:val="20"/>
                <w:szCs w:val="20"/>
              </w:rPr>
              <w:t xml:space="preserve">  </w:t>
            </w:r>
            <w:r>
              <w:rPr>
                <w:color w:val="auto"/>
                <w:spacing w:val="5"/>
                <w:sz w:val="20"/>
                <w:szCs w:val="20"/>
              </w:rPr>
              <w:t>评审标准</w:t>
            </w:r>
          </w:p>
        </w:tc>
        <w:tc>
          <w:tcPr>
            <w:tcW w:w="1813" w:type="dxa"/>
            <w:vAlign w:val="top"/>
          </w:tcPr>
          <w:p>
            <w:pPr>
              <w:pStyle w:val="12"/>
              <w:spacing w:before="164" w:line="229" w:lineRule="auto"/>
              <w:ind w:left="292"/>
              <w:rPr>
                <w:color w:val="auto"/>
                <w:sz w:val="20"/>
                <w:szCs w:val="20"/>
              </w:rPr>
            </w:pPr>
            <w:r>
              <w:rPr>
                <w:color w:val="auto"/>
                <w:spacing w:val="6"/>
                <w:sz w:val="20"/>
                <w:szCs w:val="20"/>
              </w:rPr>
              <w:t>合同履行期限</w:t>
            </w:r>
          </w:p>
        </w:tc>
        <w:tc>
          <w:tcPr>
            <w:tcW w:w="5724" w:type="dxa"/>
            <w:vAlign w:val="top"/>
          </w:tcPr>
          <w:p>
            <w:pPr>
              <w:pStyle w:val="12"/>
              <w:spacing w:before="149" w:line="222" w:lineRule="auto"/>
              <w:ind w:left="128"/>
              <w:rPr>
                <w:color w:val="auto"/>
              </w:rPr>
            </w:pPr>
            <w:r>
              <w:rPr>
                <w:color w:val="auto"/>
              </w:rPr>
              <w:t>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927" w:type="dxa"/>
            <w:vMerge w:val="continue"/>
            <w:tcBorders>
              <w:top w:val="nil"/>
              <w:bottom w:val="nil"/>
            </w:tcBorders>
            <w:vAlign w:val="top"/>
          </w:tcPr>
          <w:p>
            <w:pPr>
              <w:rPr>
                <w:rFonts w:ascii="Arial"/>
                <w:color w:val="auto"/>
                <w:sz w:val="21"/>
              </w:rPr>
            </w:pPr>
          </w:p>
        </w:tc>
        <w:tc>
          <w:tcPr>
            <w:tcW w:w="959" w:type="dxa"/>
            <w:vMerge w:val="continue"/>
            <w:tcBorders>
              <w:top w:val="nil"/>
              <w:bottom w:val="nil"/>
            </w:tcBorders>
            <w:vAlign w:val="top"/>
          </w:tcPr>
          <w:p>
            <w:pPr>
              <w:rPr>
                <w:rFonts w:ascii="Arial"/>
                <w:color w:val="auto"/>
                <w:sz w:val="21"/>
              </w:rPr>
            </w:pPr>
          </w:p>
        </w:tc>
        <w:tc>
          <w:tcPr>
            <w:tcW w:w="1813" w:type="dxa"/>
            <w:vAlign w:val="top"/>
          </w:tcPr>
          <w:p>
            <w:pPr>
              <w:pStyle w:val="12"/>
              <w:spacing w:before="127" w:line="231" w:lineRule="auto"/>
              <w:ind w:left="503"/>
              <w:rPr>
                <w:color w:val="auto"/>
                <w:sz w:val="20"/>
                <w:szCs w:val="20"/>
              </w:rPr>
            </w:pPr>
            <w:r>
              <w:rPr>
                <w:color w:val="auto"/>
                <w:spacing w:val="4"/>
                <w:sz w:val="20"/>
                <w:szCs w:val="20"/>
              </w:rPr>
              <w:t>质量要求</w:t>
            </w:r>
          </w:p>
        </w:tc>
        <w:tc>
          <w:tcPr>
            <w:tcW w:w="5724" w:type="dxa"/>
            <w:vAlign w:val="top"/>
          </w:tcPr>
          <w:p>
            <w:pPr>
              <w:pStyle w:val="12"/>
              <w:spacing w:before="128" w:line="229" w:lineRule="auto"/>
              <w:ind w:left="22"/>
              <w:rPr>
                <w:color w:val="auto"/>
                <w:sz w:val="20"/>
                <w:szCs w:val="20"/>
              </w:rPr>
            </w:pPr>
            <w:r>
              <w:rPr>
                <w:color w:val="auto"/>
                <w:spacing w:val="8"/>
                <w:sz w:val="20"/>
                <w:szCs w:val="20"/>
              </w:rPr>
              <w:t>符合国家现行相关规范及标准要求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927" w:type="dxa"/>
            <w:vMerge w:val="continue"/>
            <w:tcBorders>
              <w:top w:val="nil"/>
              <w:bottom w:val="nil"/>
            </w:tcBorders>
            <w:vAlign w:val="top"/>
          </w:tcPr>
          <w:p>
            <w:pPr>
              <w:rPr>
                <w:rFonts w:ascii="Arial"/>
                <w:color w:val="auto"/>
                <w:sz w:val="21"/>
              </w:rPr>
            </w:pPr>
          </w:p>
        </w:tc>
        <w:tc>
          <w:tcPr>
            <w:tcW w:w="959" w:type="dxa"/>
            <w:vMerge w:val="continue"/>
            <w:tcBorders>
              <w:top w:val="nil"/>
              <w:bottom w:val="nil"/>
            </w:tcBorders>
            <w:vAlign w:val="top"/>
          </w:tcPr>
          <w:p>
            <w:pPr>
              <w:rPr>
                <w:rFonts w:ascii="Arial"/>
                <w:color w:val="auto"/>
                <w:sz w:val="21"/>
              </w:rPr>
            </w:pPr>
          </w:p>
        </w:tc>
        <w:tc>
          <w:tcPr>
            <w:tcW w:w="1813" w:type="dxa"/>
            <w:vAlign w:val="top"/>
          </w:tcPr>
          <w:p>
            <w:pPr>
              <w:pStyle w:val="12"/>
              <w:spacing w:before="152" w:line="231" w:lineRule="auto"/>
              <w:ind w:left="391"/>
              <w:rPr>
                <w:color w:val="auto"/>
                <w:sz w:val="20"/>
                <w:szCs w:val="20"/>
              </w:rPr>
            </w:pPr>
            <w:r>
              <w:rPr>
                <w:color w:val="auto"/>
                <w:spacing w:val="7"/>
                <w:sz w:val="20"/>
                <w:szCs w:val="20"/>
              </w:rPr>
              <w:t>投标有效期</w:t>
            </w:r>
          </w:p>
        </w:tc>
        <w:tc>
          <w:tcPr>
            <w:tcW w:w="5724" w:type="dxa"/>
            <w:vAlign w:val="top"/>
          </w:tcPr>
          <w:p>
            <w:pPr>
              <w:pStyle w:val="12"/>
              <w:spacing w:before="152" w:line="231" w:lineRule="auto"/>
              <w:ind w:left="12"/>
              <w:rPr>
                <w:color w:val="auto"/>
                <w:sz w:val="20"/>
                <w:szCs w:val="20"/>
              </w:rPr>
            </w:pPr>
            <w:r>
              <w:rPr>
                <w:color w:val="auto"/>
                <w:spacing w:val="6"/>
                <w:sz w:val="20"/>
                <w:szCs w:val="20"/>
              </w:rPr>
              <w:t>60</w:t>
            </w:r>
            <w:r>
              <w:rPr>
                <w:color w:val="auto"/>
                <w:spacing w:val="-32"/>
                <w:sz w:val="20"/>
                <w:szCs w:val="20"/>
              </w:rPr>
              <w:t xml:space="preserve"> </w:t>
            </w:r>
            <w:r>
              <w:rPr>
                <w:color w:val="auto"/>
                <w:spacing w:val="6"/>
                <w:sz w:val="20"/>
                <w:szCs w:val="20"/>
              </w:rPr>
              <w:t>天（投标截止之日起）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27" w:type="dxa"/>
            <w:vMerge w:val="continue"/>
            <w:tcBorders>
              <w:top w:val="nil"/>
              <w:bottom w:val="nil"/>
            </w:tcBorders>
            <w:vAlign w:val="top"/>
          </w:tcPr>
          <w:p>
            <w:pPr>
              <w:rPr>
                <w:rFonts w:ascii="Arial"/>
                <w:color w:val="auto"/>
                <w:sz w:val="21"/>
              </w:rPr>
            </w:pPr>
          </w:p>
        </w:tc>
        <w:tc>
          <w:tcPr>
            <w:tcW w:w="959" w:type="dxa"/>
            <w:vMerge w:val="continue"/>
            <w:tcBorders>
              <w:top w:val="nil"/>
              <w:bottom w:val="nil"/>
            </w:tcBorders>
            <w:vAlign w:val="top"/>
          </w:tcPr>
          <w:p>
            <w:pPr>
              <w:rPr>
                <w:rFonts w:ascii="Arial"/>
                <w:color w:val="auto"/>
                <w:sz w:val="21"/>
              </w:rPr>
            </w:pPr>
          </w:p>
        </w:tc>
        <w:tc>
          <w:tcPr>
            <w:tcW w:w="1813" w:type="dxa"/>
            <w:vAlign w:val="top"/>
          </w:tcPr>
          <w:p>
            <w:pPr>
              <w:pStyle w:val="12"/>
              <w:spacing w:before="115" w:line="231" w:lineRule="auto"/>
              <w:ind w:left="497"/>
              <w:rPr>
                <w:color w:val="auto"/>
                <w:sz w:val="20"/>
                <w:szCs w:val="20"/>
              </w:rPr>
            </w:pPr>
            <w:r>
              <w:rPr>
                <w:color w:val="auto"/>
                <w:spacing w:val="6"/>
                <w:sz w:val="20"/>
                <w:szCs w:val="20"/>
              </w:rPr>
              <w:t>投标报价</w:t>
            </w:r>
          </w:p>
        </w:tc>
        <w:tc>
          <w:tcPr>
            <w:tcW w:w="5724" w:type="dxa"/>
            <w:vAlign w:val="top"/>
          </w:tcPr>
          <w:p>
            <w:pPr>
              <w:pStyle w:val="12"/>
              <w:spacing w:before="116" w:line="230" w:lineRule="auto"/>
              <w:ind w:left="16"/>
              <w:rPr>
                <w:color w:val="auto"/>
                <w:sz w:val="20"/>
                <w:szCs w:val="20"/>
              </w:rPr>
            </w:pPr>
            <w:r>
              <w:rPr>
                <w:color w:val="auto"/>
                <w:spacing w:val="9"/>
                <w:sz w:val="20"/>
                <w:szCs w:val="20"/>
              </w:rPr>
              <w:t>报价未超过招标文件中规定的预算金额或者最高限价的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27" w:type="dxa"/>
            <w:vMerge w:val="continue"/>
            <w:tcBorders>
              <w:top w:val="nil"/>
            </w:tcBorders>
            <w:vAlign w:val="top"/>
          </w:tcPr>
          <w:p>
            <w:pPr>
              <w:rPr>
                <w:rFonts w:ascii="Arial"/>
                <w:color w:val="auto"/>
                <w:sz w:val="21"/>
              </w:rPr>
            </w:pPr>
          </w:p>
        </w:tc>
        <w:tc>
          <w:tcPr>
            <w:tcW w:w="959" w:type="dxa"/>
            <w:vMerge w:val="continue"/>
            <w:tcBorders>
              <w:top w:val="nil"/>
            </w:tcBorders>
            <w:vAlign w:val="top"/>
          </w:tcPr>
          <w:p>
            <w:pPr>
              <w:rPr>
                <w:rFonts w:ascii="Arial"/>
                <w:color w:val="auto"/>
                <w:sz w:val="21"/>
              </w:rPr>
            </w:pPr>
          </w:p>
        </w:tc>
        <w:tc>
          <w:tcPr>
            <w:tcW w:w="1813" w:type="dxa"/>
            <w:vAlign w:val="top"/>
          </w:tcPr>
          <w:p>
            <w:pPr>
              <w:pStyle w:val="12"/>
              <w:spacing w:before="143" w:line="231" w:lineRule="auto"/>
              <w:ind w:left="497"/>
              <w:rPr>
                <w:color w:val="auto"/>
                <w:sz w:val="20"/>
                <w:szCs w:val="20"/>
              </w:rPr>
            </w:pPr>
            <w:r>
              <w:rPr>
                <w:color w:val="auto"/>
                <w:spacing w:val="6"/>
                <w:sz w:val="20"/>
                <w:szCs w:val="20"/>
              </w:rPr>
              <w:t>投标范围</w:t>
            </w:r>
          </w:p>
        </w:tc>
        <w:tc>
          <w:tcPr>
            <w:tcW w:w="5724" w:type="dxa"/>
            <w:vAlign w:val="top"/>
          </w:tcPr>
          <w:p>
            <w:pPr>
              <w:pStyle w:val="12"/>
              <w:spacing w:before="143" w:line="231" w:lineRule="auto"/>
              <w:ind w:left="16"/>
              <w:rPr>
                <w:color w:val="auto"/>
                <w:sz w:val="20"/>
                <w:szCs w:val="20"/>
              </w:rPr>
            </w:pPr>
            <w:r>
              <w:rPr>
                <w:color w:val="auto"/>
                <w:spacing w:val="7"/>
                <w:sz w:val="20"/>
                <w:szCs w:val="20"/>
              </w:rPr>
              <w:t>招标文件第五章“采购需求</w:t>
            </w:r>
            <w:r>
              <w:rPr>
                <w:color w:val="auto"/>
                <w:spacing w:val="-57"/>
                <w:sz w:val="20"/>
                <w:szCs w:val="20"/>
              </w:rPr>
              <w:t xml:space="preserve"> </w:t>
            </w:r>
            <w:r>
              <w:rPr>
                <w:color w:val="auto"/>
                <w:spacing w:val="7"/>
                <w:sz w:val="20"/>
                <w:szCs w:val="20"/>
              </w:rPr>
              <w:t>”要求的所有内容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886" w:type="dxa"/>
            <w:gridSpan w:val="2"/>
            <w:vAlign w:val="top"/>
          </w:tcPr>
          <w:p>
            <w:pPr>
              <w:pStyle w:val="12"/>
              <w:spacing w:before="139" w:line="186" w:lineRule="auto"/>
              <w:ind w:left="793"/>
              <w:rPr>
                <w:color w:val="auto"/>
                <w:sz w:val="20"/>
                <w:szCs w:val="20"/>
              </w:rPr>
            </w:pPr>
            <w:r>
              <w:rPr>
                <w:color w:val="auto"/>
                <w:spacing w:val="1"/>
                <w:sz w:val="20"/>
                <w:szCs w:val="20"/>
              </w:rPr>
              <w:t>2.2</w:t>
            </w:r>
          </w:p>
        </w:tc>
        <w:tc>
          <w:tcPr>
            <w:tcW w:w="1813" w:type="dxa"/>
            <w:vAlign w:val="top"/>
          </w:tcPr>
          <w:p>
            <w:pPr>
              <w:pStyle w:val="12"/>
              <w:spacing w:before="104" w:line="229" w:lineRule="auto"/>
              <w:ind w:left="498"/>
              <w:rPr>
                <w:color w:val="auto"/>
                <w:sz w:val="20"/>
                <w:szCs w:val="20"/>
              </w:rPr>
            </w:pPr>
            <w:r>
              <w:rPr>
                <w:color w:val="auto"/>
                <w:spacing w:val="5"/>
                <w:sz w:val="20"/>
                <w:szCs w:val="20"/>
              </w:rPr>
              <w:t>详细评审</w:t>
            </w:r>
          </w:p>
        </w:tc>
        <w:tc>
          <w:tcPr>
            <w:tcW w:w="5724" w:type="dxa"/>
            <w:vAlign w:val="top"/>
          </w:tcPr>
          <w:p>
            <w:pPr>
              <w:pStyle w:val="12"/>
              <w:spacing w:before="103" w:line="231" w:lineRule="auto"/>
              <w:ind w:left="2453"/>
              <w:rPr>
                <w:color w:val="auto"/>
                <w:sz w:val="20"/>
                <w:szCs w:val="20"/>
              </w:rPr>
            </w:pPr>
            <w:r>
              <w:rPr>
                <w:color w:val="auto"/>
                <w:spacing w:val="5"/>
                <w:sz w:val="20"/>
                <w:szCs w:val="20"/>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886" w:type="dxa"/>
            <w:gridSpan w:val="2"/>
            <w:vAlign w:val="top"/>
          </w:tcPr>
          <w:p>
            <w:pPr>
              <w:pStyle w:val="12"/>
              <w:spacing w:before="206" w:line="187" w:lineRule="auto"/>
              <w:ind w:left="688"/>
              <w:rPr>
                <w:color w:val="auto"/>
                <w:sz w:val="20"/>
                <w:szCs w:val="20"/>
              </w:rPr>
            </w:pPr>
            <w:r>
              <w:rPr>
                <w:color w:val="auto"/>
                <w:spacing w:val="2"/>
                <w:sz w:val="20"/>
                <w:szCs w:val="20"/>
              </w:rPr>
              <w:t>2.2.1</w:t>
            </w:r>
          </w:p>
        </w:tc>
        <w:tc>
          <w:tcPr>
            <w:tcW w:w="1813" w:type="dxa"/>
            <w:vAlign w:val="top"/>
          </w:tcPr>
          <w:p>
            <w:pPr>
              <w:pStyle w:val="12"/>
              <w:spacing w:before="34" w:line="274" w:lineRule="exact"/>
              <w:ind w:left="500"/>
              <w:rPr>
                <w:color w:val="auto"/>
                <w:sz w:val="20"/>
                <w:szCs w:val="20"/>
              </w:rPr>
            </w:pPr>
            <w:r>
              <w:rPr>
                <w:color w:val="auto"/>
                <w:spacing w:val="5"/>
                <w:position w:val="4"/>
                <w:sz w:val="20"/>
                <w:szCs w:val="20"/>
              </w:rPr>
              <w:t>分值构成</w:t>
            </w:r>
          </w:p>
          <w:p>
            <w:pPr>
              <w:pStyle w:val="12"/>
              <w:spacing w:before="1" w:line="215" w:lineRule="auto"/>
              <w:ind w:left="396"/>
              <w:rPr>
                <w:color w:val="auto"/>
                <w:sz w:val="20"/>
                <w:szCs w:val="20"/>
              </w:rPr>
            </w:pPr>
            <w:r>
              <w:rPr>
                <w:color w:val="auto"/>
                <w:sz w:val="20"/>
                <w:szCs w:val="20"/>
              </w:rPr>
              <w:t>（100</w:t>
            </w:r>
            <w:r>
              <w:rPr>
                <w:color w:val="auto"/>
                <w:spacing w:val="20"/>
                <w:sz w:val="20"/>
                <w:szCs w:val="20"/>
              </w:rPr>
              <w:t xml:space="preserve"> </w:t>
            </w:r>
            <w:r>
              <w:rPr>
                <w:color w:val="auto"/>
                <w:sz w:val="20"/>
                <w:szCs w:val="20"/>
              </w:rPr>
              <w:t>分）</w:t>
            </w:r>
          </w:p>
        </w:tc>
        <w:tc>
          <w:tcPr>
            <w:tcW w:w="5724" w:type="dxa"/>
            <w:vAlign w:val="top"/>
          </w:tcPr>
          <w:p>
            <w:pPr>
              <w:pStyle w:val="12"/>
              <w:spacing w:before="204" w:line="231" w:lineRule="auto"/>
              <w:ind w:left="24"/>
              <w:rPr>
                <w:color w:val="auto"/>
                <w:sz w:val="20"/>
                <w:szCs w:val="20"/>
              </w:rPr>
            </w:pPr>
            <w:r>
              <w:rPr>
                <w:color w:val="auto"/>
                <w:spacing w:val="5"/>
                <w:sz w:val="20"/>
                <w:szCs w:val="20"/>
              </w:rPr>
              <w:t>商务部分：</w:t>
            </w:r>
            <w:r>
              <w:rPr>
                <w:rFonts w:hint="eastAsia"/>
                <w:color w:val="auto"/>
                <w:spacing w:val="5"/>
                <w:sz w:val="20"/>
                <w:szCs w:val="20"/>
                <w:lang w:val="en-US" w:eastAsia="zh-CN"/>
              </w:rPr>
              <w:t>10</w:t>
            </w:r>
            <w:r>
              <w:rPr>
                <w:color w:val="auto"/>
                <w:spacing w:val="5"/>
                <w:sz w:val="20"/>
                <w:szCs w:val="20"/>
              </w:rPr>
              <w:t>分</w:t>
            </w:r>
          </w:p>
        </w:tc>
      </w:tr>
    </w:tbl>
    <w:p>
      <w:pPr>
        <w:pStyle w:val="4"/>
        <w:rPr>
          <w:color w:val="auto"/>
        </w:rPr>
      </w:pPr>
    </w:p>
    <w:p>
      <w:pPr>
        <w:rPr>
          <w:color w:val="auto"/>
        </w:rPr>
        <w:sectPr>
          <w:footerReference r:id="rId28" w:type="default"/>
          <w:pgSz w:w="11907" w:h="16840"/>
          <w:pgMar w:top="1431" w:right="1239" w:bottom="1184" w:left="1239" w:header="0" w:footer="1015" w:gutter="0"/>
          <w:cols w:space="720" w:num="1"/>
        </w:sectPr>
      </w:pPr>
    </w:p>
    <w:tbl>
      <w:tblPr>
        <w:tblStyle w:val="11"/>
        <w:tblW w:w="94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2"/>
        <w:gridCol w:w="435"/>
        <w:gridCol w:w="165"/>
        <w:gridCol w:w="405"/>
        <w:gridCol w:w="418"/>
        <w:gridCol w:w="1"/>
        <w:gridCol w:w="824"/>
        <w:gridCol w:w="5071"/>
        <w:gridCol w:w="6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0" w:hRule="atLeast"/>
        </w:trPr>
        <w:tc>
          <w:tcPr>
            <w:tcW w:w="1887" w:type="dxa"/>
            <w:gridSpan w:val="2"/>
            <w:vAlign w:val="top"/>
          </w:tcPr>
          <w:p>
            <w:pPr>
              <w:rPr>
                <w:rFonts w:ascii="Arial"/>
                <w:color w:val="auto"/>
                <w:sz w:val="21"/>
              </w:rPr>
            </w:pPr>
          </w:p>
        </w:tc>
        <w:tc>
          <w:tcPr>
            <w:tcW w:w="1813" w:type="dxa"/>
            <w:gridSpan w:val="5"/>
            <w:vAlign w:val="top"/>
          </w:tcPr>
          <w:p>
            <w:pPr>
              <w:rPr>
                <w:rFonts w:ascii="Arial"/>
                <w:color w:val="auto"/>
                <w:sz w:val="21"/>
              </w:rPr>
            </w:pPr>
          </w:p>
        </w:tc>
        <w:tc>
          <w:tcPr>
            <w:tcW w:w="5723" w:type="dxa"/>
            <w:gridSpan w:val="2"/>
            <w:vAlign w:val="top"/>
          </w:tcPr>
          <w:p>
            <w:pPr>
              <w:pStyle w:val="12"/>
              <w:spacing w:before="112" w:line="231" w:lineRule="auto"/>
              <w:ind w:left="16"/>
              <w:rPr>
                <w:color w:val="auto"/>
                <w:sz w:val="20"/>
                <w:szCs w:val="20"/>
              </w:rPr>
            </w:pPr>
            <w:r>
              <w:rPr>
                <w:color w:val="auto"/>
                <w:spacing w:val="6"/>
                <w:sz w:val="20"/>
                <w:szCs w:val="20"/>
              </w:rPr>
              <w:t>技术部分：</w:t>
            </w:r>
            <w:r>
              <w:rPr>
                <w:rFonts w:hint="eastAsia"/>
                <w:color w:val="auto"/>
                <w:spacing w:val="6"/>
                <w:sz w:val="20"/>
                <w:szCs w:val="20"/>
                <w:lang w:val="en-US" w:eastAsia="zh-CN"/>
              </w:rPr>
              <w:t>50</w:t>
            </w:r>
            <w:r>
              <w:rPr>
                <w:color w:val="auto"/>
                <w:spacing w:val="6"/>
                <w:sz w:val="20"/>
                <w:szCs w:val="20"/>
              </w:rPr>
              <w:t>分</w:t>
            </w:r>
          </w:p>
          <w:p>
            <w:pPr>
              <w:pStyle w:val="12"/>
              <w:spacing w:before="109" w:line="228" w:lineRule="auto"/>
              <w:ind w:left="18"/>
              <w:rPr>
                <w:color w:val="auto"/>
                <w:sz w:val="20"/>
                <w:szCs w:val="20"/>
              </w:rPr>
            </w:pPr>
            <w:r>
              <w:rPr>
                <w:color w:val="auto"/>
                <w:spacing w:val="6"/>
                <w:sz w:val="20"/>
                <w:szCs w:val="20"/>
              </w:rPr>
              <w:t>综合部分：</w:t>
            </w:r>
            <w:r>
              <w:rPr>
                <w:rFonts w:hint="eastAsia"/>
                <w:color w:val="auto"/>
                <w:spacing w:val="6"/>
                <w:sz w:val="20"/>
                <w:szCs w:val="20"/>
                <w:lang w:val="en-US" w:eastAsia="zh-CN"/>
              </w:rPr>
              <w:t>40</w:t>
            </w:r>
            <w:r>
              <w:rPr>
                <w:color w:val="auto"/>
                <w:spacing w:val="6"/>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457" w:type="dxa"/>
            <w:gridSpan w:val="4"/>
            <w:tcBorders>
              <w:bottom w:val="single" w:color="auto" w:sz="4" w:space="0"/>
            </w:tcBorders>
            <w:vAlign w:val="top"/>
          </w:tcPr>
          <w:p>
            <w:pPr>
              <w:pStyle w:val="12"/>
              <w:spacing w:before="30" w:line="218" w:lineRule="auto"/>
              <w:ind w:left="927"/>
              <w:rPr>
                <w:color w:val="auto"/>
                <w:sz w:val="20"/>
                <w:szCs w:val="20"/>
              </w:rPr>
            </w:pPr>
            <w:r>
              <w:rPr>
                <w:color w:val="auto"/>
                <w:spacing w:val="4"/>
                <w:sz w:val="20"/>
                <w:szCs w:val="20"/>
              </w:rPr>
              <w:t>条款号</w:t>
            </w:r>
          </w:p>
        </w:tc>
        <w:tc>
          <w:tcPr>
            <w:tcW w:w="1243" w:type="dxa"/>
            <w:gridSpan w:val="3"/>
            <w:tcBorders>
              <w:bottom w:val="single" w:color="auto" w:sz="4" w:space="0"/>
            </w:tcBorders>
            <w:vAlign w:val="top"/>
          </w:tcPr>
          <w:p>
            <w:pPr>
              <w:pStyle w:val="12"/>
              <w:spacing w:before="30" w:line="218" w:lineRule="auto"/>
              <w:ind w:left="213"/>
              <w:rPr>
                <w:color w:val="auto"/>
                <w:sz w:val="20"/>
                <w:szCs w:val="20"/>
              </w:rPr>
            </w:pPr>
            <w:r>
              <w:rPr>
                <w:color w:val="auto"/>
                <w:spacing w:val="5"/>
                <w:sz w:val="20"/>
                <w:szCs w:val="20"/>
              </w:rPr>
              <w:t>评分因素</w:t>
            </w:r>
          </w:p>
        </w:tc>
        <w:tc>
          <w:tcPr>
            <w:tcW w:w="5723" w:type="dxa"/>
            <w:gridSpan w:val="2"/>
            <w:tcBorders>
              <w:bottom w:val="single" w:color="auto" w:sz="4" w:space="0"/>
            </w:tcBorders>
            <w:vAlign w:val="top"/>
          </w:tcPr>
          <w:p>
            <w:pPr>
              <w:pStyle w:val="12"/>
              <w:spacing w:before="30" w:line="218" w:lineRule="auto"/>
              <w:ind w:left="2452"/>
              <w:rPr>
                <w:color w:val="auto"/>
                <w:sz w:val="20"/>
                <w:szCs w:val="20"/>
              </w:rPr>
            </w:pPr>
            <w:r>
              <w:rPr>
                <w:color w:val="auto"/>
                <w:spacing w:val="5"/>
                <w:sz w:val="20"/>
                <w:szCs w:val="20"/>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6" w:hRule="atLeast"/>
        </w:trPr>
        <w:tc>
          <w:tcPr>
            <w:tcW w:w="1452" w:type="dxa"/>
            <w:tcBorders>
              <w:top w:val="single" w:color="auto" w:sz="4" w:space="0"/>
              <w:left w:val="single" w:color="auto" w:sz="4" w:space="0"/>
              <w:bottom w:val="single" w:color="auto" w:sz="4" w:space="0"/>
              <w:right w:val="single" w:color="auto" w:sz="4" w:space="0"/>
            </w:tcBorders>
            <w:vAlign w:val="top"/>
          </w:tcPr>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pStyle w:val="12"/>
              <w:spacing w:before="59" w:line="360" w:lineRule="exact"/>
              <w:ind w:left="281"/>
              <w:rPr>
                <w:color w:val="auto"/>
                <w:sz w:val="20"/>
                <w:szCs w:val="20"/>
                <w:highlight w:val="none"/>
              </w:rPr>
            </w:pPr>
            <w:r>
              <w:rPr>
                <w:color w:val="auto"/>
                <w:spacing w:val="-1"/>
                <w:position w:val="13"/>
                <w:sz w:val="20"/>
                <w:szCs w:val="20"/>
                <w:highlight w:val="none"/>
              </w:rPr>
              <w:t>2.2.2（1）</w:t>
            </w:r>
          </w:p>
          <w:p>
            <w:pPr>
              <w:pStyle w:val="12"/>
              <w:spacing w:line="222" w:lineRule="auto"/>
              <w:ind w:left="382"/>
              <w:rPr>
                <w:color w:val="auto"/>
                <w:sz w:val="20"/>
                <w:szCs w:val="20"/>
                <w:highlight w:val="none"/>
              </w:rPr>
            </w:pPr>
            <w:r>
              <w:rPr>
                <w:color w:val="auto"/>
                <w:spacing w:val="-5"/>
                <w:sz w:val="20"/>
                <w:szCs w:val="20"/>
                <w:highlight w:val="none"/>
              </w:rPr>
              <w:t>商务部分</w:t>
            </w:r>
          </w:p>
          <w:p>
            <w:pPr>
              <w:pStyle w:val="12"/>
              <w:spacing w:before="143" w:line="224" w:lineRule="auto"/>
              <w:ind w:left="380"/>
              <w:rPr>
                <w:color w:val="auto"/>
                <w:sz w:val="18"/>
                <w:szCs w:val="18"/>
                <w:highlight w:val="none"/>
              </w:rPr>
            </w:pPr>
            <w:r>
              <w:rPr>
                <w:color w:val="auto"/>
                <w:spacing w:val="-4"/>
                <w:sz w:val="20"/>
                <w:szCs w:val="20"/>
                <w:highlight w:val="none"/>
              </w:rPr>
              <w:t>（</w:t>
            </w:r>
            <w:r>
              <w:rPr>
                <w:rFonts w:hint="eastAsia"/>
                <w:color w:val="auto"/>
                <w:spacing w:val="-4"/>
                <w:sz w:val="20"/>
                <w:szCs w:val="20"/>
                <w:highlight w:val="none"/>
                <w:lang w:val="en-US" w:eastAsia="zh-CN"/>
              </w:rPr>
              <w:t>10</w:t>
            </w:r>
            <w:r>
              <w:rPr>
                <w:color w:val="auto"/>
                <w:spacing w:val="-4"/>
                <w:sz w:val="20"/>
                <w:szCs w:val="20"/>
                <w:highlight w:val="none"/>
              </w:rPr>
              <w:t>分）</w:t>
            </w:r>
          </w:p>
        </w:tc>
        <w:tc>
          <w:tcPr>
            <w:tcW w:w="1424" w:type="dxa"/>
            <w:gridSpan w:val="5"/>
            <w:tcBorders>
              <w:top w:val="single" w:color="auto" w:sz="4" w:space="0"/>
              <w:left w:val="single" w:color="auto" w:sz="4" w:space="0"/>
            </w:tcBorders>
            <w:vAlign w:val="top"/>
          </w:tcPr>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pStyle w:val="12"/>
              <w:spacing w:before="65" w:line="360" w:lineRule="exact"/>
              <w:ind w:left="14"/>
              <w:rPr>
                <w:color w:val="auto"/>
                <w:sz w:val="20"/>
                <w:szCs w:val="20"/>
                <w:highlight w:val="none"/>
              </w:rPr>
            </w:pPr>
            <w:r>
              <w:rPr>
                <w:color w:val="auto"/>
                <w:spacing w:val="6"/>
                <w:position w:val="11"/>
                <w:sz w:val="20"/>
                <w:szCs w:val="20"/>
                <w:highlight w:val="none"/>
              </w:rPr>
              <w:t>投标报价</w:t>
            </w:r>
          </w:p>
          <w:p>
            <w:pPr>
              <w:pStyle w:val="12"/>
              <w:spacing w:line="232" w:lineRule="auto"/>
              <w:ind w:left="19"/>
              <w:rPr>
                <w:color w:val="auto"/>
                <w:sz w:val="20"/>
                <w:szCs w:val="20"/>
                <w:highlight w:val="none"/>
              </w:rPr>
            </w:pPr>
            <w:r>
              <w:rPr>
                <w:color w:val="auto"/>
                <w:spacing w:val="2"/>
                <w:sz w:val="20"/>
                <w:szCs w:val="20"/>
                <w:highlight w:val="none"/>
              </w:rPr>
              <w:t>（</w:t>
            </w:r>
            <w:r>
              <w:rPr>
                <w:rFonts w:hint="eastAsia"/>
                <w:color w:val="auto"/>
                <w:spacing w:val="2"/>
                <w:sz w:val="20"/>
                <w:szCs w:val="20"/>
                <w:highlight w:val="none"/>
                <w:lang w:val="en-US" w:eastAsia="zh-CN"/>
              </w:rPr>
              <w:t>10</w:t>
            </w:r>
            <w:r>
              <w:rPr>
                <w:color w:val="auto"/>
                <w:spacing w:val="2"/>
                <w:sz w:val="20"/>
                <w:szCs w:val="20"/>
                <w:highlight w:val="none"/>
              </w:rPr>
              <w:t>分）</w:t>
            </w:r>
          </w:p>
        </w:tc>
        <w:tc>
          <w:tcPr>
            <w:tcW w:w="5895" w:type="dxa"/>
            <w:gridSpan w:val="2"/>
            <w:tcBorders>
              <w:top w:val="single" w:color="auto" w:sz="4" w:space="0"/>
              <w:right w:val="single" w:color="auto" w:sz="4" w:space="0"/>
            </w:tcBorders>
            <w:vAlign w:val="top"/>
          </w:tcPr>
          <w:p>
            <w:pPr>
              <w:pStyle w:val="12"/>
              <w:spacing w:before="109" w:line="298" w:lineRule="auto"/>
              <w:ind w:left="14" w:right="8"/>
              <w:jc w:val="both"/>
              <w:rPr>
                <w:color w:val="auto"/>
                <w:sz w:val="20"/>
                <w:szCs w:val="20"/>
                <w:highlight w:val="none"/>
              </w:rPr>
            </w:pPr>
            <w:r>
              <w:rPr>
                <w:color w:val="auto"/>
                <w:spacing w:val="9"/>
                <w:sz w:val="20"/>
                <w:szCs w:val="20"/>
                <w:highlight w:val="none"/>
              </w:rPr>
              <w:t>价格分统一采用低价优先法计算，即满足招标文件要求且投标报 价最低的供应商的价格为评标基准价，其价格分为满分。其他供</w:t>
            </w:r>
            <w:r>
              <w:rPr>
                <w:color w:val="auto"/>
                <w:spacing w:val="10"/>
                <w:sz w:val="20"/>
                <w:szCs w:val="20"/>
                <w:highlight w:val="none"/>
              </w:rPr>
              <w:t xml:space="preserve"> </w:t>
            </w:r>
            <w:r>
              <w:rPr>
                <w:color w:val="auto"/>
                <w:spacing w:val="8"/>
                <w:sz w:val="20"/>
                <w:szCs w:val="20"/>
                <w:highlight w:val="none"/>
              </w:rPr>
              <w:t>应商的价格分统一按照下列公式计算：</w:t>
            </w:r>
          </w:p>
          <w:p>
            <w:pPr>
              <w:pStyle w:val="12"/>
              <w:spacing w:before="110" w:line="360" w:lineRule="exact"/>
              <w:ind w:left="14"/>
              <w:rPr>
                <w:rFonts w:hint="default" w:eastAsia="仿宋"/>
                <w:color w:val="auto"/>
                <w:sz w:val="20"/>
                <w:szCs w:val="20"/>
                <w:highlight w:val="none"/>
                <w:lang w:val="en-US" w:eastAsia="zh-CN"/>
              </w:rPr>
            </w:pPr>
            <w:r>
              <w:rPr>
                <w:color w:val="auto"/>
                <w:spacing w:val="5"/>
                <w:position w:val="11"/>
                <w:sz w:val="20"/>
                <w:szCs w:val="20"/>
                <w:highlight w:val="none"/>
              </w:rPr>
              <w:t>报价得分=</w:t>
            </w:r>
            <w:r>
              <w:rPr>
                <w:color w:val="auto"/>
                <w:spacing w:val="-45"/>
                <w:position w:val="11"/>
                <w:sz w:val="20"/>
                <w:szCs w:val="20"/>
                <w:highlight w:val="none"/>
              </w:rPr>
              <w:t xml:space="preserve"> </w:t>
            </w:r>
            <w:r>
              <w:rPr>
                <w:color w:val="auto"/>
                <w:spacing w:val="5"/>
                <w:position w:val="11"/>
                <w:sz w:val="20"/>
                <w:szCs w:val="20"/>
                <w:highlight w:val="none"/>
              </w:rPr>
              <w:t>(评标基准价/投标报价)×</w:t>
            </w:r>
            <w:r>
              <w:rPr>
                <w:rFonts w:hint="eastAsia"/>
                <w:color w:val="auto"/>
                <w:spacing w:val="5"/>
                <w:position w:val="11"/>
                <w:sz w:val="20"/>
                <w:szCs w:val="20"/>
                <w:highlight w:val="none"/>
                <w:lang w:val="en-US" w:eastAsia="zh-CN"/>
              </w:rPr>
              <w:t>10</w:t>
            </w:r>
          </w:p>
          <w:p>
            <w:pPr>
              <w:pStyle w:val="12"/>
              <w:spacing w:line="238" w:lineRule="auto"/>
              <w:ind w:left="20"/>
              <w:rPr>
                <w:color w:val="auto"/>
                <w:sz w:val="20"/>
                <w:szCs w:val="20"/>
                <w:highlight w:val="none"/>
              </w:rPr>
            </w:pPr>
            <w:r>
              <w:rPr>
                <w:color w:val="auto"/>
                <w:spacing w:val="-6"/>
                <w:sz w:val="20"/>
                <w:szCs w:val="20"/>
                <w:highlight w:val="none"/>
              </w:rPr>
              <w:t>注：</w:t>
            </w:r>
          </w:p>
          <w:p>
            <w:pPr>
              <w:pStyle w:val="12"/>
              <w:spacing w:before="101" w:line="229" w:lineRule="auto"/>
              <w:ind w:left="23"/>
              <w:rPr>
                <w:color w:val="auto"/>
                <w:sz w:val="20"/>
                <w:szCs w:val="20"/>
                <w:highlight w:val="none"/>
              </w:rPr>
            </w:pPr>
            <w:r>
              <w:rPr>
                <w:color w:val="auto"/>
                <w:spacing w:val="7"/>
                <w:sz w:val="20"/>
                <w:szCs w:val="20"/>
                <w:highlight w:val="none"/>
              </w:rPr>
              <w:t>1、按四舍五入法则，保留小数点后两位。</w:t>
            </w:r>
          </w:p>
          <w:p>
            <w:pPr>
              <w:pStyle w:val="12"/>
              <w:spacing w:before="114" w:line="298" w:lineRule="auto"/>
              <w:ind w:left="13" w:right="111" w:hanging="3"/>
              <w:rPr>
                <w:color w:val="auto"/>
                <w:sz w:val="20"/>
                <w:szCs w:val="20"/>
                <w:highlight w:val="none"/>
              </w:rPr>
            </w:pPr>
            <w:r>
              <w:rPr>
                <w:color w:val="auto"/>
                <w:spacing w:val="8"/>
                <w:sz w:val="20"/>
                <w:szCs w:val="20"/>
                <w:highlight w:val="none"/>
              </w:rPr>
              <w:t>2、落实财库〔2020〕46号等文件规定，对小型和微型企业产品</w:t>
            </w:r>
            <w:r>
              <w:rPr>
                <w:color w:val="auto"/>
                <w:spacing w:val="15"/>
                <w:sz w:val="20"/>
                <w:szCs w:val="20"/>
                <w:highlight w:val="none"/>
              </w:rPr>
              <w:t xml:space="preserve"> </w:t>
            </w:r>
            <w:r>
              <w:rPr>
                <w:color w:val="auto"/>
                <w:spacing w:val="9"/>
                <w:sz w:val="20"/>
                <w:szCs w:val="20"/>
                <w:highlight w:val="none"/>
              </w:rPr>
              <w:t>的价格给予1</w:t>
            </w:r>
            <w:r>
              <w:rPr>
                <w:rFonts w:hint="eastAsia"/>
                <w:color w:val="auto"/>
                <w:spacing w:val="9"/>
                <w:sz w:val="20"/>
                <w:szCs w:val="20"/>
                <w:highlight w:val="none"/>
                <w:lang w:val="en-US" w:eastAsia="zh-CN"/>
              </w:rPr>
              <w:t>5</w:t>
            </w:r>
            <w:r>
              <w:rPr>
                <w:color w:val="auto"/>
                <w:spacing w:val="9"/>
                <w:sz w:val="20"/>
                <w:szCs w:val="20"/>
                <w:highlight w:val="none"/>
              </w:rPr>
              <w:t>%的扣除，用扣除后的价格参与评审。参加政</w:t>
            </w:r>
            <w:r>
              <w:rPr>
                <w:color w:val="auto"/>
                <w:spacing w:val="8"/>
                <w:sz w:val="20"/>
                <w:szCs w:val="20"/>
                <w:highlight w:val="none"/>
              </w:rPr>
              <w:t>府采</w:t>
            </w:r>
            <w:r>
              <w:rPr>
                <w:color w:val="auto"/>
                <w:sz w:val="20"/>
                <w:szCs w:val="20"/>
                <w:highlight w:val="none"/>
              </w:rPr>
              <w:t xml:space="preserve"> </w:t>
            </w:r>
            <w:r>
              <w:rPr>
                <w:color w:val="auto"/>
                <w:spacing w:val="9"/>
                <w:sz w:val="20"/>
                <w:szCs w:val="20"/>
                <w:highlight w:val="none"/>
              </w:rPr>
              <w:t>购活动的小微型企业应提供中小企业声明函，否则不予认可。</w:t>
            </w:r>
          </w:p>
          <w:p>
            <w:pPr>
              <w:pStyle w:val="12"/>
              <w:spacing w:before="109" w:line="311" w:lineRule="auto"/>
              <w:ind w:left="15" w:right="8" w:hanging="3"/>
              <w:rPr>
                <w:color w:val="auto"/>
                <w:sz w:val="20"/>
                <w:szCs w:val="20"/>
                <w:highlight w:val="none"/>
              </w:rPr>
            </w:pPr>
            <w:r>
              <w:rPr>
                <w:color w:val="auto"/>
                <w:spacing w:val="9"/>
                <w:sz w:val="20"/>
                <w:szCs w:val="20"/>
                <w:highlight w:val="none"/>
              </w:rPr>
              <w:t>3、投标人报价明显低于其他通过符合性审查投标人的报价（比</w:t>
            </w:r>
            <w:r>
              <w:rPr>
                <w:color w:val="auto"/>
                <w:spacing w:val="4"/>
                <w:sz w:val="20"/>
                <w:szCs w:val="20"/>
                <w:highlight w:val="none"/>
              </w:rPr>
              <w:t xml:space="preserve">  </w:t>
            </w:r>
            <w:r>
              <w:rPr>
                <w:color w:val="auto"/>
                <w:spacing w:val="8"/>
                <w:sz w:val="20"/>
                <w:szCs w:val="20"/>
                <w:highlight w:val="none"/>
              </w:rPr>
              <w:t>控制价低30%的</w:t>
            </w:r>
            <w:r>
              <w:rPr>
                <w:color w:val="auto"/>
                <w:spacing w:val="20"/>
                <w:sz w:val="20"/>
                <w:szCs w:val="20"/>
                <w:highlight w:val="none"/>
              </w:rPr>
              <w:t>），</w:t>
            </w:r>
            <w:r>
              <w:rPr>
                <w:color w:val="auto"/>
                <w:spacing w:val="8"/>
                <w:sz w:val="20"/>
                <w:szCs w:val="20"/>
                <w:highlight w:val="none"/>
              </w:rPr>
              <w:t>且该投标人的技术等主要指标有大量或明显</w:t>
            </w:r>
            <w:r>
              <w:rPr>
                <w:color w:val="auto"/>
                <w:sz w:val="20"/>
                <w:szCs w:val="20"/>
                <w:highlight w:val="none"/>
              </w:rPr>
              <w:t xml:space="preserve">  </w:t>
            </w:r>
            <w:r>
              <w:rPr>
                <w:color w:val="auto"/>
                <w:spacing w:val="9"/>
                <w:sz w:val="20"/>
                <w:szCs w:val="20"/>
                <w:highlight w:val="none"/>
              </w:rPr>
              <w:t>故意不符，视为可能影响采购质量或者项目履约，评审专家应当 要求其在评标现场合理的时间内提供书面说明，投标人不能证明 其报价合理性的，评标委员会应当将其作为无效投标处理。</w:t>
            </w:r>
          </w:p>
        </w:tc>
        <w:tc>
          <w:tcPr>
            <w:tcW w:w="652" w:type="dxa"/>
            <w:tcBorders>
              <w:top w:val="single" w:color="auto" w:sz="4" w:space="0"/>
              <w:left w:val="single" w:color="auto" w:sz="4" w:space="0"/>
              <w:bottom w:val="single" w:color="auto" w:sz="4" w:space="0"/>
              <w:right w:val="single" w:color="auto" w:sz="4" w:space="0"/>
            </w:tcBorders>
            <w:vAlign w:val="top"/>
          </w:tcPr>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pStyle w:val="12"/>
              <w:spacing w:before="65" w:line="232" w:lineRule="auto"/>
              <w:ind w:left="178"/>
              <w:rPr>
                <w:color w:val="auto"/>
                <w:sz w:val="20"/>
                <w:szCs w:val="20"/>
                <w:highlight w:val="none"/>
              </w:rPr>
            </w:pPr>
            <w:r>
              <w:rPr>
                <w:rFonts w:hint="eastAsia"/>
                <w:color w:val="auto"/>
                <w:spacing w:val="2"/>
                <w:sz w:val="20"/>
                <w:szCs w:val="20"/>
                <w:highlight w:val="none"/>
                <w:lang w:val="en-US" w:eastAsia="zh-CN"/>
              </w:rPr>
              <w:t>10</w:t>
            </w:r>
            <w:r>
              <w:rPr>
                <w:color w:val="auto"/>
                <w:spacing w:val="2"/>
                <w:sz w:val="20"/>
                <w:szCs w:val="20"/>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452" w:type="dxa"/>
            <w:vMerge w:val="restart"/>
            <w:tcBorders>
              <w:top w:val="single" w:color="auto" w:sz="4" w:space="0"/>
              <w:left w:val="single" w:color="auto" w:sz="4" w:space="0"/>
              <w:right w:val="single" w:color="auto" w:sz="4" w:space="0"/>
            </w:tcBorders>
            <w:vAlign w:val="top"/>
          </w:tcPr>
          <w:p>
            <w:pPr>
              <w:spacing w:line="243"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pStyle w:val="7"/>
              <w:rPr>
                <w:rFonts w:ascii="Arial"/>
                <w:color w:val="auto"/>
                <w:sz w:val="21"/>
                <w:highlight w:val="none"/>
              </w:rPr>
            </w:pPr>
          </w:p>
          <w:p>
            <w:pPr>
              <w:pStyle w:val="8"/>
              <w:rPr>
                <w:rFonts w:ascii="Arial"/>
                <w:color w:val="auto"/>
                <w:sz w:val="21"/>
                <w:highlight w:val="none"/>
              </w:rPr>
            </w:pPr>
          </w:p>
          <w:p>
            <w:pPr>
              <w:pStyle w:val="4"/>
              <w:rPr>
                <w:color w:val="auto"/>
              </w:rPr>
            </w:pPr>
          </w:p>
          <w:p>
            <w:pPr>
              <w:pStyle w:val="7"/>
              <w:rPr>
                <w:rFonts w:ascii="Arial"/>
                <w:color w:val="auto"/>
                <w:sz w:val="21"/>
                <w:highlight w:val="none"/>
              </w:rPr>
            </w:pPr>
          </w:p>
          <w:p>
            <w:pPr>
              <w:pStyle w:val="8"/>
              <w:rPr>
                <w:color w:val="auto"/>
              </w:rPr>
            </w:pPr>
          </w:p>
          <w:p>
            <w:pPr>
              <w:pStyle w:val="12"/>
              <w:spacing w:before="58" w:line="360" w:lineRule="exact"/>
              <w:ind w:left="281"/>
              <w:rPr>
                <w:color w:val="auto"/>
                <w:sz w:val="20"/>
                <w:szCs w:val="20"/>
                <w:highlight w:val="none"/>
              </w:rPr>
            </w:pPr>
            <w:r>
              <w:rPr>
                <w:color w:val="auto"/>
                <w:spacing w:val="-1"/>
                <w:position w:val="13"/>
                <w:sz w:val="20"/>
                <w:szCs w:val="20"/>
                <w:highlight w:val="none"/>
              </w:rPr>
              <w:t>2.2.2（2）</w:t>
            </w:r>
          </w:p>
          <w:p>
            <w:pPr>
              <w:pStyle w:val="12"/>
              <w:spacing w:line="222" w:lineRule="auto"/>
              <w:ind w:left="376"/>
              <w:rPr>
                <w:color w:val="auto"/>
                <w:sz w:val="20"/>
                <w:szCs w:val="20"/>
                <w:highlight w:val="none"/>
              </w:rPr>
            </w:pPr>
            <w:r>
              <w:rPr>
                <w:color w:val="auto"/>
                <w:spacing w:val="-4"/>
                <w:sz w:val="20"/>
                <w:szCs w:val="20"/>
                <w:highlight w:val="none"/>
              </w:rPr>
              <w:t>技术部分</w:t>
            </w:r>
          </w:p>
          <w:p>
            <w:pPr>
              <w:pStyle w:val="12"/>
              <w:spacing w:before="143" w:line="224" w:lineRule="auto"/>
              <w:ind w:left="380"/>
              <w:rPr>
                <w:color w:val="auto"/>
                <w:sz w:val="18"/>
                <w:szCs w:val="18"/>
                <w:highlight w:val="none"/>
              </w:rPr>
            </w:pPr>
            <w:r>
              <w:rPr>
                <w:color w:val="auto"/>
                <w:spacing w:val="-4"/>
                <w:sz w:val="20"/>
                <w:szCs w:val="20"/>
                <w:highlight w:val="none"/>
              </w:rPr>
              <w:t>（</w:t>
            </w:r>
            <w:r>
              <w:rPr>
                <w:rFonts w:hint="eastAsia"/>
                <w:color w:val="auto"/>
                <w:spacing w:val="-4"/>
                <w:sz w:val="20"/>
                <w:szCs w:val="20"/>
                <w:highlight w:val="none"/>
                <w:lang w:val="en-US" w:eastAsia="zh-CN"/>
              </w:rPr>
              <w:t>50</w:t>
            </w:r>
            <w:r>
              <w:rPr>
                <w:color w:val="auto"/>
                <w:spacing w:val="-4"/>
                <w:sz w:val="20"/>
                <w:szCs w:val="20"/>
                <w:highlight w:val="none"/>
              </w:rPr>
              <w:t>分）</w:t>
            </w:r>
          </w:p>
        </w:tc>
        <w:tc>
          <w:tcPr>
            <w:tcW w:w="1424" w:type="dxa"/>
            <w:gridSpan w:val="5"/>
            <w:tcBorders>
              <w:left w:val="single" w:color="auto" w:sz="4" w:space="0"/>
              <w:bottom w:val="single" w:color="auto" w:sz="4" w:space="0"/>
            </w:tcBorders>
            <w:vAlign w:val="center"/>
          </w:tcPr>
          <w:p>
            <w:pPr>
              <w:pStyle w:val="12"/>
              <w:spacing w:before="65" w:line="282" w:lineRule="auto"/>
              <w:ind w:left="16" w:right="158"/>
              <w:jc w:val="center"/>
              <w:rPr>
                <w:color w:val="auto"/>
                <w:spacing w:val="6"/>
                <w:sz w:val="20"/>
                <w:szCs w:val="20"/>
                <w:highlight w:val="none"/>
              </w:rPr>
            </w:pPr>
            <w:r>
              <w:rPr>
                <w:rFonts w:hint="eastAsia"/>
                <w:color w:val="auto"/>
                <w:spacing w:val="6"/>
                <w:sz w:val="20"/>
                <w:szCs w:val="20"/>
                <w:highlight w:val="none"/>
                <w:lang w:val="en-US" w:eastAsia="zh-CN"/>
              </w:rPr>
              <w:t>实施</w:t>
            </w:r>
            <w:r>
              <w:rPr>
                <w:color w:val="auto"/>
                <w:spacing w:val="6"/>
                <w:sz w:val="20"/>
                <w:szCs w:val="20"/>
                <w:highlight w:val="none"/>
              </w:rPr>
              <w:t>方案</w:t>
            </w:r>
          </w:p>
          <w:p>
            <w:pPr>
              <w:pStyle w:val="12"/>
              <w:spacing w:before="65" w:line="282" w:lineRule="auto"/>
              <w:ind w:left="16" w:right="158"/>
              <w:jc w:val="center"/>
              <w:rPr>
                <w:color w:val="auto"/>
                <w:sz w:val="20"/>
                <w:szCs w:val="20"/>
                <w:highlight w:val="none"/>
              </w:rPr>
            </w:pPr>
            <w:r>
              <w:rPr>
                <w:color w:val="auto"/>
                <w:spacing w:val="6"/>
                <w:sz w:val="20"/>
                <w:szCs w:val="20"/>
                <w:highlight w:val="none"/>
              </w:rPr>
              <w:t>（</w:t>
            </w:r>
            <w:r>
              <w:rPr>
                <w:rFonts w:hint="eastAsia"/>
                <w:color w:val="auto"/>
                <w:spacing w:val="6"/>
                <w:sz w:val="20"/>
                <w:szCs w:val="20"/>
                <w:highlight w:val="none"/>
                <w:lang w:val="en-US" w:eastAsia="zh-CN"/>
              </w:rPr>
              <w:t>12</w:t>
            </w:r>
            <w:r>
              <w:rPr>
                <w:color w:val="auto"/>
                <w:spacing w:val="-4"/>
                <w:sz w:val="20"/>
                <w:szCs w:val="20"/>
                <w:highlight w:val="none"/>
              </w:rPr>
              <w:t>分）</w:t>
            </w:r>
          </w:p>
        </w:tc>
        <w:tc>
          <w:tcPr>
            <w:tcW w:w="5895" w:type="dxa"/>
            <w:gridSpan w:val="2"/>
            <w:tcBorders>
              <w:bottom w:val="single" w:color="auto" w:sz="4" w:space="0"/>
              <w:right w:val="single" w:color="auto" w:sz="4" w:space="0"/>
            </w:tcBorders>
            <w:vAlign w:val="top"/>
          </w:tcPr>
          <w:p>
            <w:pPr>
              <w:pStyle w:val="12"/>
              <w:spacing w:before="109" w:line="311" w:lineRule="auto"/>
              <w:ind w:left="15" w:right="8" w:hanging="3"/>
              <w:rPr>
                <w:rFonts w:hint="eastAsia"/>
                <w:color w:val="auto"/>
                <w:spacing w:val="9"/>
                <w:sz w:val="20"/>
                <w:szCs w:val="20"/>
                <w:highlight w:val="none"/>
                <w:lang w:eastAsia="zh-CN"/>
              </w:rPr>
            </w:pPr>
            <w:r>
              <w:rPr>
                <w:rFonts w:hint="eastAsia"/>
                <w:color w:val="auto"/>
                <w:spacing w:val="9"/>
                <w:sz w:val="20"/>
                <w:szCs w:val="20"/>
                <w:highlight w:val="none"/>
                <w:lang w:val="en-US" w:eastAsia="zh-CN"/>
              </w:rPr>
              <w:t>实施方案：工作全面到位，各部分工作内容的分析详细合理，符合采购项目需求。工作计划完整详细，条理清晰，各阶段工作安排合理。有得12分，没有不得分。</w:t>
            </w:r>
          </w:p>
        </w:tc>
        <w:tc>
          <w:tcPr>
            <w:tcW w:w="652" w:type="dxa"/>
            <w:vMerge w:val="restart"/>
            <w:tcBorders>
              <w:top w:val="single" w:color="auto" w:sz="4" w:space="0"/>
              <w:left w:val="single" w:color="auto" w:sz="4" w:space="0"/>
              <w:right w:val="single" w:color="auto" w:sz="4" w:space="0"/>
            </w:tcBorders>
            <w:vAlign w:val="top"/>
          </w:tcPr>
          <w:p>
            <w:pPr>
              <w:spacing w:line="246"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pStyle w:val="7"/>
              <w:rPr>
                <w:rFonts w:ascii="Arial"/>
                <w:color w:val="auto"/>
                <w:sz w:val="21"/>
                <w:highlight w:val="none"/>
              </w:rPr>
            </w:pPr>
          </w:p>
          <w:p>
            <w:pPr>
              <w:pStyle w:val="8"/>
              <w:rPr>
                <w:rFonts w:ascii="Arial"/>
                <w:color w:val="auto"/>
                <w:sz w:val="21"/>
                <w:highlight w:val="none"/>
              </w:rPr>
            </w:pPr>
          </w:p>
          <w:p>
            <w:pPr>
              <w:pStyle w:val="4"/>
              <w:rPr>
                <w:rFonts w:ascii="Arial"/>
                <w:color w:val="auto"/>
                <w:sz w:val="21"/>
                <w:highlight w:val="none"/>
              </w:rPr>
            </w:pPr>
          </w:p>
          <w:p>
            <w:pPr>
              <w:pStyle w:val="5"/>
              <w:rPr>
                <w:color w:val="auto"/>
              </w:rPr>
            </w:pPr>
          </w:p>
          <w:p>
            <w:pPr>
              <w:spacing w:line="247" w:lineRule="auto"/>
              <w:rPr>
                <w:rFonts w:ascii="Arial"/>
                <w:color w:val="auto"/>
                <w:sz w:val="21"/>
                <w:highlight w:val="none"/>
              </w:rPr>
            </w:pPr>
          </w:p>
          <w:p>
            <w:pPr>
              <w:pStyle w:val="12"/>
              <w:spacing w:before="65" w:line="232" w:lineRule="auto"/>
              <w:ind w:left="127"/>
              <w:rPr>
                <w:color w:val="auto"/>
                <w:sz w:val="20"/>
                <w:szCs w:val="20"/>
                <w:highlight w:val="none"/>
              </w:rPr>
            </w:pPr>
            <w:r>
              <w:rPr>
                <w:rFonts w:hint="eastAsia"/>
                <w:color w:val="auto"/>
                <w:spacing w:val="2"/>
                <w:sz w:val="20"/>
                <w:szCs w:val="20"/>
                <w:highlight w:val="none"/>
                <w:lang w:val="en-US" w:eastAsia="zh-CN"/>
              </w:rPr>
              <w:t>50</w:t>
            </w:r>
            <w:r>
              <w:rPr>
                <w:color w:val="auto"/>
                <w:spacing w:val="2"/>
                <w:sz w:val="20"/>
                <w:szCs w:val="20"/>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452" w:type="dxa"/>
            <w:vMerge w:val="continue"/>
            <w:tcBorders>
              <w:left w:val="single" w:color="auto" w:sz="4" w:space="0"/>
              <w:right w:val="single" w:color="auto" w:sz="4" w:space="0"/>
            </w:tcBorders>
            <w:vAlign w:val="top"/>
          </w:tcPr>
          <w:p>
            <w:pPr>
              <w:rPr>
                <w:rFonts w:ascii="Arial"/>
                <w:color w:val="auto"/>
                <w:sz w:val="21"/>
                <w:highlight w:val="none"/>
              </w:rPr>
            </w:pPr>
          </w:p>
        </w:tc>
        <w:tc>
          <w:tcPr>
            <w:tcW w:w="1424" w:type="dxa"/>
            <w:gridSpan w:val="5"/>
            <w:tcBorders>
              <w:top w:val="single" w:color="auto" w:sz="4" w:space="0"/>
              <w:left w:val="single" w:color="auto" w:sz="4" w:space="0"/>
            </w:tcBorders>
            <w:vAlign w:val="center"/>
          </w:tcPr>
          <w:p>
            <w:pPr>
              <w:pStyle w:val="12"/>
              <w:spacing w:before="111" w:line="232" w:lineRule="auto"/>
              <w:ind w:left="17"/>
              <w:jc w:val="center"/>
              <w:rPr>
                <w:color w:val="auto"/>
                <w:spacing w:val="-4"/>
                <w:sz w:val="20"/>
                <w:szCs w:val="20"/>
                <w:highlight w:val="none"/>
                <w:lang w:val="en-US" w:eastAsia="zh-CN"/>
              </w:rPr>
            </w:pPr>
            <w:r>
              <w:rPr>
                <w:color w:val="auto"/>
                <w:spacing w:val="-4"/>
                <w:sz w:val="20"/>
                <w:szCs w:val="20"/>
                <w:highlight w:val="none"/>
                <w:lang w:val="en-US" w:eastAsia="zh-CN"/>
              </w:rPr>
              <w:t>监测方案</w:t>
            </w:r>
          </w:p>
          <w:p>
            <w:pPr>
              <w:pStyle w:val="12"/>
              <w:spacing w:before="111" w:line="232" w:lineRule="auto"/>
              <w:ind w:left="17"/>
              <w:jc w:val="center"/>
              <w:rPr>
                <w:color w:val="auto"/>
                <w:spacing w:val="-4"/>
                <w:sz w:val="20"/>
                <w:szCs w:val="20"/>
                <w:highlight w:val="none"/>
              </w:rPr>
            </w:pPr>
            <w:r>
              <w:rPr>
                <w:rFonts w:hint="eastAsia"/>
                <w:color w:val="auto"/>
                <w:spacing w:val="-4"/>
                <w:sz w:val="20"/>
                <w:szCs w:val="20"/>
                <w:highlight w:val="none"/>
                <w:lang w:val="en-US" w:eastAsia="zh-CN"/>
              </w:rPr>
              <w:t>（10分）</w:t>
            </w:r>
          </w:p>
          <w:p>
            <w:pPr>
              <w:pStyle w:val="12"/>
              <w:spacing w:before="111" w:line="232" w:lineRule="auto"/>
              <w:ind w:left="17"/>
              <w:jc w:val="center"/>
              <w:rPr>
                <w:color w:val="auto"/>
                <w:sz w:val="20"/>
                <w:szCs w:val="20"/>
                <w:highlight w:val="none"/>
              </w:rPr>
            </w:pPr>
          </w:p>
        </w:tc>
        <w:tc>
          <w:tcPr>
            <w:tcW w:w="5895" w:type="dxa"/>
            <w:gridSpan w:val="2"/>
            <w:tcBorders>
              <w:top w:val="single" w:color="auto" w:sz="4" w:space="0"/>
              <w:right w:val="single" w:color="auto" w:sz="4" w:space="0"/>
            </w:tcBorders>
            <w:vAlign w:val="top"/>
          </w:tcPr>
          <w:p>
            <w:pPr>
              <w:pStyle w:val="12"/>
              <w:spacing w:before="223" w:line="298" w:lineRule="auto"/>
              <w:ind w:left="15" w:right="8"/>
              <w:jc w:val="both"/>
              <w:rPr>
                <w:color w:val="auto"/>
                <w:sz w:val="20"/>
                <w:szCs w:val="20"/>
                <w:highlight w:val="none"/>
              </w:rPr>
            </w:pPr>
            <w:r>
              <w:rPr>
                <w:rFonts w:hint="eastAsia"/>
                <w:color w:val="auto"/>
                <w:spacing w:val="7"/>
                <w:sz w:val="20"/>
                <w:szCs w:val="20"/>
                <w:highlight w:val="none"/>
                <w:lang w:eastAsia="zh-CN"/>
              </w:rPr>
              <w:t>监测方案内容详细、条理清晰，措施可行</w:t>
            </w:r>
            <w:r>
              <w:rPr>
                <w:color w:val="auto"/>
                <w:spacing w:val="7"/>
                <w:sz w:val="20"/>
                <w:szCs w:val="20"/>
                <w:highlight w:val="none"/>
              </w:rPr>
              <w:t>。有得</w:t>
            </w:r>
            <w:r>
              <w:rPr>
                <w:rFonts w:hint="eastAsia"/>
                <w:color w:val="auto"/>
                <w:spacing w:val="7"/>
                <w:sz w:val="20"/>
                <w:szCs w:val="20"/>
                <w:highlight w:val="none"/>
                <w:lang w:val="en-US" w:eastAsia="zh-CN"/>
              </w:rPr>
              <w:t>5</w:t>
            </w:r>
            <w:r>
              <w:rPr>
                <w:color w:val="auto"/>
                <w:spacing w:val="7"/>
                <w:sz w:val="20"/>
                <w:szCs w:val="20"/>
                <w:highlight w:val="none"/>
              </w:rPr>
              <w:t>分，没有不得分。</w:t>
            </w:r>
            <w:r>
              <w:rPr>
                <w:rFonts w:hint="eastAsia"/>
                <w:color w:val="auto"/>
                <w:spacing w:val="9"/>
                <w:sz w:val="20"/>
                <w:szCs w:val="20"/>
                <w:highlight w:val="none"/>
                <w:lang w:val="en-US" w:eastAsia="zh-CN"/>
              </w:rPr>
              <w:t>有得10分，没有不得分</w:t>
            </w:r>
            <w:r>
              <w:rPr>
                <w:rFonts w:hint="eastAsia"/>
                <w:color w:val="auto"/>
                <w:spacing w:val="7"/>
                <w:sz w:val="20"/>
                <w:szCs w:val="20"/>
                <w:highlight w:val="none"/>
                <w:lang w:val="en-US" w:eastAsia="zh-CN"/>
              </w:rPr>
              <w:t>。</w:t>
            </w:r>
          </w:p>
        </w:tc>
        <w:tc>
          <w:tcPr>
            <w:tcW w:w="652" w:type="dxa"/>
            <w:vMerge w:val="continue"/>
            <w:tcBorders>
              <w:left w:val="single" w:color="auto" w:sz="4" w:space="0"/>
              <w:right w:val="single" w:color="auto" w:sz="4"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trPr>
        <w:tc>
          <w:tcPr>
            <w:tcW w:w="1452" w:type="dxa"/>
            <w:vMerge w:val="continue"/>
            <w:tcBorders>
              <w:left w:val="single" w:color="auto" w:sz="4" w:space="0"/>
              <w:right w:val="single" w:color="auto" w:sz="4" w:space="0"/>
            </w:tcBorders>
            <w:vAlign w:val="top"/>
          </w:tcPr>
          <w:p>
            <w:pPr>
              <w:rPr>
                <w:rFonts w:ascii="Arial"/>
                <w:color w:val="auto"/>
                <w:sz w:val="21"/>
                <w:highlight w:val="none"/>
              </w:rPr>
            </w:pPr>
          </w:p>
        </w:tc>
        <w:tc>
          <w:tcPr>
            <w:tcW w:w="1423" w:type="dxa"/>
            <w:gridSpan w:val="4"/>
            <w:vAlign w:val="center"/>
          </w:tcPr>
          <w:p>
            <w:pPr>
              <w:spacing w:line="406" w:lineRule="auto"/>
              <w:jc w:val="center"/>
              <w:rPr>
                <w:rFonts w:ascii="Arial"/>
                <w:color w:val="auto"/>
                <w:sz w:val="21"/>
                <w:highlight w:val="none"/>
              </w:rPr>
            </w:pPr>
          </w:p>
          <w:p>
            <w:pPr>
              <w:pStyle w:val="12"/>
              <w:spacing w:before="65" w:line="282" w:lineRule="auto"/>
              <w:ind w:left="17" w:right="157" w:hanging="2"/>
              <w:jc w:val="center"/>
              <w:rPr>
                <w:color w:val="auto"/>
                <w:spacing w:val="-4"/>
                <w:sz w:val="20"/>
                <w:szCs w:val="20"/>
                <w:highlight w:val="none"/>
                <w:lang w:val="en-US" w:eastAsia="zh-CN"/>
              </w:rPr>
            </w:pPr>
            <w:r>
              <w:rPr>
                <w:color w:val="auto"/>
                <w:spacing w:val="-4"/>
                <w:sz w:val="20"/>
                <w:szCs w:val="20"/>
                <w:highlight w:val="none"/>
                <w:lang w:val="en-US" w:eastAsia="zh-CN"/>
              </w:rPr>
              <w:t>保密措施</w:t>
            </w:r>
          </w:p>
          <w:p>
            <w:pPr>
              <w:pStyle w:val="12"/>
              <w:spacing w:before="65" w:line="282" w:lineRule="auto"/>
              <w:ind w:left="17" w:right="157" w:hanging="2"/>
              <w:jc w:val="center"/>
              <w:rPr>
                <w:color w:val="auto"/>
                <w:spacing w:val="-4"/>
                <w:sz w:val="20"/>
                <w:szCs w:val="20"/>
                <w:highlight w:val="none"/>
              </w:rPr>
            </w:pPr>
            <w:r>
              <w:rPr>
                <w:rFonts w:hint="eastAsia"/>
                <w:color w:val="auto"/>
                <w:spacing w:val="-4"/>
                <w:sz w:val="20"/>
                <w:szCs w:val="20"/>
                <w:highlight w:val="none"/>
                <w:lang w:val="en-US" w:eastAsia="zh-CN"/>
              </w:rPr>
              <w:t>（10分）</w:t>
            </w:r>
          </w:p>
          <w:p>
            <w:pPr>
              <w:pStyle w:val="12"/>
              <w:spacing w:before="65" w:line="282" w:lineRule="auto"/>
              <w:ind w:left="17" w:right="157" w:hanging="2"/>
              <w:jc w:val="center"/>
              <w:rPr>
                <w:color w:val="auto"/>
                <w:sz w:val="20"/>
                <w:szCs w:val="20"/>
                <w:highlight w:val="none"/>
              </w:rPr>
            </w:pPr>
          </w:p>
        </w:tc>
        <w:tc>
          <w:tcPr>
            <w:tcW w:w="5896" w:type="dxa"/>
            <w:gridSpan w:val="3"/>
            <w:tcBorders>
              <w:right w:val="single" w:color="auto" w:sz="4" w:space="0"/>
            </w:tcBorders>
            <w:vAlign w:val="center"/>
          </w:tcPr>
          <w:p>
            <w:pPr>
              <w:pStyle w:val="12"/>
              <w:spacing w:before="113" w:line="306" w:lineRule="auto"/>
              <w:ind w:left="13" w:right="6" w:firstLine="3"/>
              <w:jc w:val="both"/>
              <w:rPr>
                <w:rFonts w:hint="eastAsia" w:eastAsia="仿宋"/>
                <w:color w:val="auto"/>
                <w:sz w:val="20"/>
                <w:szCs w:val="20"/>
                <w:highlight w:val="none"/>
                <w:lang w:eastAsia="zh-CN"/>
              </w:rPr>
            </w:pPr>
            <w:r>
              <w:rPr>
                <w:rFonts w:hint="eastAsia"/>
                <w:color w:val="auto"/>
                <w:spacing w:val="8"/>
                <w:sz w:val="20"/>
                <w:szCs w:val="20"/>
                <w:highlight w:val="none"/>
                <w:lang w:val="en-US" w:eastAsia="zh-CN"/>
              </w:rPr>
              <w:t>提供按时提交报告的承诺，报告签发的三级审核制度及保密措施。</w:t>
            </w:r>
            <w:r>
              <w:rPr>
                <w:rFonts w:hint="eastAsia"/>
                <w:color w:val="auto"/>
                <w:spacing w:val="9"/>
                <w:sz w:val="20"/>
                <w:szCs w:val="20"/>
                <w:highlight w:val="none"/>
                <w:lang w:val="en-US" w:eastAsia="zh-CN"/>
              </w:rPr>
              <w:t>有得10分，没有不得分</w:t>
            </w:r>
            <w:r>
              <w:rPr>
                <w:rFonts w:hint="eastAsia"/>
                <w:color w:val="auto"/>
                <w:spacing w:val="8"/>
                <w:sz w:val="20"/>
                <w:szCs w:val="20"/>
                <w:highlight w:val="none"/>
                <w:lang w:val="en-US" w:eastAsia="zh-CN"/>
              </w:rPr>
              <w:t>。</w:t>
            </w:r>
          </w:p>
        </w:tc>
        <w:tc>
          <w:tcPr>
            <w:tcW w:w="652" w:type="dxa"/>
            <w:vMerge w:val="continue"/>
            <w:tcBorders>
              <w:left w:val="single" w:color="auto" w:sz="4" w:space="0"/>
              <w:right w:val="single" w:color="auto" w:sz="4"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452" w:type="dxa"/>
            <w:vMerge w:val="continue"/>
            <w:tcBorders>
              <w:left w:val="single" w:color="auto" w:sz="4" w:space="0"/>
              <w:right w:val="single" w:color="auto" w:sz="4" w:space="0"/>
            </w:tcBorders>
            <w:vAlign w:val="top"/>
          </w:tcPr>
          <w:p>
            <w:pPr>
              <w:rPr>
                <w:rFonts w:ascii="Arial"/>
                <w:color w:val="auto"/>
                <w:sz w:val="21"/>
                <w:highlight w:val="none"/>
              </w:rPr>
            </w:pPr>
          </w:p>
        </w:tc>
        <w:tc>
          <w:tcPr>
            <w:tcW w:w="1423" w:type="dxa"/>
            <w:gridSpan w:val="4"/>
            <w:vAlign w:val="center"/>
          </w:tcPr>
          <w:p>
            <w:pPr>
              <w:pStyle w:val="12"/>
              <w:spacing w:before="111" w:line="232" w:lineRule="auto"/>
              <w:ind w:left="19"/>
              <w:jc w:val="center"/>
              <w:rPr>
                <w:color w:val="auto"/>
                <w:spacing w:val="2"/>
                <w:sz w:val="20"/>
                <w:szCs w:val="20"/>
                <w:highlight w:val="none"/>
              </w:rPr>
            </w:pPr>
            <w:r>
              <w:rPr>
                <w:color w:val="auto"/>
                <w:spacing w:val="2"/>
                <w:sz w:val="20"/>
                <w:szCs w:val="20"/>
                <w:highlight w:val="none"/>
                <w:lang w:val="en-US" w:eastAsia="zh-CN"/>
              </w:rPr>
              <w:t>质量及保证措</w:t>
            </w:r>
          </w:p>
          <w:p>
            <w:pPr>
              <w:pStyle w:val="12"/>
              <w:spacing w:before="111" w:line="232" w:lineRule="auto"/>
              <w:ind w:left="19"/>
              <w:jc w:val="center"/>
              <w:rPr>
                <w:color w:val="auto"/>
                <w:sz w:val="20"/>
                <w:szCs w:val="20"/>
                <w:highlight w:val="none"/>
              </w:rPr>
            </w:pPr>
            <w:r>
              <w:rPr>
                <w:rFonts w:hint="eastAsia"/>
                <w:color w:val="auto"/>
                <w:spacing w:val="2"/>
                <w:sz w:val="20"/>
                <w:szCs w:val="20"/>
                <w:highlight w:val="none"/>
                <w:lang w:val="en-US" w:eastAsia="zh-CN"/>
              </w:rPr>
              <w:t>施（10分）</w:t>
            </w:r>
          </w:p>
        </w:tc>
        <w:tc>
          <w:tcPr>
            <w:tcW w:w="5896" w:type="dxa"/>
            <w:gridSpan w:val="3"/>
            <w:tcBorders>
              <w:right w:val="single" w:color="auto" w:sz="4" w:space="0"/>
            </w:tcBorders>
            <w:vAlign w:val="top"/>
          </w:tcPr>
          <w:p>
            <w:pPr>
              <w:pStyle w:val="12"/>
              <w:spacing w:before="113" w:line="306" w:lineRule="auto"/>
              <w:ind w:left="13" w:right="6" w:firstLine="3"/>
              <w:jc w:val="both"/>
              <w:rPr>
                <w:rFonts w:hint="eastAsia"/>
                <w:color w:val="auto"/>
                <w:spacing w:val="8"/>
                <w:sz w:val="20"/>
                <w:szCs w:val="20"/>
                <w:highlight w:val="none"/>
                <w:lang w:val="en-US" w:eastAsia="zh-CN"/>
              </w:rPr>
            </w:pPr>
            <w:r>
              <w:rPr>
                <w:rFonts w:hint="eastAsia"/>
                <w:color w:val="auto"/>
                <w:spacing w:val="8"/>
                <w:sz w:val="20"/>
                <w:szCs w:val="20"/>
                <w:highlight w:val="none"/>
                <w:lang w:val="en-US" w:eastAsia="zh-CN"/>
              </w:rPr>
              <w:t xml:space="preserve">供应商针对本项目制定的质量保证体系及其措施，质量保证体系 </w:t>
            </w:r>
          </w:p>
          <w:p>
            <w:pPr>
              <w:pStyle w:val="12"/>
              <w:spacing w:before="113" w:line="306" w:lineRule="auto"/>
              <w:ind w:left="13" w:right="6" w:firstLine="3"/>
              <w:jc w:val="both"/>
              <w:rPr>
                <w:rFonts w:hint="eastAsia"/>
                <w:color w:val="auto"/>
                <w:spacing w:val="8"/>
                <w:sz w:val="20"/>
                <w:szCs w:val="20"/>
                <w:highlight w:val="none"/>
                <w:lang w:val="en-US" w:eastAsia="zh-CN"/>
              </w:rPr>
            </w:pPr>
            <w:r>
              <w:rPr>
                <w:rFonts w:hint="eastAsia"/>
                <w:color w:val="auto"/>
                <w:spacing w:val="8"/>
                <w:sz w:val="20"/>
                <w:szCs w:val="20"/>
                <w:highlight w:val="none"/>
                <w:lang w:val="en-US" w:eastAsia="zh-CN"/>
              </w:rPr>
              <w:t xml:space="preserve">健全，监测过程、样品储存、人员及结果质量控制措施具体切实 </w:t>
            </w:r>
          </w:p>
          <w:p>
            <w:pPr>
              <w:pStyle w:val="12"/>
              <w:spacing w:before="113" w:line="306" w:lineRule="auto"/>
              <w:ind w:left="13" w:right="6" w:firstLine="3"/>
              <w:jc w:val="both"/>
              <w:rPr>
                <w:color w:val="auto"/>
                <w:sz w:val="20"/>
                <w:szCs w:val="20"/>
                <w:highlight w:val="none"/>
              </w:rPr>
            </w:pPr>
            <w:r>
              <w:rPr>
                <w:rFonts w:hint="eastAsia"/>
                <w:color w:val="auto"/>
                <w:spacing w:val="8"/>
                <w:sz w:val="20"/>
                <w:szCs w:val="20"/>
                <w:highlight w:val="none"/>
                <w:lang w:val="en-US" w:eastAsia="zh-CN"/>
              </w:rPr>
              <w:t>可行。有得10分，没有不得分。</w:t>
            </w:r>
          </w:p>
        </w:tc>
        <w:tc>
          <w:tcPr>
            <w:tcW w:w="652" w:type="dxa"/>
            <w:vMerge w:val="continue"/>
            <w:tcBorders>
              <w:left w:val="single" w:color="auto" w:sz="4" w:space="0"/>
              <w:right w:val="single" w:color="auto" w:sz="4"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1" w:hRule="atLeast"/>
        </w:trPr>
        <w:tc>
          <w:tcPr>
            <w:tcW w:w="1452" w:type="dxa"/>
            <w:vMerge w:val="continue"/>
            <w:tcBorders>
              <w:left w:val="single" w:color="auto" w:sz="4" w:space="0"/>
              <w:right w:val="single" w:color="auto" w:sz="4" w:space="0"/>
            </w:tcBorders>
            <w:vAlign w:val="top"/>
          </w:tcPr>
          <w:p>
            <w:pPr>
              <w:rPr>
                <w:rFonts w:ascii="Arial"/>
                <w:color w:val="auto"/>
                <w:sz w:val="21"/>
                <w:highlight w:val="none"/>
              </w:rPr>
            </w:pPr>
          </w:p>
        </w:tc>
        <w:tc>
          <w:tcPr>
            <w:tcW w:w="1423" w:type="dxa"/>
            <w:gridSpan w:val="4"/>
            <w:vAlign w:val="center"/>
          </w:tcPr>
          <w:p>
            <w:pPr>
              <w:pStyle w:val="12"/>
              <w:spacing w:line="232" w:lineRule="auto"/>
              <w:jc w:val="center"/>
              <w:rPr>
                <w:color w:val="auto"/>
                <w:sz w:val="20"/>
                <w:szCs w:val="20"/>
                <w:highlight w:val="none"/>
                <w:lang w:val="en-US" w:eastAsia="zh-CN"/>
              </w:rPr>
            </w:pPr>
            <w:r>
              <w:rPr>
                <w:color w:val="auto"/>
                <w:sz w:val="20"/>
                <w:szCs w:val="20"/>
                <w:highlight w:val="none"/>
                <w:lang w:val="en-US" w:eastAsia="zh-CN"/>
              </w:rPr>
              <w:t>设备仪器</w:t>
            </w:r>
          </w:p>
          <w:p>
            <w:pPr>
              <w:pStyle w:val="12"/>
              <w:spacing w:line="232" w:lineRule="auto"/>
              <w:jc w:val="center"/>
              <w:rPr>
                <w:color w:val="auto"/>
                <w:sz w:val="20"/>
                <w:szCs w:val="20"/>
                <w:highlight w:val="none"/>
              </w:rPr>
            </w:pPr>
            <w:r>
              <w:rPr>
                <w:rFonts w:hint="eastAsia"/>
                <w:color w:val="auto"/>
                <w:sz w:val="20"/>
                <w:szCs w:val="20"/>
                <w:highlight w:val="none"/>
                <w:lang w:val="en-US" w:eastAsia="zh-CN"/>
              </w:rPr>
              <w:t>（8分）</w:t>
            </w:r>
          </w:p>
        </w:tc>
        <w:tc>
          <w:tcPr>
            <w:tcW w:w="5896" w:type="dxa"/>
            <w:gridSpan w:val="3"/>
            <w:tcBorders>
              <w:right w:val="single" w:color="auto" w:sz="4" w:space="0"/>
            </w:tcBorders>
            <w:vAlign w:val="top"/>
          </w:tcPr>
          <w:p>
            <w:pPr>
              <w:pStyle w:val="12"/>
              <w:spacing w:before="109" w:line="311" w:lineRule="auto"/>
              <w:ind w:left="15" w:right="8" w:hanging="3"/>
              <w:rPr>
                <w:rFonts w:hint="eastAsia"/>
                <w:color w:val="auto"/>
                <w:spacing w:val="9"/>
                <w:sz w:val="20"/>
                <w:szCs w:val="20"/>
                <w:highlight w:val="none"/>
                <w:lang w:val="en-US" w:eastAsia="zh-CN"/>
              </w:rPr>
            </w:pPr>
            <w:r>
              <w:rPr>
                <w:rFonts w:hint="eastAsia"/>
                <w:color w:val="auto"/>
                <w:spacing w:val="9"/>
                <w:sz w:val="20"/>
                <w:szCs w:val="20"/>
                <w:highlight w:val="none"/>
                <w:lang w:val="en-US" w:eastAsia="zh-CN"/>
              </w:rPr>
              <w:t>供应商服务于本项目的必要设备仪器中：紫外可见分光光度计、</w:t>
            </w:r>
          </w:p>
          <w:p>
            <w:pPr>
              <w:pStyle w:val="12"/>
              <w:spacing w:before="109" w:line="311" w:lineRule="auto"/>
              <w:ind w:left="15" w:right="8" w:hanging="3"/>
              <w:rPr>
                <w:color w:val="auto"/>
                <w:sz w:val="20"/>
                <w:szCs w:val="20"/>
                <w:highlight w:val="none"/>
              </w:rPr>
            </w:pPr>
            <w:r>
              <w:rPr>
                <w:rFonts w:hint="eastAsia"/>
                <w:color w:val="auto"/>
                <w:spacing w:val="9"/>
                <w:sz w:val="20"/>
                <w:szCs w:val="20"/>
                <w:highlight w:val="none"/>
                <w:lang w:val="en-US" w:eastAsia="zh-CN"/>
              </w:rPr>
              <w:t>原子吸收分光光度计、原子荧光光度计、离子色谱仪、气相色谱仪、红外分光测油仪、电感耦合等离子体质谱仪、气相色谱质谱联用仪每有一项得1分，最高得8分。（提供设备购置发票）</w:t>
            </w:r>
          </w:p>
        </w:tc>
        <w:tc>
          <w:tcPr>
            <w:tcW w:w="652" w:type="dxa"/>
            <w:vMerge w:val="continue"/>
            <w:tcBorders>
              <w:left w:val="single" w:color="auto" w:sz="4" w:space="0"/>
              <w:bottom w:val="single" w:color="auto" w:sz="4" w:space="0"/>
              <w:right w:val="single" w:color="auto" w:sz="4"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1452" w:type="dxa"/>
            <w:vMerge w:val="restart"/>
            <w:tcBorders>
              <w:bottom w:val="nil"/>
            </w:tcBorders>
            <w:vAlign w:val="top"/>
          </w:tcPr>
          <w:p>
            <w:pPr>
              <w:spacing w:line="278" w:lineRule="auto"/>
              <w:rPr>
                <w:rFonts w:ascii="Arial"/>
                <w:color w:val="auto"/>
                <w:sz w:val="21"/>
                <w:highlight w:val="none"/>
              </w:rPr>
            </w:pPr>
          </w:p>
          <w:p>
            <w:pPr>
              <w:spacing w:line="278" w:lineRule="auto"/>
              <w:rPr>
                <w:rFonts w:ascii="Arial"/>
                <w:color w:val="auto"/>
                <w:sz w:val="21"/>
                <w:highlight w:val="none"/>
              </w:rPr>
            </w:pPr>
          </w:p>
          <w:p>
            <w:pPr>
              <w:spacing w:line="278" w:lineRule="auto"/>
              <w:rPr>
                <w:rFonts w:ascii="Arial"/>
                <w:color w:val="auto"/>
                <w:sz w:val="21"/>
                <w:highlight w:val="none"/>
              </w:rPr>
            </w:pPr>
          </w:p>
          <w:p>
            <w:pPr>
              <w:spacing w:line="279" w:lineRule="auto"/>
              <w:rPr>
                <w:rFonts w:ascii="Arial"/>
                <w:color w:val="auto"/>
                <w:sz w:val="21"/>
                <w:highlight w:val="none"/>
              </w:rPr>
            </w:pPr>
          </w:p>
          <w:p>
            <w:pPr>
              <w:spacing w:line="279" w:lineRule="auto"/>
              <w:rPr>
                <w:rFonts w:ascii="Arial"/>
                <w:color w:val="auto"/>
                <w:sz w:val="21"/>
                <w:highlight w:val="none"/>
              </w:rPr>
            </w:pPr>
          </w:p>
          <w:p>
            <w:pPr>
              <w:pStyle w:val="12"/>
              <w:spacing w:before="59" w:line="236" w:lineRule="auto"/>
              <w:ind w:left="281"/>
              <w:rPr>
                <w:color w:val="auto"/>
                <w:sz w:val="18"/>
                <w:szCs w:val="18"/>
                <w:highlight w:val="none"/>
              </w:rPr>
            </w:pPr>
            <w:r>
              <w:rPr>
                <w:color w:val="auto"/>
                <w:spacing w:val="-1"/>
                <w:sz w:val="18"/>
                <w:szCs w:val="18"/>
                <w:highlight w:val="none"/>
              </w:rPr>
              <w:t>2.2.2（3）</w:t>
            </w:r>
          </w:p>
          <w:p>
            <w:pPr>
              <w:pStyle w:val="12"/>
              <w:spacing w:before="130" w:line="222" w:lineRule="auto"/>
              <w:ind w:left="106"/>
              <w:rPr>
                <w:color w:val="auto"/>
                <w:sz w:val="18"/>
                <w:szCs w:val="18"/>
                <w:highlight w:val="none"/>
              </w:rPr>
            </w:pPr>
            <w:r>
              <w:rPr>
                <w:color w:val="auto"/>
                <w:spacing w:val="-2"/>
                <w:sz w:val="18"/>
                <w:szCs w:val="18"/>
                <w:highlight w:val="none"/>
              </w:rPr>
              <w:t>综合部分（</w:t>
            </w:r>
            <w:r>
              <w:rPr>
                <w:rFonts w:hint="eastAsia"/>
                <w:color w:val="auto"/>
                <w:spacing w:val="-2"/>
                <w:sz w:val="18"/>
                <w:szCs w:val="18"/>
                <w:highlight w:val="none"/>
                <w:lang w:val="en-US" w:eastAsia="zh-CN"/>
              </w:rPr>
              <w:t>40</w:t>
            </w:r>
            <w:r>
              <w:rPr>
                <w:color w:val="auto"/>
                <w:spacing w:val="-2"/>
                <w:sz w:val="18"/>
                <w:szCs w:val="18"/>
                <w:highlight w:val="none"/>
              </w:rPr>
              <w:t>分</w:t>
            </w:r>
          </w:p>
          <w:p>
            <w:pPr>
              <w:pStyle w:val="12"/>
              <w:spacing w:before="143" w:line="224" w:lineRule="auto"/>
              <w:ind w:left="658"/>
              <w:rPr>
                <w:color w:val="auto"/>
                <w:sz w:val="18"/>
                <w:szCs w:val="18"/>
                <w:highlight w:val="none"/>
              </w:rPr>
            </w:pPr>
            <w:r>
              <w:rPr>
                <w:color w:val="auto"/>
                <w:sz w:val="18"/>
                <w:szCs w:val="18"/>
                <w:highlight w:val="none"/>
              </w:rPr>
              <w:t>)</w:t>
            </w:r>
          </w:p>
        </w:tc>
        <w:tc>
          <w:tcPr>
            <w:tcW w:w="1423" w:type="dxa"/>
            <w:gridSpan w:val="4"/>
            <w:vAlign w:val="center"/>
          </w:tcPr>
          <w:p>
            <w:pPr>
              <w:pStyle w:val="12"/>
              <w:spacing w:line="232" w:lineRule="auto"/>
              <w:jc w:val="center"/>
              <w:rPr>
                <w:color w:val="auto"/>
                <w:sz w:val="20"/>
                <w:szCs w:val="20"/>
                <w:highlight w:val="none"/>
                <w:lang w:val="en-US" w:eastAsia="zh-CN"/>
              </w:rPr>
            </w:pPr>
            <w:r>
              <w:rPr>
                <w:rFonts w:hint="eastAsia"/>
                <w:color w:val="auto"/>
                <w:sz w:val="20"/>
                <w:szCs w:val="20"/>
                <w:highlight w:val="none"/>
                <w:lang w:val="en-US" w:eastAsia="zh-CN"/>
              </w:rPr>
              <w:t>供应商</w:t>
            </w:r>
            <w:r>
              <w:rPr>
                <w:color w:val="auto"/>
                <w:sz w:val="20"/>
                <w:szCs w:val="20"/>
                <w:highlight w:val="none"/>
                <w:lang w:val="en-US" w:eastAsia="zh-CN"/>
              </w:rPr>
              <w:t>业绩</w:t>
            </w:r>
          </w:p>
          <w:p>
            <w:pPr>
              <w:pStyle w:val="12"/>
              <w:spacing w:line="232" w:lineRule="auto"/>
              <w:jc w:val="center"/>
              <w:rPr>
                <w:color w:val="auto"/>
                <w:sz w:val="20"/>
                <w:szCs w:val="20"/>
                <w:highlight w:val="none"/>
              </w:rPr>
            </w:pPr>
            <w:r>
              <w:rPr>
                <w:color w:val="auto"/>
                <w:sz w:val="20"/>
                <w:szCs w:val="20"/>
                <w:highlight w:val="none"/>
                <w:lang w:val="en-US" w:eastAsia="zh-CN"/>
              </w:rPr>
              <w:t>（</w:t>
            </w:r>
            <w:r>
              <w:rPr>
                <w:rFonts w:hint="eastAsia"/>
                <w:color w:val="auto"/>
                <w:sz w:val="20"/>
                <w:szCs w:val="20"/>
                <w:highlight w:val="none"/>
                <w:lang w:val="en-US" w:eastAsia="zh-CN"/>
              </w:rPr>
              <w:t>20</w:t>
            </w:r>
            <w:r>
              <w:rPr>
                <w:color w:val="auto"/>
                <w:sz w:val="20"/>
                <w:szCs w:val="20"/>
                <w:highlight w:val="none"/>
                <w:lang w:val="en-US" w:eastAsia="zh-CN"/>
              </w:rPr>
              <w:t>分）</w:t>
            </w:r>
          </w:p>
        </w:tc>
        <w:tc>
          <w:tcPr>
            <w:tcW w:w="5896" w:type="dxa"/>
            <w:gridSpan w:val="3"/>
            <w:vAlign w:val="top"/>
          </w:tcPr>
          <w:p>
            <w:pPr>
              <w:pStyle w:val="12"/>
              <w:spacing w:before="109" w:line="311" w:lineRule="auto"/>
              <w:ind w:left="15" w:right="8" w:hanging="3"/>
              <w:rPr>
                <w:rFonts w:hint="eastAsia"/>
                <w:color w:val="auto"/>
                <w:spacing w:val="9"/>
                <w:sz w:val="20"/>
                <w:szCs w:val="20"/>
                <w:highlight w:val="none"/>
                <w:lang w:val="en-US" w:eastAsia="zh-CN"/>
              </w:rPr>
            </w:pPr>
            <w:r>
              <w:rPr>
                <w:rFonts w:hint="eastAsia"/>
                <w:color w:val="auto"/>
                <w:spacing w:val="9"/>
                <w:sz w:val="20"/>
                <w:szCs w:val="20"/>
                <w:highlight w:val="none"/>
                <w:lang w:val="en-US" w:eastAsia="zh-CN"/>
              </w:rPr>
              <w:t>供应商具有2020年1月1日以来与环境主管部门签订的类似环境监测项目业绩的，每提供一个得2.5分，最多得20分。（需提供合同或协议，时间以合同签订日期为准，投标文件中附原件扫描件。）</w:t>
            </w:r>
          </w:p>
        </w:tc>
        <w:tc>
          <w:tcPr>
            <w:tcW w:w="652" w:type="dxa"/>
            <w:vMerge w:val="restart"/>
            <w:tcBorders>
              <w:top w:val="single" w:color="auto" w:sz="4" w:space="0"/>
              <w:bottom w:val="single" w:color="auto" w:sz="4" w:space="0"/>
            </w:tcBorders>
            <w:vAlign w:val="top"/>
          </w:tcPr>
          <w:p>
            <w:pPr>
              <w:spacing w:line="249" w:lineRule="auto"/>
              <w:rPr>
                <w:rFonts w:ascii="Arial"/>
                <w:color w:val="auto"/>
                <w:sz w:val="21"/>
                <w:highlight w:val="none"/>
              </w:rPr>
            </w:pPr>
          </w:p>
          <w:p>
            <w:pPr>
              <w:spacing w:line="249"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pStyle w:val="12"/>
              <w:spacing w:before="65" w:line="232" w:lineRule="auto"/>
              <w:ind w:left="125"/>
              <w:rPr>
                <w:color w:val="auto"/>
                <w:sz w:val="20"/>
                <w:szCs w:val="20"/>
                <w:highlight w:val="none"/>
              </w:rPr>
            </w:pPr>
            <w:r>
              <w:rPr>
                <w:rFonts w:hint="eastAsia"/>
                <w:color w:val="auto"/>
                <w:spacing w:val="2"/>
                <w:sz w:val="20"/>
                <w:szCs w:val="20"/>
                <w:highlight w:val="none"/>
                <w:lang w:val="en-US" w:eastAsia="zh-CN"/>
              </w:rPr>
              <w:t>40</w:t>
            </w:r>
            <w:r>
              <w:rPr>
                <w:color w:val="auto"/>
                <w:spacing w:val="2"/>
                <w:sz w:val="20"/>
                <w:szCs w:val="20"/>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1452" w:type="dxa"/>
            <w:vMerge w:val="continue"/>
            <w:vAlign w:val="top"/>
          </w:tcPr>
          <w:p>
            <w:pPr>
              <w:pStyle w:val="12"/>
              <w:spacing w:before="143" w:line="224" w:lineRule="auto"/>
              <w:ind w:left="658"/>
              <w:rPr>
                <w:color w:val="auto"/>
                <w:sz w:val="18"/>
                <w:szCs w:val="18"/>
                <w:highlight w:val="none"/>
              </w:rPr>
            </w:pPr>
          </w:p>
        </w:tc>
        <w:tc>
          <w:tcPr>
            <w:tcW w:w="1423" w:type="dxa"/>
            <w:gridSpan w:val="4"/>
            <w:vAlign w:val="center"/>
          </w:tcPr>
          <w:p>
            <w:pPr>
              <w:pStyle w:val="12"/>
              <w:spacing w:before="65" w:line="282" w:lineRule="auto"/>
              <w:ind w:left="19" w:right="159" w:hanging="3"/>
              <w:jc w:val="center"/>
              <w:rPr>
                <w:color w:val="auto"/>
                <w:sz w:val="20"/>
                <w:szCs w:val="20"/>
                <w:highlight w:val="none"/>
                <w:lang w:val="en-US" w:eastAsia="zh-CN"/>
              </w:rPr>
            </w:pPr>
            <w:r>
              <w:rPr>
                <w:color w:val="auto"/>
                <w:sz w:val="20"/>
                <w:szCs w:val="20"/>
                <w:highlight w:val="none"/>
                <w:lang w:val="en-US" w:eastAsia="zh-CN"/>
              </w:rPr>
              <w:t>人员配备</w:t>
            </w:r>
          </w:p>
          <w:p>
            <w:pPr>
              <w:pStyle w:val="12"/>
              <w:spacing w:line="232" w:lineRule="auto"/>
              <w:jc w:val="center"/>
              <w:rPr>
                <w:color w:val="auto"/>
                <w:sz w:val="20"/>
                <w:szCs w:val="20"/>
                <w:highlight w:val="none"/>
                <w:lang w:val="en-US" w:eastAsia="zh-CN"/>
              </w:rPr>
            </w:pPr>
            <w:r>
              <w:rPr>
                <w:rFonts w:hint="eastAsia"/>
                <w:color w:val="auto"/>
                <w:sz w:val="20"/>
                <w:szCs w:val="20"/>
                <w:highlight w:val="none"/>
                <w:lang w:val="en-US" w:eastAsia="zh-CN"/>
              </w:rPr>
              <w:t>（4分）</w:t>
            </w:r>
          </w:p>
        </w:tc>
        <w:tc>
          <w:tcPr>
            <w:tcW w:w="5896" w:type="dxa"/>
            <w:gridSpan w:val="3"/>
            <w:vAlign w:val="center"/>
          </w:tcPr>
          <w:p>
            <w:pPr>
              <w:pStyle w:val="12"/>
              <w:spacing w:before="109" w:line="311" w:lineRule="auto"/>
              <w:ind w:left="15" w:right="8" w:hanging="3"/>
              <w:rPr>
                <w:color w:val="auto"/>
                <w:spacing w:val="9"/>
                <w:sz w:val="20"/>
                <w:szCs w:val="20"/>
                <w:highlight w:val="none"/>
              </w:rPr>
            </w:pPr>
            <w:r>
              <w:rPr>
                <w:color w:val="auto"/>
                <w:spacing w:val="9"/>
                <w:sz w:val="20"/>
                <w:szCs w:val="20"/>
                <w:highlight w:val="none"/>
                <w:lang w:val="en-US" w:eastAsia="zh-CN"/>
              </w:rPr>
              <w:t>项目配备人员中</w:t>
            </w:r>
            <w:r>
              <w:rPr>
                <w:rFonts w:hint="eastAsia"/>
                <w:color w:val="auto"/>
                <w:spacing w:val="9"/>
                <w:sz w:val="20"/>
                <w:szCs w:val="20"/>
                <w:highlight w:val="none"/>
                <w:lang w:val="en-US" w:eastAsia="zh-CN"/>
              </w:rPr>
              <w:t>至少有1人</w:t>
            </w:r>
            <w:r>
              <w:rPr>
                <w:color w:val="auto"/>
                <w:spacing w:val="9"/>
                <w:sz w:val="20"/>
                <w:szCs w:val="20"/>
                <w:highlight w:val="none"/>
                <w:lang w:val="en-US" w:eastAsia="zh-CN"/>
              </w:rPr>
              <w:t xml:space="preserve">(不含项目负责人)具有化学或环境相关专业 </w:t>
            </w:r>
          </w:p>
          <w:p>
            <w:pPr>
              <w:pStyle w:val="12"/>
              <w:spacing w:before="109" w:line="311" w:lineRule="auto"/>
              <w:ind w:left="15" w:right="8" w:hanging="3"/>
              <w:jc w:val="center"/>
              <w:rPr>
                <w:rFonts w:hint="eastAsia"/>
                <w:color w:val="auto"/>
                <w:spacing w:val="9"/>
                <w:sz w:val="20"/>
                <w:szCs w:val="20"/>
                <w:highlight w:val="none"/>
                <w:lang w:val="en-US" w:eastAsia="zh-CN"/>
              </w:rPr>
            </w:pPr>
            <w:r>
              <w:rPr>
                <w:rFonts w:hint="eastAsia"/>
                <w:color w:val="auto"/>
                <w:spacing w:val="9"/>
                <w:sz w:val="20"/>
                <w:szCs w:val="20"/>
                <w:highlight w:val="none"/>
                <w:lang w:val="en-US" w:eastAsia="zh-CN"/>
              </w:rPr>
              <w:t>配备副高级及以上职称的得2分、最多得2分。配备中级职称的每有1名得1分、最多得2分。本项最多得4分。（提供以上人员的职称证和在本单位签订的聘用合同，否则不得分。）</w:t>
            </w:r>
          </w:p>
        </w:tc>
        <w:tc>
          <w:tcPr>
            <w:tcW w:w="652" w:type="dxa"/>
            <w:vMerge w:val="continue"/>
            <w:tcBorders>
              <w:top w:val="single" w:color="auto" w:sz="4" w:space="0"/>
              <w:bottom w:val="single" w:color="auto" w:sz="4" w:space="0"/>
            </w:tcBorders>
            <w:vAlign w:val="top"/>
          </w:tcPr>
          <w:p>
            <w:pPr>
              <w:pStyle w:val="12"/>
              <w:spacing w:before="65" w:line="232" w:lineRule="auto"/>
              <w:ind w:left="125"/>
              <w:rPr>
                <w:rFonts w:hint="eastAsia"/>
                <w:color w:val="auto"/>
                <w:spacing w:val="2"/>
                <w:sz w:val="20"/>
                <w:szCs w:val="20"/>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1452" w:type="dxa"/>
            <w:vMerge w:val="continue"/>
            <w:vAlign w:val="top"/>
          </w:tcPr>
          <w:p>
            <w:pPr>
              <w:pStyle w:val="12"/>
              <w:spacing w:before="143" w:line="224" w:lineRule="auto"/>
              <w:ind w:left="658"/>
              <w:rPr>
                <w:color w:val="auto"/>
                <w:sz w:val="18"/>
                <w:szCs w:val="18"/>
                <w:highlight w:val="none"/>
              </w:rPr>
            </w:pPr>
          </w:p>
        </w:tc>
        <w:tc>
          <w:tcPr>
            <w:tcW w:w="1423" w:type="dxa"/>
            <w:gridSpan w:val="4"/>
            <w:vAlign w:val="center"/>
          </w:tcPr>
          <w:p>
            <w:pPr>
              <w:pStyle w:val="12"/>
              <w:spacing w:before="110" w:line="232" w:lineRule="auto"/>
              <w:jc w:val="center"/>
              <w:rPr>
                <w:color w:val="auto"/>
                <w:sz w:val="20"/>
                <w:szCs w:val="20"/>
                <w:highlight w:val="none"/>
                <w:lang w:val="en-US" w:eastAsia="zh-CN"/>
              </w:rPr>
            </w:pPr>
            <w:r>
              <w:rPr>
                <w:color w:val="auto"/>
                <w:sz w:val="20"/>
                <w:szCs w:val="20"/>
                <w:highlight w:val="none"/>
                <w:lang w:val="en-US" w:eastAsia="zh-CN"/>
              </w:rPr>
              <w:t>企业认证证书</w:t>
            </w:r>
          </w:p>
          <w:p>
            <w:pPr>
              <w:pStyle w:val="12"/>
              <w:spacing w:before="110" w:line="232" w:lineRule="auto"/>
              <w:jc w:val="center"/>
              <w:rPr>
                <w:color w:val="auto"/>
                <w:sz w:val="20"/>
                <w:szCs w:val="20"/>
                <w:highlight w:val="none"/>
                <w:lang w:val="en-US" w:eastAsia="zh-CN"/>
              </w:rPr>
            </w:pPr>
            <w:r>
              <w:rPr>
                <w:rFonts w:hint="eastAsia"/>
                <w:color w:val="auto"/>
                <w:sz w:val="20"/>
                <w:szCs w:val="20"/>
                <w:highlight w:val="none"/>
                <w:lang w:val="en-US" w:eastAsia="zh-CN"/>
              </w:rPr>
              <w:t>（6分）</w:t>
            </w:r>
          </w:p>
        </w:tc>
        <w:tc>
          <w:tcPr>
            <w:tcW w:w="5896" w:type="dxa"/>
            <w:gridSpan w:val="3"/>
            <w:vAlign w:val="center"/>
          </w:tcPr>
          <w:p>
            <w:pPr>
              <w:pStyle w:val="12"/>
              <w:spacing w:before="109" w:line="311" w:lineRule="auto"/>
              <w:ind w:left="15" w:right="8" w:hanging="3"/>
              <w:jc w:val="center"/>
              <w:rPr>
                <w:rFonts w:hint="eastAsia"/>
                <w:color w:val="auto"/>
                <w:spacing w:val="9"/>
                <w:sz w:val="20"/>
                <w:szCs w:val="20"/>
                <w:highlight w:val="none"/>
                <w:lang w:val="en-US" w:eastAsia="zh-CN"/>
              </w:rPr>
            </w:pPr>
            <w:r>
              <w:rPr>
                <w:rFonts w:hint="eastAsia"/>
                <w:color w:val="auto"/>
                <w:spacing w:val="9"/>
                <w:sz w:val="20"/>
                <w:szCs w:val="20"/>
                <w:highlight w:val="none"/>
                <w:lang w:val="en-US" w:eastAsia="zh-CN"/>
              </w:rPr>
              <w:t xml:space="preserve">供应商具有质量管理体系认证证书、职业健康安全管理体系认证 </w:t>
            </w:r>
          </w:p>
          <w:p>
            <w:pPr>
              <w:pStyle w:val="12"/>
              <w:spacing w:before="109" w:line="311" w:lineRule="auto"/>
              <w:ind w:left="15" w:right="8" w:hanging="3"/>
              <w:jc w:val="center"/>
              <w:rPr>
                <w:rFonts w:hint="eastAsia"/>
                <w:color w:val="auto"/>
                <w:spacing w:val="9"/>
                <w:sz w:val="20"/>
                <w:szCs w:val="20"/>
                <w:highlight w:val="none"/>
                <w:lang w:val="en-US" w:eastAsia="zh-CN"/>
              </w:rPr>
            </w:pPr>
            <w:r>
              <w:rPr>
                <w:rFonts w:hint="eastAsia"/>
                <w:color w:val="auto"/>
                <w:spacing w:val="9"/>
                <w:sz w:val="20"/>
                <w:szCs w:val="20"/>
                <w:highlight w:val="none"/>
                <w:lang w:val="en-US" w:eastAsia="zh-CN"/>
              </w:rPr>
              <w:t>证书、环境管理体系认证证书的，每提供一项得2分，最多得6分。（投标时需提供上述相关证书复印件或扫描件，并加盖单位公章。）</w:t>
            </w:r>
          </w:p>
        </w:tc>
        <w:tc>
          <w:tcPr>
            <w:tcW w:w="652" w:type="dxa"/>
            <w:vMerge w:val="continue"/>
            <w:tcBorders>
              <w:top w:val="single" w:color="auto" w:sz="4" w:space="0"/>
              <w:bottom w:val="single" w:color="auto" w:sz="4" w:space="0"/>
            </w:tcBorders>
            <w:vAlign w:val="top"/>
          </w:tcPr>
          <w:p>
            <w:pPr>
              <w:pStyle w:val="12"/>
              <w:spacing w:before="65" w:line="232" w:lineRule="auto"/>
              <w:ind w:left="125"/>
              <w:rPr>
                <w:rFonts w:hint="eastAsia"/>
                <w:color w:val="auto"/>
                <w:spacing w:val="2"/>
                <w:sz w:val="20"/>
                <w:szCs w:val="20"/>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1452" w:type="dxa"/>
            <w:vMerge w:val="continue"/>
            <w:vAlign w:val="top"/>
          </w:tcPr>
          <w:p>
            <w:pPr>
              <w:pStyle w:val="12"/>
              <w:spacing w:before="143" w:line="224" w:lineRule="auto"/>
              <w:ind w:left="658"/>
              <w:rPr>
                <w:color w:val="auto"/>
                <w:sz w:val="18"/>
                <w:szCs w:val="18"/>
                <w:highlight w:val="none"/>
              </w:rPr>
            </w:pPr>
          </w:p>
        </w:tc>
        <w:tc>
          <w:tcPr>
            <w:tcW w:w="1423" w:type="dxa"/>
            <w:gridSpan w:val="4"/>
            <w:vAlign w:val="center"/>
          </w:tcPr>
          <w:p>
            <w:pPr>
              <w:pStyle w:val="12"/>
              <w:spacing w:before="110" w:line="232" w:lineRule="auto"/>
              <w:jc w:val="center"/>
              <w:rPr>
                <w:rFonts w:hint="eastAsia"/>
                <w:color w:val="auto"/>
                <w:sz w:val="20"/>
                <w:szCs w:val="20"/>
                <w:highlight w:val="none"/>
                <w:lang w:val="en-US" w:eastAsia="zh-CN"/>
              </w:rPr>
            </w:pPr>
            <w:r>
              <w:rPr>
                <w:rFonts w:hint="eastAsia"/>
                <w:color w:val="auto"/>
                <w:sz w:val="20"/>
                <w:szCs w:val="20"/>
                <w:highlight w:val="none"/>
                <w:lang w:val="en-US" w:eastAsia="zh-CN"/>
              </w:rPr>
              <w:t xml:space="preserve">服务承诺 </w:t>
            </w:r>
          </w:p>
          <w:p>
            <w:pPr>
              <w:pStyle w:val="12"/>
              <w:spacing w:before="110" w:line="232" w:lineRule="auto"/>
              <w:jc w:val="center"/>
              <w:rPr>
                <w:rFonts w:hint="eastAsia"/>
                <w:color w:val="auto"/>
                <w:sz w:val="20"/>
                <w:szCs w:val="20"/>
                <w:highlight w:val="none"/>
                <w:lang w:val="en-US" w:eastAsia="zh-CN"/>
              </w:rPr>
            </w:pPr>
            <w:r>
              <w:rPr>
                <w:rFonts w:hint="eastAsia"/>
                <w:color w:val="auto"/>
                <w:sz w:val="20"/>
                <w:szCs w:val="20"/>
                <w:highlight w:val="none"/>
                <w:lang w:val="en-US" w:eastAsia="zh-CN"/>
              </w:rPr>
              <w:t>（5分）</w:t>
            </w:r>
          </w:p>
        </w:tc>
        <w:tc>
          <w:tcPr>
            <w:tcW w:w="5896" w:type="dxa"/>
            <w:gridSpan w:val="3"/>
            <w:vAlign w:val="center"/>
          </w:tcPr>
          <w:p>
            <w:pPr>
              <w:pStyle w:val="12"/>
              <w:spacing w:before="109" w:line="311" w:lineRule="auto"/>
              <w:ind w:left="15" w:right="8" w:hanging="3"/>
              <w:jc w:val="center"/>
              <w:rPr>
                <w:rFonts w:hint="eastAsia"/>
                <w:color w:val="auto"/>
                <w:spacing w:val="9"/>
                <w:sz w:val="20"/>
                <w:szCs w:val="20"/>
                <w:highlight w:val="none"/>
                <w:lang w:val="en-US" w:eastAsia="zh-CN"/>
              </w:rPr>
            </w:pPr>
            <w:r>
              <w:rPr>
                <w:rFonts w:hint="eastAsia"/>
                <w:color w:val="auto"/>
                <w:spacing w:val="9"/>
                <w:sz w:val="20"/>
                <w:szCs w:val="20"/>
                <w:highlight w:val="none"/>
                <w:lang w:val="en-US" w:eastAsia="zh-CN"/>
              </w:rPr>
              <w:t xml:space="preserve">供应商提供完善的售后服务承诺，由评委根据服务承诺的具体内 </w:t>
            </w:r>
          </w:p>
          <w:p>
            <w:pPr>
              <w:pStyle w:val="12"/>
              <w:spacing w:before="109" w:line="311" w:lineRule="auto"/>
              <w:ind w:left="15" w:right="8" w:hanging="3"/>
              <w:jc w:val="center"/>
              <w:rPr>
                <w:rFonts w:hint="eastAsia"/>
                <w:color w:val="auto"/>
                <w:spacing w:val="9"/>
                <w:sz w:val="20"/>
                <w:szCs w:val="20"/>
                <w:highlight w:val="none"/>
                <w:lang w:val="en-US" w:eastAsia="zh-CN"/>
              </w:rPr>
            </w:pPr>
            <w:r>
              <w:rPr>
                <w:rFonts w:hint="eastAsia"/>
                <w:color w:val="auto"/>
                <w:spacing w:val="9"/>
                <w:sz w:val="20"/>
                <w:szCs w:val="20"/>
                <w:highlight w:val="none"/>
                <w:lang w:val="en-US" w:eastAsia="zh-CN"/>
              </w:rPr>
              <w:t xml:space="preserve">容横向对比酌情打分，优得5分，良好得3分，一般得1分；没有 </w:t>
            </w:r>
          </w:p>
          <w:p>
            <w:pPr>
              <w:pStyle w:val="12"/>
              <w:spacing w:before="109" w:line="311" w:lineRule="auto"/>
              <w:ind w:left="15" w:right="8" w:hanging="3"/>
              <w:jc w:val="center"/>
              <w:rPr>
                <w:rFonts w:hint="eastAsia"/>
                <w:color w:val="auto"/>
                <w:spacing w:val="9"/>
                <w:sz w:val="20"/>
                <w:szCs w:val="20"/>
                <w:highlight w:val="none"/>
                <w:lang w:val="en-US" w:eastAsia="zh-CN"/>
              </w:rPr>
            </w:pPr>
            <w:r>
              <w:rPr>
                <w:rFonts w:hint="eastAsia"/>
                <w:color w:val="auto"/>
                <w:spacing w:val="9"/>
                <w:sz w:val="20"/>
                <w:szCs w:val="20"/>
                <w:highlight w:val="none"/>
                <w:lang w:val="en-US" w:eastAsia="zh-CN"/>
              </w:rPr>
              <w:t>不得分。</w:t>
            </w:r>
          </w:p>
        </w:tc>
        <w:tc>
          <w:tcPr>
            <w:tcW w:w="652" w:type="dxa"/>
            <w:vMerge w:val="continue"/>
            <w:tcBorders>
              <w:top w:val="single" w:color="auto" w:sz="4" w:space="0"/>
              <w:bottom w:val="single" w:color="auto" w:sz="4" w:space="0"/>
            </w:tcBorders>
            <w:vAlign w:val="top"/>
          </w:tcPr>
          <w:p>
            <w:pPr>
              <w:pStyle w:val="12"/>
              <w:spacing w:before="65" w:line="232" w:lineRule="auto"/>
              <w:ind w:left="125"/>
              <w:rPr>
                <w:rFonts w:hint="eastAsia"/>
                <w:color w:val="auto"/>
                <w:spacing w:val="2"/>
                <w:sz w:val="20"/>
                <w:szCs w:val="20"/>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452" w:type="dxa"/>
            <w:vMerge w:val="continue"/>
            <w:tcBorders>
              <w:top w:val="nil"/>
            </w:tcBorders>
            <w:vAlign w:val="top"/>
          </w:tcPr>
          <w:p>
            <w:pPr>
              <w:rPr>
                <w:rFonts w:ascii="Arial"/>
                <w:color w:val="auto"/>
                <w:sz w:val="21"/>
                <w:highlight w:val="none"/>
              </w:rPr>
            </w:pPr>
          </w:p>
        </w:tc>
        <w:tc>
          <w:tcPr>
            <w:tcW w:w="1423" w:type="dxa"/>
            <w:gridSpan w:val="4"/>
            <w:vAlign w:val="center"/>
          </w:tcPr>
          <w:p>
            <w:pPr>
              <w:pStyle w:val="12"/>
              <w:spacing w:line="232" w:lineRule="auto"/>
              <w:jc w:val="center"/>
              <w:rPr>
                <w:rFonts w:hint="eastAsia"/>
                <w:color w:val="auto"/>
                <w:sz w:val="20"/>
                <w:szCs w:val="20"/>
                <w:highlight w:val="none"/>
                <w:lang w:val="en-US" w:eastAsia="zh-CN"/>
              </w:rPr>
            </w:pPr>
            <w:r>
              <w:rPr>
                <w:rFonts w:hint="eastAsia"/>
                <w:color w:val="auto"/>
                <w:sz w:val="20"/>
                <w:szCs w:val="20"/>
                <w:highlight w:val="none"/>
                <w:lang w:val="en-US" w:eastAsia="zh-CN"/>
              </w:rPr>
              <w:t>综合评价</w:t>
            </w:r>
          </w:p>
          <w:p>
            <w:pPr>
              <w:pStyle w:val="12"/>
              <w:spacing w:line="232" w:lineRule="auto"/>
              <w:jc w:val="center"/>
              <w:rPr>
                <w:rFonts w:hint="eastAsia"/>
                <w:color w:val="auto"/>
                <w:sz w:val="20"/>
                <w:szCs w:val="20"/>
                <w:highlight w:val="none"/>
                <w:lang w:val="en-US" w:eastAsia="zh-CN"/>
              </w:rPr>
            </w:pPr>
            <w:r>
              <w:rPr>
                <w:rFonts w:hint="eastAsia"/>
                <w:color w:val="auto"/>
                <w:sz w:val="20"/>
                <w:szCs w:val="20"/>
                <w:highlight w:val="none"/>
                <w:lang w:val="en-US" w:eastAsia="zh-CN"/>
              </w:rPr>
              <w:t>（5分）</w:t>
            </w:r>
          </w:p>
        </w:tc>
        <w:tc>
          <w:tcPr>
            <w:tcW w:w="5896" w:type="dxa"/>
            <w:gridSpan w:val="3"/>
            <w:vAlign w:val="top"/>
          </w:tcPr>
          <w:p>
            <w:pPr>
              <w:pStyle w:val="12"/>
              <w:spacing w:before="109" w:line="311" w:lineRule="auto"/>
              <w:ind w:left="15" w:leftChars="0" w:right="8" w:rightChars="0" w:hanging="3" w:firstLineChars="0"/>
              <w:rPr>
                <w:rFonts w:hint="eastAsia"/>
                <w:color w:val="auto"/>
                <w:spacing w:val="9"/>
                <w:sz w:val="20"/>
                <w:szCs w:val="20"/>
                <w:highlight w:val="none"/>
                <w:lang w:val="en-US" w:eastAsia="zh-CN"/>
              </w:rPr>
            </w:pPr>
            <w:r>
              <w:rPr>
                <w:rFonts w:hint="eastAsia"/>
                <w:color w:val="auto"/>
                <w:spacing w:val="9"/>
                <w:sz w:val="20"/>
                <w:szCs w:val="20"/>
                <w:highlight w:val="none"/>
                <w:lang w:val="en-US" w:eastAsia="zh-CN"/>
              </w:rPr>
              <w:t>评标委员会根据各投标人所提交投标文件编制的详细程度、可操作性、人员配备等方面对各投标供应商横向比较。优秀（内容非常全面完整、思路科学合理可靠）得5分，良好（内容基本全面完整、思路合理可靠）得3分，一般（内容、思路一般或不完善）得1分</w:t>
            </w:r>
          </w:p>
        </w:tc>
        <w:tc>
          <w:tcPr>
            <w:tcW w:w="652" w:type="dxa"/>
            <w:vMerge w:val="continue"/>
            <w:tcBorders>
              <w:top w:val="single" w:color="auto" w:sz="4" w:space="0"/>
              <w:bottom w:val="single" w:color="auto" w:sz="4"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771" w:type="dxa"/>
            <w:gridSpan w:val="8"/>
            <w:vAlign w:val="top"/>
          </w:tcPr>
          <w:p>
            <w:pPr>
              <w:pStyle w:val="12"/>
              <w:spacing w:before="112" w:line="224" w:lineRule="auto"/>
              <w:ind w:left="38"/>
              <w:rPr>
                <w:sz w:val="20"/>
                <w:szCs w:val="20"/>
                <w:highlight w:val="none"/>
              </w:rPr>
            </w:pPr>
            <w:r>
              <w:rPr>
                <w:spacing w:val="6"/>
                <w:sz w:val="20"/>
                <w:szCs w:val="20"/>
                <w:highlight w:val="none"/>
              </w:rPr>
              <w:t>以上内容若缺项的不得分。</w:t>
            </w:r>
          </w:p>
        </w:tc>
        <w:tc>
          <w:tcPr>
            <w:tcW w:w="652" w:type="dxa"/>
            <w:tcBorders>
              <w:top w:val="single" w:color="auto" w:sz="4"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4" w:hRule="atLeast"/>
        </w:trPr>
        <w:tc>
          <w:tcPr>
            <w:tcW w:w="2052" w:type="dxa"/>
            <w:gridSpan w:val="3"/>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12"/>
              <w:spacing w:before="65" w:line="231" w:lineRule="auto"/>
              <w:ind w:left="512"/>
              <w:rPr>
                <w:sz w:val="20"/>
                <w:szCs w:val="20"/>
              </w:rPr>
            </w:pPr>
            <w:r>
              <w:rPr>
                <w:spacing w:val="6"/>
                <w:sz w:val="20"/>
                <w:szCs w:val="20"/>
              </w:rPr>
              <w:t>供应商得分</w:t>
            </w:r>
          </w:p>
        </w:tc>
        <w:tc>
          <w:tcPr>
            <w:tcW w:w="6719" w:type="dxa"/>
            <w:gridSpan w:val="5"/>
            <w:vAlign w:val="top"/>
          </w:tcPr>
          <w:p>
            <w:pPr>
              <w:pStyle w:val="12"/>
              <w:spacing w:before="113" w:line="298" w:lineRule="auto"/>
              <w:ind w:left="17" w:right="987" w:hanging="1"/>
              <w:rPr>
                <w:sz w:val="20"/>
                <w:szCs w:val="20"/>
              </w:rPr>
            </w:pPr>
            <w:r>
              <w:rPr>
                <w:spacing w:val="7"/>
                <w:sz w:val="20"/>
                <w:szCs w:val="20"/>
              </w:rPr>
              <w:t>技术标（技术部分）得分=技术专家得分汇总后的算术平均值；</w:t>
            </w:r>
            <w:r>
              <w:rPr>
                <w:spacing w:val="10"/>
                <w:sz w:val="20"/>
                <w:szCs w:val="20"/>
              </w:rPr>
              <w:t xml:space="preserve"> </w:t>
            </w:r>
            <w:r>
              <w:rPr>
                <w:spacing w:val="7"/>
                <w:sz w:val="20"/>
                <w:szCs w:val="20"/>
              </w:rPr>
              <w:t>商务标（商务部分）得分=商务专家得分汇总后的算术平均值；</w:t>
            </w:r>
            <w:r>
              <w:rPr>
                <w:spacing w:val="8"/>
                <w:sz w:val="20"/>
                <w:szCs w:val="20"/>
              </w:rPr>
              <w:t xml:space="preserve"> 综合标（综合部分）得分=采购人代表对综合标的评审得分；</w:t>
            </w:r>
          </w:p>
          <w:p>
            <w:pPr>
              <w:pStyle w:val="12"/>
              <w:spacing w:before="109" w:line="231" w:lineRule="auto"/>
              <w:ind w:left="16"/>
              <w:rPr>
                <w:sz w:val="20"/>
                <w:szCs w:val="20"/>
              </w:rPr>
            </w:pPr>
            <w:r>
              <w:rPr>
                <w:spacing w:val="8"/>
                <w:sz w:val="20"/>
                <w:szCs w:val="20"/>
              </w:rPr>
              <w:t>供应商的最终得分=技术标得分+商务标得分+综合标得分。</w:t>
            </w:r>
          </w:p>
          <w:p>
            <w:pPr>
              <w:pStyle w:val="12"/>
              <w:spacing w:before="109" w:line="282" w:lineRule="auto"/>
              <w:ind w:left="42" w:right="200" w:hanging="26"/>
              <w:rPr>
                <w:sz w:val="20"/>
                <w:szCs w:val="20"/>
              </w:rPr>
            </w:pPr>
            <w:r>
              <w:rPr>
                <w:spacing w:val="9"/>
                <w:sz w:val="20"/>
                <w:szCs w:val="20"/>
              </w:rPr>
              <w:t>评标专家按照专业类别仅对自己专业范围内容独立客观评审，不再对自</w:t>
            </w:r>
            <w:r>
              <w:rPr>
                <w:spacing w:val="14"/>
                <w:sz w:val="20"/>
                <w:szCs w:val="20"/>
              </w:rPr>
              <w:t xml:space="preserve"> </w:t>
            </w:r>
            <w:r>
              <w:rPr>
                <w:spacing w:val="5"/>
                <w:sz w:val="20"/>
                <w:szCs w:val="20"/>
              </w:rPr>
              <w:t>己专业外的内容评审打分。</w:t>
            </w:r>
          </w:p>
          <w:p>
            <w:pPr>
              <w:pStyle w:val="12"/>
              <w:spacing w:before="110" w:line="280" w:lineRule="auto"/>
              <w:ind w:left="16" w:right="200"/>
              <w:rPr>
                <w:sz w:val="20"/>
                <w:szCs w:val="20"/>
              </w:rPr>
            </w:pPr>
            <w:r>
              <w:rPr>
                <w:spacing w:val="9"/>
                <w:sz w:val="20"/>
                <w:szCs w:val="20"/>
              </w:rPr>
              <w:t>采购人代表对供应商的综合标进行评审，招标人代表不参与其他部分的</w:t>
            </w:r>
            <w:r>
              <w:rPr>
                <w:spacing w:val="13"/>
                <w:sz w:val="20"/>
                <w:szCs w:val="20"/>
              </w:rPr>
              <w:t xml:space="preserve"> </w:t>
            </w:r>
            <w:r>
              <w:rPr>
                <w:spacing w:val="4"/>
                <w:sz w:val="20"/>
                <w:szCs w:val="20"/>
              </w:rPr>
              <w:t>评审工作。</w:t>
            </w:r>
          </w:p>
          <w:p>
            <w:pPr>
              <w:pStyle w:val="12"/>
              <w:spacing w:before="112" w:line="278" w:lineRule="auto"/>
              <w:ind w:left="20" w:right="200" w:hanging="4"/>
              <w:rPr>
                <w:sz w:val="20"/>
                <w:szCs w:val="20"/>
              </w:rPr>
            </w:pPr>
            <w:r>
              <w:rPr>
                <w:spacing w:val="9"/>
                <w:sz w:val="20"/>
                <w:szCs w:val="20"/>
              </w:rPr>
              <w:t>评标结束后，评标委员会应当编制评标报告，评标报告须经评标委员会</w:t>
            </w:r>
            <w:r>
              <w:rPr>
                <w:spacing w:val="14"/>
                <w:sz w:val="20"/>
                <w:szCs w:val="20"/>
              </w:rPr>
              <w:t xml:space="preserve"> </w:t>
            </w:r>
            <w:r>
              <w:rPr>
                <w:spacing w:val="6"/>
                <w:sz w:val="20"/>
                <w:szCs w:val="20"/>
              </w:rPr>
              <w:t>全体成员签字确认。</w:t>
            </w:r>
          </w:p>
        </w:tc>
        <w:tc>
          <w:tcPr>
            <w:tcW w:w="65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2052" w:type="dxa"/>
            <w:gridSpan w:val="3"/>
            <w:vAlign w:val="top"/>
          </w:tcPr>
          <w:p>
            <w:pPr>
              <w:pStyle w:val="12"/>
              <w:spacing w:before="292" w:line="231" w:lineRule="auto"/>
              <w:ind w:left="304"/>
              <w:rPr>
                <w:sz w:val="20"/>
                <w:szCs w:val="20"/>
              </w:rPr>
            </w:pPr>
            <w:r>
              <w:rPr>
                <w:spacing w:val="7"/>
                <w:sz w:val="20"/>
                <w:szCs w:val="20"/>
              </w:rPr>
              <w:t>评标办法的解释</w:t>
            </w:r>
          </w:p>
        </w:tc>
        <w:tc>
          <w:tcPr>
            <w:tcW w:w="6719" w:type="dxa"/>
            <w:gridSpan w:val="5"/>
            <w:vAlign w:val="top"/>
          </w:tcPr>
          <w:p>
            <w:pPr>
              <w:pStyle w:val="12"/>
              <w:spacing w:before="112" w:line="280" w:lineRule="auto"/>
              <w:ind w:left="21" w:right="200" w:hanging="5"/>
              <w:rPr>
                <w:sz w:val="20"/>
                <w:szCs w:val="20"/>
              </w:rPr>
            </w:pPr>
            <w:r>
              <w:rPr>
                <w:spacing w:val="9"/>
                <w:sz w:val="20"/>
                <w:szCs w:val="20"/>
              </w:rPr>
              <w:t>在评标过程中，评标委员会成员如对评标办法产生歧义，则由评标委员</w:t>
            </w:r>
            <w:r>
              <w:rPr>
                <w:spacing w:val="13"/>
                <w:sz w:val="20"/>
                <w:szCs w:val="20"/>
              </w:rPr>
              <w:t xml:space="preserve"> </w:t>
            </w:r>
            <w:r>
              <w:rPr>
                <w:spacing w:val="8"/>
                <w:sz w:val="20"/>
                <w:szCs w:val="20"/>
              </w:rPr>
              <w:t>会集体讨论决定，意见有分歧时举手表决。</w:t>
            </w:r>
          </w:p>
        </w:tc>
        <w:tc>
          <w:tcPr>
            <w:tcW w:w="652" w:type="dxa"/>
            <w:vAlign w:val="top"/>
          </w:tcPr>
          <w:p>
            <w:pPr>
              <w:rPr>
                <w:rFonts w:ascii="Arial"/>
                <w:sz w:val="21"/>
              </w:rPr>
            </w:pPr>
          </w:p>
        </w:tc>
      </w:tr>
    </w:tbl>
    <w:p>
      <w:pPr>
        <w:pStyle w:val="4"/>
      </w:pPr>
    </w:p>
    <w:p>
      <w:pPr>
        <w:sectPr>
          <w:footerReference r:id="rId29" w:type="default"/>
          <w:pgSz w:w="11907" w:h="16840"/>
          <w:pgMar w:top="1416" w:right="1239" w:bottom="1184" w:left="1239" w:header="0" w:footer="1015" w:gutter="0"/>
          <w:cols w:space="720" w:num="1"/>
        </w:sectPr>
      </w:pPr>
    </w:p>
    <w:p>
      <w:pPr>
        <w:pStyle w:val="4"/>
        <w:spacing w:line="440" w:lineRule="auto"/>
      </w:pPr>
    </w:p>
    <w:p>
      <w:pPr>
        <w:spacing w:before="78" w:line="222" w:lineRule="auto"/>
        <w:ind w:left="16"/>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1.评标方法</w:t>
      </w:r>
    </w:p>
    <w:p>
      <w:pPr>
        <w:spacing w:before="135" w:line="229" w:lineRule="auto"/>
        <w:jc w:val="right"/>
        <w:rPr>
          <w:rFonts w:ascii="仿宋" w:hAnsi="仿宋" w:eastAsia="仿宋" w:cs="仿宋"/>
          <w:sz w:val="20"/>
          <w:szCs w:val="20"/>
        </w:rPr>
      </w:pPr>
      <w:r>
        <w:rPr>
          <w:rFonts w:ascii="仿宋" w:hAnsi="仿宋" w:eastAsia="仿宋" w:cs="仿宋"/>
          <w:spacing w:val="16"/>
          <w:sz w:val="20"/>
          <w:szCs w:val="20"/>
        </w:rPr>
        <w:t>本次评标采用综合评分法。评标委员会对满足招标文件实质性要求的投标文件，按</w:t>
      </w:r>
      <w:r>
        <w:rPr>
          <w:rFonts w:ascii="仿宋" w:hAnsi="仿宋" w:eastAsia="仿宋" w:cs="仿宋"/>
          <w:spacing w:val="15"/>
          <w:sz w:val="20"/>
          <w:szCs w:val="20"/>
        </w:rPr>
        <w:t>照本章第</w:t>
      </w:r>
    </w:p>
    <w:p>
      <w:pPr>
        <w:spacing w:before="152" w:line="229" w:lineRule="auto"/>
        <w:rPr>
          <w:rFonts w:ascii="仿宋" w:hAnsi="仿宋" w:eastAsia="仿宋" w:cs="仿宋"/>
          <w:sz w:val="20"/>
          <w:szCs w:val="20"/>
        </w:rPr>
      </w:pPr>
      <w:r>
        <w:rPr>
          <w:rFonts w:ascii="仿宋" w:hAnsi="仿宋" w:eastAsia="仿宋" w:cs="仿宋"/>
          <w:spacing w:val="10"/>
          <w:sz w:val="20"/>
          <w:szCs w:val="20"/>
        </w:rPr>
        <w:t>2.2 款规定的评分标准进行打分，并按得分由高到低顺序推荐中标候选人，或根据采购人授权直接</w:t>
      </w:r>
    </w:p>
    <w:p>
      <w:pPr>
        <w:spacing w:before="150" w:line="230" w:lineRule="auto"/>
        <w:ind w:left="4"/>
        <w:rPr>
          <w:rFonts w:ascii="仿宋" w:hAnsi="仿宋" w:eastAsia="仿宋" w:cs="仿宋"/>
          <w:sz w:val="20"/>
          <w:szCs w:val="20"/>
        </w:rPr>
      </w:pPr>
      <w:r>
        <w:rPr>
          <w:rFonts w:ascii="仿宋" w:hAnsi="仿宋" w:eastAsia="仿宋" w:cs="仿宋"/>
          <w:spacing w:val="8"/>
          <w:sz w:val="20"/>
          <w:szCs w:val="20"/>
        </w:rPr>
        <w:t>确定中标人，但投标报价低于其成本的除外。</w:t>
      </w:r>
    </w:p>
    <w:p>
      <w:pPr>
        <w:spacing w:before="78" w:line="222" w:lineRule="auto"/>
        <w:ind w:left="16"/>
        <w:rPr>
          <w:rFonts w:ascii="仿宋" w:hAnsi="仿宋" w:eastAsia="仿宋" w:cs="仿宋"/>
          <w:spacing w:val="-4"/>
          <w:sz w:val="24"/>
          <w:szCs w:val="24"/>
          <w14:textOutline w14:w="4358" w14:cap="sq" w14:cmpd="sng">
            <w14:solidFill>
              <w14:srgbClr w14:val="000000"/>
            </w14:solidFill>
            <w14:prstDash w14:val="solid"/>
            <w14:bevel/>
          </w14:textOutline>
        </w:rPr>
      </w:pPr>
      <w:r>
        <w:rPr>
          <w:rFonts w:ascii="仿宋" w:hAnsi="仿宋" w:eastAsia="仿宋" w:cs="仿宋"/>
          <w:spacing w:val="-4"/>
          <w:sz w:val="24"/>
          <w:szCs w:val="24"/>
          <w14:textOutline w14:w="4358" w14:cap="sq" w14:cmpd="sng">
            <w14:solidFill>
              <w14:srgbClr w14:val="000000"/>
            </w14:solidFill>
            <w14:prstDash w14:val="solid"/>
            <w14:bevel/>
          </w14:textOutline>
        </w:rPr>
        <w:t>2.评审标准</w:t>
      </w:r>
    </w:p>
    <w:p>
      <w:pPr>
        <w:spacing w:before="130" w:line="222" w:lineRule="auto"/>
        <w:ind w:left="1"/>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2.1</w:t>
      </w:r>
      <w:r>
        <w:rPr>
          <w:rFonts w:ascii="仿宋" w:hAnsi="仿宋" w:eastAsia="仿宋" w:cs="仿宋"/>
          <w:spacing w:val="24"/>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初步评审标准</w:t>
      </w:r>
    </w:p>
    <w:p>
      <w:pPr>
        <w:spacing w:before="135" w:line="229" w:lineRule="auto"/>
        <w:ind w:left="420"/>
        <w:rPr>
          <w:rFonts w:ascii="仿宋" w:hAnsi="仿宋" w:eastAsia="仿宋" w:cs="仿宋"/>
          <w:sz w:val="20"/>
          <w:szCs w:val="20"/>
        </w:rPr>
      </w:pPr>
      <w:r>
        <w:rPr>
          <w:rFonts w:ascii="仿宋" w:hAnsi="仿宋" w:eastAsia="仿宋" w:cs="仿宋"/>
          <w:spacing w:val="8"/>
          <w:sz w:val="20"/>
          <w:szCs w:val="20"/>
        </w:rPr>
        <w:t>2.1.1 形式性检查评审标准：见评审办法前附</w:t>
      </w:r>
      <w:r>
        <w:rPr>
          <w:rFonts w:ascii="仿宋" w:hAnsi="仿宋" w:eastAsia="仿宋" w:cs="仿宋"/>
          <w:spacing w:val="7"/>
          <w:sz w:val="20"/>
          <w:szCs w:val="20"/>
        </w:rPr>
        <w:t>表。</w:t>
      </w:r>
    </w:p>
    <w:p>
      <w:pPr>
        <w:spacing w:before="151" w:line="229" w:lineRule="auto"/>
        <w:ind w:left="420"/>
        <w:rPr>
          <w:rFonts w:ascii="仿宋" w:hAnsi="仿宋" w:eastAsia="仿宋" w:cs="仿宋"/>
          <w:sz w:val="20"/>
          <w:szCs w:val="20"/>
        </w:rPr>
      </w:pPr>
      <w:r>
        <w:rPr>
          <w:rFonts w:ascii="仿宋" w:hAnsi="仿宋" w:eastAsia="仿宋" w:cs="仿宋"/>
          <w:spacing w:val="7"/>
          <w:sz w:val="20"/>
          <w:szCs w:val="20"/>
        </w:rPr>
        <w:t>2.1.2</w:t>
      </w:r>
      <w:r>
        <w:rPr>
          <w:rFonts w:ascii="仿宋" w:hAnsi="仿宋" w:eastAsia="仿宋" w:cs="仿宋"/>
          <w:spacing w:val="32"/>
          <w:sz w:val="20"/>
          <w:szCs w:val="20"/>
        </w:rPr>
        <w:t xml:space="preserve"> </w:t>
      </w:r>
      <w:r>
        <w:rPr>
          <w:rFonts w:ascii="仿宋" w:hAnsi="仿宋" w:eastAsia="仿宋" w:cs="仿宋"/>
          <w:spacing w:val="7"/>
          <w:sz w:val="20"/>
          <w:szCs w:val="20"/>
        </w:rPr>
        <w:t>资格性检查评审标准：见评审办法前附</w:t>
      </w:r>
      <w:r>
        <w:rPr>
          <w:rFonts w:ascii="仿宋" w:hAnsi="仿宋" w:eastAsia="仿宋" w:cs="仿宋"/>
          <w:spacing w:val="6"/>
          <w:sz w:val="20"/>
          <w:szCs w:val="20"/>
        </w:rPr>
        <w:t>表。</w:t>
      </w:r>
    </w:p>
    <w:p>
      <w:pPr>
        <w:spacing w:before="152" w:line="229" w:lineRule="auto"/>
        <w:ind w:left="420"/>
        <w:rPr>
          <w:rFonts w:ascii="仿宋" w:hAnsi="仿宋" w:eastAsia="仿宋" w:cs="仿宋"/>
          <w:sz w:val="20"/>
          <w:szCs w:val="20"/>
        </w:rPr>
      </w:pPr>
      <w:r>
        <w:rPr>
          <w:rFonts w:ascii="仿宋" w:hAnsi="仿宋" w:eastAsia="仿宋" w:cs="仿宋"/>
          <w:spacing w:val="8"/>
          <w:sz w:val="20"/>
          <w:szCs w:val="20"/>
        </w:rPr>
        <w:t>2.1.3 响应性检查评审标准：见评审办法前附</w:t>
      </w:r>
      <w:r>
        <w:rPr>
          <w:rFonts w:ascii="仿宋" w:hAnsi="仿宋" w:eastAsia="仿宋" w:cs="仿宋"/>
          <w:spacing w:val="7"/>
          <w:sz w:val="20"/>
          <w:szCs w:val="20"/>
        </w:rPr>
        <w:t>表。</w:t>
      </w:r>
    </w:p>
    <w:p>
      <w:pPr>
        <w:spacing w:before="127" w:line="222" w:lineRule="auto"/>
        <w:ind w:left="1"/>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2.2</w:t>
      </w:r>
      <w:r>
        <w:rPr>
          <w:rFonts w:ascii="仿宋" w:hAnsi="仿宋" w:eastAsia="仿宋" w:cs="仿宋"/>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分值构成与评分标准</w:t>
      </w:r>
    </w:p>
    <w:p>
      <w:pPr>
        <w:spacing w:before="112" w:line="223" w:lineRule="auto"/>
        <w:ind w:left="1"/>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2.2.1</w:t>
      </w:r>
      <w:r>
        <w:rPr>
          <w:rFonts w:ascii="仿宋" w:hAnsi="仿宋" w:eastAsia="仿宋" w:cs="仿宋"/>
          <w:spacing w:val="21"/>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分值构成</w:t>
      </w:r>
    </w:p>
    <w:p>
      <w:pPr>
        <w:spacing w:before="135" w:line="230" w:lineRule="auto"/>
        <w:ind w:left="454"/>
        <w:rPr>
          <w:rFonts w:ascii="仿宋" w:hAnsi="仿宋" w:eastAsia="仿宋" w:cs="仿宋"/>
          <w:sz w:val="20"/>
          <w:szCs w:val="20"/>
        </w:rPr>
      </w:pPr>
      <w:r>
        <w:rPr>
          <w:rFonts w:ascii="仿宋" w:hAnsi="仿宋" w:eastAsia="仿宋" w:cs="仿宋"/>
          <w:spacing w:val="5"/>
          <w:sz w:val="20"/>
          <w:szCs w:val="20"/>
        </w:rPr>
        <w:t>(1) 商务部分：见评标办法前附表；</w:t>
      </w:r>
    </w:p>
    <w:p>
      <w:pPr>
        <w:spacing w:before="152" w:line="230" w:lineRule="auto"/>
        <w:ind w:left="454"/>
        <w:rPr>
          <w:rFonts w:ascii="仿宋" w:hAnsi="仿宋" w:eastAsia="仿宋" w:cs="仿宋"/>
          <w:sz w:val="20"/>
          <w:szCs w:val="20"/>
        </w:rPr>
      </w:pPr>
      <w:r>
        <w:rPr>
          <w:rFonts w:ascii="仿宋" w:hAnsi="仿宋" w:eastAsia="仿宋" w:cs="仿宋"/>
          <w:spacing w:val="5"/>
          <w:sz w:val="20"/>
          <w:szCs w:val="20"/>
        </w:rPr>
        <w:t>(2) 技术部分：见评标办法前附表；</w:t>
      </w:r>
    </w:p>
    <w:p>
      <w:pPr>
        <w:spacing w:before="149" w:line="230" w:lineRule="auto"/>
        <w:ind w:left="454"/>
        <w:rPr>
          <w:rFonts w:ascii="仿宋" w:hAnsi="仿宋" w:eastAsia="仿宋" w:cs="仿宋"/>
          <w:sz w:val="20"/>
          <w:szCs w:val="20"/>
        </w:rPr>
      </w:pPr>
      <w:r>
        <w:rPr>
          <w:rFonts w:ascii="仿宋" w:hAnsi="仿宋" w:eastAsia="仿宋" w:cs="仿宋"/>
          <w:spacing w:val="5"/>
          <w:sz w:val="20"/>
          <w:szCs w:val="20"/>
        </w:rPr>
        <w:t>(3) 综合部分：见评标办法前附表。</w:t>
      </w:r>
    </w:p>
    <w:p>
      <w:pPr>
        <w:spacing w:before="127" w:line="222" w:lineRule="auto"/>
        <w:ind w:left="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2.2.2</w:t>
      </w:r>
      <w:r>
        <w:rPr>
          <w:rFonts w:ascii="仿宋" w:hAnsi="仿宋" w:eastAsia="仿宋" w:cs="仿宋"/>
          <w:spacing w:val="-1"/>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评标基准价计算</w:t>
      </w:r>
    </w:p>
    <w:p>
      <w:pPr>
        <w:spacing w:before="137" w:line="230" w:lineRule="auto"/>
        <w:ind w:left="424"/>
        <w:rPr>
          <w:rFonts w:ascii="仿宋" w:hAnsi="仿宋" w:eastAsia="仿宋" w:cs="仿宋"/>
          <w:sz w:val="20"/>
          <w:szCs w:val="20"/>
        </w:rPr>
      </w:pPr>
      <w:r>
        <w:rPr>
          <w:rFonts w:ascii="仿宋" w:hAnsi="仿宋" w:eastAsia="仿宋" w:cs="仿宋"/>
          <w:spacing w:val="8"/>
          <w:sz w:val="20"/>
          <w:szCs w:val="20"/>
        </w:rPr>
        <w:t>评标基准价计算方法：见评标办法前附表。</w:t>
      </w:r>
    </w:p>
    <w:p>
      <w:pPr>
        <w:spacing w:before="125" w:line="222" w:lineRule="auto"/>
        <w:ind w:left="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2.2.3评分标准</w:t>
      </w:r>
    </w:p>
    <w:p>
      <w:pPr>
        <w:spacing w:before="137" w:line="230" w:lineRule="auto"/>
        <w:ind w:left="420"/>
        <w:rPr>
          <w:rFonts w:ascii="仿宋" w:hAnsi="仿宋" w:eastAsia="仿宋" w:cs="仿宋"/>
          <w:sz w:val="20"/>
          <w:szCs w:val="20"/>
        </w:rPr>
      </w:pPr>
      <w:r>
        <w:rPr>
          <w:rFonts w:ascii="仿宋" w:hAnsi="仿宋" w:eastAsia="仿宋" w:cs="仿宋"/>
          <w:spacing w:val="6"/>
          <w:sz w:val="20"/>
          <w:szCs w:val="20"/>
        </w:rPr>
        <w:t>2.2.3</w:t>
      </w:r>
      <w:r>
        <w:rPr>
          <w:rFonts w:ascii="仿宋" w:hAnsi="仿宋" w:eastAsia="仿宋" w:cs="仿宋"/>
          <w:spacing w:val="51"/>
          <w:sz w:val="20"/>
          <w:szCs w:val="20"/>
        </w:rPr>
        <w:t xml:space="preserve"> </w:t>
      </w:r>
      <w:r>
        <w:rPr>
          <w:rFonts w:ascii="仿宋" w:hAnsi="仿宋" w:eastAsia="仿宋" w:cs="仿宋"/>
          <w:spacing w:val="6"/>
          <w:sz w:val="20"/>
          <w:szCs w:val="20"/>
        </w:rPr>
        <w:t>(1) 商务部分评分标准：见评标办法</w:t>
      </w:r>
      <w:r>
        <w:rPr>
          <w:rFonts w:ascii="仿宋" w:hAnsi="仿宋" w:eastAsia="仿宋" w:cs="仿宋"/>
          <w:spacing w:val="5"/>
          <w:sz w:val="20"/>
          <w:szCs w:val="20"/>
        </w:rPr>
        <w:t>前附表；</w:t>
      </w:r>
    </w:p>
    <w:p>
      <w:pPr>
        <w:spacing w:before="151" w:line="230" w:lineRule="auto"/>
        <w:ind w:left="420"/>
        <w:rPr>
          <w:rFonts w:ascii="仿宋" w:hAnsi="仿宋" w:eastAsia="仿宋" w:cs="仿宋"/>
          <w:sz w:val="20"/>
          <w:szCs w:val="20"/>
        </w:rPr>
      </w:pPr>
      <w:r>
        <w:rPr>
          <w:rFonts w:ascii="仿宋" w:hAnsi="仿宋" w:eastAsia="仿宋" w:cs="仿宋"/>
          <w:spacing w:val="7"/>
          <w:sz w:val="20"/>
          <w:szCs w:val="20"/>
        </w:rPr>
        <w:t>2.2.3(2) 技术部分评分标准：见评标办法前附表；</w:t>
      </w:r>
    </w:p>
    <w:p>
      <w:pPr>
        <w:spacing w:before="149" w:line="230" w:lineRule="auto"/>
        <w:ind w:left="420"/>
        <w:rPr>
          <w:rFonts w:ascii="仿宋" w:hAnsi="仿宋" w:eastAsia="仿宋" w:cs="仿宋"/>
          <w:sz w:val="20"/>
          <w:szCs w:val="20"/>
        </w:rPr>
      </w:pPr>
      <w:r>
        <w:rPr>
          <w:rFonts w:ascii="仿宋" w:hAnsi="仿宋" w:eastAsia="仿宋" w:cs="仿宋"/>
          <w:spacing w:val="6"/>
          <w:sz w:val="20"/>
          <w:szCs w:val="20"/>
        </w:rPr>
        <w:t>2.2.3</w:t>
      </w:r>
      <w:r>
        <w:rPr>
          <w:rFonts w:ascii="仿宋" w:hAnsi="仿宋" w:eastAsia="仿宋" w:cs="仿宋"/>
          <w:spacing w:val="51"/>
          <w:sz w:val="20"/>
          <w:szCs w:val="20"/>
        </w:rPr>
        <w:t xml:space="preserve"> </w:t>
      </w:r>
      <w:r>
        <w:rPr>
          <w:rFonts w:ascii="仿宋" w:hAnsi="仿宋" w:eastAsia="仿宋" w:cs="仿宋"/>
          <w:spacing w:val="6"/>
          <w:sz w:val="20"/>
          <w:szCs w:val="20"/>
        </w:rPr>
        <w:t>(3) 综合部分评分标准：见评标办法</w:t>
      </w:r>
      <w:r>
        <w:rPr>
          <w:rFonts w:ascii="仿宋" w:hAnsi="仿宋" w:eastAsia="仿宋" w:cs="仿宋"/>
          <w:spacing w:val="5"/>
          <w:sz w:val="20"/>
          <w:szCs w:val="20"/>
        </w:rPr>
        <w:t>前附表。</w:t>
      </w:r>
    </w:p>
    <w:p>
      <w:pPr>
        <w:spacing w:before="128" w:line="222" w:lineRule="auto"/>
        <w:ind w:left="3"/>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3.评标程序</w:t>
      </w:r>
    </w:p>
    <w:p>
      <w:pPr>
        <w:spacing w:before="110" w:line="220" w:lineRule="auto"/>
        <w:ind w:left="3"/>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3.1</w:t>
      </w:r>
      <w:r>
        <w:rPr>
          <w:rFonts w:ascii="仿宋" w:hAnsi="仿宋" w:eastAsia="仿宋" w:cs="仿宋"/>
          <w:spacing w:val="24"/>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符合性审查</w:t>
      </w:r>
    </w:p>
    <w:p>
      <w:pPr>
        <w:spacing w:before="140" w:line="369" w:lineRule="auto"/>
        <w:ind w:left="3" w:firstLine="417"/>
        <w:jc w:val="both"/>
        <w:rPr>
          <w:rFonts w:ascii="仿宋" w:hAnsi="仿宋" w:eastAsia="仿宋" w:cs="仿宋"/>
          <w:sz w:val="20"/>
          <w:szCs w:val="20"/>
        </w:rPr>
      </w:pPr>
      <w:r>
        <w:rPr>
          <w:rFonts w:ascii="仿宋" w:hAnsi="仿宋" w:eastAsia="仿宋" w:cs="仿宋"/>
          <w:spacing w:val="10"/>
          <w:sz w:val="20"/>
          <w:szCs w:val="20"/>
        </w:rPr>
        <w:t>3.1.1 采购人或者采购代理机构对投标文件的资格进行评审，评标委员会依据本章评标办法前</w:t>
      </w:r>
      <w:r>
        <w:rPr>
          <w:rFonts w:ascii="仿宋" w:hAnsi="仿宋" w:eastAsia="仿宋" w:cs="仿宋"/>
          <w:sz w:val="20"/>
          <w:szCs w:val="20"/>
        </w:rPr>
        <w:t xml:space="preserve"> </w:t>
      </w:r>
      <w:r>
        <w:rPr>
          <w:rFonts w:ascii="仿宋" w:hAnsi="仿宋" w:eastAsia="仿宋" w:cs="仿宋"/>
          <w:spacing w:val="10"/>
          <w:sz w:val="20"/>
          <w:szCs w:val="20"/>
        </w:rPr>
        <w:t>附表规定的标准，对符合资格的投标人的投标文件进行符合</w:t>
      </w:r>
      <w:r>
        <w:rPr>
          <w:rFonts w:ascii="仿宋" w:hAnsi="仿宋" w:eastAsia="仿宋" w:cs="仿宋"/>
          <w:spacing w:val="9"/>
          <w:sz w:val="20"/>
          <w:szCs w:val="20"/>
        </w:rPr>
        <w:t>性审查，</w:t>
      </w:r>
      <w:r>
        <w:rPr>
          <w:rFonts w:ascii="仿宋" w:hAnsi="仿宋" w:eastAsia="仿宋" w:cs="仿宋"/>
          <w:spacing w:val="-57"/>
          <w:sz w:val="20"/>
          <w:szCs w:val="20"/>
        </w:rPr>
        <w:t xml:space="preserve"> </w:t>
      </w:r>
      <w:r>
        <w:rPr>
          <w:rFonts w:ascii="仿宋" w:hAnsi="仿宋" w:eastAsia="仿宋" w:cs="仿宋"/>
          <w:spacing w:val="9"/>
          <w:sz w:val="20"/>
          <w:szCs w:val="20"/>
        </w:rPr>
        <w:t>以确定其是否满足招标文件的</w:t>
      </w:r>
      <w:r>
        <w:rPr>
          <w:rFonts w:ascii="仿宋" w:hAnsi="仿宋" w:eastAsia="仿宋" w:cs="仿宋"/>
          <w:sz w:val="20"/>
          <w:szCs w:val="20"/>
        </w:rPr>
        <w:t xml:space="preserve"> </w:t>
      </w:r>
      <w:r>
        <w:rPr>
          <w:rFonts w:ascii="仿宋" w:hAnsi="仿宋" w:eastAsia="仿宋" w:cs="仿宋"/>
          <w:spacing w:val="11"/>
          <w:sz w:val="20"/>
          <w:szCs w:val="20"/>
        </w:rPr>
        <w:t>实质性要求，有一项不符合评审标准的，评标委员会应当认</w:t>
      </w:r>
      <w:r>
        <w:rPr>
          <w:rFonts w:ascii="仿宋" w:hAnsi="仿宋" w:eastAsia="仿宋" w:cs="仿宋"/>
          <w:spacing w:val="10"/>
          <w:sz w:val="20"/>
          <w:szCs w:val="20"/>
        </w:rPr>
        <w:t>定其投标无效。评审通过后，评标专家</w:t>
      </w:r>
      <w:r>
        <w:rPr>
          <w:rFonts w:ascii="仿宋" w:hAnsi="仿宋" w:eastAsia="仿宋" w:cs="仿宋"/>
          <w:sz w:val="20"/>
          <w:szCs w:val="20"/>
        </w:rPr>
        <w:t xml:space="preserve"> </w:t>
      </w:r>
      <w:r>
        <w:rPr>
          <w:rFonts w:ascii="仿宋" w:hAnsi="仿宋" w:eastAsia="仿宋" w:cs="仿宋"/>
          <w:spacing w:val="11"/>
          <w:sz w:val="20"/>
          <w:szCs w:val="20"/>
        </w:rPr>
        <w:t>按照专业类别仅对自己专业范围内容独立客观评审，不再对</w:t>
      </w:r>
      <w:r>
        <w:rPr>
          <w:rFonts w:ascii="仿宋" w:hAnsi="仿宋" w:eastAsia="仿宋" w:cs="仿宋"/>
          <w:spacing w:val="10"/>
          <w:sz w:val="20"/>
          <w:szCs w:val="20"/>
        </w:rPr>
        <w:t>自己专业外的内容评审打分。采购人代</w:t>
      </w:r>
    </w:p>
    <w:p>
      <w:pPr>
        <w:spacing w:before="1" w:line="228" w:lineRule="auto"/>
        <w:ind w:left="5"/>
        <w:rPr>
          <w:rFonts w:ascii="仿宋" w:hAnsi="仿宋" w:eastAsia="仿宋" w:cs="仿宋"/>
          <w:sz w:val="20"/>
          <w:szCs w:val="20"/>
        </w:rPr>
      </w:pPr>
      <w:r>
        <w:rPr>
          <w:rFonts w:ascii="仿宋" w:hAnsi="仿宋" w:eastAsia="仿宋" w:cs="仿宋"/>
          <w:spacing w:val="9"/>
          <w:sz w:val="20"/>
          <w:szCs w:val="20"/>
        </w:rPr>
        <w:t>表对综合标进行评审，采购人代表不参与其他部分的评审工作。</w:t>
      </w:r>
    </w:p>
    <w:p>
      <w:pPr>
        <w:spacing w:before="153" w:line="398" w:lineRule="exact"/>
        <w:ind w:left="421"/>
        <w:rPr>
          <w:rFonts w:ascii="仿宋" w:hAnsi="仿宋" w:eastAsia="仿宋" w:cs="仿宋"/>
          <w:sz w:val="20"/>
          <w:szCs w:val="20"/>
        </w:rPr>
      </w:pPr>
      <w:r>
        <w:rPr>
          <w:rFonts w:ascii="仿宋" w:hAnsi="仿宋" w:eastAsia="仿宋" w:cs="仿宋"/>
          <w:spacing w:val="8"/>
          <w:position w:val="14"/>
          <w:sz w:val="20"/>
          <w:szCs w:val="20"/>
        </w:rPr>
        <w:t>3.1.2 投标人有以下情形之一的，评标委员会应当否决其投标：</w:t>
      </w:r>
    </w:p>
    <w:p>
      <w:pPr>
        <w:spacing w:before="1" w:line="228" w:lineRule="auto"/>
        <w:ind w:left="454"/>
        <w:rPr>
          <w:rFonts w:ascii="仿宋" w:hAnsi="仿宋" w:eastAsia="仿宋" w:cs="仿宋"/>
          <w:sz w:val="20"/>
          <w:szCs w:val="20"/>
        </w:rPr>
      </w:pPr>
      <w:r>
        <w:rPr>
          <w:rFonts w:ascii="仿宋" w:hAnsi="仿宋" w:eastAsia="仿宋" w:cs="仿宋"/>
          <w:spacing w:val="7"/>
          <w:sz w:val="20"/>
          <w:szCs w:val="20"/>
        </w:rPr>
        <w:t>(1) 投标文件没有对招标文件的实质性要求和条件作出响应；</w:t>
      </w:r>
    </w:p>
    <w:p>
      <w:pPr>
        <w:spacing w:before="153" w:line="228" w:lineRule="auto"/>
        <w:ind w:left="454"/>
        <w:rPr>
          <w:rFonts w:ascii="仿宋" w:hAnsi="仿宋" w:eastAsia="仿宋" w:cs="仿宋"/>
          <w:sz w:val="20"/>
          <w:szCs w:val="20"/>
        </w:rPr>
      </w:pPr>
      <w:r>
        <w:rPr>
          <w:rFonts w:ascii="仿宋" w:hAnsi="仿宋" w:eastAsia="仿宋" w:cs="仿宋"/>
          <w:spacing w:val="6"/>
          <w:sz w:val="20"/>
          <w:szCs w:val="20"/>
        </w:rPr>
        <w:t>(2) 有串通投标、弄虚作假、行贿等违法行为；</w:t>
      </w:r>
    </w:p>
    <w:p>
      <w:pPr>
        <w:spacing w:before="154" w:line="398" w:lineRule="exact"/>
        <w:ind w:left="454"/>
        <w:rPr>
          <w:rFonts w:ascii="仿宋" w:hAnsi="仿宋" w:eastAsia="仿宋" w:cs="仿宋"/>
          <w:sz w:val="20"/>
          <w:szCs w:val="20"/>
        </w:rPr>
      </w:pPr>
      <w:r>
        <w:rPr>
          <w:rFonts w:ascii="仿宋" w:hAnsi="仿宋" w:eastAsia="仿宋" w:cs="仿宋"/>
          <w:spacing w:val="6"/>
          <w:position w:val="14"/>
          <w:sz w:val="20"/>
          <w:szCs w:val="20"/>
        </w:rPr>
        <w:t>(3) 不按评标委员会要求澄清、说明或补正的；</w:t>
      </w:r>
    </w:p>
    <w:p>
      <w:pPr>
        <w:spacing w:before="1" w:line="230" w:lineRule="auto"/>
        <w:ind w:left="454"/>
        <w:rPr>
          <w:rFonts w:ascii="仿宋" w:hAnsi="仿宋" w:eastAsia="仿宋" w:cs="仿宋"/>
          <w:sz w:val="20"/>
          <w:szCs w:val="20"/>
        </w:rPr>
      </w:pPr>
      <w:r>
        <w:rPr>
          <w:rFonts w:ascii="仿宋" w:hAnsi="仿宋" w:eastAsia="仿宋" w:cs="仿宋"/>
          <w:spacing w:val="6"/>
          <w:sz w:val="20"/>
          <w:szCs w:val="20"/>
        </w:rPr>
        <w:t>(4) 未按招标文件要求及投标文件格式签章的；</w:t>
      </w:r>
    </w:p>
    <w:p>
      <w:pPr>
        <w:spacing w:before="151" w:line="230" w:lineRule="auto"/>
        <w:ind w:left="454"/>
        <w:rPr>
          <w:rFonts w:ascii="仿宋" w:hAnsi="仿宋" w:eastAsia="仿宋" w:cs="仿宋"/>
          <w:sz w:val="20"/>
          <w:szCs w:val="20"/>
        </w:rPr>
      </w:pPr>
      <w:r>
        <w:rPr>
          <w:rFonts w:ascii="仿宋" w:hAnsi="仿宋" w:eastAsia="仿宋" w:cs="仿宋"/>
          <w:spacing w:val="5"/>
          <w:sz w:val="20"/>
          <w:szCs w:val="20"/>
        </w:rPr>
        <w:t>(5) 有采购人不能接受的条款的；</w:t>
      </w:r>
    </w:p>
    <w:p>
      <w:pPr>
        <w:spacing w:before="152" w:line="231" w:lineRule="auto"/>
        <w:ind w:left="454"/>
        <w:rPr>
          <w:rFonts w:ascii="仿宋" w:hAnsi="仿宋" w:eastAsia="仿宋" w:cs="仿宋"/>
          <w:sz w:val="20"/>
          <w:szCs w:val="20"/>
        </w:rPr>
      </w:pPr>
      <w:r>
        <w:rPr>
          <w:rFonts w:ascii="仿宋" w:hAnsi="仿宋" w:eastAsia="仿宋" w:cs="仿宋"/>
          <w:spacing w:val="7"/>
          <w:sz w:val="20"/>
          <w:szCs w:val="20"/>
        </w:rPr>
        <w:t>(6) 投标文件中投标内容与招标文件中的采购需求不一致的；</w:t>
      </w:r>
    </w:p>
    <w:p>
      <w:pPr>
        <w:spacing w:line="231" w:lineRule="auto"/>
        <w:rPr>
          <w:rFonts w:ascii="仿宋" w:hAnsi="仿宋" w:eastAsia="仿宋" w:cs="仿宋"/>
          <w:sz w:val="20"/>
          <w:szCs w:val="20"/>
        </w:rPr>
        <w:sectPr>
          <w:footerReference r:id="rId30" w:type="default"/>
          <w:pgSz w:w="11907" w:h="16840"/>
          <w:pgMar w:top="1431" w:right="1418" w:bottom="1184" w:left="1425" w:header="0" w:footer="1015" w:gutter="0"/>
          <w:cols w:space="720" w:num="1"/>
        </w:sectPr>
      </w:pPr>
    </w:p>
    <w:p>
      <w:pPr>
        <w:spacing w:before="124" w:line="229" w:lineRule="auto"/>
        <w:ind w:left="450"/>
        <w:rPr>
          <w:rFonts w:ascii="仿宋" w:hAnsi="仿宋" w:eastAsia="仿宋" w:cs="仿宋"/>
          <w:sz w:val="20"/>
          <w:szCs w:val="20"/>
        </w:rPr>
      </w:pPr>
      <w:r>
        <w:rPr>
          <w:rFonts w:ascii="仿宋" w:hAnsi="仿宋" w:eastAsia="仿宋" w:cs="仿宋"/>
          <w:spacing w:val="7"/>
          <w:sz w:val="20"/>
          <w:szCs w:val="20"/>
        </w:rPr>
        <w:t>(7) 不符合法律、法规和招标文件中规定的其他实质性要求的。</w:t>
      </w:r>
    </w:p>
    <w:p>
      <w:pPr>
        <w:spacing w:before="153" w:line="400" w:lineRule="exact"/>
        <w:ind w:left="418"/>
        <w:rPr>
          <w:rFonts w:ascii="仿宋" w:hAnsi="仿宋" w:eastAsia="仿宋" w:cs="仿宋"/>
          <w:sz w:val="20"/>
          <w:szCs w:val="20"/>
        </w:rPr>
      </w:pPr>
      <w:r>
        <w:rPr>
          <w:rFonts w:ascii="仿宋" w:hAnsi="仿宋" w:eastAsia="仿宋" w:cs="仿宋"/>
          <w:spacing w:val="12"/>
          <w:position w:val="14"/>
          <w:sz w:val="20"/>
          <w:szCs w:val="20"/>
        </w:rPr>
        <w:t>3.1.3 投标报价有算术错误的，评标委员会按以下原则对投标报价进行修正，修正的 价格经</w:t>
      </w:r>
    </w:p>
    <w:p>
      <w:pPr>
        <w:spacing w:line="228" w:lineRule="auto"/>
        <w:rPr>
          <w:rFonts w:ascii="仿宋" w:hAnsi="仿宋" w:eastAsia="仿宋" w:cs="仿宋"/>
          <w:sz w:val="20"/>
          <w:szCs w:val="20"/>
        </w:rPr>
      </w:pPr>
      <w:r>
        <w:rPr>
          <w:rFonts w:ascii="仿宋" w:hAnsi="仿宋" w:eastAsia="仿宋" w:cs="仿宋"/>
          <w:spacing w:val="9"/>
          <w:sz w:val="20"/>
          <w:szCs w:val="20"/>
        </w:rPr>
        <w:t>投标人书面确认后具有约束力。投标人不接受修正价格的，其投标作废标处理。</w:t>
      </w:r>
    </w:p>
    <w:p>
      <w:pPr>
        <w:spacing w:before="151" w:line="231" w:lineRule="auto"/>
        <w:ind w:left="450"/>
        <w:rPr>
          <w:rFonts w:ascii="仿宋" w:hAnsi="仿宋" w:eastAsia="仿宋" w:cs="仿宋"/>
          <w:sz w:val="20"/>
          <w:szCs w:val="20"/>
        </w:rPr>
      </w:pPr>
      <w:r>
        <w:rPr>
          <w:rFonts w:ascii="仿宋" w:hAnsi="仿宋" w:eastAsia="仿宋" w:cs="仿宋"/>
          <w:spacing w:val="5"/>
          <w:sz w:val="20"/>
          <w:szCs w:val="20"/>
        </w:rPr>
        <w:t>(1)  大写金额和小写金额不一致的，</w:t>
      </w:r>
      <w:r>
        <w:rPr>
          <w:rFonts w:ascii="仿宋" w:hAnsi="仿宋" w:eastAsia="仿宋" w:cs="仿宋"/>
          <w:spacing w:val="-46"/>
          <w:sz w:val="20"/>
          <w:szCs w:val="20"/>
        </w:rPr>
        <w:t xml:space="preserve"> </w:t>
      </w:r>
      <w:r>
        <w:rPr>
          <w:rFonts w:ascii="仿宋" w:hAnsi="仿宋" w:eastAsia="仿宋" w:cs="仿宋"/>
          <w:spacing w:val="5"/>
          <w:sz w:val="20"/>
          <w:szCs w:val="20"/>
        </w:rPr>
        <w:t>以大写金额为准；</w:t>
      </w:r>
    </w:p>
    <w:p>
      <w:pPr>
        <w:spacing w:before="150" w:line="401" w:lineRule="exact"/>
        <w:ind w:left="450"/>
        <w:rPr>
          <w:rFonts w:ascii="仿宋" w:hAnsi="仿宋" w:eastAsia="仿宋" w:cs="仿宋"/>
          <w:sz w:val="20"/>
          <w:szCs w:val="20"/>
        </w:rPr>
      </w:pPr>
      <w:r>
        <w:rPr>
          <w:rFonts w:ascii="仿宋" w:hAnsi="仿宋" w:eastAsia="仿宋" w:cs="仿宋"/>
          <w:spacing w:val="7"/>
          <w:position w:val="14"/>
          <w:sz w:val="20"/>
          <w:szCs w:val="20"/>
        </w:rPr>
        <w:t>(2) 单价金额小数点或者百分比有明显错位的，</w:t>
      </w:r>
      <w:r>
        <w:rPr>
          <w:rFonts w:ascii="仿宋" w:hAnsi="仿宋" w:eastAsia="仿宋" w:cs="仿宋"/>
          <w:spacing w:val="-54"/>
          <w:position w:val="14"/>
          <w:sz w:val="20"/>
          <w:szCs w:val="20"/>
        </w:rPr>
        <w:t xml:space="preserve"> </w:t>
      </w:r>
      <w:r>
        <w:rPr>
          <w:rFonts w:ascii="仿宋" w:hAnsi="仿宋" w:eastAsia="仿宋" w:cs="仿宋"/>
          <w:spacing w:val="7"/>
          <w:position w:val="14"/>
          <w:sz w:val="20"/>
          <w:szCs w:val="20"/>
        </w:rPr>
        <w:t>以开标一览表的总价为准，并修改单 价；</w:t>
      </w:r>
    </w:p>
    <w:p>
      <w:pPr>
        <w:spacing w:before="1" w:line="229" w:lineRule="auto"/>
        <w:ind w:left="450"/>
        <w:rPr>
          <w:rFonts w:ascii="仿宋" w:hAnsi="仿宋" w:eastAsia="仿宋" w:cs="仿宋"/>
          <w:sz w:val="20"/>
          <w:szCs w:val="20"/>
        </w:rPr>
      </w:pPr>
      <w:r>
        <w:rPr>
          <w:rFonts w:ascii="仿宋" w:hAnsi="仿宋" w:eastAsia="仿宋" w:cs="仿宋"/>
          <w:spacing w:val="6"/>
          <w:sz w:val="20"/>
          <w:szCs w:val="20"/>
        </w:rPr>
        <w:t>(3) 总价金额与按单价汇总金额不一致的，</w:t>
      </w:r>
      <w:r>
        <w:rPr>
          <w:rFonts w:ascii="仿宋" w:hAnsi="仿宋" w:eastAsia="仿宋" w:cs="仿宋"/>
          <w:spacing w:val="-46"/>
          <w:sz w:val="20"/>
          <w:szCs w:val="20"/>
        </w:rPr>
        <w:t xml:space="preserve"> </w:t>
      </w:r>
      <w:r>
        <w:rPr>
          <w:rFonts w:ascii="仿宋" w:hAnsi="仿宋" w:eastAsia="仿宋" w:cs="仿宋"/>
          <w:spacing w:val="6"/>
          <w:sz w:val="20"/>
          <w:szCs w:val="20"/>
        </w:rPr>
        <w:t>以单价金额计算结果为准。</w:t>
      </w:r>
    </w:p>
    <w:p>
      <w:pPr>
        <w:spacing w:before="150" w:line="229" w:lineRule="auto"/>
        <w:ind w:left="450"/>
        <w:rPr>
          <w:rFonts w:ascii="仿宋" w:hAnsi="仿宋" w:eastAsia="仿宋" w:cs="仿宋"/>
          <w:sz w:val="20"/>
          <w:szCs w:val="20"/>
        </w:rPr>
      </w:pPr>
      <w:r>
        <w:rPr>
          <w:rFonts w:ascii="仿宋" w:hAnsi="仿宋" w:eastAsia="仿宋" w:cs="仿宋"/>
          <w:spacing w:val="7"/>
          <w:sz w:val="20"/>
          <w:szCs w:val="20"/>
        </w:rPr>
        <w:t>(4)</w:t>
      </w:r>
      <w:r>
        <w:rPr>
          <w:rFonts w:ascii="仿宋" w:hAnsi="仿宋" w:eastAsia="仿宋" w:cs="仿宋"/>
          <w:spacing w:val="57"/>
          <w:sz w:val="20"/>
          <w:szCs w:val="20"/>
        </w:rPr>
        <w:t xml:space="preserve"> </w:t>
      </w:r>
      <w:r>
        <w:rPr>
          <w:rFonts w:ascii="仿宋" w:hAnsi="仿宋" w:eastAsia="仿宋" w:cs="仿宋"/>
          <w:spacing w:val="7"/>
          <w:sz w:val="20"/>
          <w:szCs w:val="20"/>
        </w:rPr>
        <w:t>同时出现两种以上不一致的，按照前款规定的顺序修正。修正后的报价应当采用</w:t>
      </w:r>
    </w:p>
    <w:p>
      <w:pPr>
        <w:spacing w:before="152" w:line="401" w:lineRule="exact"/>
        <w:ind w:left="430"/>
        <w:rPr>
          <w:rFonts w:ascii="仿宋" w:hAnsi="仿宋" w:eastAsia="仿宋" w:cs="仿宋"/>
          <w:sz w:val="20"/>
          <w:szCs w:val="20"/>
        </w:rPr>
      </w:pPr>
      <w:r>
        <w:rPr>
          <w:rFonts w:ascii="仿宋" w:hAnsi="仿宋" w:eastAsia="仿宋" w:cs="仿宋"/>
          <w:spacing w:val="10"/>
          <w:position w:val="14"/>
          <w:sz w:val="20"/>
          <w:szCs w:val="20"/>
        </w:rPr>
        <w:t>书面形式，并加盖公章，或者由法定代表人或其授权的代表签字，投标人不确认的，其投标无</w:t>
      </w:r>
    </w:p>
    <w:p>
      <w:pPr>
        <w:spacing w:before="1" w:line="231" w:lineRule="auto"/>
        <w:ind w:left="3"/>
        <w:rPr>
          <w:rFonts w:ascii="仿宋" w:hAnsi="仿宋" w:eastAsia="仿宋" w:cs="仿宋"/>
          <w:sz w:val="20"/>
          <w:szCs w:val="20"/>
        </w:rPr>
      </w:pPr>
      <w:r>
        <w:rPr>
          <w:rFonts w:ascii="仿宋" w:hAnsi="仿宋" w:eastAsia="仿宋" w:cs="仿宋"/>
          <w:spacing w:val="-5"/>
          <w:sz w:val="20"/>
          <w:szCs w:val="20"/>
        </w:rPr>
        <w:t>效。</w:t>
      </w:r>
    </w:p>
    <w:p>
      <w:pPr>
        <w:spacing w:before="123" w:line="221" w:lineRule="auto"/>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3.2</w:t>
      </w:r>
      <w:r>
        <w:rPr>
          <w:rFonts w:ascii="仿宋" w:hAnsi="仿宋" w:eastAsia="仿宋" w:cs="仿宋"/>
          <w:spacing w:val="20"/>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详细评审</w:t>
      </w:r>
    </w:p>
    <w:p>
      <w:pPr>
        <w:spacing w:before="138" w:line="400" w:lineRule="exact"/>
        <w:jc w:val="right"/>
        <w:rPr>
          <w:rFonts w:ascii="仿宋" w:hAnsi="仿宋" w:eastAsia="仿宋" w:cs="仿宋"/>
          <w:sz w:val="20"/>
          <w:szCs w:val="20"/>
        </w:rPr>
      </w:pPr>
      <w:r>
        <w:rPr>
          <w:rFonts w:ascii="仿宋" w:hAnsi="仿宋" w:eastAsia="仿宋" w:cs="仿宋"/>
          <w:spacing w:val="8"/>
          <w:position w:val="14"/>
          <w:sz w:val="20"/>
          <w:szCs w:val="20"/>
        </w:rPr>
        <w:t>3.2.1 评标委员会按本章第 2.2 款规定的量化因素和分值进行打分，并计算</w:t>
      </w:r>
      <w:r>
        <w:rPr>
          <w:rFonts w:ascii="仿宋" w:hAnsi="仿宋" w:eastAsia="仿宋" w:cs="仿宋"/>
          <w:spacing w:val="7"/>
          <w:position w:val="14"/>
          <w:sz w:val="20"/>
          <w:szCs w:val="20"/>
        </w:rPr>
        <w:t>出综合 评估得分。</w:t>
      </w:r>
    </w:p>
    <w:p>
      <w:pPr>
        <w:spacing w:before="1" w:line="230" w:lineRule="auto"/>
        <w:ind w:left="450"/>
        <w:rPr>
          <w:rFonts w:ascii="仿宋" w:hAnsi="仿宋" w:eastAsia="仿宋" w:cs="仿宋"/>
          <w:sz w:val="20"/>
          <w:szCs w:val="20"/>
        </w:rPr>
      </w:pPr>
      <w:r>
        <w:rPr>
          <w:rFonts w:ascii="仿宋" w:hAnsi="仿宋" w:eastAsia="仿宋" w:cs="仿宋"/>
          <w:spacing w:val="5"/>
          <w:sz w:val="20"/>
          <w:szCs w:val="20"/>
        </w:rPr>
        <w:t>(1) 按本章第 2.2.4</w:t>
      </w:r>
      <w:r>
        <w:rPr>
          <w:rFonts w:ascii="仿宋" w:hAnsi="仿宋" w:eastAsia="仿宋" w:cs="仿宋"/>
          <w:spacing w:val="51"/>
          <w:sz w:val="20"/>
          <w:szCs w:val="20"/>
        </w:rPr>
        <w:t xml:space="preserve"> </w:t>
      </w:r>
      <w:r>
        <w:rPr>
          <w:rFonts w:ascii="仿宋" w:hAnsi="仿宋" w:eastAsia="仿宋" w:cs="仿宋"/>
          <w:spacing w:val="5"/>
          <w:sz w:val="20"/>
          <w:szCs w:val="20"/>
        </w:rPr>
        <w:t>(1)</w:t>
      </w:r>
      <w:r>
        <w:rPr>
          <w:rFonts w:ascii="仿宋" w:hAnsi="仿宋" w:eastAsia="仿宋" w:cs="仿宋"/>
          <w:spacing w:val="55"/>
          <w:sz w:val="20"/>
          <w:szCs w:val="20"/>
        </w:rPr>
        <w:t xml:space="preserve"> </w:t>
      </w:r>
      <w:r>
        <w:rPr>
          <w:rFonts w:ascii="仿宋" w:hAnsi="仿宋" w:eastAsia="仿宋" w:cs="仿宋"/>
          <w:spacing w:val="5"/>
          <w:sz w:val="20"/>
          <w:szCs w:val="20"/>
        </w:rPr>
        <w:t>目规定</w:t>
      </w:r>
      <w:r>
        <w:rPr>
          <w:rFonts w:ascii="仿宋" w:hAnsi="仿宋" w:eastAsia="仿宋" w:cs="仿宋"/>
          <w:spacing w:val="4"/>
          <w:sz w:val="20"/>
          <w:szCs w:val="20"/>
        </w:rPr>
        <w:t>的评审因素和分值对商务部分计算出得分 A；</w:t>
      </w:r>
    </w:p>
    <w:p>
      <w:pPr>
        <w:spacing w:before="149" w:line="400" w:lineRule="exact"/>
        <w:ind w:left="450"/>
        <w:rPr>
          <w:rFonts w:ascii="仿宋" w:hAnsi="仿宋" w:eastAsia="仿宋" w:cs="仿宋"/>
          <w:sz w:val="20"/>
          <w:szCs w:val="20"/>
        </w:rPr>
      </w:pPr>
      <w:r>
        <w:rPr>
          <w:rFonts w:ascii="仿宋" w:hAnsi="仿宋" w:eastAsia="仿宋" w:cs="仿宋"/>
          <w:spacing w:val="5"/>
          <w:position w:val="14"/>
          <w:sz w:val="20"/>
          <w:szCs w:val="20"/>
        </w:rPr>
        <w:t>(2) 按本章第 2.2.4</w:t>
      </w:r>
      <w:r>
        <w:rPr>
          <w:rFonts w:ascii="仿宋" w:hAnsi="仿宋" w:eastAsia="仿宋" w:cs="仿宋"/>
          <w:spacing w:val="51"/>
          <w:position w:val="14"/>
          <w:sz w:val="20"/>
          <w:szCs w:val="20"/>
        </w:rPr>
        <w:t xml:space="preserve"> </w:t>
      </w:r>
      <w:r>
        <w:rPr>
          <w:rFonts w:ascii="仿宋" w:hAnsi="仿宋" w:eastAsia="仿宋" w:cs="仿宋"/>
          <w:spacing w:val="5"/>
          <w:position w:val="14"/>
          <w:sz w:val="20"/>
          <w:szCs w:val="20"/>
        </w:rPr>
        <w:t>(2)</w:t>
      </w:r>
      <w:r>
        <w:rPr>
          <w:rFonts w:ascii="仿宋" w:hAnsi="仿宋" w:eastAsia="仿宋" w:cs="仿宋"/>
          <w:spacing w:val="55"/>
          <w:position w:val="14"/>
          <w:sz w:val="20"/>
          <w:szCs w:val="20"/>
        </w:rPr>
        <w:t xml:space="preserve"> </w:t>
      </w:r>
      <w:r>
        <w:rPr>
          <w:rFonts w:ascii="仿宋" w:hAnsi="仿宋" w:eastAsia="仿宋" w:cs="仿宋"/>
          <w:spacing w:val="5"/>
          <w:position w:val="14"/>
          <w:sz w:val="20"/>
          <w:szCs w:val="20"/>
        </w:rPr>
        <w:t>目规</w:t>
      </w:r>
      <w:r>
        <w:rPr>
          <w:rFonts w:ascii="仿宋" w:hAnsi="仿宋" w:eastAsia="仿宋" w:cs="仿宋"/>
          <w:spacing w:val="4"/>
          <w:position w:val="14"/>
          <w:sz w:val="20"/>
          <w:szCs w:val="20"/>
        </w:rPr>
        <w:t>定的评审因素和分值对技术部分计算出得分B；</w:t>
      </w:r>
    </w:p>
    <w:p>
      <w:pPr>
        <w:spacing w:before="1" w:line="230" w:lineRule="auto"/>
        <w:ind w:left="450"/>
        <w:rPr>
          <w:rFonts w:ascii="仿宋" w:hAnsi="仿宋" w:eastAsia="仿宋" w:cs="仿宋"/>
          <w:sz w:val="20"/>
          <w:szCs w:val="20"/>
        </w:rPr>
      </w:pPr>
      <w:r>
        <w:rPr>
          <w:rFonts w:ascii="仿宋" w:hAnsi="仿宋" w:eastAsia="仿宋" w:cs="仿宋"/>
          <w:spacing w:val="5"/>
          <w:sz w:val="20"/>
          <w:szCs w:val="20"/>
        </w:rPr>
        <w:t>(3) 按本章第 2.2.4</w:t>
      </w:r>
      <w:r>
        <w:rPr>
          <w:rFonts w:ascii="仿宋" w:hAnsi="仿宋" w:eastAsia="仿宋" w:cs="仿宋"/>
          <w:spacing w:val="51"/>
          <w:sz w:val="20"/>
          <w:szCs w:val="20"/>
        </w:rPr>
        <w:t xml:space="preserve"> </w:t>
      </w:r>
      <w:r>
        <w:rPr>
          <w:rFonts w:ascii="仿宋" w:hAnsi="仿宋" w:eastAsia="仿宋" w:cs="仿宋"/>
          <w:spacing w:val="5"/>
          <w:sz w:val="20"/>
          <w:szCs w:val="20"/>
        </w:rPr>
        <w:t>(3)</w:t>
      </w:r>
      <w:r>
        <w:rPr>
          <w:rFonts w:ascii="仿宋" w:hAnsi="仿宋" w:eastAsia="仿宋" w:cs="仿宋"/>
          <w:spacing w:val="55"/>
          <w:sz w:val="20"/>
          <w:szCs w:val="20"/>
        </w:rPr>
        <w:t xml:space="preserve"> </w:t>
      </w:r>
      <w:r>
        <w:rPr>
          <w:rFonts w:ascii="仿宋" w:hAnsi="仿宋" w:eastAsia="仿宋" w:cs="仿宋"/>
          <w:spacing w:val="5"/>
          <w:sz w:val="20"/>
          <w:szCs w:val="20"/>
        </w:rPr>
        <w:t>目规</w:t>
      </w:r>
      <w:r>
        <w:rPr>
          <w:rFonts w:ascii="仿宋" w:hAnsi="仿宋" w:eastAsia="仿宋" w:cs="仿宋"/>
          <w:spacing w:val="4"/>
          <w:sz w:val="20"/>
          <w:szCs w:val="20"/>
        </w:rPr>
        <w:t>定的评审因素和分值对综合部分计算出得分C；</w:t>
      </w:r>
    </w:p>
    <w:p>
      <w:pPr>
        <w:spacing w:before="151" w:line="229" w:lineRule="auto"/>
        <w:ind w:left="418"/>
        <w:rPr>
          <w:rFonts w:ascii="仿宋" w:hAnsi="仿宋" w:eastAsia="仿宋" w:cs="仿宋"/>
          <w:sz w:val="20"/>
          <w:szCs w:val="20"/>
        </w:rPr>
      </w:pPr>
      <w:r>
        <w:rPr>
          <w:rFonts w:ascii="仿宋" w:hAnsi="仿宋" w:eastAsia="仿宋" w:cs="仿宋"/>
          <w:spacing w:val="7"/>
          <w:sz w:val="20"/>
          <w:szCs w:val="20"/>
        </w:rPr>
        <w:t>3.2.2 评分分值计算保留小数点后两位，小数点后第三位“</w:t>
      </w:r>
      <w:r>
        <w:rPr>
          <w:rFonts w:ascii="仿宋" w:hAnsi="仿宋" w:eastAsia="仿宋" w:cs="仿宋"/>
          <w:spacing w:val="-47"/>
          <w:sz w:val="20"/>
          <w:szCs w:val="20"/>
        </w:rPr>
        <w:t xml:space="preserve"> </w:t>
      </w:r>
      <w:r>
        <w:rPr>
          <w:rFonts w:ascii="仿宋" w:hAnsi="仿宋" w:eastAsia="仿宋" w:cs="仿宋"/>
          <w:spacing w:val="7"/>
          <w:sz w:val="20"/>
          <w:szCs w:val="20"/>
        </w:rPr>
        <w:t>四舍五入</w:t>
      </w:r>
      <w:r>
        <w:rPr>
          <w:rFonts w:ascii="仿宋" w:hAnsi="仿宋" w:eastAsia="仿宋" w:cs="仿宋"/>
          <w:spacing w:val="-70"/>
          <w:sz w:val="20"/>
          <w:szCs w:val="20"/>
        </w:rPr>
        <w:t xml:space="preserve"> </w:t>
      </w:r>
      <w:r>
        <w:rPr>
          <w:rFonts w:ascii="仿宋" w:hAnsi="仿宋" w:eastAsia="仿宋" w:cs="仿宋"/>
          <w:spacing w:val="7"/>
          <w:sz w:val="20"/>
          <w:szCs w:val="20"/>
        </w:rPr>
        <w:t>”。</w:t>
      </w:r>
    </w:p>
    <w:p>
      <w:pPr>
        <w:spacing w:before="150" w:line="231" w:lineRule="auto"/>
        <w:ind w:left="418"/>
        <w:rPr>
          <w:rFonts w:ascii="仿宋" w:hAnsi="仿宋" w:eastAsia="仿宋" w:cs="仿宋"/>
          <w:sz w:val="20"/>
          <w:szCs w:val="20"/>
        </w:rPr>
      </w:pPr>
      <w:r>
        <w:rPr>
          <w:rFonts w:ascii="仿宋" w:hAnsi="仿宋" w:eastAsia="仿宋" w:cs="仿宋"/>
          <w:spacing w:val="5"/>
          <w:sz w:val="20"/>
          <w:szCs w:val="20"/>
        </w:rPr>
        <w:t>3.2.3 投标人得分=A+B+C。</w:t>
      </w:r>
    </w:p>
    <w:p>
      <w:pPr>
        <w:spacing w:before="151" w:line="230" w:lineRule="auto"/>
        <w:ind w:left="418"/>
        <w:rPr>
          <w:rFonts w:ascii="仿宋" w:hAnsi="仿宋" w:eastAsia="仿宋" w:cs="仿宋"/>
          <w:sz w:val="20"/>
          <w:szCs w:val="20"/>
        </w:rPr>
      </w:pPr>
      <w:r>
        <w:rPr>
          <w:rFonts w:ascii="仿宋" w:hAnsi="仿宋" w:eastAsia="仿宋" w:cs="仿宋"/>
          <w:spacing w:val="10"/>
          <w:sz w:val="20"/>
          <w:szCs w:val="20"/>
        </w:rPr>
        <w:t>3.2.4 评标委员会发现投标人的报价明显低于其他投标报价，使得其投标报价可能低于其个别</w:t>
      </w:r>
    </w:p>
    <w:p>
      <w:pPr>
        <w:spacing w:before="152" w:line="398" w:lineRule="exact"/>
        <w:ind w:left="3"/>
        <w:rPr>
          <w:rFonts w:ascii="仿宋" w:hAnsi="仿宋" w:eastAsia="仿宋" w:cs="仿宋"/>
          <w:sz w:val="20"/>
          <w:szCs w:val="20"/>
        </w:rPr>
      </w:pPr>
      <w:r>
        <w:rPr>
          <w:rFonts w:ascii="仿宋" w:hAnsi="仿宋" w:eastAsia="仿宋" w:cs="仿宋"/>
          <w:spacing w:val="11"/>
          <w:position w:val="14"/>
          <w:sz w:val="20"/>
          <w:szCs w:val="20"/>
        </w:rPr>
        <w:t>成本的，应当要求该投标人作出书面说明并提供相应</w:t>
      </w:r>
      <w:r>
        <w:rPr>
          <w:rFonts w:ascii="仿宋" w:hAnsi="仿宋" w:eastAsia="仿宋" w:cs="仿宋"/>
          <w:spacing w:val="10"/>
          <w:position w:val="14"/>
          <w:sz w:val="20"/>
          <w:szCs w:val="20"/>
        </w:rPr>
        <w:t>的证明材料。投标人不能合理说明或者不能提</w:t>
      </w:r>
    </w:p>
    <w:p>
      <w:pPr>
        <w:spacing w:before="1" w:line="228" w:lineRule="auto"/>
        <w:ind w:left="1"/>
        <w:rPr>
          <w:rFonts w:ascii="仿宋" w:hAnsi="仿宋" w:eastAsia="仿宋" w:cs="仿宋"/>
          <w:sz w:val="20"/>
          <w:szCs w:val="20"/>
        </w:rPr>
      </w:pPr>
      <w:r>
        <w:rPr>
          <w:rFonts w:ascii="仿宋" w:hAnsi="仿宋" w:eastAsia="仿宋" w:cs="仿宋"/>
          <w:spacing w:val="9"/>
          <w:sz w:val="20"/>
          <w:szCs w:val="20"/>
        </w:rPr>
        <w:t>供相应证明材料的，评标委员会应当认定该投标人以低于成本报价竞标，并否决其投标。</w:t>
      </w:r>
    </w:p>
    <w:p>
      <w:pPr>
        <w:spacing w:before="127" w:line="222" w:lineRule="auto"/>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3.3</w:t>
      </w:r>
      <w:r>
        <w:rPr>
          <w:rFonts w:ascii="仿宋" w:hAnsi="仿宋" w:eastAsia="仿宋" w:cs="仿宋"/>
          <w:spacing w:val="-1"/>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投标文件的澄清</w:t>
      </w:r>
    </w:p>
    <w:p>
      <w:pPr>
        <w:spacing w:before="138" w:line="369" w:lineRule="auto"/>
        <w:ind w:left="3" w:right="135" w:firstLine="415"/>
        <w:rPr>
          <w:rFonts w:ascii="仿宋" w:hAnsi="仿宋" w:eastAsia="仿宋" w:cs="仿宋"/>
          <w:sz w:val="20"/>
          <w:szCs w:val="20"/>
        </w:rPr>
      </w:pPr>
      <w:r>
        <w:rPr>
          <w:rFonts w:ascii="仿宋" w:hAnsi="仿宋" w:eastAsia="仿宋" w:cs="仿宋"/>
          <w:spacing w:val="12"/>
          <w:sz w:val="20"/>
          <w:szCs w:val="20"/>
        </w:rPr>
        <w:t>3.3.1 在评标过程中，评标委员会可以书面形式要求投标人对</w:t>
      </w:r>
      <w:r>
        <w:rPr>
          <w:rFonts w:ascii="仿宋" w:hAnsi="仿宋" w:eastAsia="仿宋" w:cs="仿宋"/>
          <w:spacing w:val="11"/>
          <w:sz w:val="20"/>
          <w:szCs w:val="20"/>
        </w:rPr>
        <w:t>投标文件中含义不明确、</w:t>
      </w:r>
      <w:r>
        <w:rPr>
          <w:rFonts w:ascii="仿宋" w:hAnsi="仿宋" w:eastAsia="仿宋" w:cs="仿宋"/>
          <w:spacing w:val="36"/>
          <w:sz w:val="20"/>
          <w:szCs w:val="20"/>
        </w:rPr>
        <w:t xml:space="preserve"> </w:t>
      </w:r>
      <w:r>
        <w:rPr>
          <w:rFonts w:ascii="仿宋" w:hAnsi="仿宋" w:eastAsia="仿宋" w:cs="仿宋"/>
          <w:spacing w:val="11"/>
          <w:sz w:val="20"/>
          <w:szCs w:val="20"/>
        </w:rPr>
        <w:t>对同</w:t>
      </w:r>
      <w:r>
        <w:rPr>
          <w:rFonts w:ascii="仿宋" w:hAnsi="仿宋" w:eastAsia="仿宋" w:cs="仿宋"/>
          <w:sz w:val="20"/>
          <w:szCs w:val="20"/>
        </w:rPr>
        <w:t xml:space="preserve"> </w:t>
      </w:r>
      <w:r>
        <w:rPr>
          <w:rFonts w:ascii="仿宋" w:hAnsi="仿宋" w:eastAsia="仿宋" w:cs="仿宋"/>
          <w:spacing w:val="13"/>
          <w:sz w:val="20"/>
          <w:szCs w:val="20"/>
        </w:rPr>
        <w:t xml:space="preserve">类问题表述不一致或者有明显文字和计算错误的内容作必要的澄清、说明或补正。澄 </w:t>
      </w:r>
      <w:r>
        <w:rPr>
          <w:rFonts w:ascii="仿宋" w:hAnsi="仿宋" w:eastAsia="仿宋" w:cs="仿宋"/>
          <w:spacing w:val="12"/>
          <w:sz w:val="20"/>
          <w:szCs w:val="20"/>
        </w:rPr>
        <w:t>清、说明或</w:t>
      </w:r>
    </w:p>
    <w:p>
      <w:pPr>
        <w:spacing w:line="229" w:lineRule="auto"/>
        <w:ind w:left="3"/>
        <w:rPr>
          <w:rFonts w:ascii="仿宋" w:hAnsi="仿宋" w:eastAsia="仿宋" w:cs="仿宋"/>
          <w:sz w:val="20"/>
          <w:szCs w:val="20"/>
        </w:rPr>
      </w:pPr>
      <w:r>
        <w:rPr>
          <w:rFonts w:ascii="仿宋" w:hAnsi="仿宋" w:eastAsia="仿宋" w:cs="仿宋"/>
          <w:spacing w:val="9"/>
          <w:sz w:val="20"/>
          <w:szCs w:val="20"/>
        </w:rPr>
        <w:t>补正应以书面方式进行。评标委员会不接受投标人主动提出的澄清、说明或补正。</w:t>
      </w:r>
    </w:p>
    <w:p>
      <w:pPr>
        <w:spacing w:before="152" w:line="399" w:lineRule="exact"/>
        <w:ind w:left="418"/>
        <w:rPr>
          <w:rFonts w:ascii="仿宋" w:hAnsi="仿宋" w:eastAsia="仿宋" w:cs="仿宋"/>
          <w:sz w:val="20"/>
          <w:szCs w:val="20"/>
        </w:rPr>
      </w:pPr>
      <w:r>
        <w:rPr>
          <w:rFonts w:ascii="仿宋" w:hAnsi="仿宋" w:eastAsia="仿宋" w:cs="仿宋"/>
          <w:spacing w:val="12"/>
          <w:position w:val="14"/>
          <w:sz w:val="20"/>
          <w:szCs w:val="20"/>
        </w:rPr>
        <w:t>3.3.2 澄清、说明或补正不得超出投标文件的范围且不得</w:t>
      </w:r>
      <w:r>
        <w:rPr>
          <w:rFonts w:ascii="仿宋" w:hAnsi="仿宋" w:eastAsia="仿宋" w:cs="仿宋"/>
          <w:spacing w:val="11"/>
          <w:position w:val="14"/>
          <w:sz w:val="20"/>
          <w:szCs w:val="20"/>
        </w:rPr>
        <w:t>改变投标文件的实质性内容，</w:t>
      </w:r>
      <w:r>
        <w:rPr>
          <w:rFonts w:ascii="仿宋" w:hAnsi="仿宋" w:eastAsia="仿宋" w:cs="仿宋"/>
          <w:spacing w:val="38"/>
          <w:position w:val="14"/>
          <w:sz w:val="20"/>
          <w:szCs w:val="20"/>
        </w:rPr>
        <w:t xml:space="preserve"> </w:t>
      </w:r>
      <w:r>
        <w:rPr>
          <w:rFonts w:ascii="仿宋" w:hAnsi="仿宋" w:eastAsia="仿宋" w:cs="仿宋"/>
          <w:spacing w:val="11"/>
          <w:position w:val="14"/>
          <w:sz w:val="20"/>
          <w:szCs w:val="20"/>
        </w:rPr>
        <w:t>并构</w:t>
      </w:r>
    </w:p>
    <w:p>
      <w:pPr>
        <w:spacing w:before="1" w:line="230" w:lineRule="auto"/>
        <w:ind w:left="3"/>
        <w:rPr>
          <w:rFonts w:ascii="仿宋" w:hAnsi="仿宋" w:eastAsia="仿宋" w:cs="仿宋"/>
          <w:sz w:val="20"/>
          <w:szCs w:val="20"/>
        </w:rPr>
      </w:pPr>
      <w:r>
        <w:rPr>
          <w:rFonts w:ascii="仿宋" w:hAnsi="仿宋" w:eastAsia="仿宋" w:cs="仿宋"/>
          <w:spacing w:val="7"/>
          <w:sz w:val="20"/>
          <w:szCs w:val="20"/>
        </w:rPr>
        <w:t>成投标文件的组成部分。</w:t>
      </w:r>
    </w:p>
    <w:p>
      <w:pPr>
        <w:spacing w:before="150" w:line="401" w:lineRule="exact"/>
        <w:ind w:left="418"/>
        <w:rPr>
          <w:rFonts w:ascii="仿宋" w:hAnsi="仿宋" w:eastAsia="仿宋" w:cs="仿宋"/>
          <w:sz w:val="20"/>
          <w:szCs w:val="20"/>
        </w:rPr>
      </w:pPr>
      <w:r>
        <w:rPr>
          <w:rFonts w:ascii="仿宋" w:hAnsi="仿宋" w:eastAsia="仿宋" w:cs="仿宋"/>
          <w:spacing w:val="10"/>
          <w:position w:val="14"/>
          <w:sz w:val="20"/>
          <w:szCs w:val="20"/>
        </w:rPr>
        <w:t>3.3.3 评标委员会对投标人提交的澄清、说明或补正有疑问的，可</w:t>
      </w:r>
      <w:r>
        <w:rPr>
          <w:rFonts w:ascii="仿宋" w:hAnsi="仿宋" w:eastAsia="仿宋" w:cs="仿宋"/>
          <w:spacing w:val="9"/>
          <w:position w:val="14"/>
          <w:sz w:val="20"/>
          <w:szCs w:val="20"/>
        </w:rPr>
        <w:t>以要求投标人进一步澄清、</w:t>
      </w:r>
    </w:p>
    <w:p>
      <w:pPr>
        <w:spacing w:line="230" w:lineRule="auto"/>
        <w:ind w:left="1"/>
        <w:rPr>
          <w:rFonts w:ascii="仿宋" w:hAnsi="仿宋" w:eastAsia="仿宋" w:cs="仿宋"/>
          <w:sz w:val="20"/>
          <w:szCs w:val="20"/>
        </w:rPr>
      </w:pPr>
      <w:r>
        <w:rPr>
          <w:rFonts w:ascii="仿宋" w:hAnsi="仿宋" w:eastAsia="仿宋" w:cs="仿宋"/>
          <w:spacing w:val="8"/>
          <w:sz w:val="20"/>
          <w:szCs w:val="20"/>
        </w:rPr>
        <w:t>说明或补正，直至满足评标委员会的要求。</w:t>
      </w:r>
    </w:p>
    <w:p>
      <w:pPr>
        <w:spacing w:before="126" w:line="222" w:lineRule="auto"/>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3.4</w:t>
      </w:r>
      <w:r>
        <w:rPr>
          <w:rFonts w:ascii="仿宋" w:hAnsi="仿宋" w:eastAsia="仿宋" w:cs="仿宋"/>
          <w:spacing w:val="20"/>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评标结果</w:t>
      </w:r>
    </w:p>
    <w:p>
      <w:pPr>
        <w:spacing w:before="135" w:line="369" w:lineRule="auto"/>
        <w:ind w:left="12" w:right="135" w:firstLine="405"/>
        <w:jc w:val="both"/>
        <w:rPr>
          <w:rFonts w:ascii="仿宋" w:hAnsi="仿宋" w:eastAsia="仿宋" w:cs="仿宋"/>
          <w:sz w:val="20"/>
          <w:szCs w:val="20"/>
        </w:rPr>
      </w:pPr>
      <w:r>
        <w:rPr>
          <w:rFonts w:ascii="仿宋" w:hAnsi="仿宋" w:eastAsia="仿宋" w:cs="仿宋"/>
          <w:spacing w:val="9"/>
          <w:sz w:val="20"/>
          <w:szCs w:val="20"/>
        </w:rPr>
        <w:t>3.4.1 除第二章“投标人须知</w:t>
      </w:r>
      <w:r>
        <w:rPr>
          <w:rFonts w:ascii="仿宋" w:hAnsi="仿宋" w:eastAsia="仿宋" w:cs="仿宋"/>
          <w:spacing w:val="-57"/>
          <w:sz w:val="20"/>
          <w:szCs w:val="20"/>
        </w:rPr>
        <w:t xml:space="preserve"> </w:t>
      </w:r>
      <w:r>
        <w:rPr>
          <w:rFonts w:ascii="仿宋" w:hAnsi="仿宋" w:eastAsia="仿宋" w:cs="仿宋"/>
          <w:spacing w:val="9"/>
          <w:sz w:val="20"/>
          <w:szCs w:val="20"/>
        </w:rPr>
        <w:t>”前附表授权直接确定中标人外，评标委员会按照得分由高到低</w:t>
      </w:r>
      <w:r>
        <w:rPr>
          <w:rFonts w:ascii="仿宋" w:hAnsi="仿宋" w:eastAsia="仿宋" w:cs="仿宋"/>
          <w:sz w:val="20"/>
          <w:szCs w:val="20"/>
        </w:rPr>
        <w:t xml:space="preserve"> </w:t>
      </w:r>
      <w:r>
        <w:rPr>
          <w:rFonts w:ascii="仿宋" w:hAnsi="仿宋" w:eastAsia="仿宋" w:cs="仿宋"/>
          <w:spacing w:val="10"/>
          <w:sz w:val="20"/>
          <w:szCs w:val="20"/>
        </w:rPr>
        <w:t>的顺序推荐中标候选人，并标明排序。评审得分相同的，按照最后报价由低到高的顺序推荐。评审</w:t>
      </w:r>
    </w:p>
    <w:p>
      <w:pPr>
        <w:spacing w:line="230" w:lineRule="auto"/>
        <w:ind w:left="1"/>
        <w:rPr>
          <w:rFonts w:ascii="仿宋" w:hAnsi="仿宋" w:eastAsia="仿宋" w:cs="仿宋"/>
          <w:sz w:val="20"/>
          <w:szCs w:val="20"/>
        </w:rPr>
      </w:pPr>
      <w:r>
        <w:rPr>
          <w:rFonts w:ascii="仿宋" w:hAnsi="仿宋" w:eastAsia="仿宋" w:cs="仿宋"/>
          <w:spacing w:val="9"/>
          <w:sz w:val="20"/>
          <w:szCs w:val="20"/>
        </w:rPr>
        <w:t>得分且最后报价相同的，按照技术指标优劣顺序</w:t>
      </w:r>
      <w:r>
        <w:rPr>
          <w:rFonts w:ascii="仿宋" w:hAnsi="仿宋" w:eastAsia="仿宋" w:cs="仿宋"/>
          <w:spacing w:val="8"/>
          <w:sz w:val="20"/>
          <w:szCs w:val="20"/>
        </w:rPr>
        <w:t>推荐。</w:t>
      </w:r>
    </w:p>
    <w:p>
      <w:pPr>
        <w:spacing w:before="152" w:line="229" w:lineRule="auto"/>
        <w:ind w:left="418"/>
        <w:rPr>
          <w:rFonts w:ascii="仿宋" w:hAnsi="仿宋" w:eastAsia="仿宋" w:cs="仿宋"/>
          <w:sz w:val="20"/>
          <w:szCs w:val="20"/>
        </w:rPr>
      </w:pPr>
      <w:r>
        <w:rPr>
          <w:rFonts w:ascii="仿宋" w:hAnsi="仿宋" w:eastAsia="仿宋" w:cs="仿宋"/>
          <w:spacing w:val="9"/>
          <w:sz w:val="20"/>
          <w:szCs w:val="20"/>
        </w:rPr>
        <w:t>3.4.2 评标委员会完成评标后，应当向采购人提交书面</w:t>
      </w:r>
      <w:r>
        <w:rPr>
          <w:rFonts w:ascii="仿宋" w:hAnsi="仿宋" w:eastAsia="仿宋" w:cs="仿宋"/>
          <w:spacing w:val="8"/>
          <w:sz w:val="20"/>
          <w:szCs w:val="20"/>
        </w:rPr>
        <w:t>评标报告和中标候选人名单。</w:t>
      </w:r>
    </w:p>
    <w:p>
      <w:pPr>
        <w:spacing w:line="229" w:lineRule="auto"/>
        <w:rPr>
          <w:rFonts w:ascii="仿宋" w:hAnsi="仿宋" w:eastAsia="仿宋" w:cs="仿宋"/>
          <w:sz w:val="20"/>
          <w:szCs w:val="20"/>
        </w:rPr>
        <w:sectPr>
          <w:footerReference r:id="rId31" w:type="default"/>
          <w:pgSz w:w="11907" w:h="16840"/>
          <w:pgMar w:top="1431" w:right="1283" w:bottom="1184" w:left="1429" w:header="0" w:footer="1015" w:gutter="0"/>
          <w:cols w:space="720" w:num="1"/>
        </w:sectPr>
      </w:pPr>
    </w:p>
    <w:p>
      <w:pPr>
        <w:spacing w:line="240" w:lineRule="auto"/>
        <w:ind w:left="0"/>
        <w:jc w:val="center"/>
        <w:outlineLvl w:val="0"/>
        <w:rPr>
          <w:rFonts w:ascii="微软雅黑" w:hAnsi="微软雅黑" w:eastAsia="微软雅黑" w:cs="微软雅黑"/>
          <w:sz w:val="48"/>
          <w:szCs w:val="48"/>
        </w:rPr>
      </w:pPr>
      <w:bookmarkStart w:id="3" w:name="bookmark4"/>
      <w:bookmarkEnd w:id="3"/>
      <w:r>
        <w:rPr>
          <w:rFonts w:ascii="仿宋" w:hAnsi="仿宋" w:eastAsia="仿宋" w:cs="仿宋"/>
          <w:spacing w:val="7"/>
          <w:sz w:val="32"/>
          <w:szCs w:val="32"/>
          <w14:textOutline w14:w="5793" w14:cap="sq" w14:cmpd="sng">
            <w14:solidFill>
              <w14:srgbClr w14:val="000000"/>
            </w14:solidFill>
            <w14:prstDash w14:val="solid"/>
            <w14:bevel/>
          </w14:textOutline>
        </w:rPr>
        <w:t>第四章 合同条款及格式</w:t>
      </w:r>
    </w:p>
    <w:p>
      <w:pPr>
        <w:pStyle w:val="4"/>
        <w:spacing w:line="392" w:lineRule="auto"/>
      </w:pPr>
    </w:p>
    <w:p>
      <w:pPr>
        <w:spacing w:before="65" w:line="231" w:lineRule="auto"/>
        <w:ind w:left="3041"/>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以双方实际签订合同为准</w:t>
      </w:r>
    </w:p>
    <w:p>
      <w:pPr>
        <w:pStyle w:val="4"/>
        <w:spacing w:line="246" w:lineRule="auto"/>
      </w:pPr>
    </w:p>
    <w:p>
      <w:pPr>
        <w:pStyle w:val="4"/>
        <w:spacing w:line="246" w:lineRule="auto"/>
      </w:pPr>
    </w:p>
    <w:p>
      <w:pPr>
        <w:pStyle w:val="4"/>
        <w:spacing w:line="246" w:lineRule="auto"/>
      </w:pPr>
    </w:p>
    <w:p>
      <w:pPr>
        <w:pStyle w:val="4"/>
        <w:spacing w:line="246" w:lineRule="auto"/>
      </w:pPr>
    </w:p>
    <w:p>
      <w:pPr>
        <w:pStyle w:val="4"/>
        <w:spacing w:line="246" w:lineRule="auto"/>
      </w:pPr>
    </w:p>
    <w:p>
      <w:pPr>
        <w:pStyle w:val="4"/>
        <w:spacing w:line="246" w:lineRule="auto"/>
      </w:pPr>
    </w:p>
    <w:p>
      <w:pPr>
        <w:pStyle w:val="4"/>
        <w:spacing w:line="246" w:lineRule="auto"/>
      </w:pPr>
    </w:p>
    <w:p>
      <w:pPr>
        <w:spacing w:before="101" w:line="228" w:lineRule="auto"/>
        <w:ind w:left="3225"/>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政府采购合同</w:t>
      </w:r>
    </w:p>
    <w:p>
      <w:pPr>
        <w:pStyle w:val="4"/>
      </w:pPr>
    </w:p>
    <w:p>
      <w:pPr>
        <w:pStyle w:val="4"/>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spacing w:before="101" w:line="226" w:lineRule="auto"/>
        <w:ind w:left="293"/>
        <w:rPr>
          <w:rFonts w:ascii="仿宋" w:hAnsi="仿宋" w:eastAsia="仿宋" w:cs="仿宋"/>
          <w:sz w:val="31"/>
          <w:szCs w:val="31"/>
        </w:rPr>
      </w:pPr>
      <w:r>
        <w:rPr>
          <w:rFonts w:ascii="仿宋" w:hAnsi="仿宋" w:eastAsia="仿宋" w:cs="仿宋"/>
          <w:spacing w:val="5"/>
          <w:sz w:val="31"/>
          <w:szCs w:val="31"/>
        </w:rPr>
        <w:t>项目名称：</w:t>
      </w:r>
      <w:r>
        <w:rPr>
          <w:rFonts w:ascii="仿宋" w:hAnsi="仿宋" w:eastAsia="仿宋" w:cs="仿宋"/>
          <w:sz w:val="31"/>
          <w:szCs w:val="31"/>
          <w:u w:val="single" w:color="auto"/>
        </w:rPr>
        <w:t xml:space="preserve">                                     </w:t>
      </w:r>
    </w:p>
    <w:p>
      <w:pPr>
        <w:spacing w:before="34" w:line="228" w:lineRule="auto"/>
        <w:ind w:left="290"/>
        <w:rPr>
          <w:rFonts w:ascii="仿宋" w:hAnsi="仿宋" w:eastAsia="仿宋" w:cs="仿宋"/>
          <w:sz w:val="31"/>
          <w:szCs w:val="31"/>
        </w:rPr>
      </w:pPr>
      <w:r>
        <w:rPr>
          <w:rFonts w:ascii="仿宋" w:hAnsi="仿宋" w:eastAsia="仿宋" w:cs="仿宋"/>
          <w:spacing w:val="7"/>
          <w:sz w:val="31"/>
          <w:szCs w:val="31"/>
        </w:rPr>
        <w:t>招标采购文件编号：</w:t>
      </w:r>
      <w:r>
        <w:rPr>
          <w:rFonts w:ascii="仿宋" w:hAnsi="仿宋" w:eastAsia="仿宋" w:cs="仿宋"/>
          <w:sz w:val="31"/>
          <w:szCs w:val="31"/>
          <w:u w:val="single" w:color="auto"/>
        </w:rPr>
        <w:t xml:space="preserve">                            </w:t>
      </w:r>
    </w:p>
    <w:p>
      <w:pPr>
        <w:spacing w:before="33" w:line="228" w:lineRule="auto"/>
        <w:ind w:left="334"/>
        <w:rPr>
          <w:rFonts w:ascii="仿宋" w:hAnsi="仿宋" w:eastAsia="仿宋" w:cs="仿宋"/>
          <w:sz w:val="31"/>
          <w:szCs w:val="31"/>
        </w:rPr>
      </w:pPr>
      <w:r>
        <w:rPr>
          <w:rFonts w:ascii="仿宋" w:hAnsi="仿宋" w:eastAsia="仿宋" w:cs="仿宋"/>
          <w:sz w:val="31"/>
          <w:szCs w:val="31"/>
        </w:rPr>
        <w:t>甲方合同编号：</w:t>
      </w:r>
      <w:r>
        <w:rPr>
          <w:rFonts w:ascii="仿宋" w:hAnsi="仿宋" w:eastAsia="仿宋" w:cs="仿宋"/>
          <w:sz w:val="31"/>
          <w:szCs w:val="31"/>
          <w:u w:val="single" w:color="auto"/>
        </w:rPr>
        <w:t xml:space="preserve">                                </w:t>
      </w:r>
    </w:p>
    <w:p>
      <w:pPr>
        <w:spacing w:before="29" w:line="228" w:lineRule="auto"/>
        <w:ind w:left="334"/>
        <w:rPr>
          <w:rFonts w:ascii="仿宋" w:hAnsi="仿宋" w:eastAsia="仿宋" w:cs="仿宋"/>
          <w:sz w:val="31"/>
          <w:szCs w:val="31"/>
        </w:rPr>
      </w:pPr>
      <w:r>
        <w:rPr>
          <w:rFonts w:ascii="仿宋" w:hAnsi="仿宋" w:eastAsia="仿宋" w:cs="仿宋"/>
          <w:spacing w:val="-7"/>
          <w:sz w:val="31"/>
          <w:szCs w:val="31"/>
        </w:rPr>
        <w:t>甲方：</w:t>
      </w:r>
      <w:r>
        <w:rPr>
          <w:rFonts w:ascii="仿宋" w:hAnsi="仿宋" w:eastAsia="仿宋" w:cs="仿宋"/>
          <w:spacing w:val="-7"/>
          <w:sz w:val="31"/>
          <w:szCs w:val="31"/>
          <w:u w:val="single" w:color="auto"/>
        </w:rPr>
        <w:t xml:space="preserve">                                          </w:t>
      </w:r>
    </w:p>
    <w:p>
      <w:pPr>
        <w:spacing w:before="33" w:line="230" w:lineRule="auto"/>
        <w:ind w:left="314"/>
        <w:rPr>
          <w:rFonts w:ascii="仿宋" w:hAnsi="仿宋" w:eastAsia="仿宋" w:cs="仿宋"/>
          <w:sz w:val="31"/>
          <w:szCs w:val="31"/>
        </w:rPr>
      </w:pPr>
      <w:r>
        <w:rPr>
          <w:rFonts w:ascii="仿宋" w:hAnsi="仿宋" w:eastAsia="仿宋" w:cs="仿宋"/>
          <w:spacing w:val="-3"/>
          <w:sz w:val="31"/>
          <w:szCs w:val="31"/>
        </w:rPr>
        <w:t>乙方：</w:t>
      </w:r>
      <w:r>
        <w:rPr>
          <w:rFonts w:ascii="仿宋" w:hAnsi="仿宋" w:eastAsia="仿宋" w:cs="仿宋"/>
          <w:spacing w:val="-3"/>
          <w:sz w:val="31"/>
          <w:szCs w:val="31"/>
          <w:u w:val="single" w:color="auto"/>
        </w:rPr>
        <w:t xml:space="preserve">                                         </w:t>
      </w:r>
    </w:p>
    <w:p>
      <w:pPr>
        <w:spacing w:before="29" w:line="227" w:lineRule="auto"/>
        <w:ind w:left="334"/>
        <w:rPr>
          <w:rFonts w:ascii="仿宋" w:hAnsi="仿宋" w:eastAsia="仿宋" w:cs="仿宋"/>
          <w:sz w:val="31"/>
          <w:szCs w:val="31"/>
        </w:rPr>
      </w:pPr>
      <w:r>
        <w:rPr>
          <w:rFonts w:ascii="仿宋" w:hAnsi="仿宋" w:eastAsia="仿宋" w:cs="仿宋"/>
          <w:spacing w:val="4"/>
          <w:sz w:val="31"/>
          <w:szCs w:val="31"/>
        </w:rPr>
        <w:t>甲方合同法律审核部门：</w:t>
      </w:r>
      <w:r>
        <w:rPr>
          <w:rFonts w:ascii="仿宋" w:hAnsi="仿宋" w:eastAsia="仿宋" w:cs="仿宋"/>
          <w:sz w:val="31"/>
          <w:szCs w:val="31"/>
          <w:u w:val="single" w:color="auto"/>
        </w:rPr>
        <w:t xml:space="preserve">                        </w:t>
      </w:r>
    </w:p>
    <w:p>
      <w:pPr>
        <w:pStyle w:val="4"/>
        <w:spacing w:line="252" w:lineRule="auto"/>
      </w:pPr>
    </w:p>
    <w:p>
      <w:pPr>
        <w:pStyle w:val="4"/>
        <w:spacing w:line="253" w:lineRule="auto"/>
      </w:pPr>
    </w:p>
    <w:p>
      <w:pPr>
        <w:pStyle w:val="4"/>
        <w:spacing w:line="253" w:lineRule="auto"/>
      </w:pPr>
    </w:p>
    <w:p>
      <w:pPr>
        <w:spacing w:before="102" w:line="228" w:lineRule="auto"/>
        <w:ind w:left="1794"/>
        <w:rPr>
          <w:rFonts w:ascii="仿宋" w:hAnsi="仿宋" w:eastAsia="仿宋" w:cs="仿宋"/>
          <w:sz w:val="31"/>
          <w:szCs w:val="31"/>
        </w:rPr>
      </w:pPr>
      <w:r>
        <w:rPr>
          <w:rFonts w:ascii="仿宋" w:hAnsi="仿宋" w:eastAsia="仿宋" w:cs="仿宋"/>
          <w:spacing w:val="-5"/>
          <w:sz w:val="31"/>
          <w:szCs w:val="31"/>
        </w:rPr>
        <w:t>签订时间：</w:t>
      </w:r>
      <w:r>
        <w:rPr>
          <w:rFonts w:ascii="仿宋" w:hAnsi="仿宋" w:eastAsia="仿宋" w:cs="仿宋"/>
          <w:spacing w:val="12"/>
          <w:sz w:val="31"/>
          <w:szCs w:val="31"/>
        </w:rPr>
        <w:t xml:space="preserve">      </w:t>
      </w:r>
      <w:r>
        <w:rPr>
          <w:rFonts w:ascii="仿宋" w:hAnsi="仿宋" w:eastAsia="仿宋" w:cs="仿宋"/>
          <w:spacing w:val="-5"/>
          <w:sz w:val="31"/>
          <w:szCs w:val="31"/>
        </w:rPr>
        <w:t>年</w:t>
      </w:r>
      <w:r>
        <w:rPr>
          <w:rFonts w:ascii="仿宋" w:hAnsi="仿宋" w:eastAsia="仿宋" w:cs="仿宋"/>
          <w:spacing w:val="14"/>
          <w:sz w:val="31"/>
          <w:szCs w:val="31"/>
        </w:rPr>
        <w:t xml:space="preserve">    </w:t>
      </w:r>
      <w:r>
        <w:rPr>
          <w:rFonts w:ascii="仿宋" w:hAnsi="仿宋" w:eastAsia="仿宋" w:cs="仿宋"/>
          <w:spacing w:val="-5"/>
          <w:sz w:val="31"/>
          <w:szCs w:val="31"/>
        </w:rPr>
        <w:t>月</w:t>
      </w:r>
      <w:r>
        <w:rPr>
          <w:rFonts w:ascii="仿宋" w:hAnsi="仿宋" w:eastAsia="仿宋" w:cs="仿宋"/>
          <w:spacing w:val="27"/>
          <w:sz w:val="31"/>
          <w:szCs w:val="31"/>
        </w:rPr>
        <w:t xml:space="preserve">    </w:t>
      </w:r>
      <w:r>
        <w:rPr>
          <w:rFonts w:ascii="仿宋" w:hAnsi="仿宋" w:eastAsia="仿宋" w:cs="仿宋"/>
          <w:spacing w:val="-5"/>
          <w:sz w:val="31"/>
          <w:szCs w:val="31"/>
        </w:rPr>
        <w:t>日</w:t>
      </w:r>
    </w:p>
    <w:p>
      <w:pPr>
        <w:spacing w:line="228" w:lineRule="auto"/>
        <w:rPr>
          <w:rFonts w:ascii="仿宋" w:hAnsi="仿宋" w:eastAsia="仿宋" w:cs="仿宋"/>
          <w:sz w:val="31"/>
          <w:szCs w:val="31"/>
        </w:rPr>
        <w:sectPr>
          <w:footerReference r:id="rId32" w:type="default"/>
          <w:pgSz w:w="11907" w:h="16840"/>
          <w:pgMar w:top="1431" w:right="1786" w:bottom="1184" w:left="1786" w:header="0" w:footer="1015" w:gutter="0"/>
          <w:cols w:space="720" w:num="1"/>
        </w:sectPr>
      </w:pPr>
    </w:p>
    <w:p>
      <w:pPr>
        <w:spacing w:before="42" w:line="408" w:lineRule="exact"/>
        <w:ind w:left="425"/>
        <w:rPr>
          <w:rFonts w:ascii="仿宋" w:hAnsi="仿宋" w:eastAsia="仿宋" w:cs="仿宋"/>
          <w:sz w:val="20"/>
          <w:szCs w:val="20"/>
        </w:rPr>
      </w:pPr>
      <w:r>
        <w:rPr>
          <w:rFonts w:ascii="仿宋" w:hAnsi="仿宋" w:eastAsia="仿宋" w:cs="仿宋"/>
          <w:spacing w:val="8"/>
          <w:position w:val="15"/>
          <w:sz w:val="20"/>
          <w:szCs w:val="20"/>
        </w:rPr>
        <w:t>（甲方） (××项目）委托（代理机构名称）进行了政府采购。按照评委会评审推荐、</w:t>
      </w:r>
      <w:r>
        <w:rPr>
          <w:rFonts w:ascii="仿宋" w:hAnsi="仿宋" w:eastAsia="仿宋" w:cs="仿宋"/>
          <w:spacing w:val="-47"/>
          <w:position w:val="15"/>
          <w:sz w:val="20"/>
          <w:szCs w:val="20"/>
        </w:rPr>
        <w:t xml:space="preserve"> </w:t>
      </w:r>
      <w:r>
        <w:rPr>
          <w:rFonts w:ascii="仿宋" w:hAnsi="仿宋" w:eastAsia="仿宋" w:cs="仿宋"/>
          <w:spacing w:val="8"/>
          <w:position w:val="15"/>
          <w:sz w:val="20"/>
          <w:szCs w:val="20"/>
        </w:rPr>
        <w:t>甲方确</w:t>
      </w:r>
    </w:p>
    <w:p>
      <w:pPr>
        <w:spacing w:line="229" w:lineRule="auto"/>
        <w:ind w:left="4"/>
        <w:rPr>
          <w:rFonts w:ascii="仿宋" w:hAnsi="仿宋" w:eastAsia="仿宋" w:cs="仿宋"/>
          <w:sz w:val="20"/>
          <w:szCs w:val="20"/>
        </w:rPr>
      </w:pPr>
      <w:r>
        <w:rPr>
          <w:rFonts w:ascii="仿宋" w:hAnsi="仿宋" w:eastAsia="仿宋" w:cs="仿宋"/>
          <w:spacing w:val="8"/>
          <w:sz w:val="20"/>
          <w:szCs w:val="20"/>
        </w:rPr>
        <w:t>定乙方为中标单位。现甲乙双方协商同意签订本合同。</w:t>
      </w:r>
    </w:p>
    <w:p>
      <w:pPr>
        <w:spacing w:before="159" w:line="231" w:lineRule="auto"/>
        <w:ind w:left="489"/>
        <w:rPr>
          <w:rFonts w:ascii="仿宋" w:hAnsi="仿宋" w:eastAsia="仿宋" w:cs="仿宋"/>
          <w:sz w:val="20"/>
          <w:szCs w:val="20"/>
        </w:rPr>
      </w:pPr>
      <w:r>
        <w:rPr>
          <w:rFonts w:ascii="仿宋" w:hAnsi="仿宋" w:eastAsia="仿宋" w:cs="仿宋"/>
          <w:spacing w:val="4"/>
          <w:sz w:val="20"/>
          <w:szCs w:val="20"/>
          <w14:textOutline w14:w="3795" w14:cap="sq" w14:cmpd="sng">
            <w14:solidFill>
              <w14:srgbClr w14:val="000000"/>
            </w14:solidFill>
            <w14:prstDash w14:val="solid"/>
            <w14:bevel/>
          </w14:textOutline>
        </w:rPr>
        <w:t>第一条</w:t>
      </w:r>
      <w:r>
        <w:rPr>
          <w:rFonts w:ascii="仿宋" w:hAnsi="仿宋" w:eastAsia="仿宋" w:cs="仿宋"/>
          <w:spacing w:val="22"/>
          <w:sz w:val="20"/>
          <w:szCs w:val="20"/>
        </w:rPr>
        <w:t xml:space="preserve">   </w:t>
      </w:r>
      <w:r>
        <w:rPr>
          <w:rFonts w:ascii="仿宋" w:hAnsi="仿宋" w:eastAsia="仿宋" w:cs="仿宋"/>
          <w:spacing w:val="4"/>
          <w:sz w:val="20"/>
          <w:szCs w:val="20"/>
          <w14:textOutline w14:w="3795" w14:cap="sq" w14:cmpd="sng">
            <w14:solidFill>
              <w14:srgbClr w14:val="000000"/>
            </w14:solidFill>
            <w14:prstDash w14:val="solid"/>
            <w14:bevel/>
          </w14:textOutline>
        </w:rPr>
        <w:t>合同文件</w:t>
      </w:r>
    </w:p>
    <w:p>
      <w:pPr>
        <w:spacing w:before="157" w:line="411" w:lineRule="exact"/>
        <w:ind w:left="424"/>
        <w:rPr>
          <w:rFonts w:ascii="仿宋" w:hAnsi="仿宋" w:eastAsia="仿宋" w:cs="仿宋"/>
          <w:sz w:val="20"/>
          <w:szCs w:val="20"/>
        </w:rPr>
      </w:pPr>
      <w:r>
        <w:rPr>
          <w:rFonts w:ascii="仿宋" w:hAnsi="仿宋" w:eastAsia="仿宋" w:cs="仿宋"/>
          <w:spacing w:val="10"/>
          <w:position w:val="15"/>
          <w:sz w:val="20"/>
          <w:szCs w:val="20"/>
        </w:rPr>
        <w:t>下列与本次采购活动有关的文件及附件是本合</w:t>
      </w:r>
      <w:r>
        <w:rPr>
          <w:rFonts w:ascii="仿宋" w:hAnsi="仿宋" w:eastAsia="仿宋" w:cs="仿宋"/>
          <w:spacing w:val="9"/>
          <w:position w:val="15"/>
          <w:sz w:val="20"/>
          <w:szCs w:val="20"/>
        </w:rPr>
        <w:t>同不可分割的组成部分，与本合同具有同等法律</w:t>
      </w:r>
    </w:p>
    <w:p>
      <w:pPr>
        <w:spacing w:line="230" w:lineRule="auto"/>
        <w:ind w:left="3"/>
        <w:rPr>
          <w:rFonts w:ascii="仿宋" w:hAnsi="仿宋" w:eastAsia="仿宋" w:cs="仿宋"/>
          <w:sz w:val="20"/>
          <w:szCs w:val="20"/>
        </w:rPr>
      </w:pPr>
      <w:r>
        <w:rPr>
          <w:rFonts w:ascii="仿宋" w:hAnsi="仿宋" w:eastAsia="仿宋" w:cs="仿宋"/>
          <w:spacing w:val="7"/>
          <w:sz w:val="20"/>
          <w:szCs w:val="20"/>
        </w:rPr>
        <w:t>效力，这些文件包括但不限于：</w:t>
      </w:r>
    </w:p>
    <w:p>
      <w:pPr>
        <w:spacing w:before="158" w:line="408" w:lineRule="exact"/>
        <w:ind w:left="429"/>
        <w:rPr>
          <w:rFonts w:ascii="仿宋" w:hAnsi="仿宋" w:eastAsia="仿宋" w:cs="仿宋"/>
          <w:sz w:val="20"/>
          <w:szCs w:val="20"/>
        </w:rPr>
      </w:pPr>
      <w:r>
        <w:rPr>
          <w:rFonts w:ascii="仿宋" w:hAnsi="仿宋" w:eastAsia="仿宋" w:cs="仿宋"/>
          <w:spacing w:val="6"/>
          <w:position w:val="15"/>
          <w:sz w:val="20"/>
          <w:szCs w:val="20"/>
        </w:rPr>
        <w:t>1. (××号）招标采购文件</w:t>
      </w:r>
    </w:p>
    <w:p>
      <w:pPr>
        <w:spacing w:before="1" w:line="230" w:lineRule="auto"/>
        <w:ind w:left="416"/>
        <w:rPr>
          <w:rFonts w:ascii="仿宋" w:hAnsi="仿宋" w:eastAsia="仿宋" w:cs="仿宋"/>
          <w:sz w:val="20"/>
          <w:szCs w:val="20"/>
        </w:rPr>
      </w:pPr>
      <w:r>
        <w:rPr>
          <w:rFonts w:ascii="仿宋" w:hAnsi="仿宋" w:eastAsia="仿宋" w:cs="仿宋"/>
          <w:spacing w:val="6"/>
          <w:sz w:val="20"/>
          <w:szCs w:val="20"/>
        </w:rPr>
        <w:t>2.投标文件</w:t>
      </w:r>
    </w:p>
    <w:p>
      <w:pPr>
        <w:spacing w:before="158" w:line="410" w:lineRule="exact"/>
        <w:ind w:left="418"/>
        <w:rPr>
          <w:rFonts w:ascii="仿宋" w:hAnsi="仿宋" w:eastAsia="仿宋" w:cs="仿宋"/>
          <w:sz w:val="20"/>
          <w:szCs w:val="20"/>
        </w:rPr>
      </w:pPr>
      <w:r>
        <w:rPr>
          <w:rFonts w:ascii="仿宋" w:hAnsi="仿宋" w:eastAsia="仿宋" w:cs="仿宋"/>
          <w:spacing w:val="8"/>
          <w:position w:val="15"/>
          <w:sz w:val="20"/>
          <w:szCs w:val="20"/>
        </w:rPr>
        <w:t>3.乙方在投标时的书面承诺</w:t>
      </w:r>
    </w:p>
    <w:p>
      <w:pPr>
        <w:spacing w:before="1" w:line="230" w:lineRule="auto"/>
        <w:ind w:left="413"/>
        <w:rPr>
          <w:rFonts w:ascii="仿宋" w:hAnsi="仿宋" w:eastAsia="仿宋" w:cs="仿宋"/>
          <w:sz w:val="20"/>
          <w:szCs w:val="20"/>
        </w:rPr>
      </w:pPr>
      <w:r>
        <w:rPr>
          <w:rFonts w:ascii="仿宋" w:hAnsi="仿宋" w:eastAsia="仿宋" w:cs="仿宋"/>
          <w:spacing w:val="3"/>
          <w:sz w:val="20"/>
          <w:szCs w:val="20"/>
        </w:rPr>
        <w:t>4. (××号）</w:t>
      </w:r>
      <w:r>
        <w:rPr>
          <w:rFonts w:ascii="仿宋" w:hAnsi="仿宋" w:eastAsia="仿宋" w:cs="仿宋"/>
          <w:spacing w:val="-38"/>
          <w:sz w:val="20"/>
          <w:szCs w:val="20"/>
        </w:rPr>
        <w:t xml:space="preserve"> </w:t>
      </w:r>
      <w:r>
        <w:rPr>
          <w:rFonts w:ascii="仿宋" w:hAnsi="仿宋" w:eastAsia="仿宋" w:cs="仿宋"/>
          <w:spacing w:val="3"/>
          <w:sz w:val="20"/>
          <w:szCs w:val="20"/>
        </w:rPr>
        <w:t>中标通知书</w:t>
      </w:r>
    </w:p>
    <w:p>
      <w:pPr>
        <w:spacing w:before="158" w:line="230" w:lineRule="auto"/>
        <w:ind w:left="418"/>
        <w:rPr>
          <w:rFonts w:ascii="仿宋" w:hAnsi="仿宋" w:eastAsia="仿宋" w:cs="仿宋"/>
          <w:sz w:val="20"/>
          <w:szCs w:val="20"/>
        </w:rPr>
      </w:pPr>
      <w:r>
        <w:rPr>
          <w:rFonts w:ascii="仿宋" w:hAnsi="仿宋" w:eastAsia="仿宋" w:cs="仿宋"/>
          <w:spacing w:val="8"/>
          <w:sz w:val="20"/>
          <w:szCs w:val="20"/>
        </w:rPr>
        <w:t>5.合同补充条款或说明</w:t>
      </w:r>
    </w:p>
    <w:p>
      <w:pPr>
        <w:spacing w:before="159" w:line="408" w:lineRule="exact"/>
        <w:ind w:left="415"/>
        <w:rPr>
          <w:rFonts w:ascii="仿宋" w:hAnsi="仿宋" w:eastAsia="仿宋" w:cs="仿宋"/>
          <w:sz w:val="20"/>
          <w:szCs w:val="20"/>
        </w:rPr>
      </w:pPr>
      <w:r>
        <w:rPr>
          <w:rFonts w:ascii="仿宋" w:hAnsi="仿宋" w:eastAsia="仿宋" w:cs="仿宋"/>
          <w:spacing w:val="7"/>
          <w:position w:val="15"/>
          <w:sz w:val="20"/>
          <w:szCs w:val="20"/>
        </w:rPr>
        <w:t>6.保密协议或条款</w:t>
      </w:r>
    </w:p>
    <w:p>
      <w:pPr>
        <w:spacing w:line="230" w:lineRule="auto"/>
        <w:ind w:left="419"/>
        <w:rPr>
          <w:rFonts w:ascii="仿宋" w:hAnsi="仿宋" w:eastAsia="仿宋" w:cs="仿宋"/>
          <w:sz w:val="20"/>
          <w:szCs w:val="20"/>
        </w:rPr>
      </w:pPr>
      <w:r>
        <w:rPr>
          <w:rFonts w:ascii="仿宋" w:hAnsi="仿宋" w:eastAsia="仿宋" w:cs="仿宋"/>
          <w:spacing w:val="7"/>
          <w:sz w:val="20"/>
          <w:szCs w:val="20"/>
        </w:rPr>
        <w:t>7.相关附件、图纸</w:t>
      </w:r>
    </w:p>
    <w:p>
      <w:pPr>
        <w:spacing w:before="159" w:line="231" w:lineRule="auto"/>
        <w:ind w:left="492"/>
        <w:rPr>
          <w:rFonts w:ascii="仿宋" w:hAnsi="仿宋" w:eastAsia="仿宋" w:cs="仿宋"/>
          <w:sz w:val="20"/>
          <w:szCs w:val="20"/>
        </w:rPr>
      </w:pPr>
      <w:r>
        <w:rPr>
          <w:rFonts w:ascii="仿宋" w:hAnsi="仿宋" w:eastAsia="仿宋" w:cs="仿宋"/>
          <w:spacing w:val="4"/>
          <w:sz w:val="20"/>
          <w:szCs w:val="20"/>
          <w14:textOutline w14:w="3795" w14:cap="sq" w14:cmpd="sng">
            <w14:solidFill>
              <w14:srgbClr w14:val="000000"/>
            </w14:solidFill>
            <w14:prstDash w14:val="solid"/>
            <w14:bevel/>
          </w14:textOutline>
        </w:rPr>
        <w:t>第二条</w:t>
      </w:r>
      <w:r>
        <w:rPr>
          <w:rFonts w:ascii="仿宋" w:hAnsi="仿宋" w:eastAsia="仿宋" w:cs="仿宋"/>
          <w:spacing w:val="16"/>
          <w:sz w:val="20"/>
          <w:szCs w:val="20"/>
        </w:rPr>
        <w:t xml:space="preserve">  </w:t>
      </w:r>
      <w:r>
        <w:rPr>
          <w:rFonts w:ascii="仿宋" w:hAnsi="仿宋" w:eastAsia="仿宋" w:cs="仿宋"/>
          <w:spacing w:val="4"/>
          <w:sz w:val="20"/>
          <w:szCs w:val="20"/>
          <w14:textOutline w14:w="3795" w14:cap="sq" w14:cmpd="sng">
            <w14:solidFill>
              <w14:srgbClr w14:val="000000"/>
            </w14:solidFill>
            <w14:prstDash w14:val="solid"/>
            <w14:bevel/>
          </w14:textOutline>
        </w:rPr>
        <w:t>合同标的</w:t>
      </w:r>
    </w:p>
    <w:p>
      <w:pPr>
        <w:spacing w:before="158" w:line="410" w:lineRule="exact"/>
        <w:ind w:left="435"/>
        <w:rPr>
          <w:rFonts w:ascii="仿宋" w:hAnsi="仿宋" w:eastAsia="仿宋" w:cs="仿宋"/>
          <w:sz w:val="20"/>
          <w:szCs w:val="20"/>
        </w:rPr>
      </w:pPr>
      <w:r>
        <w:rPr>
          <w:rFonts w:ascii="仿宋" w:hAnsi="仿宋" w:eastAsia="仿宋" w:cs="仿宋"/>
          <w:spacing w:val="9"/>
          <w:position w:val="15"/>
          <w:sz w:val="20"/>
          <w:szCs w:val="20"/>
        </w:rPr>
        <w:t>乙方根据甲方需求提供下列货物，货物名称、规格及数量，备件、易损件和专用工具等（详见</w:t>
      </w:r>
    </w:p>
    <w:p>
      <w:pPr>
        <w:spacing w:line="232" w:lineRule="auto"/>
        <w:rPr>
          <w:rFonts w:ascii="仿宋" w:hAnsi="仿宋" w:eastAsia="仿宋" w:cs="仿宋"/>
          <w:sz w:val="20"/>
          <w:szCs w:val="20"/>
        </w:rPr>
      </w:pPr>
      <w:r>
        <w:rPr>
          <w:rFonts w:ascii="仿宋" w:hAnsi="仿宋" w:eastAsia="仿宋" w:cs="仿宋"/>
          <w:spacing w:val="1"/>
          <w:sz w:val="20"/>
          <w:szCs w:val="20"/>
        </w:rPr>
        <w:t>《供货一览表》</w:t>
      </w:r>
      <w:r>
        <w:rPr>
          <w:rFonts w:ascii="仿宋" w:hAnsi="仿宋" w:eastAsia="仿宋" w:cs="仿宋"/>
          <w:spacing w:val="-51"/>
          <w:sz w:val="20"/>
          <w:szCs w:val="20"/>
        </w:rPr>
        <w:t xml:space="preserve"> </w:t>
      </w:r>
      <w:r>
        <w:rPr>
          <w:rFonts w:ascii="仿宋" w:hAnsi="仿宋" w:eastAsia="仿宋" w:cs="仿宋"/>
          <w:spacing w:val="1"/>
          <w:sz w:val="20"/>
          <w:szCs w:val="20"/>
        </w:rPr>
        <w:t>）。</w:t>
      </w:r>
    </w:p>
    <w:p>
      <w:pPr>
        <w:spacing w:before="157" w:line="231" w:lineRule="auto"/>
        <w:ind w:left="492"/>
        <w:rPr>
          <w:rFonts w:ascii="仿宋" w:hAnsi="仿宋" w:eastAsia="仿宋" w:cs="仿宋"/>
          <w:sz w:val="20"/>
          <w:szCs w:val="20"/>
        </w:rPr>
      </w:pPr>
      <w:r>
        <w:rPr>
          <w:rFonts w:ascii="仿宋" w:hAnsi="仿宋" w:eastAsia="仿宋" w:cs="仿宋"/>
          <w:spacing w:val="5"/>
          <w:sz w:val="20"/>
          <w:szCs w:val="20"/>
          <w14:textOutline w14:w="3795" w14:cap="sq" w14:cmpd="sng">
            <w14:solidFill>
              <w14:srgbClr w14:val="000000"/>
            </w14:solidFill>
            <w14:prstDash w14:val="solid"/>
            <w14:bevel/>
          </w14:textOutline>
        </w:rPr>
        <w:t>第三条</w:t>
      </w:r>
      <w:r>
        <w:rPr>
          <w:rFonts w:ascii="仿宋" w:hAnsi="仿宋" w:eastAsia="仿宋" w:cs="仿宋"/>
          <w:spacing w:val="15"/>
          <w:sz w:val="20"/>
          <w:szCs w:val="20"/>
        </w:rPr>
        <w:t xml:space="preserve">  </w:t>
      </w:r>
      <w:r>
        <w:rPr>
          <w:rFonts w:ascii="仿宋" w:hAnsi="仿宋" w:eastAsia="仿宋" w:cs="仿宋"/>
          <w:spacing w:val="5"/>
          <w:sz w:val="20"/>
          <w:szCs w:val="20"/>
          <w14:textOutline w14:w="3795" w14:cap="sq" w14:cmpd="sng">
            <w14:solidFill>
              <w14:srgbClr w14:val="000000"/>
            </w14:solidFill>
            <w14:prstDash w14:val="solid"/>
            <w14:bevel/>
          </w14:textOutline>
        </w:rPr>
        <w:t>合同总金额</w:t>
      </w:r>
    </w:p>
    <w:p>
      <w:pPr>
        <w:spacing w:before="157" w:line="377" w:lineRule="auto"/>
        <w:ind w:left="423"/>
        <w:rPr>
          <w:rFonts w:ascii="仿宋" w:hAnsi="仿宋" w:eastAsia="仿宋" w:cs="仿宋"/>
          <w:sz w:val="20"/>
          <w:szCs w:val="20"/>
        </w:rPr>
      </w:pPr>
      <w:r>
        <w:rPr>
          <w:rFonts w:ascii="仿宋" w:hAnsi="仿宋" w:eastAsia="仿宋" w:cs="仿宋"/>
          <w:spacing w:val="1"/>
          <w:sz w:val="20"/>
          <w:szCs w:val="20"/>
        </w:rPr>
        <w:t>大写：</w:t>
      </w:r>
      <w:r>
        <w:rPr>
          <w:rFonts w:ascii="仿宋" w:hAnsi="仿宋" w:eastAsia="仿宋" w:cs="仿宋"/>
          <w:spacing w:val="2"/>
          <w:sz w:val="20"/>
          <w:szCs w:val="20"/>
          <w:u w:val="single" w:color="auto"/>
        </w:rPr>
        <w:t xml:space="preserve">                                       </w:t>
      </w:r>
      <w:r>
        <w:rPr>
          <w:rFonts w:ascii="仿宋" w:hAnsi="仿宋" w:eastAsia="仿宋" w:cs="仿宋"/>
          <w:spacing w:val="-72"/>
          <w:sz w:val="20"/>
          <w:szCs w:val="20"/>
        </w:rPr>
        <w:t xml:space="preserve"> </w:t>
      </w:r>
      <w:r>
        <w:rPr>
          <w:rFonts w:ascii="仿宋" w:hAnsi="仿宋" w:eastAsia="仿宋" w:cs="仿宋"/>
          <w:spacing w:val="1"/>
          <w:sz w:val="20"/>
          <w:szCs w:val="20"/>
        </w:rPr>
        <w:t>元。</w:t>
      </w:r>
    </w:p>
    <w:p>
      <w:pPr>
        <w:spacing w:line="229" w:lineRule="auto"/>
        <w:ind w:left="421"/>
        <w:rPr>
          <w:rFonts w:ascii="仿宋" w:hAnsi="仿宋" w:eastAsia="仿宋" w:cs="仿宋"/>
          <w:sz w:val="20"/>
          <w:szCs w:val="20"/>
        </w:rPr>
      </w:pPr>
      <w:r>
        <w:rPr>
          <w:rFonts w:ascii="仿宋" w:hAnsi="仿宋" w:eastAsia="仿宋" w:cs="仿宋"/>
          <w:spacing w:val="2"/>
          <w:sz w:val="20"/>
          <w:szCs w:val="20"/>
        </w:rPr>
        <w:t>本合同项下货物总金额：</w:t>
      </w:r>
      <w:r>
        <w:rPr>
          <w:rFonts w:ascii="仿宋" w:hAnsi="仿宋" w:eastAsia="仿宋" w:cs="仿宋"/>
          <w:spacing w:val="-62"/>
          <w:sz w:val="20"/>
          <w:szCs w:val="20"/>
        </w:rPr>
        <w:t xml:space="preserve"> </w:t>
      </w:r>
      <w:r>
        <w:rPr>
          <w:rFonts w:ascii="仿宋" w:hAnsi="仿宋" w:eastAsia="仿宋" w:cs="仿宋"/>
          <w:spacing w:val="2"/>
          <w:sz w:val="20"/>
          <w:szCs w:val="20"/>
        </w:rPr>
        <w:t>￥</w:t>
      </w:r>
      <w:r>
        <w:rPr>
          <w:rFonts w:ascii="仿宋" w:hAnsi="仿宋" w:eastAsia="仿宋" w:cs="仿宋"/>
          <w:spacing w:val="-70"/>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81"/>
          <w:sz w:val="20"/>
          <w:szCs w:val="20"/>
        </w:rPr>
        <w:t xml:space="preserve"> </w:t>
      </w:r>
      <w:r>
        <w:rPr>
          <w:rFonts w:ascii="仿宋" w:hAnsi="仿宋" w:eastAsia="仿宋" w:cs="仿宋"/>
          <w:spacing w:val="2"/>
          <w:sz w:val="20"/>
          <w:szCs w:val="20"/>
        </w:rPr>
        <w:t>元。</w:t>
      </w:r>
    </w:p>
    <w:p>
      <w:pPr>
        <w:spacing w:before="162" w:line="228" w:lineRule="auto"/>
        <w:ind w:left="423"/>
        <w:rPr>
          <w:rFonts w:ascii="仿宋" w:hAnsi="仿宋" w:eastAsia="仿宋" w:cs="仿宋"/>
          <w:sz w:val="20"/>
          <w:szCs w:val="20"/>
        </w:rPr>
      </w:pPr>
      <w:r>
        <w:rPr>
          <w:rFonts w:ascii="仿宋" w:hAnsi="仿宋" w:eastAsia="仿宋" w:cs="仿宋"/>
          <w:spacing w:val="5"/>
          <w:sz w:val="20"/>
          <w:szCs w:val="20"/>
        </w:rPr>
        <w:t>分项价款在《供货一览表》</w:t>
      </w:r>
      <w:r>
        <w:rPr>
          <w:rFonts w:ascii="仿宋" w:hAnsi="仿宋" w:eastAsia="仿宋" w:cs="仿宋"/>
          <w:spacing w:val="-35"/>
          <w:sz w:val="20"/>
          <w:szCs w:val="20"/>
        </w:rPr>
        <w:t xml:space="preserve"> </w:t>
      </w:r>
      <w:r>
        <w:rPr>
          <w:rFonts w:ascii="仿宋" w:hAnsi="仿宋" w:eastAsia="仿宋" w:cs="仿宋"/>
          <w:spacing w:val="5"/>
          <w:sz w:val="20"/>
          <w:szCs w:val="20"/>
        </w:rPr>
        <w:t>中有明确规定。</w:t>
      </w:r>
    </w:p>
    <w:p>
      <w:pPr>
        <w:spacing w:before="161" w:line="377" w:lineRule="auto"/>
        <w:ind w:left="2" w:firstLine="419"/>
        <w:jc w:val="both"/>
        <w:rPr>
          <w:rFonts w:ascii="仿宋" w:hAnsi="仿宋" w:eastAsia="仿宋" w:cs="仿宋"/>
          <w:sz w:val="20"/>
          <w:szCs w:val="20"/>
        </w:rPr>
      </w:pPr>
      <w:r>
        <w:rPr>
          <w:rFonts w:ascii="仿宋" w:hAnsi="仿宋" w:eastAsia="仿宋" w:cs="仿宋"/>
          <w:spacing w:val="9"/>
          <w:sz w:val="20"/>
          <w:szCs w:val="20"/>
        </w:rPr>
        <w:t>本合同总价款包括货物、软件、标准附件、备品备件、专用工</w:t>
      </w:r>
      <w:r>
        <w:rPr>
          <w:rFonts w:ascii="仿宋" w:hAnsi="仿宋" w:eastAsia="仿宋" w:cs="仿宋"/>
          <w:spacing w:val="8"/>
          <w:sz w:val="20"/>
          <w:szCs w:val="20"/>
        </w:rPr>
        <w:t>具、图纸资料、技术服务，包装、</w:t>
      </w:r>
      <w:r>
        <w:rPr>
          <w:rFonts w:ascii="仿宋" w:hAnsi="仿宋" w:eastAsia="仿宋" w:cs="仿宋"/>
          <w:sz w:val="20"/>
          <w:szCs w:val="20"/>
        </w:rPr>
        <w:t xml:space="preserve"> </w:t>
      </w:r>
      <w:r>
        <w:rPr>
          <w:rFonts w:ascii="仿宋" w:hAnsi="仿宋" w:eastAsia="仿宋" w:cs="仿宋"/>
          <w:spacing w:val="10"/>
          <w:sz w:val="20"/>
          <w:szCs w:val="20"/>
        </w:rPr>
        <w:t>运输、装卸、保险、税金，货到就位以及安装、调试、培</w:t>
      </w:r>
      <w:r>
        <w:rPr>
          <w:rFonts w:ascii="仿宋" w:hAnsi="仿宋" w:eastAsia="仿宋" w:cs="仿宋"/>
          <w:spacing w:val="9"/>
          <w:sz w:val="20"/>
          <w:szCs w:val="20"/>
        </w:rPr>
        <w:t>训、保修等验收合格之前和质保期内的售</w:t>
      </w:r>
    </w:p>
    <w:p>
      <w:pPr>
        <w:spacing w:line="230" w:lineRule="auto"/>
        <w:ind w:left="2"/>
        <w:rPr>
          <w:rFonts w:ascii="仿宋" w:hAnsi="仿宋" w:eastAsia="仿宋" w:cs="仿宋"/>
          <w:sz w:val="20"/>
          <w:szCs w:val="20"/>
        </w:rPr>
      </w:pPr>
      <w:r>
        <w:rPr>
          <w:rFonts w:ascii="仿宋" w:hAnsi="仿宋" w:eastAsia="仿宋" w:cs="仿宋"/>
          <w:spacing w:val="7"/>
          <w:sz w:val="20"/>
          <w:szCs w:val="20"/>
        </w:rPr>
        <w:t>后服务一切税金和费用。</w:t>
      </w:r>
    </w:p>
    <w:p>
      <w:pPr>
        <w:spacing w:before="159" w:line="229" w:lineRule="auto"/>
        <w:ind w:left="421"/>
        <w:rPr>
          <w:rFonts w:ascii="仿宋" w:hAnsi="仿宋" w:eastAsia="仿宋" w:cs="仿宋"/>
          <w:sz w:val="20"/>
          <w:szCs w:val="20"/>
        </w:rPr>
      </w:pPr>
      <w:r>
        <w:rPr>
          <w:rFonts w:ascii="仿宋" w:hAnsi="仿宋" w:eastAsia="仿宋" w:cs="仿宋"/>
          <w:spacing w:val="8"/>
          <w:sz w:val="20"/>
          <w:szCs w:val="20"/>
        </w:rPr>
        <w:t>本合同执行期间合同总价款不变。</w:t>
      </w:r>
    </w:p>
    <w:p>
      <w:pPr>
        <w:spacing w:before="160" w:line="229" w:lineRule="auto"/>
        <w:ind w:left="492"/>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第四条</w:t>
      </w:r>
      <w:r>
        <w:rPr>
          <w:rFonts w:ascii="仿宋" w:hAnsi="仿宋" w:eastAsia="仿宋" w:cs="仿宋"/>
          <w:spacing w:val="7"/>
          <w:sz w:val="20"/>
          <w:szCs w:val="20"/>
        </w:rPr>
        <w:t xml:space="preserve">  </w:t>
      </w:r>
      <w:r>
        <w:rPr>
          <w:rFonts w:ascii="仿宋" w:hAnsi="仿宋" w:eastAsia="仿宋" w:cs="仿宋"/>
          <w:spacing w:val="7"/>
          <w:sz w:val="20"/>
          <w:szCs w:val="20"/>
          <w14:textOutline w14:w="3795" w14:cap="sq" w14:cmpd="sng">
            <w14:solidFill>
              <w14:srgbClr w14:val="000000"/>
            </w14:solidFill>
            <w14:prstDash w14:val="solid"/>
            <w14:bevel/>
          </w14:textOutline>
        </w:rPr>
        <w:t>权利和质量保证</w:t>
      </w:r>
    </w:p>
    <w:p>
      <w:pPr>
        <w:spacing w:before="162" w:line="408" w:lineRule="exact"/>
        <w:ind w:left="429"/>
        <w:rPr>
          <w:rFonts w:ascii="仿宋" w:hAnsi="仿宋" w:eastAsia="仿宋" w:cs="仿宋"/>
          <w:sz w:val="20"/>
          <w:szCs w:val="20"/>
        </w:rPr>
      </w:pPr>
      <w:r>
        <w:rPr>
          <w:rFonts w:ascii="仿宋" w:hAnsi="仿宋" w:eastAsia="仿宋" w:cs="仿宋"/>
          <w:spacing w:val="9"/>
          <w:position w:val="15"/>
          <w:sz w:val="20"/>
          <w:szCs w:val="20"/>
        </w:rPr>
        <w:t>1.乙方应保证甲方在使用该货物或其任何一部分时不受第三方提出侵犯其专利权、版权、商标</w:t>
      </w:r>
    </w:p>
    <w:p>
      <w:pPr>
        <w:spacing w:line="230" w:lineRule="auto"/>
        <w:rPr>
          <w:rFonts w:ascii="仿宋" w:hAnsi="仿宋" w:eastAsia="仿宋" w:cs="仿宋"/>
          <w:sz w:val="20"/>
          <w:szCs w:val="20"/>
        </w:rPr>
      </w:pPr>
      <w:r>
        <w:rPr>
          <w:rFonts w:ascii="仿宋" w:hAnsi="仿宋" w:eastAsia="仿宋" w:cs="仿宋"/>
          <w:spacing w:val="9"/>
          <w:sz w:val="20"/>
          <w:szCs w:val="20"/>
        </w:rPr>
        <w:t>权或其他权利的起诉。一旦出现侵权，索赔或诉讼，乙方应承担全部责任。</w:t>
      </w:r>
    </w:p>
    <w:p>
      <w:pPr>
        <w:spacing w:before="158" w:line="408" w:lineRule="exact"/>
        <w:ind w:left="416"/>
        <w:rPr>
          <w:rFonts w:ascii="仿宋" w:hAnsi="仿宋" w:eastAsia="仿宋" w:cs="仿宋"/>
          <w:sz w:val="20"/>
          <w:szCs w:val="20"/>
        </w:rPr>
      </w:pPr>
      <w:r>
        <w:rPr>
          <w:rFonts w:ascii="仿宋" w:hAnsi="仿宋" w:eastAsia="仿宋" w:cs="仿宋"/>
          <w:spacing w:val="10"/>
          <w:position w:val="15"/>
          <w:sz w:val="20"/>
          <w:szCs w:val="20"/>
        </w:rPr>
        <w:t>2.乙方保证货物是全新的、未使用过的，</w:t>
      </w:r>
      <w:r>
        <w:rPr>
          <w:rFonts w:ascii="仿宋" w:hAnsi="仿宋" w:eastAsia="仿宋" w:cs="仿宋"/>
          <w:spacing w:val="9"/>
          <w:position w:val="15"/>
          <w:sz w:val="20"/>
          <w:szCs w:val="20"/>
        </w:rPr>
        <w:t>完全符合国家规范及甲乙双方确认的投标文件、本合</w:t>
      </w:r>
    </w:p>
    <w:p>
      <w:pPr>
        <w:spacing w:before="1" w:line="229" w:lineRule="auto"/>
        <w:ind w:left="25"/>
        <w:rPr>
          <w:rFonts w:ascii="仿宋" w:hAnsi="仿宋" w:eastAsia="仿宋" w:cs="仿宋"/>
          <w:sz w:val="20"/>
          <w:szCs w:val="20"/>
        </w:rPr>
      </w:pPr>
      <w:r>
        <w:rPr>
          <w:rFonts w:ascii="仿宋" w:hAnsi="仿宋" w:eastAsia="仿宋" w:cs="仿宋"/>
          <w:spacing w:val="7"/>
          <w:sz w:val="20"/>
          <w:szCs w:val="20"/>
        </w:rPr>
        <w:t>同关于货物数量、质量的要求。货物符合实行国家“三包</w:t>
      </w:r>
      <w:r>
        <w:rPr>
          <w:rFonts w:ascii="仿宋" w:hAnsi="仿宋" w:eastAsia="仿宋" w:cs="仿宋"/>
          <w:spacing w:val="-61"/>
          <w:sz w:val="20"/>
          <w:szCs w:val="20"/>
        </w:rPr>
        <w:t xml:space="preserve"> </w:t>
      </w:r>
      <w:r>
        <w:rPr>
          <w:rFonts w:ascii="仿宋" w:hAnsi="仿宋" w:eastAsia="仿宋" w:cs="仿宋"/>
          <w:spacing w:val="7"/>
          <w:sz w:val="20"/>
          <w:szCs w:val="20"/>
        </w:rPr>
        <w:t>”规定的，应执行“三包</w:t>
      </w:r>
      <w:r>
        <w:rPr>
          <w:rFonts w:ascii="仿宋" w:hAnsi="仿宋" w:eastAsia="仿宋" w:cs="仿宋"/>
          <w:spacing w:val="-70"/>
          <w:sz w:val="20"/>
          <w:szCs w:val="20"/>
        </w:rPr>
        <w:t xml:space="preserve"> </w:t>
      </w:r>
      <w:r>
        <w:rPr>
          <w:rFonts w:ascii="仿宋" w:hAnsi="仿宋" w:eastAsia="仿宋" w:cs="仿宋"/>
          <w:spacing w:val="7"/>
          <w:sz w:val="20"/>
          <w:szCs w:val="20"/>
        </w:rPr>
        <w:t>”规定。</w:t>
      </w:r>
    </w:p>
    <w:p>
      <w:pPr>
        <w:spacing w:before="162" w:line="229" w:lineRule="auto"/>
        <w:ind w:left="421"/>
        <w:rPr>
          <w:rFonts w:ascii="仿宋" w:hAnsi="仿宋" w:eastAsia="仿宋" w:cs="仿宋"/>
          <w:sz w:val="20"/>
          <w:szCs w:val="20"/>
        </w:rPr>
      </w:pPr>
      <w:r>
        <w:rPr>
          <w:rFonts w:ascii="仿宋" w:hAnsi="仿宋" w:eastAsia="仿宋" w:cs="仿宋"/>
          <w:spacing w:val="5"/>
          <w:sz w:val="20"/>
          <w:szCs w:val="20"/>
        </w:rPr>
        <w:t>本项目质保期</w:t>
      </w:r>
      <w:r>
        <w:rPr>
          <w:rFonts w:ascii="仿宋" w:hAnsi="仿宋" w:eastAsia="仿宋" w:cs="仿宋"/>
          <w:spacing w:val="-98"/>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82"/>
          <w:sz w:val="20"/>
          <w:szCs w:val="20"/>
        </w:rPr>
        <w:t xml:space="preserve"> </w:t>
      </w:r>
      <w:r>
        <w:rPr>
          <w:rFonts w:ascii="仿宋" w:hAnsi="仿宋" w:eastAsia="仿宋" w:cs="仿宋"/>
          <w:spacing w:val="5"/>
          <w:sz w:val="20"/>
          <w:szCs w:val="20"/>
        </w:rPr>
        <w:t>年，保修期</w:t>
      </w:r>
      <w:r>
        <w:rPr>
          <w:rFonts w:ascii="仿宋" w:hAnsi="仿宋" w:eastAsia="仿宋" w:cs="仿宋"/>
          <w:spacing w:val="5"/>
          <w:sz w:val="20"/>
          <w:szCs w:val="20"/>
          <w:u w:val="single" w:color="auto"/>
        </w:rPr>
        <w:t xml:space="preserve">     </w:t>
      </w:r>
      <w:r>
        <w:rPr>
          <w:rFonts w:ascii="仿宋" w:hAnsi="仿宋" w:eastAsia="仿宋" w:cs="仿宋"/>
          <w:spacing w:val="-82"/>
          <w:sz w:val="20"/>
          <w:szCs w:val="20"/>
        </w:rPr>
        <w:t xml:space="preserve"> </w:t>
      </w:r>
      <w:r>
        <w:rPr>
          <w:rFonts w:ascii="仿宋" w:hAnsi="仿宋" w:eastAsia="仿宋" w:cs="仿宋"/>
          <w:spacing w:val="5"/>
          <w:sz w:val="20"/>
          <w:szCs w:val="20"/>
        </w:rPr>
        <w:t>年。</w:t>
      </w:r>
    </w:p>
    <w:p>
      <w:pPr>
        <w:spacing w:before="160" w:line="408" w:lineRule="exact"/>
        <w:ind w:left="418"/>
        <w:rPr>
          <w:rFonts w:ascii="仿宋" w:hAnsi="仿宋" w:eastAsia="仿宋" w:cs="仿宋"/>
          <w:sz w:val="20"/>
          <w:szCs w:val="20"/>
        </w:rPr>
      </w:pPr>
      <w:r>
        <w:rPr>
          <w:rFonts w:ascii="仿宋" w:hAnsi="仿宋" w:eastAsia="仿宋" w:cs="仿宋"/>
          <w:spacing w:val="9"/>
          <w:position w:val="15"/>
          <w:sz w:val="20"/>
          <w:szCs w:val="20"/>
        </w:rPr>
        <w:t>3.乙方提交的货物应符合投标文件中所记载的详细配置、技术参数、参数及性能，并应附有此</w:t>
      </w:r>
    </w:p>
    <w:p>
      <w:pPr>
        <w:spacing w:line="228" w:lineRule="auto"/>
        <w:ind w:left="3"/>
        <w:rPr>
          <w:rFonts w:ascii="仿宋" w:hAnsi="仿宋" w:eastAsia="仿宋" w:cs="仿宋"/>
          <w:sz w:val="20"/>
          <w:szCs w:val="20"/>
        </w:rPr>
      </w:pPr>
      <w:r>
        <w:rPr>
          <w:rFonts w:ascii="仿宋" w:hAnsi="仿宋" w:eastAsia="仿宋" w:cs="仿宋"/>
          <w:spacing w:val="8"/>
          <w:sz w:val="20"/>
          <w:szCs w:val="20"/>
        </w:rPr>
        <w:t>类货物完整、详细的技术资料和说明文件。</w:t>
      </w:r>
    </w:p>
    <w:p>
      <w:pPr>
        <w:spacing w:before="160" w:line="378" w:lineRule="auto"/>
        <w:ind w:right="170" w:firstLine="413"/>
        <w:rPr>
          <w:rFonts w:ascii="仿宋" w:hAnsi="仿宋" w:eastAsia="仿宋" w:cs="仿宋"/>
          <w:sz w:val="20"/>
          <w:szCs w:val="20"/>
        </w:rPr>
      </w:pPr>
      <w:r>
        <w:rPr>
          <w:rFonts w:ascii="仿宋" w:hAnsi="仿宋" w:eastAsia="仿宋" w:cs="仿宋"/>
          <w:spacing w:val="9"/>
          <w:sz w:val="20"/>
          <w:szCs w:val="20"/>
        </w:rPr>
        <w:t>4.乙方提交的货物必须按照招标采购文件的要</w:t>
      </w:r>
      <w:r>
        <w:rPr>
          <w:rFonts w:ascii="仿宋" w:hAnsi="仿宋" w:eastAsia="仿宋" w:cs="仿宋"/>
          <w:spacing w:val="8"/>
          <w:sz w:val="20"/>
          <w:szCs w:val="20"/>
        </w:rPr>
        <w:t>求和中标人投标文件的承诺，</w:t>
      </w:r>
      <w:r>
        <w:rPr>
          <w:rFonts w:ascii="仿宋" w:hAnsi="仿宋" w:eastAsia="仿宋" w:cs="仿宋"/>
          <w:spacing w:val="-56"/>
          <w:sz w:val="20"/>
          <w:szCs w:val="20"/>
        </w:rPr>
        <w:t xml:space="preserve"> </w:t>
      </w:r>
      <w:r>
        <w:rPr>
          <w:rFonts w:ascii="仿宋" w:hAnsi="仿宋" w:eastAsia="仿宋" w:cs="仿宋"/>
          <w:spacing w:val="8"/>
          <w:sz w:val="20"/>
          <w:szCs w:val="20"/>
        </w:rPr>
        <w:t>以约定标准进行制</w:t>
      </w:r>
      <w:r>
        <w:rPr>
          <w:rFonts w:ascii="仿宋" w:hAnsi="仿宋" w:eastAsia="仿宋" w:cs="仿宋"/>
          <w:sz w:val="20"/>
          <w:szCs w:val="20"/>
        </w:rPr>
        <w:t xml:space="preserve"> </w:t>
      </w:r>
      <w:r>
        <w:rPr>
          <w:rFonts w:ascii="仿宋" w:hAnsi="仿宋" w:eastAsia="仿宋" w:cs="仿宋"/>
          <w:spacing w:val="10"/>
          <w:sz w:val="20"/>
          <w:szCs w:val="20"/>
        </w:rPr>
        <w:t>造、安装；经政府采购管理部门批准采购的进口产品应执行原</w:t>
      </w:r>
      <w:r>
        <w:rPr>
          <w:rFonts w:ascii="仿宋" w:hAnsi="仿宋" w:eastAsia="仿宋" w:cs="仿宋"/>
          <w:spacing w:val="9"/>
          <w:sz w:val="20"/>
          <w:szCs w:val="20"/>
        </w:rPr>
        <w:t>产地国家有关部门最新颁布的相应正</w:t>
      </w:r>
    </w:p>
    <w:p>
      <w:pPr>
        <w:spacing w:before="1" w:line="228" w:lineRule="auto"/>
        <w:ind w:left="5"/>
        <w:rPr>
          <w:rFonts w:ascii="仿宋" w:hAnsi="仿宋" w:eastAsia="仿宋" w:cs="仿宋"/>
          <w:sz w:val="20"/>
          <w:szCs w:val="20"/>
        </w:rPr>
      </w:pPr>
      <w:r>
        <w:rPr>
          <w:rFonts w:ascii="仿宋" w:hAnsi="仿宋" w:eastAsia="仿宋" w:cs="仿宋"/>
          <w:spacing w:val="8"/>
          <w:sz w:val="20"/>
          <w:szCs w:val="20"/>
        </w:rPr>
        <w:t>式标准并提供国家商检、海关报关等手续。</w:t>
      </w:r>
    </w:p>
    <w:p>
      <w:pPr>
        <w:spacing w:line="228" w:lineRule="auto"/>
        <w:rPr>
          <w:rFonts w:ascii="仿宋" w:hAnsi="仿宋" w:eastAsia="仿宋" w:cs="仿宋"/>
          <w:sz w:val="20"/>
          <w:szCs w:val="20"/>
        </w:rPr>
        <w:sectPr>
          <w:footerReference r:id="rId33" w:type="default"/>
          <w:pgSz w:w="11907" w:h="16840"/>
          <w:pgMar w:top="1405" w:right="1291" w:bottom="1184" w:left="1429" w:header="0" w:footer="1015" w:gutter="0"/>
          <w:cols w:space="720" w:num="1"/>
        </w:sectPr>
      </w:pPr>
    </w:p>
    <w:p>
      <w:pPr>
        <w:spacing w:before="42" w:line="408" w:lineRule="exact"/>
        <w:ind w:left="418"/>
        <w:rPr>
          <w:rFonts w:ascii="仿宋" w:hAnsi="仿宋" w:eastAsia="仿宋" w:cs="仿宋"/>
          <w:sz w:val="20"/>
          <w:szCs w:val="20"/>
        </w:rPr>
      </w:pPr>
      <w:r>
        <w:rPr>
          <w:rFonts w:ascii="仿宋" w:hAnsi="仿宋" w:eastAsia="仿宋" w:cs="仿宋"/>
          <w:spacing w:val="9"/>
          <w:position w:val="15"/>
          <w:sz w:val="20"/>
          <w:szCs w:val="20"/>
        </w:rPr>
        <w:t>5.乙方应保证将货物按照国家或专业标准包装、确保货物安全无损运抵合同规定的交货地点，</w:t>
      </w:r>
    </w:p>
    <w:p>
      <w:pPr>
        <w:spacing w:line="228" w:lineRule="auto"/>
        <w:ind w:left="3"/>
        <w:rPr>
          <w:rFonts w:ascii="仿宋" w:hAnsi="仿宋" w:eastAsia="仿宋" w:cs="仿宋"/>
          <w:sz w:val="20"/>
          <w:szCs w:val="20"/>
        </w:rPr>
      </w:pPr>
      <w:r>
        <w:rPr>
          <w:rFonts w:ascii="仿宋" w:hAnsi="仿宋" w:eastAsia="仿宋" w:cs="仿宋"/>
          <w:spacing w:val="7"/>
          <w:sz w:val="20"/>
          <w:szCs w:val="20"/>
        </w:rPr>
        <w:t>并进行安装、试运行。</w:t>
      </w:r>
    </w:p>
    <w:p>
      <w:pPr>
        <w:pStyle w:val="4"/>
        <w:spacing w:line="266" w:lineRule="auto"/>
      </w:pPr>
    </w:p>
    <w:p>
      <w:pPr>
        <w:spacing w:before="65" w:line="228" w:lineRule="auto"/>
        <w:ind w:left="415"/>
        <w:rPr>
          <w:rFonts w:ascii="仿宋" w:hAnsi="仿宋" w:eastAsia="仿宋" w:cs="仿宋"/>
          <w:sz w:val="20"/>
          <w:szCs w:val="20"/>
        </w:rPr>
      </w:pPr>
      <w:r>
        <w:rPr>
          <w:rFonts w:ascii="仿宋" w:hAnsi="仿宋" w:eastAsia="仿宋" w:cs="仿宋"/>
          <w:spacing w:val="9"/>
          <w:sz w:val="20"/>
          <w:szCs w:val="20"/>
        </w:rPr>
        <w:t>6、乙方保证货物不存在危及人身及财产安全的产品缺陷，否则应承担全部法律责任。</w:t>
      </w:r>
    </w:p>
    <w:p>
      <w:pPr>
        <w:spacing w:before="60" w:line="231" w:lineRule="auto"/>
        <w:ind w:left="492"/>
        <w:rPr>
          <w:rFonts w:ascii="仿宋" w:hAnsi="仿宋" w:eastAsia="仿宋" w:cs="仿宋"/>
          <w:sz w:val="20"/>
          <w:szCs w:val="20"/>
        </w:rPr>
      </w:pPr>
      <w:r>
        <w:rPr>
          <w:rFonts w:ascii="仿宋" w:hAnsi="仿宋" w:eastAsia="仿宋" w:cs="仿宋"/>
          <w:spacing w:val="5"/>
          <w:sz w:val="20"/>
          <w:szCs w:val="20"/>
          <w14:textOutline w14:w="3795" w14:cap="sq" w14:cmpd="sng">
            <w14:solidFill>
              <w14:srgbClr w14:val="000000"/>
            </w14:solidFill>
            <w14:prstDash w14:val="solid"/>
            <w14:bevel/>
          </w14:textOutline>
        </w:rPr>
        <w:t>第五条</w:t>
      </w:r>
      <w:r>
        <w:rPr>
          <w:rFonts w:ascii="仿宋" w:hAnsi="仿宋" w:eastAsia="仿宋" w:cs="仿宋"/>
          <w:spacing w:val="13"/>
          <w:sz w:val="20"/>
          <w:szCs w:val="20"/>
        </w:rPr>
        <w:t xml:space="preserve">  </w:t>
      </w:r>
      <w:r>
        <w:rPr>
          <w:rFonts w:ascii="仿宋" w:hAnsi="仿宋" w:eastAsia="仿宋" w:cs="仿宋"/>
          <w:spacing w:val="5"/>
          <w:sz w:val="20"/>
          <w:szCs w:val="20"/>
          <w14:textOutline w14:w="3795" w14:cap="sq" w14:cmpd="sng">
            <w14:solidFill>
              <w14:srgbClr w14:val="000000"/>
            </w14:solidFill>
            <w14:prstDash w14:val="solid"/>
            <w14:bevel/>
          </w14:textOutline>
        </w:rPr>
        <w:t>付款方式</w:t>
      </w:r>
    </w:p>
    <w:p>
      <w:pPr>
        <w:spacing w:before="157" w:line="231" w:lineRule="auto"/>
        <w:ind w:left="429"/>
        <w:rPr>
          <w:rFonts w:ascii="仿宋" w:hAnsi="仿宋" w:eastAsia="仿宋" w:cs="仿宋"/>
          <w:sz w:val="20"/>
          <w:szCs w:val="20"/>
        </w:rPr>
      </w:pPr>
      <w:r>
        <w:rPr>
          <w:rFonts w:ascii="仿宋" w:hAnsi="仿宋" w:eastAsia="仿宋" w:cs="仿宋"/>
          <w:spacing w:val="7"/>
          <w:sz w:val="20"/>
          <w:szCs w:val="20"/>
        </w:rPr>
        <w:t>1.本合同项下所有款项均以人民币支付。</w:t>
      </w:r>
    </w:p>
    <w:p>
      <w:pPr>
        <w:spacing w:before="160" w:line="229" w:lineRule="auto"/>
        <w:ind w:left="416"/>
        <w:rPr>
          <w:rFonts w:ascii="仿宋" w:hAnsi="仿宋" w:eastAsia="仿宋" w:cs="仿宋"/>
          <w:sz w:val="20"/>
          <w:szCs w:val="20"/>
        </w:rPr>
      </w:pPr>
      <w:r>
        <w:rPr>
          <w:rFonts w:ascii="仿宋" w:hAnsi="仿宋" w:eastAsia="仿宋" w:cs="仿宋"/>
          <w:spacing w:val="9"/>
          <w:sz w:val="20"/>
          <w:szCs w:val="20"/>
        </w:rPr>
        <w:t>2.乙方向甲方提交下列文件材料，经甲方审核无误后支付采购资</w:t>
      </w:r>
      <w:r>
        <w:rPr>
          <w:rFonts w:ascii="仿宋" w:hAnsi="仿宋" w:eastAsia="仿宋" w:cs="仿宋"/>
          <w:spacing w:val="8"/>
          <w:sz w:val="20"/>
          <w:szCs w:val="20"/>
        </w:rPr>
        <w:t>金：</w:t>
      </w:r>
    </w:p>
    <w:p>
      <w:pPr>
        <w:spacing w:before="160" w:line="231" w:lineRule="auto"/>
        <w:ind w:left="425"/>
        <w:rPr>
          <w:rFonts w:ascii="仿宋" w:hAnsi="仿宋" w:eastAsia="仿宋" w:cs="仿宋"/>
          <w:sz w:val="20"/>
          <w:szCs w:val="20"/>
        </w:rPr>
      </w:pPr>
      <w:r>
        <w:rPr>
          <w:rFonts w:ascii="仿宋" w:hAnsi="仿宋" w:eastAsia="仿宋" w:cs="仿宋"/>
          <w:spacing w:val="7"/>
          <w:sz w:val="20"/>
          <w:szCs w:val="20"/>
        </w:rPr>
        <w:t>（1）经甲方确认的发票；</w:t>
      </w:r>
    </w:p>
    <w:p>
      <w:pPr>
        <w:spacing w:before="158" w:line="408" w:lineRule="exact"/>
        <w:ind w:left="425"/>
        <w:rPr>
          <w:rFonts w:ascii="仿宋" w:hAnsi="仿宋" w:eastAsia="仿宋" w:cs="仿宋"/>
          <w:sz w:val="20"/>
          <w:szCs w:val="20"/>
        </w:rPr>
      </w:pPr>
      <w:r>
        <w:rPr>
          <w:rFonts w:ascii="仿宋" w:hAnsi="仿宋" w:eastAsia="仿宋" w:cs="仿宋"/>
          <w:spacing w:val="9"/>
          <w:position w:val="15"/>
          <w:sz w:val="20"/>
          <w:szCs w:val="20"/>
        </w:rPr>
        <w:t>（2）经甲乙双方确认签署的《验收报告》（或按项目进度阶段性《验收报告》</w:t>
      </w:r>
      <w:r>
        <w:rPr>
          <w:rFonts w:ascii="仿宋" w:hAnsi="仿宋" w:eastAsia="仿宋" w:cs="仿宋"/>
          <w:spacing w:val="-57"/>
          <w:position w:val="15"/>
          <w:sz w:val="20"/>
          <w:szCs w:val="20"/>
        </w:rPr>
        <w:t xml:space="preserve"> </w:t>
      </w:r>
      <w:r>
        <w:rPr>
          <w:rFonts w:ascii="仿宋" w:hAnsi="仿宋" w:eastAsia="仿宋" w:cs="仿宋"/>
          <w:spacing w:val="-14"/>
          <w:position w:val="15"/>
          <w:sz w:val="20"/>
          <w:szCs w:val="20"/>
        </w:rPr>
        <w:t>）；</w:t>
      </w:r>
    </w:p>
    <w:p>
      <w:pPr>
        <w:spacing w:before="1" w:line="228" w:lineRule="auto"/>
        <w:ind w:left="425"/>
        <w:rPr>
          <w:rFonts w:ascii="仿宋" w:hAnsi="仿宋" w:eastAsia="仿宋" w:cs="仿宋"/>
          <w:sz w:val="20"/>
          <w:szCs w:val="20"/>
        </w:rPr>
      </w:pPr>
      <w:r>
        <w:rPr>
          <w:rFonts w:ascii="仿宋" w:hAnsi="仿宋" w:eastAsia="仿宋" w:cs="仿宋"/>
          <w:spacing w:val="5"/>
          <w:sz w:val="20"/>
          <w:szCs w:val="20"/>
        </w:rPr>
        <w:t>（3）其他材料。</w:t>
      </w:r>
    </w:p>
    <w:p>
      <w:pPr>
        <w:spacing w:before="163" w:line="408" w:lineRule="exact"/>
        <w:ind w:left="418"/>
        <w:rPr>
          <w:rFonts w:ascii="仿宋" w:hAnsi="仿宋" w:eastAsia="仿宋" w:cs="仿宋"/>
          <w:sz w:val="20"/>
          <w:szCs w:val="20"/>
        </w:rPr>
      </w:pPr>
      <w:r>
        <w:rPr>
          <w:rFonts w:ascii="仿宋" w:hAnsi="仿宋" w:eastAsia="仿宋" w:cs="仿宋"/>
          <w:spacing w:val="9"/>
          <w:position w:val="15"/>
          <w:sz w:val="20"/>
          <w:szCs w:val="20"/>
        </w:rPr>
        <w:t>3.款项的支付进度以招标采购文件的有关规定为准。如招标采购文件未作特别规定，则付款进</w:t>
      </w:r>
    </w:p>
    <w:p>
      <w:pPr>
        <w:spacing w:line="229" w:lineRule="auto"/>
        <w:rPr>
          <w:rFonts w:ascii="仿宋" w:hAnsi="仿宋" w:eastAsia="仿宋" w:cs="仿宋"/>
          <w:sz w:val="20"/>
          <w:szCs w:val="20"/>
        </w:rPr>
      </w:pPr>
      <w:r>
        <w:rPr>
          <w:rFonts w:ascii="仿宋" w:hAnsi="仿宋" w:eastAsia="仿宋" w:cs="仿宋"/>
          <w:spacing w:val="7"/>
          <w:sz w:val="20"/>
          <w:szCs w:val="20"/>
        </w:rPr>
        <w:t>度应符合如下约定：</w:t>
      </w:r>
    </w:p>
    <w:p>
      <w:pPr>
        <w:spacing w:before="159" w:line="377" w:lineRule="auto"/>
        <w:ind w:left="2" w:right="176" w:firstLine="422"/>
        <w:rPr>
          <w:rFonts w:ascii="仿宋" w:hAnsi="仿宋" w:eastAsia="仿宋" w:cs="仿宋"/>
          <w:sz w:val="20"/>
          <w:szCs w:val="20"/>
        </w:rPr>
      </w:pPr>
      <w:r>
        <w:rPr>
          <w:rFonts w:ascii="仿宋" w:hAnsi="仿宋" w:eastAsia="仿宋" w:cs="仿宋"/>
          <w:spacing w:val="7"/>
          <w:sz w:val="20"/>
          <w:szCs w:val="20"/>
        </w:rPr>
        <w:t>货到初验合格后支付至合同总价的</w:t>
      </w:r>
      <w:r>
        <w:rPr>
          <w:rFonts w:ascii="仿宋" w:hAnsi="仿宋" w:eastAsia="仿宋" w:cs="仿宋"/>
          <w:spacing w:val="-97"/>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65"/>
          <w:sz w:val="20"/>
          <w:szCs w:val="20"/>
        </w:rPr>
        <w:t xml:space="preserve"> </w:t>
      </w:r>
      <w:r>
        <w:rPr>
          <w:rFonts w:ascii="仿宋" w:hAnsi="仿宋" w:eastAsia="仿宋" w:cs="仿宋"/>
          <w:spacing w:val="9"/>
          <w:sz w:val="20"/>
          <w:szCs w:val="20"/>
        </w:rPr>
        <w:t>％，</w:t>
      </w:r>
      <w:r>
        <w:rPr>
          <w:rFonts w:ascii="仿宋" w:hAnsi="仿宋" w:eastAsia="仿宋" w:cs="仿宋"/>
          <w:spacing w:val="7"/>
          <w:sz w:val="20"/>
          <w:szCs w:val="20"/>
        </w:rPr>
        <w:t>货到安装调试合格后支付至合同总价的</w:t>
      </w:r>
      <w:r>
        <w:rPr>
          <w:rFonts w:ascii="仿宋" w:hAnsi="仿宋" w:eastAsia="仿宋" w:cs="仿宋"/>
          <w:spacing w:val="7"/>
          <w:sz w:val="20"/>
          <w:szCs w:val="20"/>
          <w:u w:val="single" w:color="auto"/>
        </w:rPr>
        <w:t xml:space="preserve">     </w:t>
      </w:r>
      <w:r>
        <w:rPr>
          <w:rFonts w:ascii="仿宋" w:hAnsi="仿宋" w:eastAsia="仿宋" w:cs="仿宋"/>
          <w:spacing w:val="-67"/>
          <w:sz w:val="20"/>
          <w:szCs w:val="20"/>
        </w:rPr>
        <w:t xml:space="preserve"> </w:t>
      </w:r>
      <w:r>
        <w:rPr>
          <w:rFonts w:ascii="仿宋" w:hAnsi="仿宋" w:eastAsia="仿宋" w:cs="仿宋"/>
          <w:spacing w:val="7"/>
          <w:sz w:val="20"/>
          <w:szCs w:val="20"/>
        </w:rPr>
        <w:t>%</w:t>
      </w:r>
      <w:r>
        <w:rPr>
          <w:rFonts w:ascii="仿宋" w:hAnsi="仿宋" w:eastAsia="仿宋" w:cs="仿宋"/>
          <w:spacing w:val="-45"/>
          <w:sz w:val="20"/>
          <w:szCs w:val="20"/>
        </w:rPr>
        <w:t xml:space="preserve"> </w:t>
      </w:r>
      <w:r>
        <w:rPr>
          <w:rFonts w:ascii="仿宋" w:hAnsi="仿宋" w:eastAsia="仿宋" w:cs="仿宋"/>
          <w:spacing w:val="7"/>
          <w:sz w:val="20"/>
          <w:szCs w:val="20"/>
        </w:rPr>
        <w:t>,</w:t>
      </w:r>
      <w:r>
        <w:rPr>
          <w:rFonts w:ascii="仿宋" w:hAnsi="仿宋" w:eastAsia="仿宋" w:cs="仿宋"/>
          <w:sz w:val="20"/>
          <w:szCs w:val="20"/>
        </w:rPr>
        <w:t xml:space="preserve"> </w:t>
      </w:r>
      <w:r>
        <w:rPr>
          <w:rFonts w:ascii="仿宋" w:hAnsi="仿宋" w:eastAsia="仿宋" w:cs="仿宋"/>
          <w:spacing w:val="8"/>
          <w:sz w:val="20"/>
          <w:szCs w:val="20"/>
        </w:rPr>
        <w:t>运行正常后支付至合同总价的</w:t>
      </w:r>
      <w:r>
        <w:rPr>
          <w:rFonts w:ascii="仿宋" w:hAnsi="仿宋" w:eastAsia="仿宋" w:cs="仿宋"/>
          <w:spacing w:val="-98"/>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66"/>
          <w:sz w:val="20"/>
          <w:szCs w:val="20"/>
        </w:rPr>
        <w:t xml:space="preserve"> </w:t>
      </w:r>
      <w:r>
        <w:rPr>
          <w:rFonts w:ascii="仿宋" w:hAnsi="仿宋" w:eastAsia="仿宋" w:cs="仿宋"/>
          <w:spacing w:val="1"/>
          <w:sz w:val="20"/>
          <w:szCs w:val="20"/>
        </w:rPr>
        <w:t>％，</w:t>
      </w:r>
      <w:r>
        <w:rPr>
          <w:rFonts w:ascii="仿宋" w:hAnsi="仿宋" w:eastAsia="仿宋" w:cs="仿宋"/>
          <w:spacing w:val="8"/>
          <w:sz w:val="20"/>
          <w:szCs w:val="20"/>
        </w:rPr>
        <w:t>余款</w:t>
      </w:r>
      <w:r>
        <w:rPr>
          <w:rFonts w:ascii="仿宋" w:hAnsi="仿宋" w:eastAsia="仿宋" w:cs="仿宋"/>
          <w:spacing w:val="-99"/>
          <w:sz w:val="20"/>
          <w:szCs w:val="20"/>
        </w:rPr>
        <w:t xml:space="preserve"> </w:t>
      </w:r>
      <w:r>
        <w:rPr>
          <w:rFonts w:ascii="仿宋" w:hAnsi="仿宋" w:eastAsia="仿宋" w:cs="仿宋"/>
          <w:spacing w:val="8"/>
          <w:sz w:val="20"/>
          <w:szCs w:val="20"/>
          <w:u w:val="single" w:color="auto"/>
        </w:rPr>
        <w:t xml:space="preserve">     </w:t>
      </w:r>
      <w:r>
        <w:rPr>
          <w:rFonts w:ascii="仿宋" w:hAnsi="仿宋" w:eastAsia="仿宋" w:cs="仿宋"/>
          <w:spacing w:val="8"/>
          <w:sz w:val="20"/>
          <w:szCs w:val="20"/>
        </w:rPr>
        <w:t>％作为质量保证</w:t>
      </w:r>
      <w:r>
        <w:rPr>
          <w:rFonts w:ascii="仿宋" w:hAnsi="仿宋" w:eastAsia="仿宋" w:cs="仿宋"/>
          <w:spacing w:val="7"/>
          <w:sz w:val="20"/>
          <w:szCs w:val="20"/>
        </w:rPr>
        <w:t>金于货物或系统运行满</w:t>
      </w:r>
      <w:r>
        <w:rPr>
          <w:rFonts w:ascii="仿宋" w:hAnsi="仿宋" w:eastAsia="仿宋" w:cs="仿宋"/>
          <w:spacing w:val="-98"/>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75"/>
          <w:sz w:val="20"/>
          <w:szCs w:val="20"/>
        </w:rPr>
        <w:t xml:space="preserve"> </w:t>
      </w:r>
      <w:r>
        <w:rPr>
          <w:rFonts w:ascii="仿宋" w:hAnsi="仿宋" w:eastAsia="仿宋" w:cs="仿宋"/>
          <w:spacing w:val="7"/>
          <w:sz w:val="20"/>
          <w:szCs w:val="20"/>
        </w:rPr>
        <w:t>月</w:t>
      </w:r>
    </w:p>
    <w:p>
      <w:pPr>
        <w:spacing w:line="228" w:lineRule="auto"/>
        <w:ind w:left="5"/>
        <w:rPr>
          <w:rFonts w:ascii="仿宋" w:hAnsi="仿宋" w:eastAsia="仿宋" w:cs="仿宋"/>
          <w:sz w:val="20"/>
          <w:szCs w:val="20"/>
        </w:rPr>
      </w:pPr>
      <w:r>
        <w:rPr>
          <w:rFonts w:ascii="仿宋" w:hAnsi="仿宋" w:eastAsia="仿宋" w:cs="仿宋"/>
          <w:spacing w:val="8"/>
          <w:sz w:val="20"/>
          <w:szCs w:val="20"/>
        </w:rPr>
        <w:t>（年）后，并经甲乙双方复验合格后的</w:t>
      </w:r>
      <w:r>
        <w:rPr>
          <w:rFonts w:ascii="仿宋" w:hAnsi="仿宋" w:eastAsia="仿宋" w:cs="仿宋"/>
          <w:spacing w:val="-94"/>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85"/>
          <w:sz w:val="20"/>
          <w:szCs w:val="20"/>
        </w:rPr>
        <w:t xml:space="preserve"> </w:t>
      </w:r>
      <w:r>
        <w:rPr>
          <w:rFonts w:ascii="仿宋" w:hAnsi="仿宋" w:eastAsia="仿宋" w:cs="仿宋"/>
          <w:spacing w:val="8"/>
          <w:sz w:val="20"/>
          <w:szCs w:val="20"/>
        </w:rPr>
        <w:t>个工作日内付清。</w:t>
      </w:r>
    </w:p>
    <w:p>
      <w:pPr>
        <w:spacing w:before="161" w:line="229" w:lineRule="auto"/>
        <w:ind w:left="492"/>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第六条</w:t>
      </w:r>
      <w:r>
        <w:rPr>
          <w:rFonts w:ascii="仿宋" w:hAnsi="仿宋" w:eastAsia="仿宋" w:cs="仿宋"/>
          <w:spacing w:val="8"/>
          <w:sz w:val="20"/>
          <w:szCs w:val="20"/>
        </w:rPr>
        <w:t xml:space="preserve">  </w:t>
      </w:r>
      <w:r>
        <w:rPr>
          <w:rFonts w:ascii="仿宋" w:hAnsi="仿宋" w:eastAsia="仿宋" w:cs="仿宋"/>
          <w:spacing w:val="8"/>
          <w:sz w:val="20"/>
          <w:szCs w:val="20"/>
          <w14:textOutline w14:w="3795" w14:cap="sq" w14:cmpd="sng">
            <w14:solidFill>
              <w14:srgbClr w14:val="000000"/>
            </w14:solidFill>
            <w14:prstDash w14:val="solid"/>
            <w14:bevel/>
          </w14:textOutline>
        </w:rPr>
        <w:t>履约保证金（本项目不收取履约保证金）</w:t>
      </w:r>
    </w:p>
    <w:p>
      <w:pPr>
        <w:spacing w:before="162" w:line="377" w:lineRule="auto"/>
        <w:ind w:left="429"/>
        <w:rPr>
          <w:rFonts w:ascii="仿宋" w:hAnsi="仿宋" w:eastAsia="仿宋" w:cs="仿宋"/>
          <w:sz w:val="20"/>
          <w:szCs w:val="20"/>
        </w:rPr>
      </w:pPr>
      <w:r>
        <w:rPr>
          <w:rFonts w:ascii="仿宋" w:hAnsi="仿宋" w:eastAsia="仿宋" w:cs="仿宋"/>
          <w:spacing w:val="6"/>
          <w:sz w:val="20"/>
          <w:szCs w:val="20"/>
        </w:rPr>
        <w:t>1.乙方在签订本合同之日，</w:t>
      </w:r>
      <w:r>
        <w:rPr>
          <w:rFonts w:ascii="仿宋" w:hAnsi="仿宋" w:eastAsia="仿宋" w:cs="仿宋"/>
          <w:spacing w:val="-48"/>
          <w:sz w:val="20"/>
          <w:szCs w:val="20"/>
        </w:rPr>
        <w:t xml:space="preserve"> </w:t>
      </w:r>
      <w:r>
        <w:rPr>
          <w:rFonts w:ascii="仿宋" w:hAnsi="仿宋" w:eastAsia="仿宋" w:cs="仿宋"/>
          <w:spacing w:val="6"/>
          <w:sz w:val="20"/>
          <w:szCs w:val="20"/>
        </w:rPr>
        <w:t>向甲方提交合同履约保证金</w:t>
      </w:r>
      <w:r>
        <w:rPr>
          <w:rFonts w:ascii="仿宋" w:hAnsi="仿宋" w:eastAsia="仿宋" w:cs="仿宋"/>
          <w:spacing w:val="6"/>
          <w:sz w:val="20"/>
          <w:szCs w:val="20"/>
          <w:u w:val="single" w:color="auto"/>
        </w:rPr>
        <w:t xml:space="preserve">   0    </w:t>
      </w:r>
      <w:r>
        <w:rPr>
          <w:rFonts w:ascii="仿宋" w:hAnsi="仿宋" w:eastAsia="仿宋" w:cs="仿宋"/>
          <w:spacing w:val="-83"/>
          <w:sz w:val="20"/>
          <w:szCs w:val="20"/>
        </w:rPr>
        <w:t xml:space="preserve"> </w:t>
      </w:r>
      <w:r>
        <w:rPr>
          <w:rFonts w:ascii="仿宋" w:hAnsi="仿宋" w:eastAsia="仿宋" w:cs="仿宋"/>
          <w:spacing w:val="6"/>
          <w:sz w:val="20"/>
          <w:szCs w:val="20"/>
        </w:rPr>
        <w:t>元</w:t>
      </w:r>
    </w:p>
    <w:p>
      <w:pPr>
        <w:spacing w:line="229" w:lineRule="auto"/>
        <w:ind w:left="425"/>
        <w:rPr>
          <w:rFonts w:ascii="仿宋" w:hAnsi="仿宋" w:eastAsia="仿宋" w:cs="仿宋"/>
          <w:sz w:val="20"/>
          <w:szCs w:val="20"/>
        </w:rPr>
      </w:pPr>
      <w:r>
        <w:rPr>
          <w:rFonts w:ascii="仿宋" w:hAnsi="仿宋" w:eastAsia="仿宋" w:cs="仿宋"/>
          <w:spacing w:val="8"/>
          <w:sz w:val="20"/>
          <w:szCs w:val="20"/>
        </w:rPr>
        <w:t>（履约保证金的数额不得超过政府采购合同金额的10%）。</w:t>
      </w:r>
    </w:p>
    <w:p>
      <w:pPr>
        <w:spacing w:before="160" w:line="229" w:lineRule="auto"/>
        <w:ind w:left="416"/>
        <w:rPr>
          <w:rFonts w:ascii="仿宋" w:hAnsi="仿宋" w:eastAsia="仿宋" w:cs="仿宋"/>
          <w:sz w:val="20"/>
          <w:szCs w:val="20"/>
        </w:rPr>
      </w:pPr>
      <w:r>
        <w:rPr>
          <w:rFonts w:ascii="仿宋" w:hAnsi="仿宋" w:eastAsia="仿宋" w:cs="仿宋"/>
          <w:spacing w:val="8"/>
          <w:sz w:val="20"/>
          <w:szCs w:val="20"/>
        </w:rPr>
        <w:t>2.履约保证金有效期为甲乙双方最终验收后1个月内。到期后，</w:t>
      </w:r>
      <w:r>
        <w:rPr>
          <w:rFonts w:ascii="仿宋" w:hAnsi="仿宋" w:eastAsia="仿宋" w:cs="仿宋"/>
          <w:spacing w:val="-50"/>
          <w:sz w:val="20"/>
          <w:szCs w:val="20"/>
        </w:rPr>
        <w:t xml:space="preserve"> </w:t>
      </w:r>
      <w:r>
        <w:rPr>
          <w:rFonts w:ascii="仿宋" w:hAnsi="仿宋" w:eastAsia="仿宋" w:cs="仿宋"/>
          <w:spacing w:val="8"/>
          <w:sz w:val="20"/>
          <w:szCs w:val="20"/>
        </w:rPr>
        <w:t>甲方</w:t>
      </w:r>
      <w:r>
        <w:rPr>
          <w:rFonts w:ascii="仿宋" w:hAnsi="仿宋" w:eastAsia="仿宋" w:cs="仿宋"/>
          <w:spacing w:val="7"/>
          <w:sz w:val="20"/>
          <w:szCs w:val="20"/>
        </w:rPr>
        <w:t>向乙方无息退还。</w:t>
      </w:r>
    </w:p>
    <w:p>
      <w:pPr>
        <w:spacing w:before="159" w:line="411" w:lineRule="exact"/>
        <w:ind w:left="418"/>
        <w:rPr>
          <w:rFonts w:ascii="仿宋" w:hAnsi="仿宋" w:eastAsia="仿宋" w:cs="仿宋"/>
          <w:sz w:val="20"/>
          <w:szCs w:val="20"/>
        </w:rPr>
      </w:pPr>
      <w:r>
        <w:rPr>
          <w:rFonts w:ascii="仿宋" w:hAnsi="仿宋" w:eastAsia="仿宋" w:cs="仿宋"/>
          <w:spacing w:val="9"/>
          <w:position w:val="15"/>
          <w:sz w:val="20"/>
          <w:szCs w:val="20"/>
        </w:rPr>
        <w:t>3.如乙方未能履行、或未能完全履行合同规定</w:t>
      </w:r>
      <w:r>
        <w:rPr>
          <w:rFonts w:ascii="仿宋" w:hAnsi="仿宋" w:eastAsia="仿宋" w:cs="仿宋"/>
          <w:spacing w:val="8"/>
          <w:position w:val="15"/>
          <w:sz w:val="20"/>
          <w:szCs w:val="20"/>
        </w:rPr>
        <w:t>的义务，</w:t>
      </w:r>
      <w:r>
        <w:rPr>
          <w:rFonts w:ascii="仿宋" w:hAnsi="仿宋" w:eastAsia="仿宋" w:cs="仿宋"/>
          <w:spacing w:val="-52"/>
          <w:position w:val="15"/>
          <w:sz w:val="20"/>
          <w:szCs w:val="20"/>
        </w:rPr>
        <w:t xml:space="preserve"> </w:t>
      </w:r>
      <w:r>
        <w:rPr>
          <w:rFonts w:ascii="仿宋" w:hAnsi="仿宋" w:eastAsia="仿宋" w:cs="仿宋"/>
          <w:spacing w:val="8"/>
          <w:position w:val="15"/>
          <w:sz w:val="20"/>
          <w:szCs w:val="20"/>
        </w:rPr>
        <w:t>甲方有权从履约保证金中取得补偿。履</w:t>
      </w:r>
    </w:p>
    <w:p>
      <w:pPr>
        <w:spacing w:before="1" w:line="227" w:lineRule="auto"/>
        <w:ind w:left="2"/>
        <w:rPr>
          <w:rFonts w:ascii="仿宋" w:hAnsi="仿宋" w:eastAsia="仿宋" w:cs="仿宋"/>
          <w:sz w:val="20"/>
          <w:szCs w:val="20"/>
        </w:rPr>
      </w:pPr>
      <w:r>
        <w:rPr>
          <w:rFonts w:ascii="仿宋" w:hAnsi="仿宋" w:eastAsia="仿宋" w:cs="仿宋"/>
          <w:spacing w:val="8"/>
          <w:sz w:val="20"/>
          <w:szCs w:val="20"/>
        </w:rPr>
        <w:t xml:space="preserve">约保证金扣除甲方应得的补偿后的余额在合同期满后 </w:t>
      </w:r>
      <w:r>
        <w:rPr>
          <w:rFonts w:ascii="仿宋" w:hAnsi="仿宋" w:eastAsia="仿宋" w:cs="仿宋"/>
          <w:spacing w:val="8"/>
          <w:sz w:val="20"/>
          <w:szCs w:val="20"/>
          <w:u w:val="single" w:color="auto"/>
        </w:rPr>
        <w:t xml:space="preserve">     </w:t>
      </w:r>
      <w:r>
        <w:rPr>
          <w:rFonts w:ascii="仿宋" w:hAnsi="仿宋" w:eastAsia="仿宋" w:cs="仿宋"/>
          <w:spacing w:val="-83"/>
          <w:sz w:val="20"/>
          <w:szCs w:val="20"/>
        </w:rPr>
        <w:t xml:space="preserve"> </w:t>
      </w:r>
      <w:r>
        <w:rPr>
          <w:rFonts w:ascii="仿宋" w:hAnsi="仿宋" w:eastAsia="仿宋" w:cs="仿宋"/>
          <w:spacing w:val="8"/>
          <w:sz w:val="20"/>
          <w:szCs w:val="20"/>
        </w:rPr>
        <w:t>天内无息退还乙方。</w:t>
      </w:r>
    </w:p>
    <w:p>
      <w:pPr>
        <w:spacing w:before="161" w:line="231" w:lineRule="auto"/>
        <w:ind w:left="912"/>
        <w:rPr>
          <w:rFonts w:ascii="仿宋" w:hAnsi="仿宋" w:eastAsia="仿宋" w:cs="仿宋"/>
          <w:sz w:val="20"/>
          <w:szCs w:val="20"/>
        </w:rPr>
      </w:pPr>
      <w:r>
        <w:rPr>
          <w:rFonts w:ascii="仿宋" w:hAnsi="仿宋" w:eastAsia="仿宋" w:cs="仿宋"/>
          <w:spacing w:val="5"/>
          <w:sz w:val="20"/>
          <w:szCs w:val="20"/>
          <w14:textOutline w14:w="3795" w14:cap="sq" w14:cmpd="sng">
            <w14:solidFill>
              <w14:srgbClr w14:val="000000"/>
            </w14:solidFill>
            <w14:prstDash w14:val="solid"/>
            <w14:bevel/>
          </w14:textOutline>
        </w:rPr>
        <w:t>第七条</w:t>
      </w:r>
      <w:r>
        <w:rPr>
          <w:rFonts w:ascii="仿宋" w:hAnsi="仿宋" w:eastAsia="仿宋" w:cs="仿宋"/>
          <w:spacing w:val="14"/>
          <w:sz w:val="20"/>
          <w:szCs w:val="20"/>
        </w:rPr>
        <w:t xml:space="preserve">  </w:t>
      </w:r>
      <w:r>
        <w:rPr>
          <w:rFonts w:ascii="仿宋" w:hAnsi="仿宋" w:eastAsia="仿宋" w:cs="仿宋"/>
          <w:spacing w:val="5"/>
          <w:sz w:val="20"/>
          <w:szCs w:val="20"/>
          <w14:textOutline w14:w="3795" w14:cap="sq" w14:cmpd="sng">
            <w14:solidFill>
              <w14:srgbClr w14:val="000000"/>
            </w14:solidFill>
            <w14:prstDash w14:val="solid"/>
            <w14:bevel/>
          </w14:textOutline>
        </w:rPr>
        <w:t>交货和验收</w:t>
      </w:r>
    </w:p>
    <w:p>
      <w:pPr>
        <w:spacing w:before="157" w:line="377" w:lineRule="auto"/>
        <w:ind w:left="429"/>
        <w:rPr>
          <w:rFonts w:ascii="仿宋" w:hAnsi="仿宋" w:eastAsia="仿宋" w:cs="仿宋"/>
          <w:sz w:val="20"/>
          <w:szCs w:val="20"/>
        </w:rPr>
      </w:pPr>
      <w:r>
        <w:rPr>
          <w:rFonts w:ascii="仿宋" w:hAnsi="仿宋" w:eastAsia="仿宋" w:cs="仿宋"/>
          <w:spacing w:val="3"/>
          <w:sz w:val="20"/>
          <w:szCs w:val="20"/>
        </w:rPr>
        <w:t>1.交货时间：</w:t>
      </w:r>
      <w:r>
        <w:rPr>
          <w:rFonts w:ascii="仿宋" w:hAnsi="仿宋" w:eastAsia="仿宋" w:cs="仿宋"/>
          <w:spacing w:val="16"/>
          <w:sz w:val="20"/>
          <w:szCs w:val="20"/>
        </w:rPr>
        <w:t xml:space="preserve"> </w:t>
      </w:r>
      <w:r>
        <w:rPr>
          <w:rFonts w:ascii="仿宋" w:hAnsi="仿宋" w:eastAsia="仿宋" w:cs="仿宋"/>
          <w:spacing w:val="3"/>
          <w:sz w:val="20"/>
          <w:szCs w:val="20"/>
          <w:u w:val="single" w:color="auto"/>
        </w:rPr>
        <w:t xml:space="preserve">                    </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1" w:line="232" w:lineRule="auto"/>
        <w:ind w:left="636"/>
        <w:rPr>
          <w:rFonts w:ascii="仿宋" w:hAnsi="仿宋" w:eastAsia="仿宋" w:cs="仿宋"/>
          <w:sz w:val="20"/>
          <w:szCs w:val="20"/>
        </w:rPr>
      </w:pPr>
      <w:r>
        <w:rPr>
          <w:rFonts w:ascii="仿宋" w:hAnsi="仿宋" w:eastAsia="仿宋" w:cs="仿宋"/>
          <w:spacing w:val="3"/>
          <w:sz w:val="20"/>
          <w:szCs w:val="20"/>
        </w:rPr>
        <w:t>交货地点：</w:t>
      </w:r>
      <w:r>
        <w:rPr>
          <w:rFonts w:ascii="仿宋" w:hAnsi="仿宋" w:eastAsia="仿宋" w:cs="仿宋"/>
          <w:spacing w:val="17"/>
          <w:sz w:val="20"/>
          <w:szCs w:val="20"/>
        </w:rPr>
        <w:t xml:space="preserve"> </w:t>
      </w:r>
      <w:r>
        <w:rPr>
          <w:rFonts w:ascii="仿宋" w:hAnsi="仿宋" w:eastAsia="仿宋" w:cs="仿宋"/>
          <w:spacing w:val="3"/>
          <w:sz w:val="20"/>
          <w:szCs w:val="20"/>
          <w:u w:val="single" w:color="auto"/>
        </w:rPr>
        <w:t xml:space="preserve">                  </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155" w:line="232" w:lineRule="auto"/>
        <w:ind w:left="634"/>
        <w:rPr>
          <w:rFonts w:ascii="仿宋" w:hAnsi="仿宋" w:eastAsia="仿宋" w:cs="仿宋"/>
          <w:sz w:val="20"/>
          <w:szCs w:val="20"/>
        </w:rPr>
      </w:pPr>
      <w:r>
        <w:rPr>
          <w:rFonts w:ascii="仿宋" w:hAnsi="仿宋" w:eastAsia="仿宋" w:cs="仿宋"/>
          <w:spacing w:val="6"/>
          <w:sz w:val="20"/>
          <w:szCs w:val="20"/>
        </w:rPr>
        <w:t xml:space="preserve">安装调试时间： </w:t>
      </w:r>
      <w:r>
        <w:rPr>
          <w:rFonts w:ascii="仿宋" w:hAnsi="仿宋" w:eastAsia="仿宋" w:cs="仿宋"/>
          <w:spacing w:val="2"/>
          <w:sz w:val="20"/>
          <w:szCs w:val="20"/>
          <w:u w:val="single" w:color="auto"/>
        </w:rPr>
        <w:t xml:space="preserve">                                     </w:t>
      </w:r>
      <w:r>
        <w:rPr>
          <w:rFonts w:ascii="仿宋" w:hAnsi="仿宋" w:eastAsia="仿宋" w:cs="仿宋"/>
          <w:spacing w:val="6"/>
          <w:sz w:val="20"/>
          <w:szCs w:val="20"/>
        </w:rPr>
        <w:t>。</w:t>
      </w:r>
    </w:p>
    <w:p>
      <w:pPr>
        <w:spacing w:before="158" w:line="410" w:lineRule="exact"/>
        <w:ind w:left="416"/>
        <w:rPr>
          <w:rFonts w:ascii="仿宋" w:hAnsi="仿宋" w:eastAsia="仿宋" w:cs="仿宋"/>
          <w:sz w:val="20"/>
          <w:szCs w:val="20"/>
        </w:rPr>
      </w:pPr>
      <w:r>
        <w:rPr>
          <w:rFonts w:ascii="仿宋" w:hAnsi="仿宋" w:eastAsia="仿宋" w:cs="仿宋"/>
          <w:spacing w:val="9"/>
          <w:position w:val="15"/>
          <w:sz w:val="20"/>
          <w:szCs w:val="20"/>
        </w:rPr>
        <w:t>2.</w:t>
      </w:r>
      <w:r>
        <w:rPr>
          <w:rFonts w:ascii="仿宋" w:hAnsi="仿宋" w:eastAsia="仿宋" w:cs="仿宋"/>
          <w:spacing w:val="35"/>
          <w:position w:val="15"/>
          <w:sz w:val="20"/>
          <w:szCs w:val="20"/>
        </w:rPr>
        <w:t xml:space="preserve"> </w:t>
      </w:r>
      <w:r>
        <w:rPr>
          <w:rFonts w:ascii="仿宋" w:hAnsi="仿宋" w:eastAsia="仿宋" w:cs="仿宋"/>
          <w:spacing w:val="9"/>
          <w:position w:val="15"/>
          <w:sz w:val="20"/>
          <w:szCs w:val="20"/>
        </w:rPr>
        <w:t>乙方应对提供的货物作出全面自查和整理，并列出清单，作为甲方</w:t>
      </w:r>
      <w:r>
        <w:rPr>
          <w:rFonts w:ascii="仿宋" w:hAnsi="仿宋" w:eastAsia="仿宋" w:cs="仿宋"/>
          <w:spacing w:val="8"/>
          <w:position w:val="15"/>
          <w:sz w:val="20"/>
          <w:szCs w:val="20"/>
        </w:rPr>
        <w:t>验收和使用的技术条件</w:t>
      </w:r>
    </w:p>
    <w:p>
      <w:pPr>
        <w:spacing w:before="1" w:line="228" w:lineRule="auto"/>
        <w:ind w:left="1"/>
        <w:rPr>
          <w:rFonts w:ascii="仿宋" w:hAnsi="仿宋" w:eastAsia="仿宋" w:cs="仿宋"/>
          <w:sz w:val="20"/>
          <w:szCs w:val="20"/>
        </w:rPr>
      </w:pPr>
      <w:r>
        <w:rPr>
          <w:rFonts w:ascii="仿宋" w:hAnsi="仿宋" w:eastAsia="仿宋" w:cs="仿宋"/>
          <w:spacing w:val="8"/>
          <w:sz w:val="20"/>
          <w:szCs w:val="20"/>
        </w:rPr>
        <w:t>依据，清单应随提供的验收资料交给甲方。</w:t>
      </w:r>
    </w:p>
    <w:p>
      <w:pPr>
        <w:spacing w:before="160" w:line="229" w:lineRule="auto"/>
        <w:jc w:val="right"/>
        <w:rPr>
          <w:rFonts w:ascii="仿宋" w:hAnsi="仿宋" w:eastAsia="仿宋" w:cs="仿宋"/>
          <w:sz w:val="20"/>
          <w:szCs w:val="20"/>
        </w:rPr>
      </w:pPr>
      <w:r>
        <w:rPr>
          <w:rFonts w:ascii="仿宋" w:hAnsi="仿宋" w:eastAsia="仿宋" w:cs="仿宋"/>
          <w:spacing w:val="7"/>
          <w:sz w:val="20"/>
          <w:szCs w:val="20"/>
        </w:rPr>
        <w:t>3.乙方提供的货物应包括本合同“</w:t>
      </w:r>
      <w:r>
        <w:rPr>
          <w:rFonts w:ascii="仿宋" w:hAnsi="仿宋" w:eastAsia="仿宋" w:cs="仿宋"/>
          <w:spacing w:val="-62"/>
          <w:sz w:val="20"/>
          <w:szCs w:val="20"/>
        </w:rPr>
        <w:t xml:space="preserve"> </w:t>
      </w:r>
      <w:r>
        <w:rPr>
          <w:rFonts w:ascii="仿宋" w:hAnsi="仿宋" w:eastAsia="仿宋" w:cs="仿宋"/>
          <w:spacing w:val="7"/>
          <w:sz w:val="20"/>
          <w:szCs w:val="20"/>
        </w:rPr>
        <w:t>第一条 合同文件</w:t>
      </w:r>
      <w:r>
        <w:rPr>
          <w:rFonts w:ascii="仿宋" w:hAnsi="仿宋" w:eastAsia="仿宋" w:cs="仿宋"/>
          <w:spacing w:val="-70"/>
          <w:sz w:val="20"/>
          <w:szCs w:val="20"/>
        </w:rPr>
        <w:t xml:space="preserve"> </w:t>
      </w:r>
      <w:r>
        <w:rPr>
          <w:rFonts w:ascii="仿宋" w:hAnsi="仿宋" w:eastAsia="仿宋" w:cs="仿宋"/>
          <w:spacing w:val="7"/>
          <w:sz w:val="20"/>
          <w:szCs w:val="20"/>
        </w:rPr>
        <w:t>”规定的全部货物及其附（辅）件、资料。</w:t>
      </w:r>
    </w:p>
    <w:p>
      <w:pPr>
        <w:spacing w:before="161" w:line="377" w:lineRule="auto"/>
        <w:ind w:right="73" w:firstLine="412"/>
        <w:rPr>
          <w:rFonts w:ascii="仿宋" w:hAnsi="仿宋" w:eastAsia="仿宋" w:cs="仿宋"/>
          <w:sz w:val="20"/>
          <w:szCs w:val="20"/>
        </w:rPr>
      </w:pPr>
      <w:r>
        <w:rPr>
          <w:rFonts w:ascii="仿宋" w:hAnsi="仿宋" w:eastAsia="仿宋" w:cs="仿宋"/>
          <w:spacing w:val="7"/>
          <w:sz w:val="20"/>
          <w:szCs w:val="20"/>
        </w:rPr>
        <w:t>4.</w:t>
      </w:r>
      <w:r>
        <w:rPr>
          <w:rFonts w:ascii="仿宋" w:hAnsi="仿宋" w:eastAsia="仿宋" w:cs="仿宋"/>
          <w:spacing w:val="-58"/>
          <w:sz w:val="20"/>
          <w:szCs w:val="20"/>
        </w:rPr>
        <w:t xml:space="preserve"> </w:t>
      </w:r>
      <w:r>
        <w:rPr>
          <w:rFonts w:ascii="仿宋" w:hAnsi="仿宋" w:eastAsia="仿宋" w:cs="仿宋"/>
          <w:spacing w:val="7"/>
          <w:sz w:val="20"/>
          <w:szCs w:val="20"/>
        </w:rPr>
        <w:t>甲方应当在到货后的</w:t>
      </w:r>
      <w:r>
        <w:rPr>
          <w:rFonts w:ascii="仿宋" w:hAnsi="仿宋" w:eastAsia="仿宋" w:cs="仿宋"/>
          <w:spacing w:val="7"/>
          <w:sz w:val="20"/>
          <w:szCs w:val="20"/>
          <w:u w:val="single" w:color="auto"/>
        </w:rPr>
        <w:t xml:space="preserve">     </w:t>
      </w:r>
      <w:r>
        <w:rPr>
          <w:rFonts w:ascii="仿宋" w:hAnsi="仿宋" w:eastAsia="仿宋" w:cs="仿宋"/>
          <w:spacing w:val="-85"/>
          <w:sz w:val="20"/>
          <w:szCs w:val="20"/>
        </w:rPr>
        <w:t xml:space="preserve"> </w:t>
      </w:r>
      <w:r>
        <w:rPr>
          <w:rFonts w:ascii="仿宋" w:hAnsi="仿宋" w:eastAsia="仿宋" w:cs="仿宋"/>
          <w:spacing w:val="7"/>
          <w:sz w:val="20"/>
          <w:szCs w:val="20"/>
        </w:rPr>
        <w:t>个工作日内对货物进行</w:t>
      </w:r>
      <w:r>
        <w:rPr>
          <w:rFonts w:ascii="仿宋" w:hAnsi="仿宋" w:eastAsia="仿宋" w:cs="仿宋"/>
          <w:spacing w:val="6"/>
          <w:sz w:val="20"/>
          <w:szCs w:val="20"/>
        </w:rPr>
        <w:t>验收。货物验收时，</w:t>
      </w:r>
      <w:r>
        <w:rPr>
          <w:rFonts w:ascii="仿宋" w:hAnsi="仿宋" w:eastAsia="仿宋" w:cs="仿宋"/>
          <w:spacing w:val="-52"/>
          <w:sz w:val="20"/>
          <w:szCs w:val="20"/>
        </w:rPr>
        <w:t xml:space="preserve"> </w:t>
      </w:r>
      <w:r>
        <w:rPr>
          <w:rFonts w:ascii="仿宋" w:hAnsi="仿宋" w:eastAsia="仿宋" w:cs="仿宋"/>
          <w:spacing w:val="6"/>
          <w:sz w:val="20"/>
          <w:szCs w:val="20"/>
        </w:rPr>
        <w:t>甲乙双方必须同时在</w:t>
      </w:r>
      <w:r>
        <w:rPr>
          <w:rFonts w:ascii="仿宋" w:hAnsi="仿宋" w:eastAsia="仿宋" w:cs="仿宋"/>
          <w:sz w:val="20"/>
          <w:szCs w:val="20"/>
        </w:rPr>
        <w:t xml:space="preserve">  </w:t>
      </w:r>
      <w:r>
        <w:rPr>
          <w:rFonts w:ascii="仿宋" w:hAnsi="仿宋" w:eastAsia="仿宋" w:cs="仿宋"/>
          <w:spacing w:val="9"/>
          <w:sz w:val="20"/>
          <w:szCs w:val="20"/>
        </w:rPr>
        <w:t>场，双方共同确认货物与本合同规定的生产厂家产地、</w:t>
      </w:r>
      <w:r>
        <w:rPr>
          <w:rFonts w:ascii="仿宋" w:hAnsi="仿宋" w:eastAsia="仿宋" w:cs="仿宋"/>
          <w:spacing w:val="-56"/>
          <w:sz w:val="20"/>
          <w:szCs w:val="20"/>
        </w:rPr>
        <w:t xml:space="preserve"> </w:t>
      </w:r>
      <w:r>
        <w:rPr>
          <w:rFonts w:ascii="仿宋" w:hAnsi="仿宋" w:eastAsia="仿宋" w:cs="仿宋"/>
          <w:spacing w:val="9"/>
          <w:sz w:val="20"/>
          <w:szCs w:val="20"/>
        </w:rPr>
        <w:t>品</w:t>
      </w:r>
      <w:r>
        <w:rPr>
          <w:rFonts w:ascii="仿宋" w:hAnsi="仿宋" w:eastAsia="仿宋" w:cs="仿宋"/>
          <w:spacing w:val="8"/>
          <w:sz w:val="20"/>
          <w:szCs w:val="20"/>
        </w:rPr>
        <w:t>牌、规格型号、数量、质量、技术参数和</w:t>
      </w:r>
      <w:r>
        <w:rPr>
          <w:rFonts w:ascii="仿宋" w:hAnsi="仿宋" w:eastAsia="仿宋" w:cs="仿宋"/>
          <w:sz w:val="20"/>
          <w:szCs w:val="20"/>
        </w:rPr>
        <w:t xml:space="preserve"> </w:t>
      </w:r>
      <w:r>
        <w:rPr>
          <w:rFonts w:ascii="仿宋" w:hAnsi="仿宋" w:eastAsia="仿宋" w:cs="仿宋"/>
          <w:spacing w:val="9"/>
          <w:sz w:val="20"/>
          <w:szCs w:val="20"/>
        </w:rPr>
        <w:t>性能等是否一致。乙方所交付的货物不符合合同规</w:t>
      </w:r>
      <w:r>
        <w:rPr>
          <w:rFonts w:ascii="仿宋" w:hAnsi="仿宋" w:eastAsia="仿宋" w:cs="仿宋"/>
          <w:spacing w:val="8"/>
          <w:sz w:val="20"/>
          <w:szCs w:val="20"/>
        </w:rPr>
        <w:t>定的，</w:t>
      </w:r>
      <w:r>
        <w:rPr>
          <w:rFonts w:ascii="仿宋" w:hAnsi="仿宋" w:eastAsia="仿宋" w:cs="仿宋"/>
          <w:spacing w:val="-53"/>
          <w:sz w:val="20"/>
          <w:szCs w:val="20"/>
        </w:rPr>
        <w:t xml:space="preserve"> </w:t>
      </w:r>
      <w:r>
        <w:rPr>
          <w:rFonts w:ascii="仿宋" w:hAnsi="仿宋" w:eastAsia="仿宋" w:cs="仿宋"/>
          <w:spacing w:val="8"/>
          <w:sz w:val="20"/>
          <w:szCs w:val="20"/>
        </w:rPr>
        <w:t>甲方有权拒收。乙方应及时按本合同规定</w:t>
      </w:r>
      <w:r>
        <w:rPr>
          <w:rFonts w:ascii="仿宋" w:hAnsi="仿宋" w:eastAsia="仿宋" w:cs="仿宋"/>
          <w:sz w:val="20"/>
          <w:szCs w:val="20"/>
        </w:rPr>
        <w:t xml:space="preserve"> </w:t>
      </w:r>
      <w:r>
        <w:rPr>
          <w:rFonts w:ascii="仿宋" w:hAnsi="仿宋" w:eastAsia="仿宋" w:cs="仿宋"/>
          <w:spacing w:val="10"/>
          <w:sz w:val="20"/>
          <w:szCs w:val="20"/>
        </w:rPr>
        <w:t>和甲方要求免费对拒收货物采取更换或其他必要的补救措施</w:t>
      </w:r>
      <w:r>
        <w:rPr>
          <w:rFonts w:ascii="仿宋" w:hAnsi="仿宋" w:eastAsia="仿宋" w:cs="仿宋"/>
          <w:spacing w:val="9"/>
          <w:sz w:val="20"/>
          <w:szCs w:val="20"/>
        </w:rPr>
        <w:t>，直至验收合格，方视为乙方按本合同</w:t>
      </w:r>
    </w:p>
    <w:p>
      <w:pPr>
        <w:spacing w:before="1" w:line="230" w:lineRule="auto"/>
        <w:rPr>
          <w:rFonts w:ascii="仿宋" w:hAnsi="仿宋" w:eastAsia="仿宋" w:cs="仿宋"/>
          <w:sz w:val="20"/>
          <w:szCs w:val="20"/>
        </w:rPr>
      </w:pPr>
      <w:r>
        <w:rPr>
          <w:rFonts w:ascii="仿宋" w:hAnsi="仿宋" w:eastAsia="仿宋" w:cs="仿宋"/>
          <w:spacing w:val="7"/>
          <w:sz w:val="20"/>
          <w:szCs w:val="20"/>
        </w:rPr>
        <w:t>规定完成交货。验收合格的，</w:t>
      </w:r>
      <w:r>
        <w:rPr>
          <w:rFonts w:ascii="仿宋" w:hAnsi="仿宋" w:eastAsia="仿宋" w:cs="仿宋"/>
          <w:spacing w:val="-53"/>
          <w:sz w:val="20"/>
          <w:szCs w:val="20"/>
        </w:rPr>
        <w:t xml:space="preserve"> </w:t>
      </w:r>
      <w:r>
        <w:rPr>
          <w:rFonts w:ascii="仿宋" w:hAnsi="仿宋" w:eastAsia="仿宋" w:cs="仿宋"/>
          <w:spacing w:val="7"/>
          <w:sz w:val="20"/>
          <w:szCs w:val="20"/>
        </w:rPr>
        <w:t>由双方共同签署《验收报告</w:t>
      </w:r>
      <w:r>
        <w:rPr>
          <w:rFonts w:ascii="仿宋" w:hAnsi="仿宋" w:eastAsia="仿宋" w:cs="仿宋"/>
          <w:spacing w:val="6"/>
          <w:sz w:val="20"/>
          <w:szCs w:val="20"/>
        </w:rPr>
        <w:t>》。</w:t>
      </w:r>
    </w:p>
    <w:p>
      <w:pPr>
        <w:spacing w:before="157" w:line="411" w:lineRule="exact"/>
        <w:ind w:left="418"/>
        <w:rPr>
          <w:rFonts w:ascii="仿宋" w:hAnsi="仿宋" w:eastAsia="仿宋" w:cs="仿宋"/>
          <w:sz w:val="20"/>
          <w:szCs w:val="20"/>
        </w:rPr>
      </w:pPr>
      <w:r>
        <w:rPr>
          <w:rFonts w:ascii="仿宋" w:hAnsi="仿宋" w:eastAsia="仿宋" w:cs="仿宋"/>
          <w:spacing w:val="8"/>
          <w:position w:val="15"/>
          <w:sz w:val="20"/>
          <w:szCs w:val="20"/>
        </w:rPr>
        <w:t>5.需要乙方对货物（包括软件）或系统进行安装调试的，</w:t>
      </w:r>
      <w:r>
        <w:rPr>
          <w:rFonts w:ascii="仿宋" w:hAnsi="仿宋" w:eastAsia="仿宋" w:cs="仿宋"/>
          <w:spacing w:val="-40"/>
          <w:position w:val="15"/>
          <w:sz w:val="20"/>
          <w:szCs w:val="20"/>
        </w:rPr>
        <w:t xml:space="preserve"> </w:t>
      </w:r>
      <w:r>
        <w:rPr>
          <w:rFonts w:ascii="仿宋" w:hAnsi="仿宋" w:eastAsia="仿宋" w:cs="仿宋"/>
          <w:spacing w:val="8"/>
          <w:position w:val="15"/>
          <w:sz w:val="20"/>
          <w:szCs w:val="20"/>
        </w:rPr>
        <w:t>甲乙双方应在货物安装调试完毕后的</w:t>
      </w:r>
    </w:p>
    <w:p>
      <w:pPr>
        <w:spacing w:before="1" w:line="227" w:lineRule="auto"/>
        <w:ind w:left="1"/>
        <w:rPr>
          <w:rFonts w:ascii="仿宋" w:hAnsi="仿宋" w:eastAsia="仿宋" w:cs="仿宋"/>
          <w:sz w:val="20"/>
          <w:szCs w:val="20"/>
        </w:rPr>
      </w:pPr>
      <w:r>
        <w:rPr>
          <w:rFonts w:ascii="仿宋" w:hAnsi="仿宋" w:eastAsia="仿宋" w:cs="仿宋"/>
          <w:spacing w:val="10"/>
          <w:sz w:val="20"/>
          <w:szCs w:val="20"/>
        </w:rPr>
        <w:t>个工作日内进行运行效果验收。在验收之前，乙方需提前提交相应的</w:t>
      </w:r>
      <w:r>
        <w:rPr>
          <w:rFonts w:ascii="仿宋" w:hAnsi="仿宋" w:eastAsia="仿宋" w:cs="仿宋"/>
          <w:spacing w:val="9"/>
          <w:sz w:val="20"/>
          <w:szCs w:val="20"/>
        </w:rPr>
        <w:t>调试计划（包括调试程序、环</w:t>
      </w:r>
    </w:p>
    <w:p>
      <w:pPr>
        <w:spacing w:line="227" w:lineRule="auto"/>
        <w:rPr>
          <w:rFonts w:ascii="仿宋" w:hAnsi="仿宋" w:eastAsia="仿宋" w:cs="仿宋"/>
          <w:sz w:val="20"/>
          <w:szCs w:val="20"/>
        </w:rPr>
        <w:sectPr>
          <w:footerReference r:id="rId34" w:type="default"/>
          <w:pgSz w:w="11907" w:h="16840"/>
          <w:pgMar w:top="1405" w:right="1388" w:bottom="1184" w:left="1429" w:header="0" w:footer="1015" w:gutter="0"/>
          <w:cols w:space="720" w:num="1"/>
        </w:sectPr>
      </w:pPr>
    </w:p>
    <w:p>
      <w:pPr>
        <w:spacing w:before="41" w:line="377" w:lineRule="auto"/>
        <w:ind w:left="3" w:right="22" w:hanging="1"/>
        <w:jc w:val="both"/>
        <w:rPr>
          <w:rFonts w:ascii="仿宋" w:hAnsi="仿宋" w:eastAsia="仿宋" w:cs="仿宋"/>
          <w:sz w:val="20"/>
          <w:szCs w:val="20"/>
        </w:rPr>
      </w:pPr>
      <w:r>
        <w:rPr>
          <w:rFonts w:ascii="仿宋" w:hAnsi="仿宋" w:eastAsia="仿宋" w:cs="仿宋"/>
          <w:spacing w:val="8"/>
          <w:sz w:val="20"/>
          <w:szCs w:val="20"/>
        </w:rPr>
        <w:t>境、</w:t>
      </w:r>
      <w:r>
        <w:rPr>
          <w:rFonts w:ascii="仿宋" w:hAnsi="仿宋" w:eastAsia="仿宋" w:cs="仿宋"/>
          <w:spacing w:val="-52"/>
          <w:sz w:val="20"/>
          <w:szCs w:val="20"/>
        </w:rPr>
        <w:t xml:space="preserve"> </w:t>
      </w:r>
      <w:r>
        <w:rPr>
          <w:rFonts w:ascii="仿宋" w:hAnsi="仿宋" w:eastAsia="仿宋" w:cs="仿宋"/>
          <w:spacing w:val="8"/>
          <w:sz w:val="20"/>
          <w:szCs w:val="20"/>
        </w:rPr>
        <w:t>内容和检验标准、调试时间安排等）供甲方确认，乙方</w:t>
      </w:r>
      <w:r>
        <w:rPr>
          <w:rFonts w:ascii="仿宋" w:hAnsi="仿宋" w:eastAsia="仿宋" w:cs="仿宋"/>
          <w:spacing w:val="7"/>
          <w:sz w:val="20"/>
          <w:szCs w:val="20"/>
        </w:rPr>
        <w:t>还应对所有检验验收调试的结果、步骤、</w:t>
      </w:r>
      <w:r>
        <w:rPr>
          <w:rFonts w:ascii="仿宋" w:hAnsi="仿宋" w:eastAsia="仿宋" w:cs="仿宋"/>
          <w:sz w:val="20"/>
          <w:szCs w:val="20"/>
        </w:rPr>
        <w:t xml:space="preserve"> </w:t>
      </w:r>
      <w:r>
        <w:rPr>
          <w:rFonts w:ascii="仿宋" w:hAnsi="仿宋" w:eastAsia="仿宋" w:cs="仿宋"/>
          <w:spacing w:val="10"/>
          <w:sz w:val="20"/>
          <w:szCs w:val="20"/>
        </w:rPr>
        <w:t>原始数据等作妥善记录。如甲方要求，乙方应将记</w:t>
      </w:r>
      <w:r>
        <w:rPr>
          <w:rFonts w:ascii="仿宋" w:hAnsi="仿宋" w:eastAsia="仿宋" w:cs="仿宋"/>
          <w:spacing w:val="9"/>
          <w:sz w:val="20"/>
          <w:szCs w:val="20"/>
        </w:rPr>
        <w:t>录提供给甲方。调试检验出现全部或部分未达到</w:t>
      </w:r>
    </w:p>
    <w:p>
      <w:pPr>
        <w:spacing w:line="228" w:lineRule="auto"/>
        <w:rPr>
          <w:rFonts w:ascii="仿宋" w:hAnsi="仿宋" w:eastAsia="仿宋" w:cs="仿宋"/>
          <w:sz w:val="20"/>
          <w:szCs w:val="20"/>
        </w:rPr>
      </w:pPr>
      <w:r>
        <w:rPr>
          <w:rFonts w:ascii="仿宋" w:hAnsi="仿宋" w:eastAsia="仿宋" w:cs="仿宋"/>
          <w:spacing w:val="7"/>
          <w:sz w:val="20"/>
          <w:szCs w:val="20"/>
        </w:rPr>
        <w:t>本合同所约定的技术指标，</w:t>
      </w:r>
      <w:r>
        <w:rPr>
          <w:rFonts w:ascii="仿宋" w:hAnsi="仿宋" w:eastAsia="仿宋" w:cs="仿宋"/>
          <w:spacing w:val="-48"/>
          <w:sz w:val="20"/>
          <w:szCs w:val="20"/>
        </w:rPr>
        <w:t xml:space="preserve"> </w:t>
      </w:r>
      <w:r>
        <w:rPr>
          <w:rFonts w:ascii="仿宋" w:hAnsi="仿宋" w:eastAsia="仿宋" w:cs="仿宋"/>
          <w:spacing w:val="7"/>
          <w:sz w:val="20"/>
          <w:szCs w:val="20"/>
        </w:rPr>
        <w:t>甲方有权选择下列任一处理方式：</w:t>
      </w:r>
    </w:p>
    <w:p>
      <w:pPr>
        <w:spacing w:before="160" w:line="231" w:lineRule="auto"/>
        <w:ind w:left="414"/>
        <w:rPr>
          <w:rFonts w:ascii="仿宋" w:hAnsi="仿宋" w:eastAsia="仿宋" w:cs="仿宋"/>
          <w:sz w:val="20"/>
          <w:szCs w:val="20"/>
        </w:rPr>
      </w:pPr>
      <w:r>
        <w:rPr>
          <w:rFonts w:ascii="仿宋" w:hAnsi="仿宋" w:eastAsia="仿宋" w:cs="仿宋"/>
          <w:spacing w:val="7"/>
          <w:sz w:val="20"/>
          <w:szCs w:val="20"/>
        </w:rPr>
        <w:t>a.重新调试直至合格为止；</w:t>
      </w:r>
    </w:p>
    <w:p>
      <w:pPr>
        <w:spacing w:before="160" w:line="408" w:lineRule="exact"/>
        <w:ind w:left="410"/>
        <w:rPr>
          <w:rFonts w:ascii="仿宋" w:hAnsi="仿宋" w:eastAsia="仿宋" w:cs="仿宋"/>
          <w:sz w:val="20"/>
          <w:szCs w:val="20"/>
        </w:rPr>
      </w:pPr>
      <w:r>
        <w:rPr>
          <w:rFonts w:ascii="仿宋" w:hAnsi="仿宋" w:eastAsia="仿宋" w:cs="仿宋"/>
          <w:spacing w:val="9"/>
          <w:position w:val="15"/>
          <w:sz w:val="20"/>
          <w:szCs w:val="20"/>
        </w:rPr>
        <w:t>b.要求乙方对货物进行免费更换，然后重新调试直至合格为止。</w:t>
      </w:r>
    </w:p>
    <w:p>
      <w:pPr>
        <w:spacing w:line="230" w:lineRule="auto"/>
        <w:ind w:left="447"/>
        <w:rPr>
          <w:rFonts w:ascii="仿宋" w:hAnsi="仿宋" w:eastAsia="仿宋" w:cs="仿宋"/>
          <w:sz w:val="20"/>
          <w:szCs w:val="20"/>
        </w:rPr>
      </w:pPr>
      <w:r>
        <w:rPr>
          <w:rFonts w:ascii="仿宋" w:hAnsi="仿宋" w:eastAsia="仿宋" w:cs="仿宋"/>
          <w:spacing w:val="7"/>
          <w:sz w:val="20"/>
          <w:szCs w:val="20"/>
        </w:rPr>
        <w:t>甲方因乙方原因所产生的所有费用均由乙方负担。</w:t>
      </w:r>
    </w:p>
    <w:p>
      <w:pPr>
        <w:spacing w:before="158" w:line="231" w:lineRule="auto"/>
        <w:ind w:left="415"/>
        <w:rPr>
          <w:rFonts w:ascii="仿宋" w:hAnsi="仿宋" w:eastAsia="仿宋" w:cs="仿宋"/>
          <w:sz w:val="20"/>
          <w:szCs w:val="20"/>
        </w:rPr>
      </w:pPr>
      <w:r>
        <w:rPr>
          <w:rFonts w:ascii="仿宋" w:hAnsi="仿宋" w:eastAsia="仿宋" w:cs="仿宋"/>
          <w:spacing w:val="6"/>
          <w:sz w:val="20"/>
          <w:szCs w:val="20"/>
        </w:rPr>
        <w:t>6.验收合格的，</w:t>
      </w:r>
      <w:r>
        <w:rPr>
          <w:rFonts w:ascii="仿宋" w:hAnsi="仿宋" w:eastAsia="仿宋" w:cs="仿宋"/>
          <w:spacing w:val="-51"/>
          <w:sz w:val="20"/>
          <w:szCs w:val="20"/>
        </w:rPr>
        <w:t xml:space="preserve"> </w:t>
      </w:r>
      <w:r>
        <w:rPr>
          <w:rFonts w:ascii="仿宋" w:hAnsi="仿宋" w:eastAsia="仿宋" w:cs="仿宋"/>
          <w:spacing w:val="6"/>
          <w:sz w:val="20"/>
          <w:szCs w:val="20"/>
        </w:rPr>
        <w:t>由双方共同签署《验收报</w:t>
      </w:r>
      <w:r>
        <w:rPr>
          <w:rFonts w:ascii="仿宋" w:hAnsi="仿宋" w:eastAsia="仿宋" w:cs="仿宋"/>
          <w:spacing w:val="5"/>
          <w:sz w:val="20"/>
          <w:szCs w:val="20"/>
        </w:rPr>
        <w:t>告》。</w:t>
      </w:r>
    </w:p>
    <w:p>
      <w:pPr>
        <w:spacing w:before="158" w:line="411" w:lineRule="exact"/>
        <w:ind w:left="480"/>
        <w:rPr>
          <w:rFonts w:ascii="仿宋" w:hAnsi="仿宋" w:eastAsia="仿宋" w:cs="仿宋"/>
          <w:sz w:val="20"/>
          <w:szCs w:val="20"/>
        </w:rPr>
      </w:pPr>
      <w:r>
        <w:rPr>
          <w:rFonts w:ascii="仿宋" w:hAnsi="仿宋" w:eastAsia="仿宋" w:cs="仿宋"/>
          <w:spacing w:val="7"/>
          <w:position w:val="15"/>
          <w:sz w:val="20"/>
          <w:szCs w:val="20"/>
        </w:rPr>
        <w:t>7.</w:t>
      </w:r>
      <w:r>
        <w:rPr>
          <w:rFonts w:ascii="仿宋" w:hAnsi="仿宋" w:eastAsia="仿宋" w:cs="仿宋"/>
          <w:spacing w:val="-42"/>
          <w:position w:val="15"/>
          <w:sz w:val="20"/>
          <w:szCs w:val="20"/>
        </w:rPr>
        <w:t xml:space="preserve"> </w:t>
      </w:r>
      <w:r>
        <w:rPr>
          <w:rFonts w:ascii="仿宋" w:hAnsi="仿宋" w:eastAsia="仿宋" w:cs="仿宋"/>
          <w:spacing w:val="7"/>
          <w:position w:val="15"/>
          <w:sz w:val="20"/>
          <w:szCs w:val="20"/>
        </w:rPr>
        <w:t>甲方可以视项目规模或复杂情况聘请专业人员参与验收，大型或复杂项目，</w:t>
      </w:r>
      <w:r>
        <w:rPr>
          <w:rFonts w:ascii="仿宋" w:hAnsi="仿宋" w:eastAsia="仿宋" w:cs="仿宋"/>
          <w:spacing w:val="-59"/>
          <w:position w:val="15"/>
          <w:sz w:val="20"/>
          <w:szCs w:val="20"/>
        </w:rPr>
        <w:t xml:space="preserve"> </w:t>
      </w:r>
      <w:r>
        <w:rPr>
          <w:rFonts w:ascii="仿宋" w:hAnsi="仿宋" w:eastAsia="仿宋" w:cs="仿宋"/>
          <w:spacing w:val="7"/>
          <w:position w:val="15"/>
          <w:sz w:val="20"/>
          <w:szCs w:val="20"/>
        </w:rPr>
        <w:t>以及特种货物</w:t>
      </w:r>
    </w:p>
    <w:p>
      <w:pPr>
        <w:spacing w:line="228" w:lineRule="auto"/>
        <w:rPr>
          <w:rFonts w:ascii="仿宋" w:hAnsi="仿宋" w:eastAsia="仿宋" w:cs="仿宋"/>
          <w:sz w:val="20"/>
          <w:szCs w:val="20"/>
        </w:rPr>
      </w:pPr>
      <w:r>
        <w:rPr>
          <w:rFonts w:ascii="仿宋" w:hAnsi="仿宋" w:eastAsia="仿宋" w:cs="仿宋"/>
          <w:spacing w:val="8"/>
          <w:sz w:val="20"/>
          <w:szCs w:val="20"/>
        </w:rPr>
        <w:t>应当邀请国家认可的第三方质量检测机构参与验收。</w:t>
      </w:r>
    </w:p>
    <w:p>
      <w:pPr>
        <w:spacing w:before="159" w:line="377" w:lineRule="auto"/>
        <w:ind w:right="192" w:firstLine="413"/>
        <w:rPr>
          <w:rFonts w:ascii="仿宋" w:hAnsi="仿宋" w:eastAsia="仿宋" w:cs="仿宋"/>
          <w:sz w:val="20"/>
          <w:szCs w:val="20"/>
        </w:rPr>
      </w:pPr>
      <w:r>
        <w:rPr>
          <w:rFonts w:ascii="仿宋" w:hAnsi="仿宋" w:eastAsia="仿宋" w:cs="仿宋"/>
          <w:spacing w:val="9"/>
          <w:sz w:val="20"/>
          <w:szCs w:val="20"/>
        </w:rPr>
        <w:t>8.货物验收包括：货物包装是否完好，产地生</w:t>
      </w:r>
      <w:r>
        <w:rPr>
          <w:rFonts w:ascii="仿宋" w:hAnsi="仿宋" w:eastAsia="仿宋" w:cs="仿宋"/>
          <w:spacing w:val="8"/>
          <w:sz w:val="20"/>
          <w:szCs w:val="20"/>
        </w:rPr>
        <w:t>产厂家名称、</w:t>
      </w:r>
      <w:r>
        <w:rPr>
          <w:rFonts w:ascii="仿宋" w:hAnsi="仿宋" w:eastAsia="仿宋" w:cs="仿宋"/>
          <w:spacing w:val="-58"/>
          <w:sz w:val="20"/>
          <w:szCs w:val="20"/>
        </w:rPr>
        <w:t xml:space="preserve"> </w:t>
      </w:r>
      <w:r>
        <w:rPr>
          <w:rFonts w:ascii="仿宋" w:hAnsi="仿宋" w:eastAsia="仿宋" w:cs="仿宋"/>
          <w:spacing w:val="8"/>
          <w:sz w:val="20"/>
          <w:szCs w:val="20"/>
        </w:rPr>
        <w:t>品牌、型号、规格、数量、外观质</w:t>
      </w:r>
      <w:r>
        <w:rPr>
          <w:rFonts w:ascii="仿宋" w:hAnsi="仿宋" w:eastAsia="仿宋" w:cs="仿宋"/>
          <w:sz w:val="20"/>
          <w:szCs w:val="20"/>
        </w:rPr>
        <w:t xml:space="preserve"> </w:t>
      </w:r>
      <w:r>
        <w:rPr>
          <w:rFonts w:ascii="仿宋" w:hAnsi="仿宋" w:eastAsia="仿宋" w:cs="仿宋"/>
          <w:spacing w:val="6"/>
          <w:sz w:val="20"/>
          <w:szCs w:val="20"/>
        </w:rPr>
        <w:t>量、配置、</w:t>
      </w:r>
      <w:r>
        <w:rPr>
          <w:rFonts w:ascii="仿宋" w:hAnsi="仿宋" w:eastAsia="仿宋" w:cs="仿宋"/>
          <w:spacing w:val="-42"/>
          <w:sz w:val="20"/>
          <w:szCs w:val="20"/>
        </w:rPr>
        <w:t xml:space="preserve"> </w:t>
      </w:r>
      <w:r>
        <w:rPr>
          <w:rFonts w:ascii="仿宋" w:hAnsi="仿宋" w:eastAsia="仿宋" w:cs="仿宋"/>
          <w:spacing w:val="6"/>
          <w:sz w:val="20"/>
          <w:szCs w:val="20"/>
        </w:rPr>
        <w:t>内在质量，</w:t>
      </w:r>
      <w:r>
        <w:rPr>
          <w:rFonts w:ascii="仿宋" w:hAnsi="仿宋" w:eastAsia="仿宋" w:cs="仿宋"/>
          <w:spacing w:val="-56"/>
          <w:sz w:val="20"/>
          <w:szCs w:val="20"/>
        </w:rPr>
        <w:t xml:space="preserve"> </w:t>
      </w:r>
      <w:r>
        <w:rPr>
          <w:rFonts w:ascii="仿宋" w:hAnsi="仿宋" w:eastAsia="仿宋" w:cs="仿宋"/>
          <w:spacing w:val="6"/>
          <w:sz w:val="20"/>
          <w:szCs w:val="20"/>
        </w:rPr>
        <w:t>以及调试运行是否达到“</w:t>
      </w:r>
      <w:r>
        <w:rPr>
          <w:rFonts w:ascii="仿宋" w:hAnsi="仿宋" w:eastAsia="仿宋" w:cs="仿宋"/>
          <w:spacing w:val="-75"/>
          <w:sz w:val="20"/>
          <w:szCs w:val="20"/>
        </w:rPr>
        <w:t xml:space="preserve"> </w:t>
      </w:r>
      <w:r>
        <w:rPr>
          <w:rFonts w:ascii="仿宋" w:hAnsi="仿宋" w:eastAsia="仿宋" w:cs="仿宋"/>
          <w:spacing w:val="6"/>
          <w:sz w:val="20"/>
          <w:szCs w:val="20"/>
        </w:rPr>
        <w:t>第一条合同文件</w:t>
      </w:r>
      <w:r>
        <w:rPr>
          <w:rFonts w:ascii="仿宋" w:hAnsi="仿宋" w:eastAsia="仿宋" w:cs="仿宋"/>
          <w:spacing w:val="-72"/>
          <w:sz w:val="20"/>
          <w:szCs w:val="20"/>
        </w:rPr>
        <w:t xml:space="preserve"> </w:t>
      </w:r>
      <w:r>
        <w:rPr>
          <w:rFonts w:ascii="仿宋" w:hAnsi="仿宋" w:eastAsia="仿宋" w:cs="仿宋"/>
          <w:spacing w:val="6"/>
          <w:sz w:val="20"/>
          <w:szCs w:val="20"/>
        </w:rPr>
        <w:t>”规定的效果。乙方应将所提供货</w:t>
      </w:r>
      <w:r>
        <w:rPr>
          <w:rFonts w:ascii="仿宋" w:hAnsi="仿宋" w:eastAsia="仿宋" w:cs="仿宋"/>
          <w:sz w:val="20"/>
          <w:szCs w:val="20"/>
        </w:rPr>
        <w:t xml:space="preserve"> </w:t>
      </w:r>
      <w:r>
        <w:rPr>
          <w:rFonts w:ascii="仿宋" w:hAnsi="仿宋" w:eastAsia="仿宋" w:cs="仿宋"/>
          <w:spacing w:val="9"/>
          <w:sz w:val="20"/>
          <w:szCs w:val="20"/>
        </w:rPr>
        <w:t>物的装箱清单、产品合格证、</w:t>
      </w:r>
      <w:r>
        <w:rPr>
          <w:rFonts w:ascii="仿宋" w:hAnsi="仿宋" w:eastAsia="仿宋" w:cs="仿宋"/>
          <w:spacing w:val="-52"/>
          <w:sz w:val="20"/>
          <w:szCs w:val="20"/>
        </w:rPr>
        <w:t xml:space="preserve"> </w:t>
      </w:r>
      <w:r>
        <w:rPr>
          <w:rFonts w:ascii="仿宋" w:hAnsi="仿宋" w:eastAsia="仿宋" w:cs="仿宋"/>
          <w:spacing w:val="9"/>
          <w:sz w:val="20"/>
          <w:szCs w:val="20"/>
        </w:rPr>
        <w:t>甲方手册、原厂保</w:t>
      </w:r>
      <w:r>
        <w:rPr>
          <w:rFonts w:ascii="仿宋" w:hAnsi="仿宋" w:eastAsia="仿宋" w:cs="仿宋"/>
          <w:spacing w:val="8"/>
          <w:sz w:val="20"/>
          <w:szCs w:val="20"/>
        </w:rPr>
        <w:t>修卡、随机资料及备品备件、易损件、专用工具等</w:t>
      </w:r>
      <w:r>
        <w:rPr>
          <w:rFonts w:ascii="仿宋" w:hAnsi="仿宋" w:eastAsia="仿宋" w:cs="仿宋"/>
          <w:sz w:val="20"/>
          <w:szCs w:val="20"/>
        </w:rPr>
        <w:t xml:space="preserve"> </w:t>
      </w:r>
      <w:r>
        <w:rPr>
          <w:rFonts w:ascii="仿宋" w:hAnsi="仿宋" w:eastAsia="仿宋" w:cs="仿宋"/>
          <w:spacing w:val="10"/>
          <w:sz w:val="20"/>
          <w:szCs w:val="20"/>
        </w:rPr>
        <w:t>交付给甲方；乙方不能完整交付货物、附（辅）件和资料的</w:t>
      </w:r>
      <w:r>
        <w:rPr>
          <w:rFonts w:ascii="仿宋" w:hAnsi="仿宋" w:eastAsia="仿宋" w:cs="仿宋"/>
          <w:spacing w:val="9"/>
          <w:sz w:val="20"/>
          <w:szCs w:val="20"/>
        </w:rPr>
        <w:t>，视为未按合同约定交货，乙方负责补</w:t>
      </w:r>
    </w:p>
    <w:p>
      <w:pPr>
        <w:spacing w:line="230" w:lineRule="auto"/>
        <w:ind w:left="1"/>
        <w:rPr>
          <w:rFonts w:ascii="仿宋" w:hAnsi="仿宋" w:eastAsia="仿宋" w:cs="仿宋"/>
          <w:sz w:val="20"/>
          <w:szCs w:val="20"/>
        </w:rPr>
      </w:pPr>
      <w:r>
        <w:rPr>
          <w:rFonts w:ascii="仿宋" w:hAnsi="仿宋" w:eastAsia="仿宋" w:cs="仿宋"/>
          <w:spacing w:val="5"/>
          <w:sz w:val="20"/>
          <w:szCs w:val="20"/>
        </w:rPr>
        <w:t>齐，</w:t>
      </w:r>
      <w:r>
        <w:rPr>
          <w:rFonts w:ascii="仿宋" w:hAnsi="仿宋" w:eastAsia="仿宋" w:cs="仿宋"/>
          <w:spacing w:val="-54"/>
          <w:sz w:val="20"/>
          <w:szCs w:val="20"/>
        </w:rPr>
        <w:t xml:space="preserve"> </w:t>
      </w:r>
      <w:r>
        <w:rPr>
          <w:rFonts w:ascii="仿宋" w:hAnsi="仿宋" w:eastAsia="仿宋" w:cs="仿宋"/>
          <w:spacing w:val="5"/>
          <w:sz w:val="20"/>
          <w:szCs w:val="20"/>
        </w:rPr>
        <w:t>因此导致逾期交付的，</w:t>
      </w:r>
      <w:r>
        <w:rPr>
          <w:rFonts w:ascii="仿宋" w:hAnsi="仿宋" w:eastAsia="仿宋" w:cs="仿宋"/>
          <w:spacing w:val="-50"/>
          <w:sz w:val="20"/>
          <w:szCs w:val="20"/>
        </w:rPr>
        <w:t xml:space="preserve"> </w:t>
      </w:r>
      <w:r>
        <w:rPr>
          <w:rFonts w:ascii="仿宋" w:hAnsi="仿宋" w:eastAsia="仿宋" w:cs="仿宋"/>
          <w:spacing w:val="5"/>
          <w:sz w:val="20"/>
          <w:szCs w:val="20"/>
        </w:rPr>
        <w:t>由乙方承担相关的违约责任。</w:t>
      </w:r>
    </w:p>
    <w:p>
      <w:pPr>
        <w:spacing w:before="161" w:line="408" w:lineRule="exact"/>
        <w:ind w:left="414"/>
        <w:rPr>
          <w:rFonts w:ascii="仿宋" w:hAnsi="仿宋" w:eastAsia="仿宋" w:cs="仿宋"/>
          <w:sz w:val="20"/>
          <w:szCs w:val="20"/>
        </w:rPr>
      </w:pPr>
      <w:r>
        <w:rPr>
          <w:rFonts w:ascii="仿宋" w:hAnsi="仿宋" w:eastAsia="仿宋" w:cs="仿宋"/>
          <w:spacing w:val="7"/>
          <w:position w:val="15"/>
          <w:sz w:val="20"/>
          <w:szCs w:val="20"/>
        </w:rPr>
        <w:t>9.货物达不到本合同“第一条合同文件</w:t>
      </w:r>
      <w:r>
        <w:rPr>
          <w:rFonts w:ascii="仿宋" w:hAnsi="仿宋" w:eastAsia="仿宋" w:cs="仿宋"/>
          <w:spacing w:val="-56"/>
          <w:position w:val="15"/>
          <w:sz w:val="20"/>
          <w:szCs w:val="20"/>
        </w:rPr>
        <w:t xml:space="preserve"> </w:t>
      </w:r>
      <w:r>
        <w:rPr>
          <w:rFonts w:ascii="仿宋" w:hAnsi="仿宋" w:eastAsia="仿宋" w:cs="仿宋"/>
          <w:spacing w:val="7"/>
          <w:position w:val="15"/>
          <w:sz w:val="20"/>
          <w:szCs w:val="20"/>
        </w:rPr>
        <w:t>”规定的数量、质量要求和运行效果，</w:t>
      </w:r>
      <w:r>
        <w:rPr>
          <w:rFonts w:ascii="仿宋" w:hAnsi="仿宋" w:eastAsia="仿宋" w:cs="仿宋"/>
          <w:spacing w:val="-50"/>
          <w:position w:val="15"/>
          <w:sz w:val="20"/>
          <w:szCs w:val="20"/>
        </w:rPr>
        <w:t xml:space="preserve"> </w:t>
      </w:r>
      <w:r>
        <w:rPr>
          <w:rFonts w:ascii="仿宋" w:hAnsi="仿宋" w:eastAsia="仿宋" w:cs="仿宋"/>
          <w:spacing w:val="7"/>
          <w:position w:val="15"/>
          <w:sz w:val="20"/>
          <w:szCs w:val="20"/>
        </w:rPr>
        <w:t>甲方有权拒收，</w:t>
      </w:r>
    </w:p>
    <w:p>
      <w:pPr>
        <w:spacing w:before="1" w:line="228" w:lineRule="auto"/>
        <w:ind w:left="2"/>
        <w:rPr>
          <w:rFonts w:ascii="仿宋" w:hAnsi="仿宋" w:eastAsia="仿宋" w:cs="仿宋"/>
          <w:sz w:val="20"/>
          <w:szCs w:val="20"/>
        </w:rPr>
      </w:pPr>
      <w:r>
        <w:rPr>
          <w:rFonts w:ascii="仿宋" w:hAnsi="仿宋" w:eastAsia="仿宋" w:cs="仿宋"/>
          <w:spacing w:val="7"/>
          <w:sz w:val="20"/>
          <w:szCs w:val="20"/>
        </w:rPr>
        <w:t>并可以解除合同；</w:t>
      </w:r>
      <w:r>
        <w:rPr>
          <w:rFonts w:ascii="仿宋" w:hAnsi="仿宋" w:eastAsia="仿宋" w:cs="仿宋"/>
          <w:spacing w:val="-49"/>
          <w:sz w:val="20"/>
          <w:szCs w:val="20"/>
        </w:rPr>
        <w:t xml:space="preserve"> </w:t>
      </w:r>
      <w:r>
        <w:rPr>
          <w:rFonts w:ascii="仿宋" w:hAnsi="仿宋" w:eastAsia="仿宋" w:cs="仿宋"/>
          <w:spacing w:val="7"/>
          <w:sz w:val="20"/>
          <w:szCs w:val="20"/>
        </w:rPr>
        <w:t>由此引起甲方损失及赔偿责任由乙方承担。</w:t>
      </w:r>
    </w:p>
    <w:p>
      <w:pPr>
        <w:spacing w:before="160" w:line="377" w:lineRule="auto"/>
        <w:ind w:left="428"/>
        <w:rPr>
          <w:rFonts w:ascii="仿宋" w:hAnsi="仿宋" w:eastAsia="仿宋" w:cs="仿宋"/>
          <w:sz w:val="20"/>
          <w:szCs w:val="20"/>
        </w:rPr>
      </w:pPr>
      <w:r>
        <w:rPr>
          <w:rFonts w:ascii="仿宋" w:hAnsi="仿宋" w:eastAsia="仿宋" w:cs="仿宋"/>
          <w:spacing w:val="8"/>
          <w:sz w:val="20"/>
          <w:szCs w:val="20"/>
        </w:rPr>
        <w:t>10.如果合同双方对《验收报告》有分歧，双方须于出现分歧后</w:t>
      </w:r>
      <w:r>
        <w:rPr>
          <w:rFonts w:ascii="仿宋" w:hAnsi="仿宋" w:eastAsia="仿宋" w:cs="仿宋"/>
          <w:spacing w:val="-92"/>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8"/>
          <w:sz w:val="20"/>
          <w:szCs w:val="20"/>
        </w:rPr>
        <w:t>天内给对方书面声明，</w:t>
      </w:r>
      <w:r>
        <w:rPr>
          <w:rFonts w:ascii="仿宋" w:hAnsi="仿宋" w:eastAsia="仿宋" w:cs="仿宋"/>
          <w:spacing w:val="-56"/>
          <w:sz w:val="20"/>
          <w:szCs w:val="20"/>
        </w:rPr>
        <w:t xml:space="preserve"> </w:t>
      </w:r>
      <w:r>
        <w:rPr>
          <w:rFonts w:ascii="仿宋" w:hAnsi="仿宋" w:eastAsia="仿宋" w:cs="仿宋"/>
          <w:spacing w:val="8"/>
          <w:sz w:val="20"/>
          <w:szCs w:val="20"/>
        </w:rPr>
        <w:t>以</w:t>
      </w:r>
    </w:p>
    <w:p>
      <w:pPr>
        <w:spacing w:line="228" w:lineRule="auto"/>
        <w:ind w:left="11"/>
        <w:rPr>
          <w:rFonts w:ascii="仿宋" w:hAnsi="仿宋" w:eastAsia="仿宋" w:cs="仿宋"/>
          <w:sz w:val="20"/>
          <w:szCs w:val="20"/>
        </w:rPr>
      </w:pPr>
      <w:r>
        <w:rPr>
          <w:rFonts w:ascii="仿宋" w:hAnsi="仿宋" w:eastAsia="仿宋" w:cs="仿宋"/>
          <w:spacing w:val="8"/>
          <w:sz w:val="20"/>
          <w:szCs w:val="20"/>
        </w:rPr>
        <w:t>陈述己方的理由及要求，并附有关证据。分歧应通过协商解决。</w:t>
      </w:r>
    </w:p>
    <w:p>
      <w:pPr>
        <w:spacing w:before="163" w:line="231" w:lineRule="auto"/>
        <w:ind w:left="491"/>
        <w:rPr>
          <w:rFonts w:ascii="仿宋" w:hAnsi="仿宋" w:eastAsia="仿宋" w:cs="仿宋"/>
          <w:sz w:val="20"/>
          <w:szCs w:val="20"/>
        </w:rPr>
      </w:pPr>
      <w:r>
        <w:rPr>
          <w:rFonts w:ascii="仿宋" w:hAnsi="仿宋" w:eastAsia="仿宋" w:cs="仿宋"/>
          <w:spacing w:val="6"/>
          <w:sz w:val="20"/>
          <w:szCs w:val="20"/>
          <w14:textOutline w14:w="3795" w14:cap="sq" w14:cmpd="sng">
            <w14:solidFill>
              <w14:srgbClr w14:val="000000"/>
            </w14:solidFill>
            <w14:prstDash w14:val="solid"/>
            <w14:bevel/>
          </w14:textOutline>
        </w:rPr>
        <w:t>第八条</w:t>
      </w:r>
      <w:r>
        <w:rPr>
          <w:rFonts w:ascii="仿宋" w:hAnsi="仿宋" w:eastAsia="仿宋" w:cs="仿宋"/>
          <w:spacing w:val="13"/>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项目管理服务</w:t>
      </w:r>
    </w:p>
    <w:p>
      <w:pPr>
        <w:spacing w:before="158" w:line="408" w:lineRule="exact"/>
        <w:ind w:left="434"/>
        <w:rPr>
          <w:rFonts w:ascii="仿宋" w:hAnsi="仿宋" w:eastAsia="仿宋" w:cs="仿宋"/>
          <w:sz w:val="20"/>
          <w:szCs w:val="20"/>
        </w:rPr>
      </w:pPr>
      <w:r>
        <w:rPr>
          <w:rFonts w:ascii="仿宋" w:hAnsi="仿宋" w:eastAsia="仿宋" w:cs="仿宋"/>
          <w:spacing w:val="8"/>
          <w:position w:val="15"/>
          <w:sz w:val="20"/>
          <w:szCs w:val="20"/>
        </w:rPr>
        <w:t>乙方应指定不少于一人全权全程负责本项目的商务服务，</w:t>
      </w:r>
      <w:r>
        <w:rPr>
          <w:rFonts w:ascii="仿宋" w:hAnsi="仿宋" w:eastAsia="仿宋" w:cs="仿宋"/>
          <w:spacing w:val="-49"/>
          <w:position w:val="15"/>
          <w:sz w:val="20"/>
          <w:szCs w:val="20"/>
        </w:rPr>
        <w:t xml:space="preserve"> </w:t>
      </w:r>
      <w:r>
        <w:rPr>
          <w:rFonts w:ascii="仿宋" w:hAnsi="仿宋" w:eastAsia="仿宋" w:cs="仿宋"/>
          <w:spacing w:val="8"/>
          <w:position w:val="15"/>
          <w:sz w:val="20"/>
          <w:szCs w:val="20"/>
        </w:rPr>
        <w:t>以及货物安装、调试、咨询、培训和</w:t>
      </w:r>
    </w:p>
    <w:p>
      <w:pPr>
        <w:spacing w:before="1" w:line="228" w:lineRule="auto"/>
        <w:ind w:left="11"/>
        <w:rPr>
          <w:rFonts w:ascii="仿宋" w:hAnsi="仿宋" w:eastAsia="仿宋" w:cs="仿宋"/>
          <w:sz w:val="20"/>
          <w:szCs w:val="20"/>
        </w:rPr>
      </w:pPr>
      <w:r>
        <w:rPr>
          <w:rFonts w:ascii="仿宋" w:hAnsi="仿宋" w:eastAsia="仿宋" w:cs="仿宋"/>
          <w:spacing w:val="6"/>
          <w:sz w:val="20"/>
          <w:szCs w:val="20"/>
        </w:rPr>
        <w:t>售后等技术服务工作。</w:t>
      </w:r>
    </w:p>
    <w:p>
      <w:pPr>
        <w:spacing w:before="160" w:line="231" w:lineRule="auto"/>
        <w:ind w:left="483"/>
        <w:rPr>
          <w:rFonts w:ascii="仿宋" w:hAnsi="仿宋" w:eastAsia="仿宋" w:cs="仿宋"/>
          <w:sz w:val="20"/>
          <w:szCs w:val="20"/>
        </w:rPr>
      </w:pPr>
      <w:r>
        <w:rPr>
          <w:rFonts w:ascii="仿宋" w:hAnsi="仿宋" w:eastAsia="仿宋" w:cs="仿宋"/>
          <w:spacing w:val="6"/>
          <w:sz w:val="20"/>
          <w:szCs w:val="20"/>
        </w:rPr>
        <w:t>项目负责人姓名</w:t>
      </w:r>
      <w:r>
        <w:rPr>
          <w:rFonts w:ascii="仿宋" w:hAnsi="仿宋" w:eastAsia="仿宋" w:cs="仿宋"/>
          <w:spacing w:val="-13"/>
          <w:sz w:val="20"/>
          <w:szCs w:val="20"/>
        </w:rPr>
        <w:t>：</w:t>
      </w:r>
      <w:r>
        <w:rPr>
          <w:rFonts w:ascii="仿宋" w:hAnsi="仿宋" w:eastAsia="仿宋" w:cs="仿宋"/>
          <w:spacing w:val="17"/>
          <w:sz w:val="20"/>
          <w:szCs w:val="20"/>
        </w:rPr>
        <w:t xml:space="preserve"> </w:t>
      </w:r>
      <w:r>
        <w:rPr>
          <w:rFonts w:ascii="仿宋" w:hAnsi="仿宋" w:eastAsia="仿宋" w:cs="仿宋"/>
          <w:spacing w:val="4"/>
          <w:sz w:val="20"/>
          <w:szCs w:val="20"/>
          <w:u w:val="single" w:color="auto"/>
        </w:rPr>
        <w:t xml:space="preserve">              </w:t>
      </w:r>
      <w:r>
        <w:rPr>
          <w:rFonts w:ascii="仿宋" w:hAnsi="仿宋" w:eastAsia="仿宋" w:cs="仿宋"/>
          <w:spacing w:val="-59"/>
          <w:sz w:val="20"/>
          <w:szCs w:val="20"/>
        </w:rPr>
        <w:t xml:space="preserve"> </w:t>
      </w:r>
      <w:r>
        <w:rPr>
          <w:rFonts w:ascii="仿宋" w:hAnsi="仿宋" w:eastAsia="仿宋" w:cs="仿宋"/>
          <w:spacing w:val="-13"/>
          <w:sz w:val="20"/>
          <w:szCs w:val="20"/>
        </w:rPr>
        <w:t>；</w:t>
      </w:r>
      <w:r>
        <w:rPr>
          <w:rFonts w:ascii="仿宋" w:hAnsi="仿宋" w:eastAsia="仿宋" w:cs="仿宋"/>
          <w:spacing w:val="23"/>
          <w:sz w:val="20"/>
          <w:szCs w:val="20"/>
        </w:rPr>
        <w:t xml:space="preserve"> </w:t>
      </w:r>
      <w:r>
        <w:rPr>
          <w:rFonts w:ascii="仿宋" w:hAnsi="仿宋" w:eastAsia="仿宋" w:cs="仿宋"/>
          <w:spacing w:val="6"/>
          <w:sz w:val="20"/>
          <w:szCs w:val="20"/>
        </w:rPr>
        <w:t>联系电话：</w:t>
      </w:r>
      <w:r>
        <w:rPr>
          <w:rFonts w:ascii="仿宋" w:hAnsi="仿宋" w:eastAsia="仿宋" w:cs="仿宋"/>
          <w:spacing w:val="6"/>
          <w:sz w:val="20"/>
          <w:szCs w:val="20"/>
          <w:u w:val="single" w:color="auto"/>
        </w:rPr>
        <w:t xml:space="preserve">              </w:t>
      </w:r>
      <w:r>
        <w:rPr>
          <w:rFonts w:ascii="仿宋" w:hAnsi="仿宋" w:eastAsia="仿宋" w:cs="仿宋"/>
          <w:spacing w:val="5"/>
          <w:sz w:val="20"/>
          <w:szCs w:val="20"/>
          <w:u w:val="single" w:color="auto"/>
        </w:rPr>
        <w:t xml:space="preserve">        </w:t>
      </w:r>
      <w:r>
        <w:rPr>
          <w:rFonts w:ascii="仿宋" w:hAnsi="仿宋" w:eastAsia="仿宋" w:cs="仿宋"/>
          <w:spacing w:val="5"/>
          <w:sz w:val="20"/>
          <w:szCs w:val="20"/>
        </w:rPr>
        <w:t>。</w:t>
      </w:r>
    </w:p>
    <w:p>
      <w:pPr>
        <w:spacing w:before="158" w:line="229" w:lineRule="auto"/>
        <w:ind w:left="428"/>
        <w:rPr>
          <w:rFonts w:ascii="仿宋" w:hAnsi="仿宋" w:eastAsia="仿宋" w:cs="仿宋"/>
          <w:sz w:val="20"/>
          <w:szCs w:val="20"/>
        </w:rPr>
      </w:pPr>
      <w:r>
        <w:rPr>
          <w:rFonts w:ascii="仿宋" w:hAnsi="仿宋" w:eastAsia="仿宋" w:cs="仿宋"/>
          <w:spacing w:val="3"/>
          <w:sz w:val="20"/>
          <w:szCs w:val="20"/>
          <w14:textOutline w14:w="3795" w14:cap="sq" w14:cmpd="sng">
            <w14:solidFill>
              <w14:srgbClr w14:val="000000"/>
            </w14:solidFill>
            <w14:prstDash w14:val="solid"/>
            <w14:bevel/>
          </w14:textOutline>
        </w:rPr>
        <w:t>第九条</w:t>
      </w:r>
      <w:r>
        <w:rPr>
          <w:rFonts w:ascii="仿宋" w:hAnsi="仿宋" w:eastAsia="仿宋" w:cs="仿宋"/>
          <w:spacing w:val="21"/>
          <w:sz w:val="20"/>
          <w:szCs w:val="20"/>
        </w:rPr>
        <w:t xml:space="preserve">  </w:t>
      </w:r>
      <w:r>
        <w:rPr>
          <w:rFonts w:ascii="仿宋" w:hAnsi="仿宋" w:eastAsia="仿宋" w:cs="仿宋"/>
          <w:spacing w:val="3"/>
          <w:sz w:val="20"/>
          <w:szCs w:val="20"/>
          <w14:textOutline w14:w="3795" w14:cap="sq" w14:cmpd="sng">
            <w14:solidFill>
              <w14:srgbClr w14:val="000000"/>
            </w14:solidFill>
            <w14:prstDash w14:val="solid"/>
            <w14:bevel/>
          </w14:textOutline>
        </w:rPr>
        <w:t>售后服务</w:t>
      </w:r>
    </w:p>
    <w:p>
      <w:pPr>
        <w:spacing w:before="159" w:line="379" w:lineRule="auto"/>
        <w:ind w:left="428"/>
        <w:rPr>
          <w:rFonts w:ascii="仿宋" w:hAnsi="仿宋" w:eastAsia="仿宋" w:cs="仿宋"/>
          <w:sz w:val="20"/>
          <w:szCs w:val="20"/>
        </w:rPr>
      </w:pPr>
      <w:r>
        <w:rPr>
          <w:rFonts w:ascii="仿宋" w:hAnsi="仿宋" w:eastAsia="仿宋" w:cs="仿宋"/>
          <w:spacing w:val="9"/>
          <w:sz w:val="20"/>
          <w:szCs w:val="20"/>
        </w:rPr>
        <w:t>1.质量保证期为自货物通过最终验收之日起</w:t>
      </w:r>
      <w:r>
        <w:rPr>
          <w:rFonts w:ascii="仿宋" w:hAnsi="仿宋" w:eastAsia="仿宋" w:cs="仿宋"/>
          <w:spacing w:val="-98"/>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85"/>
          <w:sz w:val="20"/>
          <w:szCs w:val="20"/>
        </w:rPr>
        <w:t xml:space="preserve"> </w:t>
      </w:r>
      <w:r>
        <w:rPr>
          <w:rFonts w:ascii="仿宋" w:hAnsi="仿宋" w:eastAsia="仿宋" w:cs="仿宋"/>
          <w:spacing w:val="9"/>
          <w:sz w:val="20"/>
          <w:szCs w:val="20"/>
        </w:rPr>
        <w:t>个月。若国家有明</w:t>
      </w:r>
      <w:r>
        <w:rPr>
          <w:rFonts w:ascii="仿宋" w:hAnsi="仿宋" w:eastAsia="仿宋" w:cs="仿宋"/>
          <w:spacing w:val="8"/>
          <w:sz w:val="20"/>
          <w:szCs w:val="20"/>
        </w:rPr>
        <w:t>确规定的质量保证期高于此</w:t>
      </w:r>
    </w:p>
    <w:p>
      <w:pPr>
        <w:spacing w:before="1" w:line="229" w:lineRule="auto"/>
        <w:ind w:left="5"/>
        <w:rPr>
          <w:rFonts w:ascii="仿宋" w:hAnsi="仿宋" w:eastAsia="仿宋" w:cs="仿宋"/>
          <w:sz w:val="20"/>
          <w:szCs w:val="20"/>
        </w:rPr>
      </w:pPr>
      <w:r>
        <w:rPr>
          <w:rFonts w:ascii="仿宋" w:hAnsi="仿宋" w:eastAsia="仿宋" w:cs="仿宋"/>
          <w:spacing w:val="7"/>
          <w:sz w:val="20"/>
          <w:szCs w:val="20"/>
        </w:rPr>
        <w:t>质量保证期的，执行国家规定。</w:t>
      </w:r>
    </w:p>
    <w:p>
      <w:pPr>
        <w:spacing w:before="159" w:line="408" w:lineRule="exact"/>
        <w:ind w:left="416"/>
        <w:rPr>
          <w:rFonts w:ascii="仿宋" w:hAnsi="仿宋" w:eastAsia="仿宋" w:cs="仿宋"/>
          <w:sz w:val="20"/>
          <w:szCs w:val="20"/>
        </w:rPr>
      </w:pPr>
      <w:r>
        <w:rPr>
          <w:rFonts w:ascii="仿宋" w:hAnsi="仿宋" w:eastAsia="仿宋" w:cs="仿宋"/>
          <w:spacing w:val="9"/>
          <w:position w:val="15"/>
          <w:sz w:val="20"/>
          <w:szCs w:val="20"/>
        </w:rPr>
        <w:t>2.在货物质保期内，乙方应对由于设计、工艺</w:t>
      </w:r>
      <w:r>
        <w:rPr>
          <w:rFonts w:ascii="仿宋" w:hAnsi="仿宋" w:eastAsia="仿宋" w:cs="仿宋"/>
          <w:spacing w:val="8"/>
          <w:position w:val="15"/>
          <w:sz w:val="20"/>
          <w:szCs w:val="20"/>
        </w:rPr>
        <w:t>、质量（含环保节能要求）</w:t>
      </w:r>
      <w:r>
        <w:rPr>
          <w:rFonts w:ascii="仿宋" w:hAnsi="仿宋" w:eastAsia="仿宋" w:cs="仿宋"/>
          <w:spacing w:val="-60"/>
          <w:position w:val="15"/>
          <w:sz w:val="20"/>
          <w:szCs w:val="20"/>
        </w:rPr>
        <w:t xml:space="preserve"> </w:t>
      </w:r>
      <w:r>
        <w:rPr>
          <w:rFonts w:ascii="仿宋" w:hAnsi="仿宋" w:eastAsia="仿宋" w:cs="仿宋"/>
          <w:spacing w:val="8"/>
          <w:position w:val="15"/>
          <w:sz w:val="20"/>
          <w:szCs w:val="20"/>
        </w:rPr>
        <w:t>、材料和的缺陷而发</w:t>
      </w:r>
    </w:p>
    <w:p>
      <w:pPr>
        <w:spacing w:before="1" w:line="227" w:lineRule="auto"/>
        <w:ind w:left="12"/>
        <w:rPr>
          <w:rFonts w:ascii="仿宋" w:hAnsi="仿宋" w:eastAsia="仿宋" w:cs="仿宋"/>
          <w:sz w:val="20"/>
          <w:szCs w:val="20"/>
        </w:rPr>
      </w:pPr>
      <w:r>
        <w:rPr>
          <w:rFonts w:ascii="仿宋" w:hAnsi="仿宋" w:eastAsia="仿宋" w:cs="仿宋"/>
          <w:spacing w:val="8"/>
          <w:sz w:val="20"/>
          <w:szCs w:val="20"/>
        </w:rPr>
        <w:t>生的任何不足或故障负责，并解决存在的问题。</w:t>
      </w:r>
    </w:p>
    <w:p>
      <w:pPr>
        <w:spacing w:before="161" w:line="411" w:lineRule="exact"/>
        <w:ind w:left="417"/>
        <w:rPr>
          <w:rFonts w:ascii="仿宋" w:hAnsi="仿宋" w:eastAsia="仿宋" w:cs="仿宋"/>
          <w:sz w:val="20"/>
          <w:szCs w:val="20"/>
        </w:rPr>
      </w:pPr>
      <w:r>
        <w:rPr>
          <w:rFonts w:ascii="仿宋" w:hAnsi="仿宋" w:eastAsia="仿宋" w:cs="仿宋"/>
          <w:spacing w:val="9"/>
          <w:position w:val="15"/>
          <w:sz w:val="20"/>
          <w:szCs w:val="20"/>
        </w:rPr>
        <w:t>3.对不符合本合同第四条规定要求的货物应立即进行调换，调换本身并不影响甲方就其损失向</w:t>
      </w:r>
    </w:p>
    <w:p>
      <w:pPr>
        <w:spacing w:before="1" w:line="230" w:lineRule="auto"/>
        <w:ind w:left="14"/>
        <w:rPr>
          <w:rFonts w:ascii="仿宋" w:hAnsi="仿宋" w:eastAsia="仿宋" w:cs="仿宋"/>
          <w:sz w:val="20"/>
          <w:szCs w:val="20"/>
        </w:rPr>
      </w:pPr>
      <w:r>
        <w:rPr>
          <w:rFonts w:ascii="仿宋" w:hAnsi="仿宋" w:eastAsia="仿宋" w:cs="仿宋"/>
          <w:spacing w:val="5"/>
          <w:sz w:val="20"/>
          <w:szCs w:val="20"/>
        </w:rPr>
        <w:t>乙方索赔的权利。</w:t>
      </w:r>
    </w:p>
    <w:p>
      <w:pPr>
        <w:spacing w:before="159" w:line="377" w:lineRule="auto"/>
        <w:ind w:left="2" w:firstLine="410"/>
        <w:rPr>
          <w:rFonts w:ascii="仿宋" w:hAnsi="仿宋" w:eastAsia="仿宋" w:cs="仿宋"/>
          <w:sz w:val="20"/>
          <w:szCs w:val="20"/>
        </w:rPr>
      </w:pPr>
      <w:r>
        <w:rPr>
          <w:rFonts w:ascii="仿宋" w:hAnsi="仿宋" w:eastAsia="仿宋" w:cs="仿宋"/>
          <w:spacing w:val="10"/>
          <w:sz w:val="20"/>
          <w:szCs w:val="20"/>
        </w:rPr>
        <w:t>4.货物安装调试完成后，乙方应继续向甲方提供良</w:t>
      </w:r>
      <w:r>
        <w:rPr>
          <w:rFonts w:ascii="仿宋" w:hAnsi="仿宋" w:eastAsia="仿宋" w:cs="仿宋"/>
          <w:spacing w:val="9"/>
          <w:sz w:val="20"/>
          <w:szCs w:val="20"/>
        </w:rPr>
        <w:t>好的技术支持。应当由专门队伍从事此项工</w:t>
      </w:r>
      <w:r>
        <w:rPr>
          <w:rFonts w:ascii="仿宋" w:hAnsi="仿宋" w:eastAsia="仿宋" w:cs="仿宋"/>
          <w:sz w:val="20"/>
          <w:szCs w:val="20"/>
        </w:rPr>
        <w:t xml:space="preserve">   </w:t>
      </w:r>
      <w:r>
        <w:rPr>
          <w:rFonts w:ascii="仿宋" w:hAnsi="仿宋" w:eastAsia="仿宋" w:cs="仿宋"/>
          <w:spacing w:val="8"/>
          <w:sz w:val="20"/>
          <w:szCs w:val="20"/>
        </w:rPr>
        <w:t>作，并提供全天候的热线技术支持服务，应当对甲方所反映的任何问题在</w:t>
      </w:r>
      <w:r>
        <w:rPr>
          <w:rFonts w:ascii="仿宋" w:hAnsi="仿宋" w:eastAsia="仿宋" w:cs="仿宋"/>
          <w:spacing w:val="-95"/>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42"/>
          <w:sz w:val="20"/>
          <w:szCs w:val="20"/>
        </w:rPr>
        <w:t xml:space="preserve"> </w:t>
      </w:r>
      <w:r>
        <w:rPr>
          <w:rFonts w:ascii="仿宋" w:hAnsi="仿宋" w:eastAsia="仿宋" w:cs="仿宋"/>
          <w:spacing w:val="8"/>
          <w:sz w:val="20"/>
          <w:szCs w:val="20"/>
        </w:rPr>
        <w:t>日（小时）之内做出</w:t>
      </w:r>
      <w:r>
        <w:rPr>
          <w:rFonts w:ascii="仿宋" w:hAnsi="仿宋" w:eastAsia="仿宋" w:cs="仿宋"/>
          <w:sz w:val="20"/>
          <w:szCs w:val="20"/>
        </w:rPr>
        <w:t xml:space="preserve">   </w:t>
      </w:r>
      <w:r>
        <w:rPr>
          <w:rFonts w:ascii="仿宋" w:hAnsi="仿宋" w:eastAsia="仿宋" w:cs="仿宋"/>
          <w:spacing w:val="7"/>
          <w:sz w:val="20"/>
          <w:szCs w:val="20"/>
        </w:rPr>
        <w:t>及时响应，在</w:t>
      </w:r>
      <w:r>
        <w:rPr>
          <w:rFonts w:ascii="仿宋" w:hAnsi="仿宋" w:eastAsia="仿宋" w:cs="仿宋"/>
          <w:spacing w:val="-95"/>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42"/>
          <w:sz w:val="20"/>
          <w:szCs w:val="20"/>
        </w:rPr>
        <w:t xml:space="preserve"> </w:t>
      </w:r>
      <w:r>
        <w:rPr>
          <w:rFonts w:ascii="仿宋" w:hAnsi="仿宋" w:eastAsia="仿宋" w:cs="仿宋"/>
          <w:spacing w:val="7"/>
          <w:sz w:val="20"/>
          <w:szCs w:val="20"/>
        </w:rPr>
        <w:t>日（小时）之内赶到现场实地解决问题。若问题、故障在检修</w:t>
      </w:r>
      <w:r>
        <w:rPr>
          <w:rFonts w:ascii="仿宋" w:hAnsi="仿宋" w:eastAsia="仿宋" w:cs="仿宋"/>
          <w:spacing w:val="-98"/>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81"/>
          <w:sz w:val="20"/>
          <w:szCs w:val="20"/>
        </w:rPr>
        <w:t xml:space="preserve"> </w:t>
      </w:r>
      <w:r>
        <w:rPr>
          <w:rFonts w:ascii="仿宋" w:hAnsi="仿宋" w:eastAsia="仿宋" w:cs="仿宋"/>
          <w:spacing w:val="7"/>
          <w:sz w:val="20"/>
          <w:szCs w:val="20"/>
        </w:rPr>
        <w:t>工作日（小时）</w:t>
      </w:r>
    </w:p>
    <w:p>
      <w:pPr>
        <w:spacing w:before="1" w:line="227" w:lineRule="auto"/>
        <w:ind w:left="1"/>
        <w:rPr>
          <w:rFonts w:ascii="仿宋" w:hAnsi="仿宋" w:eastAsia="仿宋" w:cs="仿宋"/>
          <w:sz w:val="20"/>
          <w:szCs w:val="20"/>
        </w:rPr>
      </w:pPr>
      <w:r>
        <w:rPr>
          <w:rFonts w:ascii="仿宋" w:hAnsi="仿宋" w:eastAsia="仿宋" w:cs="仿宋"/>
          <w:spacing w:val="7"/>
          <w:sz w:val="20"/>
          <w:szCs w:val="20"/>
        </w:rPr>
        <w:t>后仍无法解决，乙方应在</w:t>
      </w:r>
      <w:r>
        <w:rPr>
          <w:rFonts w:ascii="仿宋" w:hAnsi="仿宋" w:eastAsia="仿宋" w:cs="仿宋"/>
          <w:spacing w:val="-98"/>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42"/>
          <w:sz w:val="20"/>
          <w:szCs w:val="20"/>
        </w:rPr>
        <w:t xml:space="preserve"> </w:t>
      </w:r>
      <w:r>
        <w:rPr>
          <w:rFonts w:ascii="仿宋" w:hAnsi="仿宋" w:eastAsia="仿宋" w:cs="仿宋"/>
          <w:spacing w:val="7"/>
          <w:sz w:val="20"/>
          <w:szCs w:val="20"/>
        </w:rPr>
        <w:t>日（小时）</w:t>
      </w:r>
      <w:r>
        <w:rPr>
          <w:rFonts w:ascii="仿宋" w:hAnsi="仿宋" w:eastAsia="仿宋" w:cs="仿宋"/>
          <w:spacing w:val="-49"/>
          <w:sz w:val="20"/>
          <w:szCs w:val="20"/>
        </w:rPr>
        <w:t xml:space="preserve"> </w:t>
      </w:r>
      <w:r>
        <w:rPr>
          <w:rFonts w:ascii="仿宋" w:hAnsi="仿宋" w:eastAsia="仿宋" w:cs="仿宋"/>
          <w:spacing w:val="7"/>
          <w:sz w:val="20"/>
          <w:szCs w:val="20"/>
        </w:rPr>
        <w:t>内免费提供不低于故障货物规格型号档</w:t>
      </w:r>
      <w:r>
        <w:rPr>
          <w:rFonts w:ascii="仿宋" w:hAnsi="仿宋" w:eastAsia="仿宋" w:cs="仿宋"/>
          <w:spacing w:val="6"/>
          <w:sz w:val="20"/>
          <w:szCs w:val="20"/>
        </w:rPr>
        <w:t>次的备用货物供</w:t>
      </w:r>
    </w:p>
    <w:p>
      <w:pPr>
        <w:spacing w:before="161" w:line="229" w:lineRule="auto"/>
        <w:ind w:left="27"/>
        <w:rPr>
          <w:rFonts w:ascii="仿宋" w:hAnsi="仿宋" w:eastAsia="仿宋" w:cs="仿宋"/>
          <w:sz w:val="20"/>
          <w:szCs w:val="20"/>
        </w:rPr>
      </w:pPr>
      <w:r>
        <w:rPr>
          <w:rFonts w:ascii="仿宋" w:hAnsi="仿宋" w:eastAsia="仿宋" w:cs="仿宋"/>
          <w:spacing w:val="6"/>
          <w:sz w:val="20"/>
          <w:szCs w:val="20"/>
        </w:rPr>
        <w:t>甲方使用，直至故障货物修复。</w:t>
      </w:r>
    </w:p>
    <w:p>
      <w:pPr>
        <w:spacing w:line="229" w:lineRule="auto"/>
        <w:rPr>
          <w:rFonts w:ascii="仿宋" w:hAnsi="仿宋" w:eastAsia="仿宋" w:cs="仿宋"/>
          <w:sz w:val="20"/>
          <w:szCs w:val="20"/>
        </w:rPr>
        <w:sectPr>
          <w:footerReference r:id="rId35" w:type="default"/>
          <w:pgSz w:w="11907" w:h="16840"/>
          <w:pgMar w:top="1405" w:right="1269" w:bottom="1184" w:left="1429" w:header="0" w:footer="1015" w:gutter="0"/>
          <w:cols w:space="720" w:num="1"/>
        </w:sectPr>
      </w:pPr>
    </w:p>
    <w:p>
      <w:pPr>
        <w:spacing w:before="42" w:line="408" w:lineRule="exact"/>
        <w:ind w:left="418"/>
        <w:rPr>
          <w:rFonts w:ascii="仿宋" w:hAnsi="仿宋" w:eastAsia="仿宋" w:cs="仿宋"/>
          <w:sz w:val="20"/>
          <w:szCs w:val="20"/>
        </w:rPr>
      </w:pPr>
      <w:r>
        <w:rPr>
          <w:rFonts w:ascii="仿宋" w:hAnsi="仿宋" w:eastAsia="仿宋" w:cs="仿宋"/>
          <w:spacing w:val="9"/>
          <w:position w:val="15"/>
          <w:sz w:val="20"/>
          <w:szCs w:val="20"/>
        </w:rPr>
        <w:t>5.乙方应当建立健全售后服务体系，确保货物正常运行。乙方应当遵守甲方的有关管理制度、</w:t>
      </w:r>
    </w:p>
    <w:p>
      <w:pPr>
        <w:spacing w:line="228" w:lineRule="auto"/>
        <w:rPr>
          <w:rFonts w:ascii="仿宋" w:hAnsi="仿宋" w:eastAsia="仿宋" w:cs="仿宋"/>
          <w:sz w:val="20"/>
          <w:szCs w:val="20"/>
        </w:rPr>
      </w:pPr>
      <w:r>
        <w:rPr>
          <w:rFonts w:ascii="仿宋" w:hAnsi="仿宋" w:eastAsia="仿宋" w:cs="仿宋"/>
          <w:spacing w:val="8"/>
          <w:sz w:val="20"/>
          <w:szCs w:val="20"/>
        </w:rPr>
        <w:t>操作规程。对于乙方违规操作造成甲方损失的，</w:t>
      </w:r>
      <w:r>
        <w:rPr>
          <w:rFonts w:ascii="仿宋" w:hAnsi="仿宋" w:eastAsia="仿宋" w:cs="仿宋"/>
          <w:spacing w:val="-42"/>
          <w:sz w:val="20"/>
          <w:szCs w:val="20"/>
        </w:rPr>
        <w:t xml:space="preserve"> </w:t>
      </w:r>
      <w:r>
        <w:rPr>
          <w:rFonts w:ascii="仿宋" w:hAnsi="仿宋" w:eastAsia="仿宋" w:cs="仿宋"/>
          <w:spacing w:val="8"/>
          <w:sz w:val="20"/>
          <w:szCs w:val="20"/>
        </w:rPr>
        <w:t>由乙方按照本合同第十二条的约定承担赔偿责任。</w:t>
      </w:r>
    </w:p>
    <w:p>
      <w:pPr>
        <w:spacing w:before="159" w:line="378" w:lineRule="auto"/>
        <w:ind w:left="2" w:right="176" w:firstLine="413"/>
        <w:rPr>
          <w:rFonts w:ascii="仿宋" w:hAnsi="仿宋" w:eastAsia="仿宋" w:cs="仿宋"/>
          <w:sz w:val="20"/>
          <w:szCs w:val="20"/>
        </w:rPr>
      </w:pPr>
      <w:r>
        <w:rPr>
          <w:rFonts w:ascii="仿宋" w:hAnsi="仿宋" w:eastAsia="仿宋" w:cs="仿宋"/>
          <w:spacing w:val="9"/>
          <w:sz w:val="20"/>
          <w:szCs w:val="20"/>
        </w:rPr>
        <w:t>6.乙方应负责货物及主要部件、配件维修更换。质保期内，乙方对货物（人为故意损坏除外）</w:t>
      </w:r>
      <w:r>
        <w:rPr>
          <w:rFonts w:ascii="仿宋" w:hAnsi="仿宋" w:eastAsia="仿宋" w:cs="仿宋"/>
          <w:spacing w:val="2"/>
          <w:sz w:val="20"/>
          <w:szCs w:val="20"/>
        </w:rPr>
        <w:t xml:space="preserve"> </w:t>
      </w:r>
      <w:r>
        <w:rPr>
          <w:rFonts w:ascii="仿宋" w:hAnsi="仿宋" w:eastAsia="仿宋" w:cs="仿宋"/>
          <w:spacing w:val="10"/>
          <w:sz w:val="20"/>
          <w:szCs w:val="20"/>
        </w:rPr>
        <w:t>提供全免费保修或免费更换；质保期后，收取维修成本费</w:t>
      </w:r>
      <w:r>
        <w:rPr>
          <w:rFonts w:ascii="仿宋" w:hAnsi="仿宋" w:eastAsia="仿宋" w:cs="仿宋"/>
          <w:spacing w:val="9"/>
          <w:sz w:val="20"/>
          <w:szCs w:val="20"/>
        </w:rPr>
        <w:t>（备品备件乙方应以投标文件承诺的优惠</w:t>
      </w:r>
    </w:p>
    <w:p>
      <w:pPr>
        <w:spacing w:before="1" w:line="230" w:lineRule="auto"/>
        <w:ind w:left="1"/>
        <w:rPr>
          <w:rFonts w:ascii="仿宋" w:hAnsi="仿宋" w:eastAsia="仿宋" w:cs="仿宋"/>
          <w:sz w:val="20"/>
          <w:szCs w:val="20"/>
        </w:rPr>
      </w:pPr>
      <w:r>
        <w:rPr>
          <w:rFonts w:ascii="仿宋" w:hAnsi="仿宋" w:eastAsia="仿宋" w:cs="仿宋"/>
          <w:spacing w:val="3"/>
          <w:sz w:val="20"/>
          <w:szCs w:val="20"/>
        </w:rPr>
        <w:t>价格提供）。</w:t>
      </w:r>
    </w:p>
    <w:p>
      <w:pPr>
        <w:spacing w:before="157" w:line="231" w:lineRule="auto"/>
        <w:ind w:left="492"/>
        <w:rPr>
          <w:rFonts w:ascii="仿宋" w:hAnsi="仿宋" w:eastAsia="仿宋" w:cs="仿宋"/>
          <w:sz w:val="20"/>
          <w:szCs w:val="20"/>
        </w:rPr>
      </w:pPr>
      <w:r>
        <w:rPr>
          <w:rFonts w:ascii="仿宋" w:hAnsi="仿宋" w:eastAsia="仿宋" w:cs="仿宋"/>
          <w:spacing w:val="2"/>
          <w:sz w:val="20"/>
          <w:szCs w:val="20"/>
          <w14:textOutline w14:w="3795" w14:cap="sq" w14:cmpd="sng">
            <w14:solidFill>
              <w14:srgbClr w14:val="000000"/>
            </w14:solidFill>
            <w14:prstDash w14:val="solid"/>
            <w14:bevel/>
          </w14:textOutline>
        </w:rPr>
        <w:t>第十条</w:t>
      </w:r>
      <w:r>
        <w:rPr>
          <w:rFonts w:ascii="仿宋" w:hAnsi="仿宋" w:eastAsia="仿宋" w:cs="仿宋"/>
          <w:spacing w:val="14"/>
          <w:sz w:val="20"/>
          <w:szCs w:val="20"/>
        </w:rPr>
        <w:t xml:space="preserve">  </w:t>
      </w:r>
      <w:r>
        <w:rPr>
          <w:rFonts w:ascii="仿宋" w:hAnsi="仿宋" w:eastAsia="仿宋" w:cs="仿宋"/>
          <w:spacing w:val="2"/>
          <w:sz w:val="20"/>
          <w:szCs w:val="20"/>
          <w14:textOutline w14:w="3795" w14:cap="sq" w14:cmpd="sng">
            <w14:solidFill>
              <w14:srgbClr w14:val="000000"/>
            </w14:solidFill>
            <w14:prstDash w14:val="solid"/>
            <w14:bevel/>
          </w14:textOutline>
        </w:rPr>
        <w:t>分包</w:t>
      </w:r>
    </w:p>
    <w:p>
      <w:pPr>
        <w:spacing w:before="159" w:line="229" w:lineRule="auto"/>
        <w:ind w:left="430"/>
        <w:rPr>
          <w:rFonts w:ascii="仿宋" w:hAnsi="仿宋" w:eastAsia="仿宋" w:cs="仿宋"/>
          <w:sz w:val="20"/>
          <w:szCs w:val="20"/>
        </w:rPr>
      </w:pPr>
      <w:r>
        <w:rPr>
          <w:rFonts w:ascii="仿宋" w:hAnsi="仿宋" w:eastAsia="仿宋" w:cs="仿宋"/>
          <w:spacing w:val="9"/>
          <w:sz w:val="20"/>
          <w:szCs w:val="20"/>
        </w:rPr>
        <w:t>除招标采购文件事先说明、且经甲方事先书面同意外，乙方不得分包其应履行的合同义务。</w:t>
      </w:r>
    </w:p>
    <w:p>
      <w:pPr>
        <w:spacing w:before="159" w:line="231" w:lineRule="auto"/>
        <w:ind w:left="429"/>
        <w:rPr>
          <w:rFonts w:ascii="仿宋" w:hAnsi="仿宋" w:eastAsia="仿宋" w:cs="仿宋"/>
          <w:sz w:val="20"/>
          <w:szCs w:val="20"/>
        </w:rPr>
      </w:pPr>
      <w:r>
        <w:rPr>
          <w:rFonts w:ascii="仿宋" w:hAnsi="仿宋" w:eastAsia="仿宋" w:cs="仿宋"/>
          <w:spacing w:val="5"/>
          <w:sz w:val="20"/>
          <w:szCs w:val="20"/>
          <w14:textOutline w14:w="3795" w14:cap="sq" w14:cmpd="sng">
            <w14:solidFill>
              <w14:srgbClr w14:val="000000"/>
            </w14:solidFill>
            <w14:prstDash w14:val="solid"/>
            <w14:bevel/>
          </w14:textOutline>
        </w:rPr>
        <w:t>第十一条</w:t>
      </w:r>
      <w:r>
        <w:rPr>
          <w:rFonts w:ascii="仿宋" w:hAnsi="仿宋" w:eastAsia="仿宋" w:cs="仿宋"/>
          <w:spacing w:val="19"/>
          <w:sz w:val="20"/>
          <w:szCs w:val="20"/>
        </w:rPr>
        <w:t xml:space="preserve">  </w:t>
      </w:r>
      <w:r>
        <w:rPr>
          <w:rFonts w:ascii="仿宋" w:hAnsi="仿宋" w:eastAsia="仿宋" w:cs="仿宋"/>
          <w:spacing w:val="5"/>
          <w:sz w:val="20"/>
          <w:szCs w:val="20"/>
          <w14:textOutline w14:w="3795" w14:cap="sq" w14:cmpd="sng">
            <w14:solidFill>
              <w14:srgbClr w14:val="000000"/>
            </w14:solidFill>
            <w14:prstDash w14:val="solid"/>
            <w14:bevel/>
          </w14:textOutline>
        </w:rPr>
        <w:t>合同的生效</w:t>
      </w:r>
    </w:p>
    <w:p>
      <w:pPr>
        <w:spacing w:before="160" w:line="229" w:lineRule="auto"/>
        <w:ind w:left="429"/>
        <w:rPr>
          <w:rFonts w:ascii="仿宋" w:hAnsi="仿宋" w:eastAsia="仿宋" w:cs="仿宋"/>
          <w:sz w:val="20"/>
          <w:szCs w:val="20"/>
        </w:rPr>
      </w:pPr>
      <w:r>
        <w:rPr>
          <w:rFonts w:ascii="仿宋" w:hAnsi="仿宋" w:eastAsia="仿宋" w:cs="仿宋"/>
          <w:spacing w:val="8"/>
          <w:sz w:val="20"/>
          <w:szCs w:val="20"/>
        </w:rPr>
        <w:t>1.本合同经甲乙双方授权代表签订并加盖公章或合同专用章后生效。</w:t>
      </w:r>
    </w:p>
    <w:p>
      <w:pPr>
        <w:spacing w:before="160" w:line="408" w:lineRule="exact"/>
        <w:ind w:left="416"/>
        <w:rPr>
          <w:rFonts w:ascii="仿宋" w:hAnsi="仿宋" w:eastAsia="仿宋" w:cs="仿宋"/>
          <w:sz w:val="20"/>
          <w:szCs w:val="20"/>
        </w:rPr>
      </w:pPr>
      <w:r>
        <w:rPr>
          <w:rFonts w:ascii="仿宋" w:hAnsi="仿宋" w:eastAsia="仿宋" w:cs="仿宋"/>
          <w:spacing w:val="8"/>
          <w:position w:val="15"/>
          <w:sz w:val="20"/>
          <w:szCs w:val="20"/>
        </w:rPr>
        <w:t>2.生效后，除《政府采购法》第49条、第50条第二款规定的情形外，</w:t>
      </w:r>
      <w:r>
        <w:rPr>
          <w:rFonts w:ascii="仿宋" w:hAnsi="仿宋" w:eastAsia="仿宋" w:cs="仿宋"/>
          <w:spacing w:val="-52"/>
          <w:position w:val="15"/>
          <w:sz w:val="20"/>
          <w:szCs w:val="20"/>
        </w:rPr>
        <w:t xml:space="preserve"> </w:t>
      </w:r>
      <w:r>
        <w:rPr>
          <w:rFonts w:ascii="仿宋" w:hAnsi="仿宋" w:eastAsia="仿宋" w:cs="仿宋"/>
          <w:spacing w:val="7"/>
          <w:position w:val="15"/>
          <w:sz w:val="20"/>
          <w:szCs w:val="20"/>
        </w:rPr>
        <w:t>甲乙双方不得擅自变更、</w:t>
      </w:r>
    </w:p>
    <w:p>
      <w:pPr>
        <w:spacing w:before="1" w:line="230" w:lineRule="auto"/>
        <w:ind w:left="27"/>
        <w:rPr>
          <w:rFonts w:ascii="仿宋" w:hAnsi="仿宋" w:eastAsia="仿宋" w:cs="仿宋"/>
          <w:sz w:val="20"/>
          <w:szCs w:val="20"/>
        </w:rPr>
      </w:pPr>
      <w:r>
        <w:rPr>
          <w:rFonts w:ascii="仿宋" w:hAnsi="仿宋" w:eastAsia="仿宋" w:cs="仿宋"/>
          <w:spacing w:val="3"/>
          <w:sz w:val="20"/>
          <w:szCs w:val="20"/>
        </w:rPr>
        <w:t>中止或终止合同。</w:t>
      </w:r>
    </w:p>
    <w:p>
      <w:pPr>
        <w:spacing w:before="158" w:line="231" w:lineRule="auto"/>
        <w:ind w:left="492"/>
        <w:rPr>
          <w:rFonts w:ascii="仿宋" w:hAnsi="仿宋" w:eastAsia="仿宋" w:cs="仿宋"/>
          <w:sz w:val="20"/>
          <w:szCs w:val="20"/>
        </w:rPr>
      </w:pPr>
      <w:r>
        <w:rPr>
          <w:rFonts w:ascii="仿宋" w:hAnsi="仿宋" w:eastAsia="仿宋" w:cs="仿宋"/>
          <w:spacing w:val="5"/>
          <w:sz w:val="20"/>
          <w:szCs w:val="20"/>
          <w14:textOutline w14:w="3795" w14:cap="sq" w14:cmpd="sng">
            <w14:solidFill>
              <w14:srgbClr w14:val="000000"/>
            </w14:solidFill>
            <w14:prstDash w14:val="solid"/>
            <w14:bevel/>
          </w14:textOutline>
        </w:rPr>
        <w:t>第十二条</w:t>
      </w:r>
      <w:r>
        <w:rPr>
          <w:rFonts w:ascii="仿宋" w:hAnsi="仿宋" w:eastAsia="仿宋" w:cs="仿宋"/>
          <w:spacing w:val="16"/>
          <w:sz w:val="20"/>
          <w:szCs w:val="20"/>
        </w:rPr>
        <w:t xml:space="preserve">  </w:t>
      </w:r>
      <w:r>
        <w:rPr>
          <w:rFonts w:ascii="仿宋" w:hAnsi="仿宋" w:eastAsia="仿宋" w:cs="仿宋"/>
          <w:spacing w:val="5"/>
          <w:sz w:val="20"/>
          <w:szCs w:val="20"/>
          <w14:textOutline w14:w="3795" w14:cap="sq" w14:cmpd="sng">
            <w14:solidFill>
              <w14:srgbClr w14:val="000000"/>
            </w14:solidFill>
            <w14:prstDash w14:val="solid"/>
            <w14:bevel/>
          </w14:textOutline>
        </w:rPr>
        <w:t>违约责任</w:t>
      </w:r>
    </w:p>
    <w:p>
      <w:pPr>
        <w:spacing w:before="157" w:line="378" w:lineRule="auto"/>
        <w:ind w:left="1" w:right="176" w:firstLine="428"/>
        <w:rPr>
          <w:rFonts w:ascii="仿宋" w:hAnsi="仿宋" w:eastAsia="仿宋" w:cs="仿宋"/>
          <w:sz w:val="20"/>
          <w:szCs w:val="20"/>
        </w:rPr>
      </w:pPr>
      <w:r>
        <w:rPr>
          <w:rFonts w:ascii="仿宋" w:hAnsi="仿宋" w:eastAsia="仿宋" w:cs="仿宋"/>
          <w:spacing w:val="8"/>
          <w:sz w:val="20"/>
          <w:szCs w:val="20"/>
        </w:rPr>
        <w:t>1.乙方所交付的货物不符合本合同规定的，</w:t>
      </w:r>
      <w:r>
        <w:rPr>
          <w:rFonts w:ascii="仿宋" w:hAnsi="仿宋" w:eastAsia="仿宋" w:cs="仿宋"/>
          <w:spacing w:val="-50"/>
          <w:sz w:val="20"/>
          <w:szCs w:val="20"/>
        </w:rPr>
        <w:t xml:space="preserve"> </w:t>
      </w:r>
      <w:r>
        <w:rPr>
          <w:rFonts w:ascii="仿宋" w:hAnsi="仿宋" w:eastAsia="仿宋" w:cs="仿宋"/>
          <w:spacing w:val="8"/>
          <w:sz w:val="20"/>
          <w:szCs w:val="20"/>
        </w:rPr>
        <w:t>甲方有</w:t>
      </w:r>
      <w:r>
        <w:rPr>
          <w:rFonts w:ascii="仿宋" w:hAnsi="仿宋" w:eastAsia="仿宋" w:cs="仿宋"/>
          <w:spacing w:val="7"/>
          <w:sz w:val="20"/>
          <w:szCs w:val="20"/>
        </w:rPr>
        <w:t>权拒收，乙方在得到甲方通知之日起</w:t>
      </w:r>
      <w:r>
        <w:rPr>
          <w:rFonts w:ascii="仿宋" w:hAnsi="仿宋" w:eastAsia="仿宋" w:cs="仿宋"/>
          <w:spacing w:val="7"/>
          <w:sz w:val="20"/>
          <w:szCs w:val="20"/>
          <w:u w:val="single" w:color="auto"/>
        </w:rPr>
        <w:t xml:space="preserve">     </w:t>
      </w:r>
      <w:r>
        <w:rPr>
          <w:rFonts w:ascii="仿宋" w:hAnsi="仿宋" w:eastAsia="仿宋" w:cs="仿宋"/>
          <w:sz w:val="20"/>
          <w:szCs w:val="20"/>
        </w:rPr>
        <w:t xml:space="preserve">  </w:t>
      </w:r>
      <w:r>
        <w:rPr>
          <w:rFonts w:ascii="仿宋" w:hAnsi="仿宋" w:eastAsia="仿宋" w:cs="仿宋"/>
          <w:spacing w:val="8"/>
          <w:sz w:val="20"/>
          <w:szCs w:val="20"/>
        </w:rPr>
        <w:t>个工作日内采取补救措施，逾期仍未采取有效措施的，</w:t>
      </w:r>
      <w:r>
        <w:rPr>
          <w:rFonts w:ascii="仿宋" w:hAnsi="仿宋" w:eastAsia="仿宋" w:cs="仿宋"/>
          <w:spacing w:val="-31"/>
          <w:sz w:val="20"/>
          <w:szCs w:val="20"/>
        </w:rPr>
        <w:t xml:space="preserve"> </w:t>
      </w:r>
      <w:r>
        <w:rPr>
          <w:rFonts w:ascii="仿宋" w:hAnsi="仿宋" w:eastAsia="仿宋" w:cs="仿宋"/>
          <w:spacing w:val="8"/>
          <w:sz w:val="20"/>
          <w:szCs w:val="20"/>
        </w:rPr>
        <w:t>甲方有权要求乙方赔偿因此造成的损失或扣</w:t>
      </w:r>
    </w:p>
    <w:p>
      <w:pPr>
        <w:spacing w:before="1" w:line="229" w:lineRule="auto"/>
        <w:ind w:left="23"/>
        <w:rPr>
          <w:rFonts w:ascii="仿宋" w:hAnsi="仿宋" w:eastAsia="仿宋" w:cs="仿宋"/>
          <w:sz w:val="20"/>
          <w:szCs w:val="20"/>
        </w:rPr>
      </w:pPr>
      <w:r>
        <w:rPr>
          <w:rFonts w:ascii="仿宋" w:hAnsi="仿宋" w:eastAsia="仿宋" w:cs="仿宋"/>
          <w:spacing w:val="6"/>
          <w:sz w:val="20"/>
          <w:szCs w:val="20"/>
        </w:rPr>
        <w:t>留履约保证金；</w:t>
      </w:r>
      <w:r>
        <w:rPr>
          <w:rFonts w:ascii="仿宋" w:hAnsi="仿宋" w:eastAsia="仿宋" w:cs="仿宋"/>
          <w:spacing w:val="-49"/>
          <w:sz w:val="20"/>
          <w:szCs w:val="20"/>
        </w:rPr>
        <w:t xml:space="preserve"> </w:t>
      </w:r>
      <w:r>
        <w:rPr>
          <w:rFonts w:ascii="仿宋" w:hAnsi="仿宋" w:eastAsia="仿宋" w:cs="仿宋"/>
          <w:spacing w:val="6"/>
          <w:sz w:val="20"/>
          <w:szCs w:val="20"/>
        </w:rPr>
        <w:t>同时乙方应向甲方支付合同总价</w:t>
      </w:r>
      <w:r>
        <w:rPr>
          <w:rFonts w:ascii="仿宋" w:hAnsi="仿宋" w:eastAsia="仿宋" w:cs="仿宋"/>
          <w:spacing w:val="-98"/>
          <w:sz w:val="20"/>
          <w:szCs w:val="20"/>
        </w:rPr>
        <w:t xml:space="preserve"> </w:t>
      </w:r>
      <w:r>
        <w:rPr>
          <w:rFonts w:ascii="仿宋" w:hAnsi="仿宋" w:eastAsia="仿宋" w:cs="仿宋"/>
          <w:spacing w:val="6"/>
          <w:sz w:val="20"/>
          <w:szCs w:val="20"/>
          <w:u w:val="single" w:color="auto"/>
        </w:rPr>
        <w:t xml:space="preserve">      </w:t>
      </w:r>
      <w:r>
        <w:rPr>
          <w:rFonts w:ascii="仿宋" w:hAnsi="仿宋" w:eastAsia="仿宋" w:cs="仿宋"/>
          <w:spacing w:val="6"/>
          <w:sz w:val="20"/>
          <w:szCs w:val="20"/>
        </w:rPr>
        <w:t>％的违约金。</w:t>
      </w:r>
    </w:p>
    <w:p>
      <w:pPr>
        <w:spacing w:before="160" w:line="229" w:lineRule="auto"/>
        <w:ind w:left="416"/>
        <w:rPr>
          <w:rFonts w:ascii="仿宋" w:hAnsi="仿宋" w:eastAsia="仿宋" w:cs="仿宋"/>
          <w:sz w:val="20"/>
          <w:szCs w:val="20"/>
        </w:rPr>
      </w:pPr>
      <w:r>
        <w:rPr>
          <w:rFonts w:ascii="仿宋" w:hAnsi="仿宋" w:eastAsia="仿宋" w:cs="仿宋"/>
          <w:spacing w:val="7"/>
          <w:sz w:val="20"/>
          <w:szCs w:val="20"/>
        </w:rPr>
        <w:t>2.</w:t>
      </w:r>
      <w:r>
        <w:rPr>
          <w:rFonts w:ascii="仿宋" w:hAnsi="仿宋" w:eastAsia="仿宋" w:cs="仿宋"/>
          <w:spacing w:val="-58"/>
          <w:sz w:val="20"/>
          <w:szCs w:val="20"/>
        </w:rPr>
        <w:t xml:space="preserve"> </w:t>
      </w:r>
      <w:r>
        <w:rPr>
          <w:rFonts w:ascii="仿宋" w:hAnsi="仿宋" w:eastAsia="仿宋" w:cs="仿宋"/>
          <w:spacing w:val="7"/>
          <w:sz w:val="20"/>
          <w:szCs w:val="20"/>
        </w:rPr>
        <w:t>甲方无正当理由拒收货物、拒付货款的，</w:t>
      </w:r>
      <w:r>
        <w:rPr>
          <w:rFonts w:ascii="仿宋" w:hAnsi="仿宋" w:eastAsia="仿宋" w:cs="仿宋"/>
          <w:spacing w:val="-49"/>
          <w:sz w:val="20"/>
          <w:szCs w:val="20"/>
        </w:rPr>
        <w:t xml:space="preserve"> </w:t>
      </w:r>
      <w:r>
        <w:rPr>
          <w:rFonts w:ascii="仿宋" w:hAnsi="仿宋" w:eastAsia="仿宋" w:cs="仿宋"/>
          <w:spacing w:val="7"/>
          <w:sz w:val="20"/>
          <w:szCs w:val="20"/>
        </w:rPr>
        <w:t>甲方</w:t>
      </w:r>
      <w:r>
        <w:rPr>
          <w:rFonts w:ascii="仿宋" w:hAnsi="仿宋" w:eastAsia="仿宋" w:cs="仿宋"/>
          <w:spacing w:val="6"/>
          <w:sz w:val="20"/>
          <w:szCs w:val="20"/>
        </w:rPr>
        <w:t>应向乙方偿付拒付货款</w:t>
      </w:r>
      <w:r>
        <w:rPr>
          <w:rFonts w:ascii="仿宋" w:hAnsi="仿宋" w:eastAsia="仿宋" w:cs="仿宋"/>
          <w:spacing w:val="-98"/>
          <w:sz w:val="20"/>
          <w:szCs w:val="20"/>
        </w:rPr>
        <w:t xml:space="preserve"> </w:t>
      </w:r>
      <w:r>
        <w:rPr>
          <w:rFonts w:ascii="仿宋" w:hAnsi="仿宋" w:eastAsia="仿宋" w:cs="仿宋"/>
          <w:spacing w:val="6"/>
          <w:sz w:val="20"/>
          <w:szCs w:val="20"/>
          <w:u w:val="single" w:color="auto"/>
        </w:rPr>
        <w:t xml:space="preserve">    </w:t>
      </w:r>
      <w:r>
        <w:rPr>
          <w:rFonts w:ascii="仿宋" w:hAnsi="仿宋" w:eastAsia="仿宋" w:cs="仿宋"/>
          <w:spacing w:val="6"/>
          <w:sz w:val="20"/>
          <w:szCs w:val="20"/>
        </w:rPr>
        <w:t>％的违约金。</w:t>
      </w:r>
    </w:p>
    <w:p>
      <w:pPr>
        <w:spacing w:before="158" w:line="378" w:lineRule="auto"/>
        <w:ind w:left="1" w:right="131" w:firstLine="416"/>
        <w:rPr>
          <w:rFonts w:ascii="仿宋" w:hAnsi="仿宋" w:eastAsia="仿宋" w:cs="仿宋"/>
          <w:sz w:val="20"/>
          <w:szCs w:val="20"/>
        </w:rPr>
      </w:pPr>
      <w:r>
        <w:rPr>
          <w:rFonts w:ascii="仿宋" w:hAnsi="仿宋" w:eastAsia="仿宋" w:cs="仿宋"/>
          <w:spacing w:val="10"/>
          <w:sz w:val="20"/>
          <w:szCs w:val="20"/>
        </w:rPr>
        <w:t>3.乙方无正当理由逾期交付货物的，每逾期1天，乙方向甲方偿付逾期交货部分货款总额的</w:t>
      </w:r>
      <w:r>
        <w:rPr>
          <w:rFonts w:ascii="仿宋" w:hAnsi="仿宋" w:eastAsia="仿宋" w:cs="仿宋"/>
          <w:spacing w:val="10"/>
          <w:sz w:val="20"/>
          <w:szCs w:val="20"/>
          <w:u w:val="single" w:color="auto"/>
        </w:rPr>
        <w:t xml:space="preserve">   </w:t>
      </w:r>
      <w:r>
        <w:rPr>
          <w:rFonts w:ascii="仿宋" w:hAnsi="仿宋" w:eastAsia="仿宋" w:cs="仿宋"/>
          <w:spacing w:val="1"/>
          <w:sz w:val="20"/>
          <w:szCs w:val="20"/>
        </w:rPr>
        <w:t xml:space="preserve"> </w:t>
      </w:r>
      <w:r>
        <w:rPr>
          <w:rFonts w:ascii="仿宋" w:hAnsi="仿宋" w:eastAsia="仿宋" w:cs="仿宋"/>
          <w:spacing w:val="7"/>
          <w:sz w:val="20"/>
          <w:szCs w:val="20"/>
        </w:rPr>
        <w:t>‰的违约金。如乙方逾期交货达</w:t>
      </w:r>
      <w:r>
        <w:rPr>
          <w:rFonts w:ascii="仿宋" w:hAnsi="仿宋" w:eastAsia="仿宋" w:cs="仿宋"/>
          <w:spacing w:val="7"/>
          <w:sz w:val="20"/>
          <w:szCs w:val="20"/>
          <w:u w:val="single" w:color="auto"/>
        </w:rPr>
        <w:t xml:space="preserve">    </w:t>
      </w:r>
      <w:r>
        <w:rPr>
          <w:rFonts w:ascii="仿宋" w:hAnsi="仿宋" w:eastAsia="仿宋" w:cs="仿宋"/>
          <w:spacing w:val="-85"/>
          <w:sz w:val="20"/>
          <w:szCs w:val="20"/>
        </w:rPr>
        <w:t xml:space="preserve"> </w:t>
      </w:r>
      <w:r>
        <w:rPr>
          <w:rFonts w:ascii="仿宋" w:hAnsi="仿宋" w:eastAsia="仿宋" w:cs="仿宋"/>
          <w:spacing w:val="7"/>
          <w:sz w:val="20"/>
          <w:szCs w:val="20"/>
        </w:rPr>
        <w:t>天，</w:t>
      </w:r>
      <w:r>
        <w:rPr>
          <w:rFonts w:ascii="仿宋" w:hAnsi="仿宋" w:eastAsia="仿宋" w:cs="仿宋"/>
          <w:spacing w:val="-50"/>
          <w:sz w:val="20"/>
          <w:szCs w:val="20"/>
        </w:rPr>
        <w:t xml:space="preserve"> </w:t>
      </w:r>
      <w:r>
        <w:rPr>
          <w:rFonts w:ascii="仿宋" w:hAnsi="仿宋" w:eastAsia="仿宋" w:cs="仿宋"/>
          <w:spacing w:val="7"/>
          <w:sz w:val="20"/>
          <w:szCs w:val="20"/>
        </w:rPr>
        <w:t>甲方有权解除合同，</w:t>
      </w:r>
      <w:r>
        <w:rPr>
          <w:rFonts w:ascii="仿宋" w:hAnsi="仿宋" w:eastAsia="仿宋" w:cs="仿宋"/>
          <w:spacing w:val="-52"/>
          <w:sz w:val="20"/>
          <w:szCs w:val="20"/>
        </w:rPr>
        <w:t xml:space="preserve"> </w:t>
      </w:r>
      <w:r>
        <w:rPr>
          <w:rFonts w:ascii="仿宋" w:hAnsi="仿宋" w:eastAsia="仿宋" w:cs="仿宋"/>
          <w:spacing w:val="7"/>
          <w:sz w:val="20"/>
          <w:szCs w:val="20"/>
        </w:rPr>
        <w:t>甲</w:t>
      </w:r>
      <w:r>
        <w:rPr>
          <w:rFonts w:ascii="仿宋" w:hAnsi="仿宋" w:eastAsia="仿宋" w:cs="仿宋"/>
          <w:spacing w:val="6"/>
          <w:sz w:val="20"/>
          <w:szCs w:val="20"/>
        </w:rPr>
        <w:t>方解除合同的通知自到达乙方时生</w:t>
      </w:r>
    </w:p>
    <w:p>
      <w:pPr>
        <w:spacing w:before="1" w:line="227" w:lineRule="auto"/>
        <w:jc w:val="right"/>
        <w:rPr>
          <w:rFonts w:ascii="仿宋" w:hAnsi="仿宋" w:eastAsia="仿宋" w:cs="仿宋"/>
          <w:sz w:val="20"/>
          <w:szCs w:val="20"/>
        </w:rPr>
      </w:pPr>
      <w:r>
        <w:rPr>
          <w:rFonts w:ascii="仿宋" w:hAnsi="仿宋" w:eastAsia="仿宋" w:cs="仿宋"/>
          <w:spacing w:val="9"/>
          <w:sz w:val="20"/>
          <w:szCs w:val="20"/>
        </w:rPr>
        <w:t>效。在此情况下，乙方给甲方造成的实际损失高于违约金的，对高出违约金的部</w:t>
      </w:r>
      <w:r>
        <w:rPr>
          <w:rFonts w:ascii="仿宋" w:hAnsi="仿宋" w:eastAsia="仿宋" w:cs="仿宋"/>
          <w:spacing w:val="8"/>
          <w:sz w:val="20"/>
          <w:szCs w:val="20"/>
        </w:rPr>
        <w:t>分乙方应予以赔偿。</w:t>
      </w:r>
    </w:p>
    <w:p>
      <w:pPr>
        <w:spacing w:before="161" w:line="377" w:lineRule="auto"/>
        <w:ind w:left="413"/>
        <w:rPr>
          <w:rFonts w:ascii="仿宋" w:hAnsi="仿宋" w:eastAsia="仿宋" w:cs="仿宋"/>
          <w:sz w:val="20"/>
          <w:szCs w:val="20"/>
        </w:rPr>
      </w:pPr>
      <w:r>
        <w:rPr>
          <w:rFonts w:ascii="仿宋" w:hAnsi="仿宋" w:eastAsia="仿宋" w:cs="仿宋"/>
          <w:spacing w:val="8"/>
          <w:sz w:val="20"/>
          <w:szCs w:val="20"/>
        </w:rPr>
        <w:t>4.</w:t>
      </w:r>
      <w:r>
        <w:rPr>
          <w:rFonts w:ascii="仿宋" w:hAnsi="仿宋" w:eastAsia="仿宋" w:cs="仿宋"/>
          <w:spacing w:val="-53"/>
          <w:sz w:val="20"/>
          <w:szCs w:val="20"/>
        </w:rPr>
        <w:t xml:space="preserve"> </w:t>
      </w:r>
      <w:r>
        <w:rPr>
          <w:rFonts w:ascii="仿宋" w:hAnsi="仿宋" w:eastAsia="仿宋" w:cs="仿宋"/>
          <w:spacing w:val="8"/>
          <w:sz w:val="20"/>
          <w:szCs w:val="20"/>
        </w:rPr>
        <w:t>甲方未按合同规定的期限向乙方支付货款的，每逾期1天甲方向乙方偿付欠款总额的</w:t>
      </w:r>
      <w:r>
        <w:rPr>
          <w:rFonts w:ascii="仿宋" w:hAnsi="仿宋" w:eastAsia="仿宋" w:cs="仿宋"/>
          <w:spacing w:val="-99"/>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85"/>
          <w:sz w:val="20"/>
          <w:szCs w:val="20"/>
        </w:rPr>
        <w:t xml:space="preserve"> </w:t>
      </w:r>
      <w:r>
        <w:rPr>
          <w:rFonts w:ascii="仿宋" w:hAnsi="仿宋" w:eastAsia="仿宋" w:cs="仿宋"/>
          <w:spacing w:val="8"/>
          <w:sz w:val="20"/>
          <w:szCs w:val="20"/>
        </w:rPr>
        <w:t>‰</w:t>
      </w:r>
    </w:p>
    <w:p>
      <w:pPr>
        <w:spacing w:line="230" w:lineRule="auto"/>
        <w:ind w:left="2"/>
        <w:rPr>
          <w:rFonts w:ascii="仿宋" w:hAnsi="仿宋" w:eastAsia="仿宋" w:cs="仿宋"/>
          <w:sz w:val="20"/>
          <w:szCs w:val="20"/>
        </w:rPr>
      </w:pPr>
      <w:r>
        <w:rPr>
          <w:rFonts w:ascii="仿宋" w:hAnsi="仿宋" w:eastAsia="仿宋" w:cs="仿宋"/>
          <w:spacing w:val="7"/>
          <w:sz w:val="20"/>
          <w:szCs w:val="20"/>
        </w:rPr>
        <w:t>违约金，但累计违约金总额不超过欠款总额的</w:t>
      </w:r>
      <w:r>
        <w:rPr>
          <w:rFonts w:ascii="仿宋" w:hAnsi="仿宋" w:eastAsia="仿宋" w:cs="仿宋"/>
          <w:spacing w:val="-97"/>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66"/>
          <w:sz w:val="20"/>
          <w:szCs w:val="20"/>
        </w:rPr>
        <w:t xml:space="preserve"> </w:t>
      </w:r>
      <w:r>
        <w:rPr>
          <w:rFonts w:ascii="仿宋" w:hAnsi="仿宋" w:eastAsia="仿宋" w:cs="仿宋"/>
          <w:spacing w:val="7"/>
          <w:sz w:val="20"/>
          <w:szCs w:val="20"/>
        </w:rPr>
        <w:t>％。</w:t>
      </w:r>
    </w:p>
    <w:p>
      <w:pPr>
        <w:spacing w:before="158" w:line="377" w:lineRule="auto"/>
        <w:ind w:left="1" w:right="176" w:firstLine="416"/>
        <w:rPr>
          <w:rFonts w:ascii="仿宋" w:hAnsi="仿宋" w:eastAsia="仿宋" w:cs="仿宋"/>
          <w:sz w:val="20"/>
          <w:szCs w:val="20"/>
        </w:rPr>
      </w:pPr>
      <w:r>
        <w:rPr>
          <w:rFonts w:ascii="仿宋" w:hAnsi="仿宋" w:eastAsia="仿宋" w:cs="仿宋"/>
          <w:spacing w:val="9"/>
          <w:sz w:val="20"/>
          <w:szCs w:val="20"/>
        </w:rPr>
        <w:t>5.在乙方承诺的或国家规定的质量保证期内（取两者中最长的期限</w:t>
      </w:r>
      <w:r>
        <w:rPr>
          <w:rFonts w:ascii="仿宋" w:hAnsi="仿宋" w:eastAsia="仿宋" w:cs="仿宋"/>
          <w:spacing w:val="19"/>
          <w:sz w:val="20"/>
          <w:szCs w:val="20"/>
        </w:rPr>
        <w:t>），</w:t>
      </w:r>
      <w:r>
        <w:rPr>
          <w:rFonts w:ascii="仿宋" w:hAnsi="仿宋" w:eastAsia="仿宋" w:cs="仿宋"/>
          <w:spacing w:val="9"/>
          <w:sz w:val="20"/>
          <w:szCs w:val="20"/>
        </w:rPr>
        <w:t>如经乙方两次维修</w:t>
      </w:r>
      <w:r>
        <w:rPr>
          <w:rFonts w:ascii="仿宋" w:hAnsi="仿宋" w:eastAsia="仿宋" w:cs="仿宋"/>
          <w:spacing w:val="8"/>
          <w:sz w:val="20"/>
          <w:szCs w:val="20"/>
        </w:rPr>
        <w:t>，货</w:t>
      </w:r>
      <w:r>
        <w:rPr>
          <w:rFonts w:ascii="仿宋" w:hAnsi="仿宋" w:eastAsia="仿宋" w:cs="仿宋"/>
          <w:sz w:val="20"/>
          <w:szCs w:val="20"/>
        </w:rPr>
        <w:t xml:space="preserve"> </w:t>
      </w:r>
      <w:r>
        <w:rPr>
          <w:rFonts w:ascii="仿宋" w:hAnsi="仿宋" w:eastAsia="仿宋" w:cs="仿宋"/>
          <w:spacing w:val="8"/>
          <w:sz w:val="20"/>
          <w:szCs w:val="20"/>
        </w:rPr>
        <w:t>物仍不能达到合同约定的质量标准、运行效果的，</w:t>
      </w:r>
      <w:r>
        <w:rPr>
          <w:rFonts w:ascii="仿宋" w:hAnsi="仿宋" w:eastAsia="仿宋" w:cs="仿宋"/>
          <w:spacing w:val="-31"/>
          <w:sz w:val="20"/>
          <w:szCs w:val="20"/>
        </w:rPr>
        <w:t xml:space="preserve"> </w:t>
      </w:r>
      <w:r>
        <w:rPr>
          <w:rFonts w:ascii="仿宋" w:hAnsi="仿宋" w:eastAsia="仿宋" w:cs="仿宋"/>
          <w:spacing w:val="8"/>
          <w:sz w:val="20"/>
          <w:szCs w:val="20"/>
        </w:rPr>
        <w:t>甲方有权要求乙方更换为全新合格货物并按本条</w:t>
      </w:r>
    </w:p>
    <w:p>
      <w:pPr>
        <w:spacing w:before="1" w:line="230" w:lineRule="auto"/>
        <w:ind w:left="9"/>
        <w:rPr>
          <w:rFonts w:ascii="仿宋" w:hAnsi="仿宋" w:eastAsia="仿宋" w:cs="仿宋"/>
          <w:sz w:val="20"/>
          <w:szCs w:val="20"/>
        </w:rPr>
      </w:pPr>
      <w:r>
        <w:rPr>
          <w:rFonts w:ascii="仿宋" w:hAnsi="仿宋" w:eastAsia="仿宋" w:cs="仿宋"/>
          <w:spacing w:val="6"/>
          <w:sz w:val="20"/>
          <w:szCs w:val="20"/>
        </w:rPr>
        <w:t>第1款处理，</w:t>
      </w:r>
      <w:r>
        <w:rPr>
          <w:rFonts w:ascii="仿宋" w:hAnsi="仿宋" w:eastAsia="仿宋" w:cs="仿宋"/>
          <w:spacing w:val="-40"/>
          <w:sz w:val="20"/>
          <w:szCs w:val="20"/>
        </w:rPr>
        <w:t xml:space="preserve"> </w:t>
      </w:r>
      <w:r>
        <w:rPr>
          <w:rFonts w:ascii="仿宋" w:hAnsi="仿宋" w:eastAsia="仿宋" w:cs="仿宋"/>
          <w:spacing w:val="6"/>
          <w:sz w:val="20"/>
          <w:szCs w:val="20"/>
        </w:rPr>
        <w:t>同时，乙方还须赔偿甲方因此遭受的损失。</w:t>
      </w:r>
    </w:p>
    <w:p>
      <w:pPr>
        <w:spacing w:before="160" w:line="408" w:lineRule="exact"/>
        <w:ind w:left="415"/>
        <w:rPr>
          <w:rFonts w:ascii="仿宋" w:hAnsi="仿宋" w:eastAsia="仿宋" w:cs="仿宋"/>
          <w:sz w:val="20"/>
          <w:szCs w:val="20"/>
        </w:rPr>
      </w:pPr>
      <w:r>
        <w:rPr>
          <w:rFonts w:ascii="仿宋" w:hAnsi="仿宋" w:eastAsia="仿宋" w:cs="仿宋"/>
          <w:spacing w:val="8"/>
          <w:position w:val="15"/>
          <w:sz w:val="20"/>
          <w:szCs w:val="20"/>
        </w:rPr>
        <w:t>6.其它未尽事宜，</w:t>
      </w:r>
      <w:r>
        <w:rPr>
          <w:rFonts w:ascii="仿宋" w:hAnsi="仿宋" w:eastAsia="仿宋" w:cs="仿宋"/>
          <w:spacing w:val="-47"/>
          <w:position w:val="15"/>
          <w:sz w:val="20"/>
          <w:szCs w:val="20"/>
        </w:rPr>
        <w:t xml:space="preserve"> </w:t>
      </w:r>
      <w:r>
        <w:rPr>
          <w:rFonts w:ascii="仿宋" w:hAnsi="仿宋" w:eastAsia="仿宋" w:cs="仿宋"/>
          <w:spacing w:val="8"/>
          <w:position w:val="15"/>
          <w:sz w:val="20"/>
          <w:szCs w:val="20"/>
        </w:rPr>
        <w:t>以《合同法》和《政府采购法》等有关法律法规规定为准，无相关规定的，</w:t>
      </w:r>
    </w:p>
    <w:p>
      <w:pPr>
        <w:spacing w:before="1" w:line="230" w:lineRule="auto"/>
        <w:rPr>
          <w:rFonts w:ascii="仿宋" w:hAnsi="仿宋" w:eastAsia="仿宋" w:cs="仿宋"/>
          <w:sz w:val="20"/>
          <w:szCs w:val="20"/>
        </w:rPr>
      </w:pPr>
      <w:r>
        <w:rPr>
          <w:rFonts w:ascii="仿宋" w:hAnsi="仿宋" w:eastAsia="仿宋" w:cs="仿宋"/>
          <w:spacing w:val="6"/>
          <w:sz w:val="20"/>
          <w:szCs w:val="20"/>
        </w:rPr>
        <w:t>双方协商解决。</w:t>
      </w:r>
    </w:p>
    <w:p>
      <w:pPr>
        <w:spacing w:before="158" w:line="231" w:lineRule="auto"/>
        <w:ind w:left="492"/>
        <w:rPr>
          <w:rFonts w:ascii="仿宋" w:hAnsi="仿宋" w:eastAsia="仿宋" w:cs="仿宋"/>
          <w:sz w:val="20"/>
          <w:szCs w:val="20"/>
        </w:rPr>
      </w:pPr>
      <w:r>
        <w:rPr>
          <w:rFonts w:ascii="仿宋" w:hAnsi="仿宋" w:eastAsia="仿宋" w:cs="仿宋"/>
          <w:spacing w:val="5"/>
          <w:sz w:val="20"/>
          <w:szCs w:val="20"/>
          <w14:textOutline w14:w="3795" w14:cap="sq" w14:cmpd="sng">
            <w14:solidFill>
              <w14:srgbClr w14:val="000000"/>
            </w14:solidFill>
            <w14:prstDash w14:val="solid"/>
            <w14:bevel/>
          </w14:textOutline>
        </w:rPr>
        <w:t>第十三条</w:t>
      </w:r>
      <w:r>
        <w:rPr>
          <w:rFonts w:ascii="仿宋" w:hAnsi="仿宋" w:eastAsia="仿宋" w:cs="仿宋"/>
          <w:spacing w:val="16"/>
          <w:sz w:val="20"/>
          <w:szCs w:val="20"/>
        </w:rPr>
        <w:t xml:space="preserve">  </w:t>
      </w:r>
      <w:r>
        <w:rPr>
          <w:rFonts w:ascii="仿宋" w:hAnsi="仿宋" w:eastAsia="仿宋" w:cs="仿宋"/>
          <w:spacing w:val="5"/>
          <w:sz w:val="20"/>
          <w:szCs w:val="20"/>
          <w14:textOutline w14:w="3795" w14:cap="sq" w14:cmpd="sng">
            <w14:solidFill>
              <w14:srgbClr w14:val="000000"/>
            </w14:solidFill>
            <w14:prstDash w14:val="solid"/>
            <w14:bevel/>
          </w14:textOutline>
        </w:rPr>
        <w:t>不可抗力</w:t>
      </w:r>
    </w:p>
    <w:p>
      <w:pPr>
        <w:spacing w:before="157" w:line="378" w:lineRule="auto"/>
        <w:ind w:left="5" w:right="176" w:firstLine="442"/>
        <w:rPr>
          <w:rFonts w:ascii="仿宋" w:hAnsi="仿宋" w:eastAsia="仿宋" w:cs="仿宋"/>
          <w:sz w:val="20"/>
          <w:szCs w:val="20"/>
        </w:rPr>
      </w:pPr>
      <w:r>
        <w:rPr>
          <w:rFonts w:ascii="仿宋" w:hAnsi="仿宋" w:eastAsia="仿宋" w:cs="仿宋"/>
          <w:spacing w:val="7"/>
          <w:sz w:val="20"/>
          <w:szCs w:val="20"/>
        </w:rPr>
        <w:t>甲、乙方中任何一方，</w:t>
      </w:r>
      <w:r>
        <w:rPr>
          <w:rFonts w:ascii="仿宋" w:hAnsi="仿宋" w:eastAsia="仿宋" w:cs="仿宋"/>
          <w:spacing w:val="-44"/>
          <w:sz w:val="20"/>
          <w:szCs w:val="20"/>
        </w:rPr>
        <w:t xml:space="preserve"> </w:t>
      </w:r>
      <w:r>
        <w:rPr>
          <w:rFonts w:ascii="仿宋" w:hAnsi="仿宋" w:eastAsia="仿宋" w:cs="仿宋"/>
          <w:spacing w:val="7"/>
          <w:sz w:val="20"/>
          <w:szCs w:val="20"/>
        </w:rPr>
        <w:t>因不可抗力不能按时或完全履行合同的，应及时通知对方，并在</w:t>
      </w:r>
      <w:r>
        <w:rPr>
          <w:rFonts w:ascii="仿宋" w:hAnsi="仿宋" w:eastAsia="仿宋" w:cs="仿宋"/>
          <w:spacing w:val="-98"/>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85"/>
          <w:sz w:val="20"/>
          <w:szCs w:val="20"/>
        </w:rPr>
        <w:t xml:space="preserve"> </w:t>
      </w:r>
      <w:r>
        <w:rPr>
          <w:rFonts w:ascii="仿宋" w:hAnsi="仿宋" w:eastAsia="仿宋" w:cs="仿宋"/>
          <w:spacing w:val="7"/>
          <w:sz w:val="20"/>
          <w:szCs w:val="20"/>
        </w:rPr>
        <w:t>个</w:t>
      </w:r>
      <w:r>
        <w:rPr>
          <w:rFonts w:ascii="仿宋" w:hAnsi="仿宋" w:eastAsia="仿宋" w:cs="仿宋"/>
          <w:sz w:val="20"/>
          <w:szCs w:val="20"/>
        </w:rPr>
        <w:t xml:space="preserve"> </w:t>
      </w:r>
      <w:r>
        <w:rPr>
          <w:rFonts w:ascii="仿宋" w:hAnsi="仿宋" w:eastAsia="仿宋" w:cs="仿宋"/>
          <w:spacing w:val="9"/>
          <w:sz w:val="20"/>
          <w:szCs w:val="20"/>
        </w:rPr>
        <w:t>工作日内提供相应证明。未履行完合同部分是否继续履行、如何履行等问题，可由双方初步协商，</w:t>
      </w:r>
    </w:p>
    <w:p>
      <w:pPr>
        <w:spacing w:before="1" w:line="228" w:lineRule="auto"/>
        <w:ind w:left="3"/>
        <w:rPr>
          <w:rFonts w:ascii="仿宋" w:hAnsi="仿宋" w:eastAsia="仿宋" w:cs="仿宋"/>
          <w:sz w:val="20"/>
          <w:szCs w:val="20"/>
        </w:rPr>
      </w:pPr>
      <w:r>
        <w:rPr>
          <w:rFonts w:ascii="仿宋" w:hAnsi="仿宋" w:eastAsia="仿宋" w:cs="仿宋"/>
          <w:spacing w:val="9"/>
          <w:sz w:val="20"/>
          <w:szCs w:val="20"/>
        </w:rPr>
        <w:t>并向主管部门和政府采购管理部门报告。确定为不可抗力原因造成的损失，免予承担责任。</w:t>
      </w:r>
    </w:p>
    <w:p>
      <w:pPr>
        <w:spacing w:before="160" w:line="231" w:lineRule="auto"/>
        <w:ind w:left="492"/>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第十四条</w:t>
      </w:r>
      <w:r>
        <w:rPr>
          <w:rFonts w:ascii="仿宋" w:hAnsi="仿宋" w:eastAsia="仿宋" w:cs="仿宋"/>
          <w:spacing w:val="8"/>
          <w:sz w:val="20"/>
          <w:szCs w:val="20"/>
        </w:rPr>
        <w:t xml:space="preserve">  </w:t>
      </w:r>
      <w:r>
        <w:rPr>
          <w:rFonts w:ascii="仿宋" w:hAnsi="仿宋" w:eastAsia="仿宋" w:cs="仿宋"/>
          <w:spacing w:val="8"/>
          <w:sz w:val="20"/>
          <w:szCs w:val="20"/>
          <w14:textOutline w14:w="3795" w14:cap="sq" w14:cmpd="sng">
            <w14:solidFill>
              <w14:srgbClr w14:val="000000"/>
            </w14:solidFill>
            <w14:prstDash w14:val="solid"/>
            <w14:bevel/>
          </w14:textOutline>
        </w:rPr>
        <w:t>争议的解决方式</w:t>
      </w:r>
    </w:p>
    <w:p>
      <w:pPr>
        <w:spacing w:before="158" w:line="410" w:lineRule="exact"/>
        <w:ind w:left="429"/>
        <w:rPr>
          <w:rFonts w:ascii="仿宋" w:hAnsi="仿宋" w:eastAsia="仿宋" w:cs="仿宋"/>
          <w:sz w:val="20"/>
          <w:szCs w:val="20"/>
        </w:rPr>
      </w:pPr>
      <w:r>
        <w:rPr>
          <w:rFonts w:ascii="仿宋" w:hAnsi="仿宋" w:eastAsia="仿宋" w:cs="仿宋"/>
          <w:spacing w:val="9"/>
          <w:position w:val="15"/>
          <w:sz w:val="20"/>
          <w:szCs w:val="20"/>
        </w:rPr>
        <w:t>1.因货物的质量问题发生争议的，应当邀请国家认可的质量检测机构对货物质量进行鉴定。货</w:t>
      </w:r>
    </w:p>
    <w:p>
      <w:pPr>
        <w:spacing w:before="1" w:line="229" w:lineRule="auto"/>
        <w:ind w:left="1"/>
        <w:rPr>
          <w:rFonts w:ascii="仿宋" w:hAnsi="仿宋" w:eastAsia="仿宋" w:cs="仿宋"/>
          <w:sz w:val="20"/>
          <w:szCs w:val="20"/>
        </w:rPr>
      </w:pPr>
      <w:r>
        <w:rPr>
          <w:rFonts w:ascii="仿宋" w:hAnsi="仿宋" w:eastAsia="仿宋" w:cs="仿宋"/>
          <w:spacing w:val="9"/>
          <w:sz w:val="20"/>
          <w:szCs w:val="20"/>
        </w:rPr>
        <w:t>物符合标准的，鉴定费由甲方承担；货物不符合质量标准的，鉴定费由乙方承担。</w:t>
      </w:r>
    </w:p>
    <w:p>
      <w:pPr>
        <w:spacing w:before="159" w:line="228" w:lineRule="auto"/>
        <w:ind w:left="416"/>
        <w:rPr>
          <w:rFonts w:ascii="仿宋" w:hAnsi="仿宋" w:eastAsia="仿宋" w:cs="仿宋"/>
          <w:sz w:val="20"/>
          <w:szCs w:val="20"/>
        </w:rPr>
      </w:pPr>
      <w:r>
        <w:rPr>
          <w:rFonts w:ascii="仿宋" w:hAnsi="仿宋" w:eastAsia="仿宋" w:cs="仿宋"/>
          <w:spacing w:val="9"/>
          <w:sz w:val="20"/>
          <w:szCs w:val="20"/>
        </w:rPr>
        <w:t>2.在解释或者执行本合同的过程中发生争议时，双方应通过协商方式解决。</w:t>
      </w:r>
    </w:p>
    <w:p>
      <w:pPr>
        <w:spacing w:line="228" w:lineRule="auto"/>
        <w:rPr>
          <w:rFonts w:ascii="仿宋" w:hAnsi="仿宋" w:eastAsia="仿宋" w:cs="仿宋"/>
          <w:sz w:val="20"/>
          <w:szCs w:val="20"/>
        </w:rPr>
        <w:sectPr>
          <w:footerReference r:id="rId36" w:type="default"/>
          <w:pgSz w:w="11907" w:h="16840"/>
          <w:pgMar w:top="1405" w:right="1285" w:bottom="1184" w:left="1429" w:header="0" w:footer="1015" w:gutter="0"/>
          <w:cols w:space="720" w:num="1"/>
        </w:sectPr>
      </w:pPr>
    </w:p>
    <w:p>
      <w:pPr>
        <w:spacing w:before="189" w:line="229" w:lineRule="auto"/>
        <w:ind w:left="416"/>
        <w:rPr>
          <w:rFonts w:ascii="仿宋" w:hAnsi="仿宋" w:eastAsia="仿宋" w:cs="仿宋"/>
          <w:sz w:val="20"/>
          <w:szCs w:val="20"/>
        </w:rPr>
      </w:pPr>
      <w:r>
        <w:rPr>
          <w:rFonts w:ascii="仿宋" w:hAnsi="仿宋" w:eastAsia="仿宋" w:cs="仿宋"/>
          <w:spacing w:val="8"/>
          <w:sz w:val="20"/>
          <w:szCs w:val="20"/>
        </w:rPr>
        <w:t>3.经协商不能解决的争议，双方可选择以下第</w:t>
      </w:r>
      <w:r>
        <w:rPr>
          <w:rFonts w:ascii="仿宋" w:hAnsi="仿宋" w:eastAsia="仿宋" w:cs="仿宋"/>
          <w:spacing w:val="8"/>
          <w:sz w:val="20"/>
          <w:szCs w:val="20"/>
          <w:u w:val="single" w:color="auto"/>
        </w:rPr>
        <w:t xml:space="preserve"> 1 </w:t>
      </w:r>
      <w:r>
        <w:rPr>
          <w:rFonts w:ascii="仿宋" w:hAnsi="仿宋" w:eastAsia="仿宋" w:cs="仿宋"/>
          <w:spacing w:val="8"/>
          <w:sz w:val="20"/>
          <w:szCs w:val="20"/>
        </w:rPr>
        <w:t>种方式解决：</w:t>
      </w:r>
    </w:p>
    <w:p>
      <w:pPr>
        <w:spacing w:before="232" w:line="229" w:lineRule="auto"/>
        <w:ind w:left="623"/>
        <w:rPr>
          <w:rFonts w:ascii="仿宋" w:hAnsi="仿宋" w:eastAsia="仿宋" w:cs="仿宋"/>
          <w:sz w:val="20"/>
          <w:szCs w:val="20"/>
        </w:rPr>
      </w:pPr>
      <w:r>
        <w:rPr>
          <w:rFonts w:ascii="仿宋" w:hAnsi="仿宋" w:eastAsia="仿宋" w:cs="仿宋"/>
          <w:spacing w:val="8"/>
          <w:sz w:val="20"/>
          <w:szCs w:val="20"/>
        </w:rPr>
        <w:t>①向    市（县、区）有管辖权的法院提起诉讼；</w:t>
      </w:r>
    </w:p>
    <w:p>
      <w:pPr>
        <w:spacing w:before="231" w:line="230" w:lineRule="auto"/>
        <w:ind w:left="623"/>
        <w:rPr>
          <w:rFonts w:ascii="仿宋" w:hAnsi="仿宋" w:eastAsia="仿宋" w:cs="仿宋"/>
          <w:sz w:val="20"/>
          <w:szCs w:val="20"/>
        </w:rPr>
      </w:pPr>
      <w:r>
        <w:rPr>
          <w:rFonts w:ascii="仿宋" w:hAnsi="仿宋" w:eastAsia="仿宋" w:cs="仿宋"/>
          <w:spacing w:val="8"/>
          <w:sz w:val="20"/>
          <w:szCs w:val="20"/>
        </w:rPr>
        <w:t>②向    市（县、区）仲裁委员会提出仲裁。</w:t>
      </w:r>
    </w:p>
    <w:p>
      <w:pPr>
        <w:spacing w:before="230" w:line="228" w:lineRule="auto"/>
        <w:jc w:val="right"/>
        <w:rPr>
          <w:rFonts w:ascii="仿宋" w:hAnsi="仿宋" w:eastAsia="仿宋" w:cs="仿宋"/>
          <w:sz w:val="20"/>
          <w:szCs w:val="20"/>
        </w:rPr>
      </w:pPr>
      <w:r>
        <w:rPr>
          <w:rFonts w:ascii="仿宋" w:hAnsi="仿宋" w:eastAsia="仿宋" w:cs="仿宋"/>
          <w:spacing w:val="10"/>
          <w:sz w:val="20"/>
          <w:szCs w:val="20"/>
        </w:rPr>
        <w:t>4.在法院审理和仲裁期间，除有争议部分外，本合</w:t>
      </w:r>
      <w:r>
        <w:rPr>
          <w:rFonts w:ascii="仿宋" w:hAnsi="仿宋" w:eastAsia="仿宋" w:cs="仿宋"/>
          <w:spacing w:val="9"/>
          <w:sz w:val="20"/>
          <w:szCs w:val="20"/>
        </w:rPr>
        <w:t>同其他部分可以履行的仍应按合同条款继续</w:t>
      </w:r>
    </w:p>
    <w:p>
      <w:pPr>
        <w:spacing w:before="234" w:line="229" w:lineRule="auto"/>
        <w:ind w:left="3"/>
        <w:rPr>
          <w:rFonts w:ascii="仿宋" w:hAnsi="仿宋" w:eastAsia="仿宋" w:cs="仿宋"/>
          <w:sz w:val="20"/>
          <w:szCs w:val="20"/>
        </w:rPr>
      </w:pPr>
      <w:r>
        <w:rPr>
          <w:rFonts w:ascii="仿宋" w:hAnsi="仿宋" w:eastAsia="仿宋" w:cs="仿宋"/>
          <w:spacing w:val="-1"/>
          <w:sz w:val="20"/>
          <w:szCs w:val="20"/>
        </w:rPr>
        <w:t>履行。</w:t>
      </w:r>
    </w:p>
    <w:p>
      <w:pPr>
        <w:spacing w:before="59" w:line="230" w:lineRule="auto"/>
        <w:ind w:left="490"/>
        <w:rPr>
          <w:rFonts w:ascii="仿宋" w:hAnsi="仿宋" w:eastAsia="仿宋" w:cs="仿宋"/>
          <w:sz w:val="20"/>
          <w:szCs w:val="20"/>
        </w:rPr>
      </w:pPr>
      <w:r>
        <w:rPr>
          <w:rFonts w:ascii="仿宋" w:hAnsi="仿宋" w:eastAsia="仿宋" w:cs="仿宋"/>
          <w:spacing w:val="4"/>
          <w:sz w:val="20"/>
          <w:szCs w:val="20"/>
          <w14:textOutline w14:w="3795" w14:cap="sq" w14:cmpd="sng">
            <w14:solidFill>
              <w14:srgbClr w14:val="000000"/>
            </w14:solidFill>
            <w14:prstDash w14:val="solid"/>
            <w14:bevel/>
          </w14:textOutline>
        </w:rPr>
        <w:t>第十五条</w:t>
      </w:r>
      <w:r>
        <w:rPr>
          <w:rFonts w:ascii="仿宋" w:hAnsi="仿宋" w:eastAsia="仿宋" w:cs="仿宋"/>
          <w:spacing w:val="13"/>
          <w:sz w:val="20"/>
          <w:szCs w:val="20"/>
        </w:rPr>
        <w:t xml:space="preserve">  </w:t>
      </w:r>
      <w:r>
        <w:rPr>
          <w:rFonts w:ascii="仿宋" w:hAnsi="仿宋" w:eastAsia="仿宋" w:cs="仿宋"/>
          <w:spacing w:val="4"/>
          <w:sz w:val="20"/>
          <w:szCs w:val="20"/>
          <w14:textOutline w14:w="3795" w14:cap="sq" w14:cmpd="sng">
            <w14:solidFill>
              <w14:srgbClr w14:val="000000"/>
            </w14:solidFill>
            <w14:prstDash w14:val="solid"/>
            <w14:bevel/>
          </w14:textOutline>
        </w:rPr>
        <w:t>其他</w:t>
      </w:r>
    </w:p>
    <w:p>
      <w:pPr>
        <w:spacing w:before="158" w:line="408" w:lineRule="exact"/>
        <w:jc w:val="right"/>
        <w:rPr>
          <w:rFonts w:ascii="仿宋" w:hAnsi="仿宋" w:eastAsia="仿宋" w:cs="仿宋"/>
          <w:sz w:val="20"/>
          <w:szCs w:val="20"/>
        </w:rPr>
      </w:pPr>
      <w:r>
        <w:rPr>
          <w:rFonts w:ascii="仿宋" w:hAnsi="仿宋" w:eastAsia="仿宋" w:cs="仿宋"/>
          <w:spacing w:val="9"/>
          <w:position w:val="15"/>
          <w:sz w:val="20"/>
          <w:szCs w:val="20"/>
        </w:rPr>
        <w:t>符合《政府采购法》第49条规定的，经双方协商，办理政府采购手续后，可签订补充合同，所</w:t>
      </w:r>
    </w:p>
    <w:p>
      <w:pPr>
        <w:spacing w:line="230" w:lineRule="auto"/>
        <w:ind w:left="4"/>
        <w:rPr>
          <w:rFonts w:ascii="仿宋" w:hAnsi="仿宋" w:eastAsia="仿宋" w:cs="仿宋"/>
          <w:sz w:val="20"/>
          <w:szCs w:val="20"/>
        </w:rPr>
      </w:pPr>
      <w:r>
        <w:rPr>
          <w:rFonts w:ascii="仿宋" w:hAnsi="仿宋" w:eastAsia="仿宋" w:cs="仿宋"/>
          <w:spacing w:val="8"/>
          <w:sz w:val="20"/>
          <w:szCs w:val="20"/>
        </w:rPr>
        <w:t>签订的补充合同与本合同具有同等法律效力。</w:t>
      </w:r>
    </w:p>
    <w:p>
      <w:pPr>
        <w:spacing w:before="159" w:line="231" w:lineRule="auto"/>
        <w:ind w:left="420"/>
        <w:rPr>
          <w:rFonts w:ascii="仿宋" w:hAnsi="仿宋" w:eastAsia="仿宋" w:cs="仿宋"/>
          <w:sz w:val="20"/>
          <w:szCs w:val="20"/>
        </w:rPr>
      </w:pPr>
      <w:r>
        <w:rPr>
          <w:rFonts w:ascii="仿宋" w:hAnsi="仿宋" w:eastAsia="仿宋" w:cs="仿宋"/>
          <w:spacing w:val="3"/>
          <w:sz w:val="20"/>
          <w:szCs w:val="20"/>
        </w:rPr>
        <w:t>本合同一式</w:t>
      </w:r>
      <w:r>
        <w:rPr>
          <w:rFonts w:ascii="仿宋" w:hAnsi="仿宋" w:eastAsia="仿宋" w:cs="仿宋"/>
          <w:spacing w:val="-85"/>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86"/>
          <w:sz w:val="20"/>
          <w:szCs w:val="20"/>
        </w:rPr>
        <w:t xml:space="preserve"> </w:t>
      </w:r>
      <w:r>
        <w:rPr>
          <w:rFonts w:ascii="仿宋" w:hAnsi="仿宋" w:eastAsia="仿宋" w:cs="仿宋"/>
          <w:spacing w:val="3"/>
          <w:sz w:val="20"/>
          <w:szCs w:val="20"/>
        </w:rPr>
        <w:t>份，</w:t>
      </w:r>
      <w:r>
        <w:rPr>
          <w:rFonts w:ascii="仿宋" w:hAnsi="仿宋" w:eastAsia="仿宋" w:cs="仿宋"/>
          <w:spacing w:val="-50"/>
          <w:sz w:val="20"/>
          <w:szCs w:val="20"/>
        </w:rPr>
        <w:t xml:space="preserve"> </w:t>
      </w:r>
      <w:r>
        <w:rPr>
          <w:rFonts w:ascii="仿宋" w:hAnsi="仿宋" w:eastAsia="仿宋" w:cs="仿宋"/>
          <w:spacing w:val="3"/>
          <w:sz w:val="20"/>
          <w:szCs w:val="20"/>
        </w:rPr>
        <w:t>甲、乙双方各执</w:t>
      </w:r>
      <w:r>
        <w:rPr>
          <w:rFonts w:ascii="仿宋" w:hAnsi="仿宋" w:eastAsia="仿宋" w:cs="仿宋"/>
          <w:spacing w:val="3"/>
          <w:sz w:val="20"/>
          <w:szCs w:val="20"/>
          <w:u w:val="single" w:color="auto"/>
        </w:rPr>
        <w:t xml:space="preserve">    </w:t>
      </w:r>
      <w:r>
        <w:rPr>
          <w:rFonts w:ascii="仿宋" w:hAnsi="仿宋" w:eastAsia="仿宋" w:cs="仿宋"/>
          <w:spacing w:val="-86"/>
          <w:sz w:val="20"/>
          <w:szCs w:val="20"/>
        </w:rPr>
        <w:t xml:space="preserve"> </w:t>
      </w:r>
      <w:r>
        <w:rPr>
          <w:rFonts w:ascii="仿宋" w:hAnsi="仿宋" w:eastAsia="仿宋" w:cs="仿宋"/>
          <w:spacing w:val="3"/>
          <w:sz w:val="20"/>
          <w:szCs w:val="20"/>
        </w:rPr>
        <w:t>份。</w:t>
      </w:r>
    </w:p>
    <w:p>
      <w:pPr>
        <w:pStyle w:val="4"/>
        <w:spacing w:line="250" w:lineRule="auto"/>
      </w:pPr>
    </w:p>
    <w:p>
      <w:pPr>
        <w:pStyle w:val="4"/>
        <w:spacing w:line="250" w:lineRule="auto"/>
      </w:pPr>
    </w:p>
    <w:p>
      <w:pPr>
        <w:spacing w:before="65" w:line="231" w:lineRule="auto"/>
        <w:ind w:left="446"/>
        <w:rPr>
          <w:rFonts w:ascii="仿宋" w:hAnsi="仿宋" w:eastAsia="仿宋" w:cs="仿宋"/>
          <w:sz w:val="20"/>
          <w:szCs w:val="20"/>
        </w:rPr>
      </w:pPr>
      <w:r>
        <w:rPr>
          <w:rFonts w:ascii="仿宋" w:hAnsi="仿宋" w:eastAsia="仿宋" w:cs="仿宋"/>
          <w:spacing w:val="-7"/>
          <w:sz w:val="20"/>
          <w:szCs w:val="20"/>
        </w:rPr>
        <w:t>甲</w:t>
      </w:r>
      <w:r>
        <w:rPr>
          <w:rFonts w:ascii="仿宋" w:hAnsi="仿宋" w:eastAsia="仿宋" w:cs="仿宋"/>
          <w:spacing w:val="17"/>
          <w:sz w:val="20"/>
          <w:szCs w:val="20"/>
        </w:rPr>
        <w:t xml:space="preserve">   </w:t>
      </w:r>
      <w:r>
        <w:rPr>
          <w:rFonts w:ascii="仿宋" w:hAnsi="仿宋" w:eastAsia="仿宋" w:cs="仿宋"/>
          <w:spacing w:val="-7"/>
          <w:sz w:val="20"/>
          <w:szCs w:val="20"/>
        </w:rPr>
        <w:t>方：                           乙</w:t>
      </w:r>
      <w:r>
        <w:rPr>
          <w:rFonts w:ascii="仿宋" w:hAnsi="仿宋" w:eastAsia="仿宋" w:cs="仿宋"/>
          <w:spacing w:val="12"/>
          <w:sz w:val="20"/>
          <w:szCs w:val="20"/>
        </w:rPr>
        <w:t xml:space="preserve">   </w:t>
      </w:r>
      <w:r>
        <w:rPr>
          <w:rFonts w:ascii="仿宋" w:hAnsi="仿宋" w:eastAsia="仿宋" w:cs="仿宋"/>
          <w:spacing w:val="-7"/>
          <w:sz w:val="20"/>
          <w:szCs w:val="20"/>
        </w:rPr>
        <w:t>方：</w:t>
      </w:r>
    </w:p>
    <w:p>
      <w:pPr>
        <w:spacing w:before="158" w:line="229" w:lineRule="auto"/>
        <w:ind w:left="420"/>
        <w:rPr>
          <w:rFonts w:ascii="仿宋" w:hAnsi="仿宋" w:eastAsia="仿宋" w:cs="仿宋"/>
          <w:sz w:val="20"/>
          <w:szCs w:val="20"/>
        </w:rPr>
      </w:pPr>
      <w:r>
        <w:rPr>
          <w:rFonts w:ascii="仿宋" w:hAnsi="仿宋" w:eastAsia="仿宋" w:cs="仿宋"/>
          <w:spacing w:val="8"/>
          <w:sz w:val="20"/>
          <w:szCs w:val="20"/>
        </w:rPr>
        <w:t>名称</w:t>
      </w:r>
      <w:r>
        <w:rPr>
          <w:rFonts w:ascii="仿宋" w:hAnsi="仿宋" w:eastAsia="仿宋" w:cs="仿宋"/>
          <w:spacing w:val="-5"/>
          <w:sz w:val="20"/>
          <w:szCs w:val="20"/>
        </w:rPr>
        <w:t>：（</w:t>
      </w:r>
      <w:r>
        <w:rPr>
          <w:rFonts w:ascii="仿宋" w:hAnsi="仿宋" w:eastAsia="仿宋" w:cs="仿宋"/>
          <w:spacing w:val="8"/>
          <w:sz w:val="20"/>
          <w:szCs w:val="20"/>
        </w:rPr>
        <w:t xml:space="preserve">盖章）                  </w:t>
      </w:r>
      <w:r>
        <w:rPr>
          <w:rFonts w:ascii="仿宋" w:hAnsi="仿宋" w:eastAsia="仿宋" w:cs="仿宋"/>
          <w:spacing w:val="7"/>
          <w:sz w:val="20"/>
          <w:szCs w:val="20"/>
        </w:rPr>
        <w:t xml:space="preserve">  名称</w:t>
      </w:r>
      <w:r>
        <w:rPr>
          <w:rFonts w:ascii="仿宋" w:hAnsi="仿宋" w:eastAsia="仿宋" w:cs="仿宋"/>
          <w:spacing w:val="-5"/>
          <w:sz w:val="20"/>
          <w:szCs w:val="20"/>
        </w:rPr>
        <w:t>：（</w:t>
      </w:r>
      <w:r>
        <w:rPr>
          <w:rFonts w:ascii="仿宋" w:hAnsi="仿宋" w:eastAsia="仿宋" w:cs="仿宋"/>
          <w:spacing w:val="7"/>
          <w:sz w:val="20"/>
          <w:szCs w:val="20"/>
        </w:rPr>
        <w:t>盖章）</w:t>
      </w:r>
    </w:p>
    <w:p>
      <w:pPr>
        <w:spacing w:before="160"/>
        <w:ind w:left="420"/>
        <w:rPr>
          <w:rFonts w:ascii="仿宋" w:hAnsi="仿宋" w:eastAsia="仿宋" w:cs="仿宋"/>
          <w:sz w:val="20"/>
          <w:szCs w:val="20"/>
        </w:rPr>
      </w:pPr>
      <w:r>
        <w:rPr>
          <w:rFonts w:ascii="仿宋" w:hAnsi="仿宋" w:eastAsia="仿宋" w:cs="仿宋"/>
          <w:spacing w:val="1"/>
          <w:sz w:val="20"/>
          <w:szCs w:val="20"/>
        </w:rPr>
        <w:t>地址：</w:t>
      </w:r>
      <w:r>
        <w:rPr>
          <w:rFonts w:ascii="仿宋" w:hAnsi="仿宋" w:eastAsia="仿宋" w:cs="仿宋"/>
          <w:spacing w:val="2"/>
          <w:sz w:val="20"/>
          <w:szCs w:val="20"/>
        </w:rPr>
        <w:t xml:space="preserve">                            </w:t>
      </w:r>
      <w:r>
        <w:rPr>
          <w:rFonts w:ascii="仿宋" w:hAnsi="仿宋" w:eastAsia="仿宋" w:cs="仿宋"/>
          <w:spacing w:val="1"/>
          <w:sz w:val="20"/>
          <w:szCs w:val="20"/>
        </w:rPr>
        <w:t>地址：</w:t>
      </w:r>
    </w:p>
    <w:p>
      <w:pPr>
        <w:spacing w:line="150" w:lineRule="exact"/>
      </w:pPr>
    </w:p>
    <w:tbl>
      <w:tblPr>
        <w:tblStyle w:val="11"/>
        <w:tblW w:w="5504" w:type="dxa"/>
        <w:tblInd w:w="41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752"/>
        <w:gridCol w:w="27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0" w:hRule="atLeast"/>
        </w:trPr>
        <w:tc>
          <w:tcPr>
            <w:tcW w:w="2752" w:type="dxa"/>
            <w:vAlign w:val="top"/>
          </w:tcPr>
          <w:p>
            <w:pPr>
              <w:pStyle w:val="12"/>
              <w:spacing w:line="231" w:lineRule="auto"/>
              <w:ind w:left="6"/>
              <w:rPr>
                <w:sz w:val="20"/>
                <w:szCs w:val="20"/>
              </w:rPr>
            </w:pPr>
            <w:r>
              <w:rPr>
                <w:spacing w:val="7"/>
                <w:sz w:val="20"/>
                <w:szCs w:val="20"/>
              </w:rPr>
              <w:t>法定代表人（签字</w:t>
            </w:r>
            <w:r>
              <w:rPr>
                <w:sz w:val="20"/>
                <w:szCs w:val="20"/>
              </w:rPr>
              <w:t>）：</w:t>
            </w:r>
          </w:p>
        </w:tc>
        <w:tc>
          <w:tcPr>
            <w:tcW w:w="2752" w:type="dxa"/>
            <w:vAlign w:val="top"/>
          </w:tcPr>
          <w:p>
            <w:pPr>
              <w:pStyle w:val="12"/>
              <w:spacing w:line="231" w:lineRule="auto"/>
              <w:jc w:val="right"/>
              <w:rPr>
                <w:sz w:val="20"/>
                <w:szCs w:val="20"/>
              </w:rPr>
            </w:pPr>
            <w:r>
              <w:rPr>
                <w:spacing w:val="-4"/>
                <w:sz w:val="20"/>
                <w:szCs w:val="20"/>
              </w:rPr>
              <w:t>法定代表人（签字</w:t>
            </w:r>
            <w:r>
              <w:rPr>
                <w:spacing w:val="-22"/>
                <w:sz w:val="20"/>
                <w:szCs w:val="20"/>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1" w:hRule="atLeast"/>
        </w:trPr>
        <w:tc>
          <w:tcPr>
            <w:tcW w:w="2752" w:type="dxa"/>
            <w:vAlign w:val="top"/>
          </w:tcPr>
          <w:p>
            <w:pPr>
              <w:pStyle w:val="12"/>
              <w:spacing w:before="98" w:line="187" w:lineRule="auto"/>
              <w:rPr>
                <w:sz w:val="20"/>
                <w:szCs w:val="20"/>
              </w:rPr>
            </w:pPr>
            <w:r>
              <w:rPr>
                <w:spacing w:val="7"/>
                <w:sz w:val="20"/>
                <w:szCs w:val="20"/>
              </w:rPr>
              <w:t>授权代表（签字</w:t>
            </w:r>
            <w:r>
              <w:rPr>
                <w:spacing w:val="2"/>
                <w:sz w:val="20"/>
                <w:szCs w:val="20"/>
              </w:rPr>
              <w:t>）：</w:t>
            </w:r>
          </w:p>
        </w:tc>
        <w:tc>
          <w:tcPr>
            <w:tcW w:w="2752" w:type="dxa"/>
            <w:vAlign w:val="top"/>
          </w:tcPr>
          <w:p>
            <w:pPr>
              <w:pStyle w:val="12"/>
              <w:spacing w:before="98" w:line="187" w:lineRule="auto"/>
              <w:ind w:left="819"/>
              <w:rPr>
                <w:sz w:val="20"/>
                <w:szCs w:val="20"/>
              </w:rPr>
            </w:pPr>
            <w:r>
              <w:rPr>
                <w:spacing w:val="7"/>
                <w:sz w:val="20"/>
                <w:szCs w:val="20"/>
              </w:rPr>
              <w:t>授权代表（签字</w:t>
            </w:r>
            <w:r>
              <w:rPr>
                <w:spacing w:val="2"/>
                <w:sz w:val="20"/>
                <w:szCs w:val="20"/>
              </w:rPr>
              <w:t>）：</w:t>
            </w:r>
          </w:p>
        </w:tc>
      </w:tr>
    </w:tbl>
    <w:p>
      <w:pPr>
        <w:spacing w:before="195" w:line="229" w:lineRule="auto"/>
        <w:ind w:left="419"/>
        <w:rPr>
          <w:rFonts w:ascii="仿宋" w:hAnsi="仿宋" w:eastAsia="仿宋" w:cs="仿宋"/>
          <w:sz w:val="20"/>
          <w:szCs w:val="20"/>
        </w:rPr>
      </w:pPr>
      <w:r>
        <w:rPr>
          <w:rFonts w:ascii="仿宋" w:hAnsi="仿宋" w:eastAsia="仿宋" w:cs="仿宋"/>
          <w:spacing w:val="4"/>
          <w:sz w:val="20"/>
          <w:szCs w:val="20"/>
        </w:rPr>
        <w:t>开户银行：</w:t>
      </w:r>
      <w:r>
        <w:rPr>
          <w:rFonts w:ascii="仿宋" w:hAnsi="仿宋" w:eastAsia="仿宋" w:cs="仿宋"/>
          <w:spacing w:val="2"/>
          <w:sz w:val="20"/>
          <w:szCs w:val="20"/>
        </w:rPr>
        <w:t xml:space="preserve">                        </w:t>
      </w:r>
      <w:r>
        <w:rPr>
          <w:rFonts w:ascii="仿宋" w:hAnsi="仿宋" w:eastAsia="仿宋" w:cs="仿宋"/>
          <w:spacing w:val="4"/>
          <w:sz w:val="20"/>
          <w:szCs w:val="20"/>
        </w:rPr>
        <w:t>开户银行：</w:t>
      </w:r>
    </w:p>
    <w:p>
      <w:pPr>
        <w:spacing w:before="160" w:line="229" w:lineRule="auto"/>
        <w:ind w:left="420"/>
        <w:rPr>
          <w:rFonts w:ascii="仿宋" w:hAnsi="仿宋" w:eastAsia="仿宋" w:cs="仿宋"/>
          <w:sz w:val="20"/>
          <w:szCs w:val="20"/>
        </w:rPr>
      </w:pPr>
      <w:r>
        <w:rPr>
          <w:rFonts w:ascii="仿宋" w:hAnsi="仿宋" w:eastAsia="仿宋" w:cs="仿宋"/>
          <w:spacing w:val="4"/>
          <w:sz w:val="20"/>
          <w:szCs w:val="20"/>
        </w:rPr>
        <w:t>银行帐号：</w:t>
      </w:r>
      <w:r>
        <w:rPr>
          <w:rFonts w:ascii="仿宋" w:hAnsi="仿宋" w:eastAsia="仿宋" w:cs="仿宋"/>
          <w:spacing w:val="2"/>
          <w:sz w:val="20"/>
          <w:szCs w:val="20"/>
        </w:rPr>
        <w:t xml:space="preserve">                      </w:t>
      </w:r>
      <w:r>
        <w:rPr>
          <w:rFonts w:ascii="仿宋" w:hAnsi="仿宋" w:eastAsia="仿宋" w:cs="仿宋"/>
          <w:spacing w:val="1"/>
          <w:sz w:val="20"/>
          <w:szCs w:val="20"/>
        </w:rPr>
        <w:t xml:space="preserve">  </w:t>
      </w:r>
      <w:r>
        <w:rPr>
          <w:rFonts w:ascii="仿宋" w:hAnsi="仿宋" w:eastAsia="仿宋" w:cs="仿宋"/>
          <w:spacing w:val="4"/>
          <w:sz w:val="20"/>
          <w:szCs w:val="20"/>
        </w:rPr>
        <w:t>银行帐号：</w:t>
      </w:r>
    </w:p>
    <w:p>
      <w:pPr>
        <w:spacing w:before="159" w:line="231" w:lineRule="auto"/>
        <w:ind w:left="425"/>
        <w:rPr>
          <w:rFonts w:ascii="仿宋" w:hAnsi="仿宋" w:eastAsia="仿宋" w:cs="仿宋"/>
          <w:sz w:val="20"/>
          <w:szCs w:val="20"/>
        </w:rPr>
      </w:pPr>
      <w:r>
        <w:rPr>
          <w:rFonts w:ascii="仿宋" w:hAnsi="仿宋" w:eastAsia="仿宋" w:cs="仿宋"/>
          <w:spacing w:val="7"/>
          <w:sz w:val="20"/>
          <w:szCs w:val="20"/>
        </w:rPr>
        <w:t>合同法律审核（盖章</w:t>
      </w:r>
      <w:r>
        <w:rPr>
          <w:rFonts w:ascii="仿宋" w:hAnsi="仿宋" w:eastAsia="仿宋" w:cs="仿宋"/>
          <w:spacing w:val="2"/>
          <w:sz w:val="20"/>
          <w:szCs w:val="20"/>
        </w:rPr>
        <w:t>）：</w:t>
      </w:r>
    </w:p>
    <w:p>
      <w:pPr>
        <w:spacing w:before="158" w:line="231" w:lineRule="auto"/>
        <w:ind w:left="434"/>
        <w:rPr>
          <w:rFonts w:ascii="仿宋" w:hAnsi="仿宋" w:eastAsia="仿宋" w:cs="仿宋"/>
          <w:sz w:val="20"/>
          <w:szCs w:val="20"/>
        </w:rPr>
      </w:pPr>
      <w:r>
        <w:rPr>
          <w:rFonts w:ascii="仿宋" w:hAnsi="仿宋" w:eastAsia="仿宋" w:cs="仿宋"/>
          <w:spacing w:val="-12"/>
          <w:sz w:val="20"/>
          <w:szCs w:val="20"/>
        </w:rPr>
        <w:t>时</w:t>
      </w:r>
      <w:r>
        <w:rPr>
          <w:rFonts w:ascii="仿宋" w:hAnsi="仿宋" w:eastAsia="仿宋" w:cs="仿宋"/>
          <w:spacing w:val="23"/>
          <w:sz w:val="20"/>
          <w:szCs w:val="20"/>
        </w:rPr>
        <w:t xml:space="preserve">  </w:t>
      </w:r>
      <w:r>
        <w:rPr>
          <w:rFonts w:ascii="仿宋" w:hAnsi="仿宋" w:eastAsia="仿宋" w:cs="仿宋"/>
          <w:spacing w:val="-12"/>
          <w:sz w:val="20"/>
          <w:szCs w:val="20"/>
        </w:rPr>
        <w:t>间：</w:t>
      </w:r>
      <w:r>
        <w:rPr>
          <w:rFonts w:ascii="仿宋" w:hAnsi="仿宋" w:eastAsia="仿宋" w:cs="仿宋"/>
          <w:spacing w:val="8"/>
          <w:sz w:val="20"/>
          <w:szCs w:val="20"/>
        </w:rPr>
        <w:t xml:space="preserve">         </w:t>
      </w:r>
      <w:r>
        <w:rPr>
          <w:rFonts w:ascii="仿宋" w:hAnsi="仿宋" w:eastAsia="仿宋" w:cs="仿宋"/>
          <w:spacing w:val="-12"/>
          <w:sz w:val="20"/>
          <w:szCs w:val="20"/>
        </w:rPr>
        <w:t>年</w:t>
      </w:r>
      <w:r>
        <w:rPr>
          <w:rFonts w:ascii="仿宋" w:hAnsi="仿宋" w:eastAsia="仿宋" w:cs="仿宋"/>
          <w:spacing w:val="10"/>
          <w:sz w:val="20"/>
          <w:szCs w:val="20"/>
        </w:rPr>
        <w:t xml:space="preserve">     </w:t>
      </w:r>
      <w:r>
        <w:rPr>
          <w:rFonts w:ascii="仿宋" w:hAnsi="仿宋" w:eastAsia="仿宋" w:cs="仿宋"/>
          <w:spacing w:val="-12"/>
          <w:sz w:val="20"/>
          <w:szCs w:val="20"/>
        </w:rPr>
        <w:t>月</w:t>
      </w:r>
      <w:r>
        <w:rPr>
          <w:rFonts w:ascii="仿宋" w:hAnsi="仿宋" w:eastAsia="仿宋" w:cs="仿宋"/>
          <w:spacing w:val="17"/>
          <w:sz w:val="20"/>
          <w:szCs w:val="20"/>
        </w:rPr>
        <w:t xml:space="preserve">     </w:t>
      </w:r>
      <w:r>
        <w:rPr>
          <w:rFonts w:ascii="仿宋" w:hAnsi="仿宋" w:eastAsia="仿宋" w:cs="仿宋"/>
          <w:spacing w:val="-12"/>
          <w:sz w:val="20"/>
          <w:szCs w:val="20"/>
        </w:rPr>
        <w:t>日</w:t>
      </w:r>
    </w:p>
    <w:p>
      <w:pPr>
        <w:pStyle w:val="4"/>
        <w:spacing w:line="249" w:lineRule="auto"/>
      </w:pPr>
    </w:p>
    <w:p>
      <w:pPr>
        <w:pStyle w:val="4"/>
        <w:spacing w:line="250" w:lineRule="auto"/>
      </w:pPr>
    </w:p>
    <w:p>
      <w:pPr>
        <w:spacing w:before="66" w:line="232" w:lineRule="auto"/>
        <w:ind w:left="418"/>
        <w:rPr>
          <w:rFonts w:ascii="仿宋" w:hAnsi="仿宋" w:eastAsia="仿宋" w:cs="仿宋"/>
          <w:sz w:val="20"/>
          <w:szCs w:val="20"/>
        </w:rPr>
      </w:pPr>
      <w:r>
        <w:rPr>
          <w:rFonts w:ascii="仿宋" w:hAnsi="仿宋" w:eastAsia="仿宋" w:cs="仿宋"/>
          <w:spacing w:val="5"/>
          <w:sz w:val="20"/>
          <w:szCs w:val="20"/>
          <w14:textOutline w14:w="3795" w14:cap="sq" w14:cmpd="sng">
            <w14:solidFill>
              <w14:srgbClr w14:val="000000"/>
            </w14:solidFill>
            <w14:prstDash w14:val="solid"/>
            <w14:bevel/>
          </w14:textOutline>
        </w:rPr>
        <w:t>特别说明：</w:t>
      </w:r>
    </w:p>
    <w:p>
      <w:pPr>
        <w:spacing w:before="157" w:line="408" w:lineRule="exact"/>
        <w:jc w:val="right"/>
        <w:rPr>
          <w:rFonts w:ascii="仿宋" w:hAnsi="仿宋" w:eastAsia="仿宋" w:cs="仿宋"/>
          <w:sz w:val="20"/>
          <w:szCs w:val="20"/>
        </w:rPr>
      </w:pPr>
      <w:r>
        <w:rPr>
          <w:rFonts w:ascii="仿宋" w:hAnsi="仿宋" w:eastAsia="仿宋" w:cs="仿宋"/>
          <w:spacing w:val="8"/>
          <w:position w:val="15"/>
          <w:sz w:val="20"/>
          <w:szCs w:val="20"/>
        </w:rPr>
        <w:t>1.本范本根据《政府采购法》</w:t>
      </w:r>
      <w:r>
        <w:rPr>
          <w:rFonts w:ascii="仿宋" w:hAnsi="仿宋" w:eastAsia="仿宋" w:cs="仿宋"/>
          <w:spacing w:val="-52"/>
          <w:position w:val="15"/>
          <w:sz w:val="20"/>
          <w:szCs w:val="20"/>
        </w:rPr>
        <w:t xml:space="preserve"> </w:t>
      </w:r>
      <w:r>
        <w:rPr>
          <w:rFonts w:ascii="仿宋" w:hAnsi="仿宋" w:eastAsia="仿宋" w:cs="仿宋"/>
          <w:spacing w:val="8"/>
          <w:position w:val="15"/>
          <w:sz w:val="20"/>
          <w:szCs w:val="20"/>
        </w:rPr>
        <w:t>、《合同法》等法律法规制定。具体项目的采购合同条款，在本</w:t>
      </w:r>
    </w:p>
    <w:p>
      <w:pPr>
        <w:spacing w:line="229" w:lineRule="auto"/>
        <w:ind w:left="10"/>
        <w:rPr>
          <w:rFonts w:ascii="仿宋" w:hAnsi="仿宋" w:eastAsia="仿宋" w:cs="仿宋"/>
          <w:sz w:val="20"/>
          <w:szCs w:val="20"/>
        </w:rPr>
      </w:pPr>
      <w:r>
        <w:rPr>
          <w:rFonts w:ascii="仿宋" w:hAnsi="仿宋" w:eastAsia="仿宋" w:cs="仿宋"/>
          <w:spacing w:val="8"/>
          <w:sz w:val="20"/>
          <w:szCs w:val="20"/>
        </w:rPr>
        <w:t>范本框架内由甲乙双方协商一致签订。空格处划横线。</w:t>
      </w:r>
    </w:p>
    <w:p>
      <w:pPr>
        <w:spacing w:before="162" w:line="229" w:lineRule="auto"/>
        <w:ind w:left="415"/>
        <w:rPr>
          <w:rFonts w:ascii="仿宋" w:hAnsi="仿宋" w:eastAsia="仿宋" w:cs="仿宋"/>
          <w:sz w:val="20"/>
          <w:szCs w:val="20"/>
        </w:rPr>
      </w:pPr>
      <w:r>
        <w:rPr>
          <w:rFonts w:ascii="仿宋" w:hAnsi="仿宋" w:eastAsia="仿宋" w:cs="仿宋"/>
          <w:spacing w:val="9"/>
          <w:sz w:val="20"/>
          <w:szCs w:val="20"/>
        </w:rPr>
        <w:t>2.收款单位名称应与本合同乙方单位名称、项目中标单位名称、开具发票单位名称相一致。</w:t>
      </w:r>
    </w:p>
    <w:p>
      <w:pPr>
        <w:spacing w:before="160" w:line="408" w:lineRule="exact"/>
        <w:jc w:val="right"/>
        <w:rPr>
          <w:rFonts w:ascii="仿宋" w:hAnsi="仿宋" w:eastAsia="仿宋" w:cs="仿宋"/>
          <w:sz w:val="20"/>
          <w:szCs w:val="20"/>
        </w:rPr>
      </w:pPr>
      <w:r>
        <w:rPr>
          <w:rFonts w:ascii="仿宋" w:hAnsi="仿宋" w:eastAsia="仿宋" w:cs="仿宋"/>
          <w:spacing w:val="8"/>
          <w:position w:val="15"/>
          <w:sz w:val="20"/>
          <w:szCs w:val="20"/>
        </w:rPr>
        <w:t>3.</w:t>
      </w:r>
      <w:r>
        <w:rPr>
          <w:rFonts w:ascii="仿宋" w:hAnsi="仿宋" w:eastAsia="仿宋" w:cs="仿宋"/>
          <w:spacing w:val="-57"/>
          <w:position w:val="15"/>
          <w:sz w:val="20"/>
          <w:szCs w:val="20"/>
        </w:rPr>
        <w:t xml:space="preserve"> </w:t>
      </w:r>
      <w:r>
        <w:rPr>
          <w:rFonts w:ascii="仿宋" w:hAnsi="仿宋" w:eastAsia="仿宋" w:cs="仿宋"/>
          <w:spacing w:val="8"/>
          <w:position w:val="15"/>
          <w:sz w:val="20"/>
          <w:szCs w:val="20"/>
        </w:rPr>
        <w:t>甲方（采购单位）应盖本单位公章（不允许盖内设科</w:t>
      </w:r>
      <w:r>
        <w:rPr>
          <w:rFonts w:ascii="仿宋" w:hAnsi="仿宋" w:eastAsia="仿宋" w:cs="仿宋"/>
          <w:spacing w:val="7"/>
          <w:position w:val="15"/>
          <w:sz w:val="20"/>
          <w:szCs w:val="20"/>
        </w:rPr>
        <w:t>室章</w:t>
      </w:r>
      <w:r>
        <w:rPr>
          <w:rFonts w:ascii="仿宋" w:hAnsi="仿宋" w:eastAsia="仿宋" w:cs="仿宋"/>
          <w:spacing w:val="24"/>
          <w:position w:val="15"/>
          <w:sz w:val="20"/>
          <w:szCs w:val="20"/>
        </w:rPr>
        <w:t>），</w:t>
      </w:r>
      <w:r>
        <w:rPr>
          <w:rFonts w:ascii="仿宋" w:hAnsi="仿宋" w:eastAsia="仿宋" w:cs="仿宋"/>
          <w:spacing w:val="7"/>
          <w:position w:val="15"/>
          <w:sz w:val="20"/>
          <w:szCs w:val="20"/>
        </w:rPr>
        <w:t>乙方应盖单位公章或合同专用</w:t>
      </w:r>
    </w:p>
    <w:p>
      <w:pPr>
        <w:spacing w:before="1" w:line="230" w:lineRule="auto"/>
        <w:rPr>
          <w:rFonts w:ascii="仿宋" w:hAnsi="仿宋" w:eastAsia="仿宋" w:cs="仿宋"/>
          <w:sz w:val="20"/>
          <w:szCs w:val="20"/>
        </w:rPr>
      </w:pPr>
      <w:r>
        <w:rPr>
          <w:rFonts w:ascii="仿宋" w:hAnsi="仿宋" w:eastAsia="仿宋" w:cs="仿宋"/>
          <w:spacing w:val="7"/>
          <w:sz w:val="20"/>
          <w:szCs w:val="20"/>
        </w:rPr>
        <w:t>章，合同双方应盖骑缝章。</w:t>
      </w:r>
    </w:p>
    <w:p>
      <w:pPr>
        <w:spacing w:before="158" w:line="408" w:lineRule="exact"/>
        <w:ind w:left="411"/>
        <w:rPr>
          <w:rFonts w:ascii="仿宋" w:hAnsi="仿宋" w:eastAsia="仿宋" w:cs="仿宋"/>
          <w:sz w:val="20"/>
          <w:szCs w:val="20"/>
        </w:rPr>
      </w:pPr>
      <w:r>
        <w:rPr>
          <w:rFonts w:ascii="仿宋" w:hAnsi="仿宋" w:eastAsia="仿宋" w:cs="仿宋"/>
          <w:spacing w:val="9"/>
          <w:position w:val="15"/>
          <w:sz w:val="20"/>
          <w:szCs w:val="20"/>
        </w:rPr>
        <w:t>4. 除涉密项目外，根据《政府采购法实施条例》第50条规定：采购人应当自政府采购合同签</w:t>
      </w:r>
    </w:p>
    <w:p>
      <w:pPr>
        <w:spacing w:before="1" w:line="227" w:lineRule="auto"/>
        <w:rPr>
          <w:rFonts w:ascii="仿宋" w:hAnsi="仿宋" w:eastAsia="仿宋" w:cs="仿宋"/>
          <w:sz w:val="20"/>
          <w:szCs w:val="20"/>
        </w:rPr>
      </w:pPr>
      <w:r>
        <w:rPr>
          <w:rFonts w:ascii="仿宋" w:hAnsi="仿宋" w:eastAsia="仿宋" w:cs="仿宋"/>
          <w:spacing w:val="9"/>
          <w:sz w:val="20"/>
          <w:szCs w:val="20"/>
        </w:rPr>
        <w:t>订之日起2个工作日内，将政府采购合同在省级以上人民政府财政部门指定的媒体上公告。</w:t>
      </w:r>
    </w:p>
    <w:p>
      <w:pPr>
        <w:spacing w:before="161" w:line="231" w:lineRule="auto"/>
        <w:ind w:left="416"/>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5.本合同仅供参考，具体以实际签订合同为准。</w:t>
      </w:r>
    </w:p>
    <w:p>
      <w:pPr>
        <w:spacing w:line="231" w:lineRule="auto"/>
        <w:rPr>
          <w:rFonts w:ascii="仿宋" w:hAnsi="仿宋" w:eastAsia="仿宋" w:cs="仿宋"/>
          <w:sz w:val="20"/>
          <w:szCs w:val="20"/>
        </w:rPr>
        <w:sectPr>
          <w:footerReference r:id="rId37" w:type="default"/>
          <w:pgSz w:w="11907" w:h="16840"/>
          <w:pgMar w:top="1431" w:right="1462" w:bottom="1184" w:left="1430" w:header="0" w:footer="1015" w:gutter="0"/>
          <w:cols w:space="720" w:num="1"/>
        </w:sectPr>
      </w:pPr>
    </w:p>
    <w:p>
      <w:pPr>
        <w:spacing w:line="240" w:lineRule="auto"/>
        <w:ind w:left="0"/>
        <w:jc w:val="center"/>
        <w:rPr>
          <w:rFonts w:ascii="仿宋" w:hAnsi="仿宋" w:eastAsia="仿宋" w:cs="仿宋"/>
          <w:spacing w:val="-3"/>
          <w:sz w:val="32"/>
          <w:szCs w:val="32"/>
          <w14:textOutline w14:w="4358" w14:cap="sq" w14:cmpd="sng">
            <w14:solidFill>
              <w14:srgbClr w14:val="000000"/>
            </w14:solidFill>
            <w14:prstDash w14:val="solid"/>
            <w14:bevel/>
          </w14:textOutline>
        </w:rPr>
      </w:pPr>
      <w:bookmarkStart w:id="4" w:name="bookmark5"/>
      <w:bookmarkEnd w:id="4"/>
      <w:r>
        <w:rPr>
          <w:rFonts w:ascii="仿宋" w:hAnsi="仿宋" w:eastAsia="仿宋" w:cs="仿宋"/>
          <w:spacing w:val="-3"/>
          <w:sz w:val="32"/>
          <w:szCs w:val="32"/>
          <w14:textOutline w14:w="4358" w14:cap="sq" w14:cmpd="sng">
            <w14:solidFill>
              <w14:srgbClr w14:val="000000"/>
            </w14:solidFill>
            <w14:prstDash w14:val="solid"/>
            <w14:bevel/>
          </w14:textOutline>
        </w:rPr>
        <w:t>第五章 项目需求</w:t>
      </w:r>
    </w:p>
    <w:p>
      <w:pPr>
        <w:pStyle w:val="4"/>
        <w:spacing w:line="240" w:lineRule="auto"/>
        <w:ind w:leftChars="0" w:firstLine="0" w:firstLineChars="0"/>
      </w:pPr>
    </w:p>
    <w:p>
      <w:pPr>
        <w:pStyle w:val="4"/>
        <w:spacing w:line="240" w:lineRule="auto"/>
        <w:ind w:leftChars="0" w:firstLine="0" w:firstLineChars="0"/>
      </w:pPr>
    </w:p>
    <w:p>
      <w:pPr>
        <w:keepNext w:val="0"/>
        <w:keepLines w:val="0"/>
        <w:pageBreakBefore w:val="0"/>
        <w:widowControl/>
        <w:kinsoku w:val="0"/>
        <w:wordWrap/>
        <w:overflowPunct/>
        <w:topLinePunct w:val="0"/>
        <w:autoSpaceDE w:val="0"/>
        <w:autoSpaceDN w:val="0"/>
        <w:bidi w:val="0"/>
        <w:adjustRightInd w:val="0"/>
        <w:snapToGrid w:val="0"/>
        <w:spacing w:line="240" w:lineRule="auto"/>
        <w:ind w:left="17" w:leftChars="0" w:firstLine="0" w:firstLineChars="0"/>
        <w:textAlignment w:val="baseline"/>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一、服务内容</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default" w:ascii="仿宋" w:hAnsi="仿宋" w:eastAsia="仿宋" w:cs="仿宋"/>
          <w:spacing w:val="9"/>
          <w:position w:val="14"/>
          <w:sz w:val="24"/>
          <w:szCs w:val="24"/>
          <w:highlight w:val="none"/>
          <w:lang w:val="en-US" w:eastAsia="zh-CN"/>
        </w:rPr>
      </w:pPr>
      <w:r>
        <w:rPr>
          <w:rFonts w:ascii="仿宋" w:hAnsi="仿宋" w:eastAsia="仿宋" w:cs="仿宋"/>
          <w:spacing w:val="9"/>
          <w:position w:val="14"/>
          <w:sz w:val="24"/>
          <w:szCs w:val="24"/>
          <w:highlight w:val="none"/>
        </w:rPr>
        <w:t>本次采购项目为信阳市生态环境局潢川分局202</w:t>
      </w:r>
      <w:r>
        <w:rPr>
          <w:rFonts w:hint="eastAsia" w:ascii="仿宋" w:hAnsi="仿宋" w:eastAsia="仿宋" w:cs="仿宋"/>
          <w:spacing w:val="9"/>
          <w:position w:val="14"/>
          <w:sz w:val="24"/>
          <w:szCs w:val="24"/>
          <w:highlight w:val="none"/>
          <w:lang w:val="en-US" w:eastAsia="zh-CN"/>
        </w:rPr>
        <w:t>4</w:t>
      </w:r>
      <w:r>
        <w:rPr>
          <w:rFonts w:ascii="仿宋" w:hAnsi="仿宋" w:eastAsia="仿宋" w:cs="仿宋"/>
          <w:spacing w:val="9"/>
          <w:position w:val="14"/>
          <w:sz w:val="24"/>
          <w:szCs w:val="24"/>
          <w:highlight w:val="none"/>
        </w:rPr>
        <w:t>年度环境自动监测站运行维护和水环境监测服</w:t>
      </w:r>
      <w:r>
        <w:rPr>
          <w:rFonts w:hint="eastAsia" w:ascii="仿宋" w:hAnsi="仿宋" w:eastAsia="仿宋" w:cs="仿宋"/>
          <w:spacing w:val="9"/>
          <w:position w:val="14"/>
          <w:sz w:val="24"/>
          <w:szCs w:val="24"/>
          <w:highlight w:val="none"/>
          <w:lang w:val="en-US" w:eastAsia="zh-CN"/>
        </w:rPr>
        <w:t>务C包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ascii="仿宋" w:hAnsi="仿宋" w:eastAsia="仿宋" w:cs="仿宋"/>
          <w:b/>
          <w:bCs/>
          <w:spacing w:val="9"/>
          <w:position w:val="14"/>
          <w:sz w:val="24"/>
          <w:szCs w:val="24"/>
          <w:highlight w:val="none"/>
        </w:rPr>
      </w:pPr>
      <w:r>
        <w:rPr>
          <w:rFonts w:ascii="仿宋" w:hAnsi="仿宋" w:eastAsia="仿宋" w:cs="仿宋"/>
          <w:b/>
          <w:bCs/>
          <w:spacing w:val="9"/>
          <w:position w:val="14"/>
          <w:sz w:val="24"/>
          <w:szCs w:val="24"/>
          <w:highlight w:val="none"/>
          <w:lang w:val="en-US" w:eastAsia="zh-CN"/>
        </w:rPr>
        <w:t xml:space="preserve">二、合同履行期限、质量要求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ascii="仿宋" w:hAnsi="仿宋" w:eastAsia="仿宋" w:cs="仿宋"/>
          <w:spacing w:val="9"/>
          <w:position w:val="14"/>
          <w:sz w:val="24"/>
          <w:szCs w:val="24"/>
          <w:highlight w:val="none"/>
        </w:rPr>
      </w:pPr>
      <w:r>
        <w:rPr>
          <w:rFonts w:hint="eastAsia" w:ascii="仿宋" w:hAnsi="仿宋" w:eastAsia="仿宋" w:cs="仿宋"/>
          <w:spacing w:val="9"/>
          <w:position w:val="14"/>
          <w:sz w:val="24"/>
          <w:szCs w:val="24"/>
          <w:highlight w:val="none"/>
          <w:lang w:val="en-US" w:eastAsia="zh-CN"/>
        </w:rPr>
        <w:t xml:space="preserve">合同履行期限:1年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ascii="仿宋" w:hAnsi="仿宋" w:eastAsia="仿宋" w:cs="仿宋"/>
          <w:spacing w:val="9"/>
          <w:position w:val="14"/>
          <w:sz w:val="24"/>
          <w:szCs w:val="24"/>
          <w:highlight w:val="none"/>
        </w:rPr>
      </w:pPr>
      <w:r>
        <w:rPr>
          <w:rFonts w:hint="eastAsia" w:ascii="仿宋" w:hAnsi="仿宋" w:eastAsia="仿宋" w:cs="仿宋"/>
          <w:spacing w:val="9"/>
          <w:position w:val="14"/>
          <w:sz w:val="24"/>
          <w:szCs w:val="24"/>
          <w:highlight w:val="none"/>
          <w:lang w:val="en-US" w:eastAsia="zh-CN"/>
        </w:rPr>
        <w:t xml:space="preserve">质量要求：符合国家现行相关规范及标准要求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ascii="仿宋" w:hAnsi="仿宋" w:eastAsia="仿宋" w:cs="仿宋"/>
          <w:b/>
          <w:bCs/>
          <w:spacing w:val="9"/>
          <w:position w:val="14"/>
          <w:sz w:val="24"/>
          <w:szCs w:val="24"/>
          <w:highlight w:val="none"/>
        </w:rPr>
      </w:pPr>
      <w:r>
        <w:rPr>
          <w:rFonts w:hint="eastAsia" w:ascii="仿宋" w:hAnsi="仿宋" w:eastAsia="仿宋" w:cs="仿宋"/>
          <w:b/>
          <w:bCs/>
          <w:spacing w:val="9"/>
          <w:position w:val="14"/>
          <w:sz w:val="24"/>
          <w:szCs w:val="24"/>
          <w:highlight w:val="none"/>
          <w:lang w:val="en-US" w:eastAsia="zh-CN"/>
        </w:rPr>
        <w:t xml:space="preserve">三、项目内容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ascii="仿宋" w:hAnsi="仿宋" w:eastAsia="仿宋" w:cs="仿宋"/>
          <w:spacing w:val="9"/>
          <w:position w:val="14"/>
          <w:sz w:val="24"/>
          <w:szCs w:val="24"/>
          <w:highlight w:val="none"/>
        </w:rPr>
      </w:pPr>
      <w:r>
        <w:rPr>
          <w:rFonts w:hint="eastAsia" w:ascii="仿宋" w:hAnsi="仿宋" w:eastAsia="仿宋" w:cs="仿宋"/>
          <w:spacing w:val="9"/>
          <w:position w:val="14"/>
          <w:sz w:val="24"/>
          <w:szCs w:val="24"/>
          <w:highlight w:val="none"/>
          <w:lang w:val="en-US" w:eastAsia="zh-CN"/>
        </w:rPr>
        <w:t>具体检测项目和检测频次如下表：</w:t>
      </w:r>
    </w:p>
    <w:p>
      <w:pPr>
        <w:spacing w:line="14" w:lineRule="exact"/>
        <w:rPr>
          <w:highlight w:val="none"/>
        </w:rPr>
      </w:pPr>
    </w:p>
    <w:tbl>
      <w:tblPr>
        <w:tblStyle w:val="11"/>
        <w:tblW w:w="88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37"/>
        <w:gridCol w:w="3560"/>
        <w:gridCol w:w="11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2" w:hRule="atLeast"/>
        </w:trPr>
        <w:tc>
          <w:tcPr>
            <w:tcW w:w="4137" w:type="dxa"/>
            <w:vAlign w:val="top"/>
          </w:tcPr>
          <w:p>
            <w:pPr>
              <w:pStyle w:val="12"/>
              <w:spacing w:before="230" w:line="229" w:lineRule="auto"/>
              <w:ind w:left="119"/>
              <w:rPr>
                <w:sz w:val="24"/>
                <w:szCs w:val="24"/>
                <w:highlight w:val="none"/>
              </w:rPr>
            </w:pPr>
            <w:r>
              <w:rPr>
                <w:spacing w:val="7"/>
                <w:sz w:val="24"/>
                <w:szCs w:val="24"/>
                <w:highlight w:val="none"/>
              </w:rPr>
              <w:t>水源地名称</w:t>
            </w:r>
          </w:p>
        </w:tc>
        <w:tc>
          <w:tcPr>
            <w:tcW w:w="3560" w:type="dxa"/>
            <w:vAlign w:val="top"/>
          </w:tcPr>
          <w:p>
            <w:pPr>
              <w:pStyle w:val="12"/>
              <w:spacing w:before="229" w:line="232" w:lineRule="auto"/>
              <w:ind w:left="125"/>
              <w:rPr>
                <w:sz w:val="24"/>
                <w:szCs w:val="24"/>
                <w:highlight w:val="none"/>
              </w:rPr>
            </w:pPr>
            <w:r>
              <w:rPr>
                <w:spacing w:val="4"/>
                <w:sz w:val="24"/>
                <w:szCs w:val="24"/>
                <w:highlight w:val="none"/>
              </w:rPr>
              <w:t>监测因子</w:t>
            </w:r>
          </w:p>
        </w:tc>
        <w:tc>
          <w:tcPr>
            <w:tcW w:w="1146" w:type="dxa"/>
            <w:vAlign w:val="top"/>
          </w:tcPr>
          <w:p>
            <w:pPr>
              <w:pStyle w:val="12"/>
              <w:spacing w:before="229" w:line="232" w:lineRule="auto"/>
              <w:ind w:left="127"/>
              <w:rPr>
                <w:sz w:val="24"/>
                <w:szCs w:val="24"/>
                <w:highlight w:val="none"/>
              </w:rPr>
            </w:pPr>
            <w:r>
              <w:rPr>
                <w:spacing w:val="4"/>
                <w:sz w:val="24"/>
                <w:szCs w:val="24"/>
                <w:highlight w:val="none"/>
              </w:rPr>
              <w:t>监测频次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67" w:hRule="atLeast"/>
        </w:trPr>
        <w:tc>
          <w:tcPr>
            <w:tcW w:w="4137" w:type="dxa"/>
            <w:vAlign w:val="top"/>
          </w:tcPr>
          <w:p>
            <w:pPr>
              <w:spacing w:line="312" w:lineRule="auto"/>
              <w:rPr>
                <w:rFonts w:ascii="Arial"/>
                <w:sz w:val="24"/>
                <w:szCs w:val="24"/>
                <w:highlight w:val="none"/>
              </w:rPr>
            </w:pPr>
          </w:p>
          <w:p>
            <w:pPr>
              <w:spacing w:line="312" w:lineRule="auto"/>
              <w:rPr>
                <w:rFonts w:ascii="Arial"/>
                <w:sz w:val="24"/>
                <w:szCs w:val="24"/>
                <w:highlight w:val="none"/>
              </w:rPr>
            </w:pPr>
          </w:p>
          <w:p>
            <w:pPr>
              <w:pStyle w:val="12"/>
              <w:spacing w:before="65" w:line="229" w:lineRule="auto"/>
              <w:ind w:left="129"/>
              <w:rPr>
                <w:sz w:val="24"/>
                <w:szCs w:val="24"/>
                <w:highlight w:val="none"/>
              </w:rPr>
            </w:pPr>
            <w:r>
              <w:rPr>
                <w:spacing w:val="7"/>
                <w:sz w:val="24"/>
                <w:szCs w:val="24"/>
                <w:highlight w:val="none"/>
              </w:rPr>
              <w:t>1、邬桥水库水质检测</w:t>
            </w:r>
          </w:p>
        </w:tc>
        <w:tc>
          <w:tcPr>
            <w:tcW w:w="3560" w:type="dxa"/>
            <w:vAlign w:val="top"/>
          </w:tcPr>
          <w:p>
            <w:pPr>
              <w:spacing w:line="424" w:lineRule="auto"/>
              <w:rPr>
                <w:rFonts w:ascii="Arial"/>
                <w:sz w:val="24"/>
                <w:szCs w:val="24"/>
                <w:highlight w:val="none"/>
              </w:rPr>
            </w:pPr>
          </w:p>
          <w:p>
            <w:pPr>
              <w:pStyle w:val="12"/>
              <w:spacing w:before="65" w:line="229" w:lineRule="auto"/>
              <w:ind w:left="129"/>
              <w:rPr>
                <w:sz w:val="24"/>
                <w:szCs w:val="24"/>
                <w:highlight w:val="none"/>
              </w:rPr>
            </w:pPr>
            <w:r>
              <w:rPr>
                <w:spacing w:val="7"/>
                <w:sz w:val="24"/>
                <w:szCs w:val="24"/>
                <w:highlight w:val="none"/>
              </w:rPr>
              <w:t>地表水监测基本项目和补充项目、特定项目共计63项,外加透明度和叶绿素</w:t>
            </w:r>
          </w:p>
        </w:tc>
        <w:tc>
          <w:tcPr>
            <w:tcW w:w="1146" w:type="dxa"/>
            <w:vAlign w:val="top"/>
          </w:tcPr>
          <w:p>
            <w:pPr>
              <w:spacing w:line="423" w:lineRule="auto"/>
              <w:rPr>
                <w:rFonts w:ascii="Arial"/>
                <w:sz w:val="24"/>
                <w:szCs w:val="24"/>
                <w:highlight w:val="none"/>
              </w:rPr>
            </w:pPr>
          </w:p>
          <w:p>
            <w:pPr>
              <w:pStyle w:val="12"/>
              <w:spacing w:before="65" w:line="231" w:lineRule="auto"/>
              <w:ind w:left="114"/>
              <w:rPr>
                <w:sz w:val="24"/>
                <w:szCs w:val="24"/>
                <w:highlight w:val="none"/>
              </w:rPr>
            </w:pPr>
            <w:r>
              <w:rPr>
                <w:spacing w:val="5"/>
                <w:sz w:val="24"/>
                <w:szCs w:val="24"/>
                <w:highlight w:val="none"/>
              </w:rPr>
              <w:t>4次/年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967" w:hRule="atLeast"/>
        </w:trPr>
        <w:tc>
          <w:tcPr>
            <w:tcW w:w="4137" w:type="dxa"/>
            <w:vAlign w:val="top"/>
          </w:tcPr>
          <w:p>
            <w:pPr>
              <w:pStyle w:val="12"/>
              <w:spacing w:before="143" w:line="369" w:lineRule="auto"/>
              <w:ind w:left="119" w:right="107" w:hanging="3"/>
              <w:rPr>
                <w:sz w:val="24"/>
                <w:szCs w:val="24"/>
                <w:highlight w:val="none"/>
              </w:rPr>
            </w:pPr>
            <w:r>
              <w:rPr>
                <w:spacing w:val="15"/>
                <w:sz w:val="24"/>
                <w:szCs w:val="24"/>
                <w:highlight w:val="none"/>
              </w:rPr>
              <w:t>2、双柳树镇李楼水库、仁和镇</w:t>
            </w:r>
            <w:r>
              <w:rPr>
                <w:spacing w:val="4"/>
                <w:sz w:val="24"/>
                <w:szCs w:val="24"/>
                <w:highlight w:val="none"/>
              </w:rPr>
              <w:t xml:space="preserve"> </w:t>
            </w:r>
            <w:r>
              <w:rPr>
                <w:spacing w:val="20"/>
                <w:sz w:val="24"/>
                <w:szCs w:val="24"/>
                <w:highlight w:val="none"/>
              </w:rPr>
              <w:t>胡桥水库、黄寺岗镇黄寺岗东</w:t>
            </w:r>
            <w:r>
              <w:rPr>
                <w:sz w:val="24"/>
                <w:szCs w:val="24"/>
                <w:highlight w:val="none"/>
              </w:rPr>
              <w:t xml:space="preserve"> </w:t>
            </w:r>
            <w:r>
              <w:rPr>
                <w:spacing w:val="17"/>
                <w:sz w:val="24"/>
                <w:szCs w:val="24"/>
                <w:highlight w:val="none"/>
              </w:rPr>
              <w:t>风观水库</w:t>
            </w:r>
            <w:r>
              <w:rPr>
                <w:rFonts w:hint="eastAsia"/>
                <w:spacing w:val="17"/>
                <w:sz w:val="24"/>
                <w:szCs w:val="24"/>
                <w:highlight w:val="none"/>
                <w:lang w:eastAsia="zh-CN"/>
              </w:rPr>
              <w:t>、</w:t>
            </w:r>
            <w:r>
              <w:rPr>
                <w:spacing w:val="17"/>
                <w:sz w:val="24"/>
                <w:szCs w:val="24"/>
                <w:highlight w:val="none"/>
              </w:rPr>
              <w:t>江家集镇首机关岗</w:t>
            </w:r>
            <w:r>
              <w:rPr>
                <w:sz w:val="24"/>
                <w:szCs w:val="24"/>
                <w:highlight w:val="none"/>
              </w:rPr>
              <w:t xml:space="preserve"> </w:t>
            </w:r>
            <w:r>
              <w:rPr>
                <w:spacing w:val="20"/>
                <w:sz w:val="24"/>
                <w:szCs w:val="24"/>
                <w:highlight w:val="none"/>
              </w:rPr>
              <w:t>水库</w:t>
            </w:r>
            <w:r>
              <w:rPr>
                <w:spacing w:val="-49"/>
                <w:sz w:val="24"/>
                <w:szCs w:val="24"/>
                <w:highlight w:val="none"/>
              </w:rPr>
              <w:t xml:space="preserve"> </w:t>
            </w:r>
            <w:r>
              <w:rPr>
                <w:spacing w:val="20"/>
                <w:sz w:val="24"/>
                <w:szCs w:val="24"/>
                <w:highlight w:val="none"/>
              </w:rPr>
              <w:t>、传流店乡三星村连塘水</w:t>
            </w:r>
            <w:r>
              <w:rPr>
                <w:spacing w:val="8"/>
                <w:sz w:val="24"/>
                <w:szCs w:val="24"/>
                <w:highlight w:val="none"/>
              </w:rPr>
              <w:t>库、谈店乡谈店土门水库</w:t>
            </w:r>
            <w:r>
              <w:rPr>
                <w:spacing w:val="-54"/>
                <w:sz w:val="24"/>
                <w:szCs w:val="24"/>
                <w:highlight w:val="none"/>
              </w:rPr>
              <w:t xml:space="preserve"> </w:t>
            </w:r>
            <w:r>
              <w:rPr>
                <w:spacing w:val="8"/>
                <w:sz w:val="24"/>
                <w:szCs w:val="24"/>
                <w:highlight w:val="none"/>
              </w:rPr>
              <w:t>、</w:t>
            </w:r>
            <w:r>
              <w:rPr>
                <w:spacing w:val="-30"/>
                <w:sz w:val="24"/>
                <w:szCs w:val="24"/>
                <w:highlight w:val="none"/>
              </w:rPr>
              <w:t xml:space="preserve"> </w:t>
            </w:r>
            <w:r>
              <w:rPr>
                <w:spacing w:val="8"/>
                <w:sz w:val="24"/>
                <w:szCs w:val="24"/>
                <w:highlight w:val="none"/>
              </w:rPr>
              <w:t>白</w:t>
            </w:r>
            <w:r>
              <w:rPr>
                <w:sz w:val="24"/>
                <w:szCs w:val="24"/>
                <w:highlight w:val="none"/>
              </w:rPr>
              <w:t xml:space="preserve"> </w:t>
            </w:r>
            <w:r>
              <w:rPr>
                <w:spacing w:val="20"/>
                <w:sz w:val="24"/>
                <w:szCs w:val="24"/>
                <w:highlight w:val="none"/>
              </w:rPr>
              <w:t>店乡赵冲水库</w:t>
            </w:r>
            <w:r>
              <w:rPr>
                <w:spacing w:val="-49"/>
                <w:sz w:val="24"/>
                <w:szCs w:val="24"/>
                <w:highlight w:val="none"/>
              </w:rPr>
              <w:t xml:space="preserve"> </w:t>
            </w:r>
            <w:r>
              <w:rPr>
                <w:spacing w:val="20"/>
                <w:sz w:val="24"/>
                <w:szCs w:val="24"/>
                <w:highlight w:val="none"/>
              </w:rPr>
              <w:t>、黄寺岗镇老龙</w:t>
            </w:r>
            <w:r>
              <w:rPr>
                <w:sz w:val="24"/>
                <w:szCs w:val="24"/>
                <w:highlight w:val="none"/>
              </w:rPr>
              <w:t xml:space="preserve"> </w:t>
            </w:r>
            <w:r>
              <w:rPr>
                <w:spacing w:val="13"/>
                <w:sz w:val="24"/>
                <w:szCs w:val="24"/>
                <w:highlight w:val="none"/>
              </w:rPr>
              <w:t>口水库</w:t>
            </w:r>
            <w:r>
              <w:rPr>
                <w:spacing w:val="-48"/>
                <w:sz w:val="24"/>
                <w:szCs w:val="24"/>
                <w:highlight w:val="none"/>
              </w:rPr>
              <w:t xml:space="preserve"> </w:t>
            </w:r>
            <w:r>
              <w:rPr>
                <w:spacing w:val="13"/>
                <w:sz w:val="24"/>
                <w:szCs w:val="24"/>
                <w:highlight w:val="none"/>
              </w:rPr>
              <w:t>、</w:t>
            </w:r>
            <w:r>
              <w:rPr>
                <w:spacing w:val="-58"/>
                <w:sz w:val="24"/>
                <w:szCs w:val="24"/>
                <w:highlight w:val="none"/>
              </w:rPr>
              <w:t xml:space="preserve"> </w:t>
            </w:r>
            <w:r>
              <w:rPr>
                <w:spacing w:val="13"/>
                <w:sz w:val="24"/>
                <w:szCs w:val="24"/>
                <w:highlight w:val="none"/>
              </w:rPr>
              <w:t>江家集镇黄楼水库</w:t>
            </w:r>
            <w:r>
              <w:rPr>
                <w:spacing w:val="-52"/>
                <w:sz w:val="24"/>
                <w:szCs w:val="24"/>
                <w:highlight w:val="none"/>
              </w:rPr>
              <w:t xml:space="preserve"> </w:t>
            </w:r>
            <w:r>
              <w:rPr>
                <w:spacing w:val="13"/>
                <w:sz w:val="24"/>
                <w:szCs w:val="24"/>
                <w:highlight w:val="none"/>
              </w:rPr>
              <w:t>、</w:t>
            </w:r>
            <w:r>
              <w:rPr>
                <w:sz w:val="24"/>
                <w:szCs w:val="24"/>
                <w:highlight w:val="none"/>
              </w:rPr>
              <w:t xml:space="preserve"> </w:t>
            </w:r>
            <w:r>
              <w:rPr>
                <w:spacing w:val="22"/>
                <w:sz w:val="24"/>
                <w:szCs w:val="24"/>
                <w:highlight w:val="none"/>
              </w:rPr>
              <w:t>白店乡陈湾水库等共计11处</w:t>
            </w:r>
            <w:r>
              <w:rPr>
                <w:rFonts w:hint="eastAsia"/>
                <w:spacing w:val="22"/>
                <w:sz w:val="24"/>
                <w:szCs w:val="24"/>
                <w:highlight w:val="none"/>
                <w:lang w:val="en-US" w:eastAsia="zh-CN"/>
              </w:rPr>
              <w:t>地</w:t>
            </w:r>
            <w:r>
              <w:rPr>
                <w:spacing w:val="3"/>
                <w:sz w:val="24"/>
                <w:szCs w:val="24"/>
                <w:highlight w:val="none"/>
              </w:rPr>
              <w:t>表水源。</w:t>
            </w:r>
          </w:p>
        </w:tc>
        <w:tc>
          <w:tcPr>
            <w:tcW w:w="3560" w:type="dxa"/>
            <w:vAlign w:val="top"/>
          </w:tcPr>
          <w:p>
            <w:pPr>
              <w:spacing w:line="277" w:lineRule="auto"/>
              <w:rPr>
                <w:rFonts w:ascii="Arial"/>
                <w:sz w:val="24"/>
                <w:szCs w:val="24"/>
                <w:highlight w:val="none"/>
              </w:rPr>
            </w:pPr>
          </w:p>
          <w:p>
            <w:pPr>
              <w:spacing w:line="277" w:lineRule="auto"/>
              <w:rPr>
                <w:rFonts w:ascii="Arial"/>
                <w:sz w:val="24"/>
                <w:szCs w:val="24"/>
                <w:highlight w:val="none"/>
              </w:rPr>
            </w:pPr>
          </w:p>
          <w:p>
            <w:pPr>
              <w:spacing w:line="277" w:lineRule="auto"/>
              <w:rPr>
                <w:rFonts w:ascii="Arial"/>
                <w:sz w:val="24"/>
                <w:szCs w:val="24"/>
                <w:highlight w:val="none"/>
              </w:rPr>
            </w:pPr>
          </w:p>
          <w:p>
            <w:pPr>
              <w:spacing w:line="278" w:lineRule="auto"/>
              <w:rPr>
                <w:rFonts w:ascii="Arial"/>
                <w:sz w:val="24"/>
                <w:szCs w:val="24"/>
                <w:highlight w:val="none"/>
              </w:rPr>
            </w:pPr>
          </w:p>
          <w:p>
            <w:pPr>
              <w:pStyle w:val="12"/>
              <w:spacing w:before="65" w:line="230" w:lineRule="auto"/>
              <w:ind w:left="120"/>
              <w:rPr>
                <w:sz w:val="24"/>
                <w:szCs w:val="24"/>
                <w:highlight w:val="none"/>
              </w:rPr>
            </w:pPr>
            <w:r>
              <w:rPr>
                <w:spacing w:val="8"/>
                <w:sz w:val="24"/>
                <w:szCs w:val="24"/>
                <w:highlight w:val="none"/>
              </w:rPr>
              <w:t>地表水监测基本项目和补充项目共计28项</w:t>
            </w:r>
          </w:p>
        </w:tc>
        <w:tc>
          <w:tcPr>
            <w:tcW w:w="1146" w:type="dxa"/>
            <w:vAlign w:val="top"/>
          </w:tcPr>
          <w:p>
            <w:pPr>
              <w:spacing w:line="277" w:lineRule="auto"/>
              <w:rPr>
                <w:rFonts w:ascii="Arial"/>
                <w:sz w:val="24"/>
                <w:szCs w:val="24"/>
                <w:highlight w:val="none"/>
              </w:rPr>
            </w:pPr>
          </w:p>
          <w:p>
            <w:pPr>
              <w:spacing w:line="277" w:lineRule="auto"/>
              <w:rPr>
                <w:rFonts w:ascii="Arial"/>
                <w:sz w:val="24"/>
                <w:szCs w:val="24"/>
                <w:highlight w:val="none"/>
              </w:rPr>
            </w:pPr>
          </w:p>
          <w:p>
            <w:pPr>
              <w:spacing w:line="277" w:lineRule="auto"/>
              <w:rPr>
                <w:rFonts w:ascii="Arial"/>
                <w:sz w:val="24"/>
                <w:szCs w:val="24"/>
                <w:highlight w:val="none"/>
              </w:rPr>
            </w:pPr>
          </w:p>
          <w:p>
            <w:pPr>
              <w:spacing w:line="278" w:lineRule="auto"/>
              <w:rPr>
                <w:rFonts w:ascii="Arial"/>
                <w:sz w:val="24"/>
                <w:szCs w:val="24"/>
                <w:highlight w:val="none"/>
              </w:rPr>
            </w:pPr>
          </w:p>
          <w:p>
            <w:pPr>
              <w:spacing w:line="278" w:lineRule="auto"/>
              <w:rPr>
                <w:rFonts w:ascii="Arial"/>
                <w:sz w:val="24"/>
                <w:szCs w:val="24"/>
                <w:highlight w:val="none"/>
              </w:rPr>
            </w:pPr>
          </w:p>
          <w:p>
            <w:pPr>
              <w:spacing w:line="278" w:lineRule="auto"/>
              <w:rPr>
                <w:rFonts w:ascii="Arial"/>
                <w:sz w:val="24"/>
                <w:szCs w:val="24"/>
                <w:highlight w:val="none"/>
              </w:rPr>
            </w:pPr>
          </w:p>
          <w:p>
            <w:pPr>
              <w:pStyle w:val="12"/>
              <w:spacing w:before="65" w:line="231" w:lineRule="auto"/>
              <w:ind w:left="114"/>
              <w:rPr>
                <w:sz w:val="24"/>
                <w:szCs w:val="24"/>
                <w:highlight w:val="none"/>
              </w:rPr>
            </w:pPr>
            <w:r>
              <w:rPr>
                <w:spacing w:val="5"/>
                <w:sz w:val="24"/>
                <w:szCs w:val="24"/>
                <w:highlight w:val="none"/>
              </w:rPr>
              <w:t>4次/年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58" w:hRule="atLeast"/>
        </w:trPr>
        <w:tc>
          <w:tcPr>
            <w:tcW w:w="4137" w:type="dxa"/>
            <w:vAlign w:val="top"/>
          </w:tcPr>
          <w:p>
            <w:pPr>
              <w:pStyle w:val="12"/>
              <w:spacing w:before="145" w:line="369" w:lineRule="auto"/>
              <w:ind w:left="119" w:right="107" w:hanging="1"/>
              <w:jc w:val="both"/>
              <w:rPr>
                <w:rFonts w:hint="eastAsia"/>
                <w:spacing w:val="24"/>
                <w:sz w:val="24"/>
                <w:szCs w:val="24"/>
                <w:highlight w:val="none"/>
                <w:lang w:eastAsia="zh-CN"/>
              </w:rPr>
            </w:pPr>
            <w:r>
              <w:rPr>
                <w:spacing w:val="24"/>
                <w:sz w:val="24"/>
                <w:szCs w:val="24"/>
                <w:highlight w:val="none"/>
              </w:rPr>
              <w:t>3、伞陂镇首集地下水型水源地 、付店镇首集地下水型水源地 、踅孜镇淮南地下水井群饮用 水水源地 、桃林铺镇桃林铺地 下水井群饮用水水源地 、黄寺 岗镇首集地下水型水源地 、魏 岗乡首集地下水型水源地 、来 龙乡首集地下水型水源地 、 隆古乡首集地下水型水源地、上油岗乡首集地下水型水源地 、 伞陂镇古塘地下水井群饮用水 水源地 、付店镇里棚地下水饮 用水水源地 、魏岗乡邬桥地下 水井群饮用水水源地 、来龙乡 时大营地下水井群饮用水水源 地 、 隆古乡谢围孜地下水饮用 水水源地 、 谈店乡碾盘山水库饮用水水源地等15处地下水源</w:t>
            </w:r>
            <w:r>
              <w:rPr>
                <w:rFonts w:hint="eastAsia"/>
                <w:spacing w:val="24"/>
                <w:sz w:val="24"/>
                <w:szCs w:val="24"/>
                <w:highlight w:val="none"/>
                <w:lang w:eastAsia="zh-CN"/>
              </w:rPr>
              <w:t>。</w:t>
            </w:r>
          </w:p>
        </w:tc>
        <w:tc>
          <w:tcPr>
            <w:tcW w:w="3560" w:type="dxa"/>
            <w:vAlign w:val="center"/>
          </w:tcPr>
          <w:p>
            <w:pPr>
              <w:pStyle w:val="12"/>
              <w:spacing w:before="65" w:line="231" w:lineRule="auto"/>
              <w:ind w:left="120"/>
              <w:jc w:val="both"/>
              <w:rPr>
                <w:sz w:val="24"/>
                <w:szCs w:val="24"/>
                <w:highlight w:val="none"/>
              </w:rPr>
            </w:pPr>
            <w:r>
              <w:rPr>
                <w:spacing w:val="7"/>
                <w:sz w:val="24"/>
                <w:szCs w:val="24"/>
                <w:highlight w:val="none"/>
              </w:rPr>
              <w:t>地下水监测39项常规指标。</w:t>
            </w:r>
          </w:p>
        </w:tc>
        <w:tc>
          <w:tcPr>
            <w:tcW w:w="1146" w:type="dxa"/>
            <w:vAlign w:val="center"/>
          </w:tcPr>
          <w:p>
            <w:pPr>
              <w:pStyle w:val="12"/>
              <w:spacing w:line="230" w:lineRule="auto"/>
              <w:ind w:left="114"/>
              <w:jc w:val="center"/>
              <w:rPr>
                <w:sz w:val="24"/>
                <w:szCs w:val="24"/>
                <w:highlight w:val="none"/>
              </w:rPr>
            </w:pPr>
            <w:r>
              <w:rPr>
                <w:spacing w:val="5"/>
                <w:sz w:val="24"/>
                <w:szCs w:val="24"/>
                <w:highlight w:val="none"/>
              </w:rPr>
              <w:t>4次/年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4137" w:type="dxa"/>
            <w:vAlign w:val="top"/>
          </w:tcPr>
          <w:p>
            <w:pPr>
              <w:pStyle w:val="12"/>
              <w:spacing w:before="145" w:line="369" w:lineRule="auto"/>
              <w:ind w:left="119" w:right="107" w:hanging="1"/>
              <w:jc w:val="both"/>
              <w:rPr>
                <w:spacing w:val="24"/>
                <w:sz w:val="24"/>
                <w:szCs w:val="24"/>
                <w:highlight w:val="none"/>
              </w:rPr>
            </w:pPr>
            <w:r>
              <w:rPr>
                <w:spacing w:val="24"/>
                <w:sz w:val="24"/>
                <w:szCs w:val="24"/>
                <w:highlight w:val="none"/>
              </w:rPr>
              <w:t>4</w:t>
            </w:r>
            <w:r>
              <w:rPr>
                <w:rFonts w:hint="eastAsia"/>
                <w:spacing w:val="24"/>
                <w:sz w:val="24"/>
                <w:szCs w:val="24"/>
                <w:highlight w:val="none"/>
                <w:lang w:eastAsia="zh-CN"/>
              </w:rPr>
              <w:t>、</w:t>
            </w:r>
            <w:r>
              <w:rPr>
                <w:spacing w:val="24"/>
                <w:sz w:val="24"/>
                <w:szCs w:val="24"/>
                <w:highlight w:val="none"/>
              </w:rPr>
              <w:t>全县17个乡镇降尘取样、检</w:t>
            </w:r>
          </w:p>
          <w:p>
            <w:pPr>
              <w:pStyle w:val="12"/>
              <w:spacing w:before="145" w:line="369" w:lineRule="auto"/>
              <w:ind w:left="119" w:right="107" w:hanging="1"/>
              <w:jc w:val="both"/>
              <w:rPr>
                <w:spacing w:val="24"/>
                <w:sz w:val="24"/>
                <w:szCs w:val="24"/>
                <w:highlight w:val="none"/>
              </w:rPr>
            </w:pPr>
            <w:r>
              <w:rPr>
                <w:spacing w:val="24"/>
                <w:sz w:val="24"/>
                <w:szCs w:val="24"/>
                <w:highlight w:val="none"/>
              </w:rPr>
              <w:t>测</w:t>
            </w:r>
          </w:p>
        </w:tc>
        <w:tc>
          <w:tcPr>
            <w:tcW w:w="3560" w:type="dxa"/>
            <w:vAlign w:val="top"/>
          </w:tcPr>
          <w:p>
            <w:pPr>
              <w:pStyle w:val="12"/>
              <w:spacing w:before="65" w:line="228" w:lineRule="auto"/>
              <w:ind w:left="125"/>
              <w:rPr>
                <w:sz w:val="24"/>
                <w:szCs w:val="24"/>
                <w:highlight w:val="none"/>
              </w:rPr>
            </w:pPr>
            <w:r>
              <w:rPr>
                <w:spacing w:val="7"/>
                <w:sz w:val="24"/>
                <w:szCs w:val="24"/>
                <w:highlight w:val="none"/>
              </w:rPr>
              <w:t>监测取样、检测</w:t>
            </w:r>
          </w:p>
        </w:tc>
        <w:tc>
          <w:tcPr>
            <w:tcW w:w="1146" w:type="dxa"/>
            <w:vAlign w:val="top"/>
          </w:tcPr>
          <w:p>
            <w:pPr>
              <w:pStyle w:val="12"/>
              <w:spacing w:before="65" w:line="231" w:lineRule="auto"/>
              <w:ind w:left="130"/>
              <w:rPr>
                <w:sz w:val="24"/>
                <w:szCs w:val="24"/>
                <w:highlight w:val="none"/>
              </w:rPr>
            </w:pPr>
            <w:r>
              <w:rPr>
                <w:spacing w:val="2"/>
                <w:sz w:val="24"/>
                <w:szCs w:val="24"/>
                <w:highlight w:val="none"/>
              </w:rPr>
              <w:t>12次/年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4137" w:type="dxa"/>
            <w:vAlign w:val="top"/>
          </w:tcPr>
          <w:p>
            <w:pPr>
              <w:spacing w:line="276" w:lineRule="auto"/>
              <w:rPr>
                <w:rFonts w:ascii="仿宋" w:hAnsi="仿宋" w:eastAsia="仿宋" w:cs="仿宋"/>
                <w:snapToGrid w:val="0"/>
                <w:color w:val="000000"/>
                <w:spacing w:val="24"/>
                <w:kern w:val="0"/>
                <w:sz w:val="24"/>
                <w:szCs w:val="24"/>
                <w:highlight w:val="none"/>
                <w:lang w:val="en-US" w:eastAsia="en-US" w:bidi="ar-SA"/>
              </w:rPr>
            </w:pPr>
          </w:p>
          <w:p>
            <w:pPr>
              <w:pStyle w:val="12"/>
              <w:spacing w:before="65" w:line="229" w:lineRule="auto"/>
              <w:ind w:left="118"/>
              <w:rPr>
                <w:rFonts w:ascii="仿宋" w:hAnsi="仿宋" w:eastAsia="仿宋" w:cs="仿宋"/>
                <w:snapToGrid w:val="0"/>
                <w:color w:val="000000"/>
                <w:spacing w:val="24"/>
                <w:kern w:val="0"/>
                <w:sz w:val="24"/>
                <w:szCs w:val="24"/>
                <w:highlight w:val="none"/>
                <w:lang w:val="en-US" w:eastAsia="en-US" w:bidi="ar-SA"/>
              </w:rPr>
            </w:pPr>
            <w:r>
              <w:rPr>
                <w:rFonts w:ascii="仿宋" w:hAnsi="仿宋" w:eastAsia="仿宋" w:cs="仿宋"/>
                <w:snapToGrid w:val="0"/>
                <w:color w:val="000000"/>
                <w:spacing w:val="24"/>
                <w:kern w:val="0"/>
                <w:sz w:val="24"/>
                <w:szCs w:val="24"/>
                <w:highlight w:val="none"/>
                <w:lang w:val="en-US" w:eastAsia="en-US" w:bidi="ar-SA"/>
              </w:rPr>
              <w:t>5、农业面源污染控制断面3处</w:t>
            </w:r>
          </w:p>
        </w:tc>
        <w:tc>
          <w:tcPr>
            <w:tcW w:w="3560" w:type="dxa"/>
            <w:vAlign w:val="top"/>
          </w:tcPr>
          <w:p>
            <w:pPr>
              <w:pStyle w:val="12"/>
              <w:spacing w:before="144" w:line="400" w:lineRule="exact"/>
              <w:ind w:left="119"/>
              <w:rPr>
                <w:sz w:val="24"/>
                <w:szCs w:val="24"/>
                <w:highlight w:val="none"/>
              </w:rPr>
            </w:pPr>
            <w:r>
              <w:rPr>
                <w:spacing w:val="14"/>
                <w:position w:val="14"/>
                <w:sz w:val="24"/>
                <w:szCs w:val="24"/>
                <w:highlight w:val="none"/>
              </w:rPr>
              <w:t>流量、总氮、总磷、氨氮、硝酸盐、高锰酸盐指数、</w:t>
            </w:r>
          </w:p>
          <w:p>
            <w:pPr>
              <w:pStyle w:val="12"/>
              <w:spacing w:before="1" w:line="229" w:lineRule="auto"/>
              <w:ind w:left="120"/>
              <w:rPr>
                <w:sz w:val="24"/>
                <w:szCs w:val="24"/>
                <w:highlight w:val="none"/>
              </w:rPr>
            </w:pPr>
            <w:r>
              <w:rPr>
                <w:spacing w:val="7"/>
                <w:sz w:val="24"/>
                <w:szCs w:val="24"/>
                <w:highlight w:val="none"/>
              </w:rPr>
              <w:t>化学需氧量等7项指标</w:t>
            </w:r>
          </w:p>
        </w:tc>
        <w:tc>
          <w:tcPr>
            <w:tcW w:w="1146" w:type="dxa"/>
            <w:vAlign w:val="top"/>
          </w:tcPr>
          <w:p>
            <w:pPr>
              <w:pStyle w:val="12"/>
              <w:spacing w:before="65" w:line="231" w:lineRule="auto"/>
              <w:ind w:left="114"/>
              <w:rPr>
                <w:sz w:val="24"/>
                <w:szCs w:val="24"/>
                <w:highlight w:val="none"/>
              </w:rPr>
            </w:pPr>
            <w:r>
              <w:rPr>
                <w:spacing w:val="5"/>
                <w:sz w:val="24"/>
                <w:szCs w:val="24"/>
                <w:highlight w:val="none"/>
              </w:rPr>
              <w:t>4次/年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4137" w:type="dxa"/>
            <w:vAlign w:val="top"/>
          </w:tcPr>
          <w:p>
            <w:pPr>
              <w:pStyle w:val="12"/>
              <w:spacing w:before="145" w:line="369" w:lineRule="auto"/>
              <w:ind w:left="119" w:right="107" w:hanging="1"/>
              <w:jc w:val="both"/>
              <w:rPr>
                <w:rFonts w:ascii="仿宋" w:hAnsi="仿宋" w:eastAsia="仿宋" w:cs="仿宋"/>
                <w:snapToGrid w:val="0"/>
                <w:color w:val="000000"/>
                <w:spacing w:val="24"/>
                <w:kern w:val="0"/>
                <w:sz w:val="24"/>
                <w:szCs w:val="24"/>
                <w:highlight w:val="none"/>
                <w:lang w:val="en-US" w:eastAsia="en-US" w:bidi="ar-SA"/>
              </w:rPr>
            </w:pPr>
            <w:r>
              <w:rPr>
                <w:rFonts w:ascii="仿宋" w:hAnsi="仿宋" w:eastAsia="仿宋" w:cs="仿宋"/>
                <w:snapToGrid w:val="0"/>
                <w:color w:val="000000"/>
                <w:spacing w:val="24"/>
                <w:kern w:val="0"/>
                <w:sz w:val="24"/>
                <w:szCs w:val="24"/>
                <w:highlight w:val="none"/>
                <w:lang w:val="en-US" w:eastAsia="en-US" w:bidi="ar-SA"/>
              </w:rPr>
              <w:t>6、重点河流出入境断面2处</w:t>
            </w:r>
          </w:p>
        </w:tc>
        <w:tc>
          <w:tcPr>
            <w:tcW w:w="3560" w:type="dxa"/>
            <w:vAlign w:val="top"/>
          </w:tcPr>
          <w:p>
            <w:pPr>
              <w:pStyle w:val="12"/>
              <w:spacing w:before="227" w:line="231" w:lineRule="auto"/>
              <w:ind w:left="120"/>
              <w:rPr>
                <w:sz w:val="24"/>
                <w:szCs w:val="24"/>
                <w:highlight w:val="none"/>
              </w:rPr>
            </w:pPr>
            <w:r>
              <w:rPr>
                <w:spacing w:val="8"/>
                <w:sz w:val="24"/>
                <w:szCs w:val="24"/>
                <w:highlight w:val="none"/>
              </w:rPr>
              <w:t>地表水监测基本项目24项指标</w:t>
            </w:r>
          </w:p>
        </w:tc>
        <w:tc>
          <w:tcPr>
            <w:tcW w:w="1146" w:type="dxa"/>
            <w:vAlign w:val="top"/>
          </w:tcPr>
          <w:p>
            <w:pPr>
              <w:pStyle w:val="12"/>
              <w:spacing w:before="227" w:line="231" w:lineRule="auto"/>
              <w:ind w:left="114"/>
              <w:rPr>
                <w:sz w:val="24"/>
                <w:szCs w:val="24"/>
                <w:highlight w:val="none"/>
              </w:rPr>
            </w:pPr>
            <w:r>
              <w:rPr>
                <w:spacing w:val="5"/>
                <w:sz w:val="24"/>
                <w:szCs w:val="24"/>
                <w:highlight w:val="none"/>
              </w:rPr>
              <w:t>4次/年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137" w:type="dxa"/>
            <w:vAlign w:val="top"/>
          </w:tcPr>
          <w:p>
            <w:pPr>
              <w:pStyle w:val="12"/>
              <w:spacing w:before="145" w:line="369" w:lineRule="auto"/>
              <w:ind w:left="119" w:right="107" w:hanging="1"/>
              <w:jc w:val="both"/>
              <w:rPr>
                <w:rFonts w:ascii="仿宋" w:hAnsi="仿宋" w:eastAsia="仿宋" w:cs="仿宋"/>
                <w:snapToGrid w:val="0"/>
                <w:color w:val="000000"/>
                <w:spacing w:val="24"/>
                <w:kern w:val="0"/>
                <w:sz w:val="24"/>
                <w:szCs w:val="24"/>
                <w:highlight w:val="none"/>
                <w:lang w:val="en-US" w:eastAsia="en-US" w:bidi="ar-SA"/>
              </w:rPr>
            </w:pPr>
            <w:r>
              <w:rPr>
                <w:rFonts w:ascii="仿宋" w:hAnsi="仿宋" w:eastAsia="仿宋" w:cs="仿宋"/>
                <w:snapToGrid w:val="0"/>
                <w:color w:val="000000"/>
                <w:spacing w:val="24"/>
                <w:kern w:val="0"/>
                <w:sz w:val="24"/>
                <w:szCs w:val="24"/>
                <w:highlight w:val="none"/>
                <w:lang w:val="en-US" w:eastAsia="en-US" w:bidi="ar-SA"/>
              </w:rPr>
              <w:t>7、重点监控村庄空气环境质量（仁和连岗村）</w:t>
            </w:r>
          </w:p>
        </w:tc>
        <w:tc>
          <w:tcPr>
            <w:tcW w:w="3560" w:type="dxa"/>
            <w:vAlign w:val="top"/>
          </w:tcPr>
          <w:p>
            <w:pPr>
              <w:pStyle w:val="12"/>
              <w:spacing w:before="65" w:line="231" w:lineRule="auto"/>
              <w:ind w:left="131"/>
              <w:rPr>
                <w:sz w:val="24"/>
                <w:szCs w:val="24"/>
                <w:highlight w:val="none"/>
              </w:rPr>
            </w:pPr>
            <w:r>
              <w:rPr>
                <w:spacing w:val="5"/>
                <w:sz w:val="24"/>
                <w:szCs w:val="24"/>
                <w:highlight w:val="none"/>
              </w:rPr>
              <w:t>空气环境质量标准表一</w:t>
            </w:r>
            <w:r>
              <w:rPr>
                <w:spacing w:val="-58"/>
                <w:sz w:val="24"/>
                <w:szCs w:val="24"/>
                <w:highlight w:val="none"/>
              </w:rPr>
              <w:t xml:space="preserve"> </w:t>
            </w:r>
            <w:r>
              <w:rPr>
                <w:spacing w:val="5"/>
                <w:sz w:val="24"/>
                <w:szCs w:val="24"/>
                <w:highlight w:val="none"/>
              </w:rPr>
              <w:t>中6项因子</w:t>
            </w:r>
          </w:p>
        </w:tc>
        <w:tc>
          <w:tcPr>
            <w:tcW w:w="1146" w:type="dxa"/>
            <w:vAlign w:val="top"/>
          </w:tcPr>
          <w:p>
            <w:pPr>
              <w:pStyle w:val="12"/>
              <w:spacing w:before="65" w:line="231" w:lineRule="auto"/>
              <w:ind w:left="114"/>
              <w:rPr>
                <w:sz w:val="24"/>
                <w:szCs w:val="24"/>
                <w:highlight w:val="none"/>
              </w:rPr>
            </w:pPr>
            <w:r>
              <w:rPr>
                <w:spacing w:val="5"/>
                <w:sz w:val="24"/>
                <w:szCs w:val="24"/>
                <w:highlight w:val="none"/>
              </w:rPr>
              <w:t>4次/年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4137" w:type="dxa"/>
            <w:vAlign w:val="top"/>
          </w:tcPr>
          <w:p>
            <w:pPr>
              <w:pStyle w:val="12"/>
              <w:spacing w:before="145" w:line="369" w:lineRule="auto"/>
              <w:ind w:left="119" w:right="107" w:hanging="1"/>
              <w:jc w:val="both"/>
              <w:rPr>
                <w:rFonts w:ascii="仿宋" w:hAnsi="仿宋" w:eastAsia="仿宋" w:cs="仿宋"/>
                <w:snapToGrid w:val="0"/>
                <w:color w:val="000000"/>
                <w:spacing w:val="24"/>
                <w:kern w:val="0"/>
                <w:sz w:val="24"/>
                <w:szCs w:val="24"/>
                <w:highlight w:val="none"/>
                <w:lang w:val="en-US" w:eastAsia="en-US" w:bidi="ar-SA"/>
              </w:rPr>
            </w:pPr>
            <w:r>
              <w:rPr>
                <w:rFonts w:ascii="仿宋" w:hAnsi="仿宋" w:eastAsia="仿宋" w:cs="仿宋"/>
                <w:snapToGrid w:val="0"/>
                <w:color w:val="000000"/>
                <w:spacing w:val="24"/>
                <w:kern w:val="0"/>
                <w:sz w:val="24"/>
                <w:szCs w:val="24"/>
                <w:highlight w:val="none"/>
                <w:lang w:val="en-US" w:eastAsia="en-US" w:bidi="ar-SA"/>
              </w:rPr>
              <w:t>8、潢川县农村生活污水处理设施21处</w:t>
            </w:r>
          </w:p>
        </w:tc>
        <w:tc>
          <w:tcPr>
            <w:tcW w:w="3560" w:type="dxa"/>
            <w:vAlign w:val="top"/>
          </w:tcPr>
          <w:p>
            <w:pPr>
              <w:pStyle w:val="12"/>
              <w:spacing w:before="65" w:line="230" w:lineRule="auto"/>
              <w:ind w:left="120"/>
              <w:rPr>
                <w:sz w:val="24"/>
                <w:szCs w:val="24"/>
                <w:highlight w:val="none"/>
              </w:rPr>
            </w:pPr>
            <w:r>
              <w:rPr>
                <w:spacing w:val="9"/>
                <w:sz w:val="24"/>
                <w:szCs w:val="24"/>
                <w:highlight w:val="none"/>
              </w:rPr>
              <w:t>农村生活污水处理设施排水标准的监测因子</w:t>
            </w:r>
          </w:p>
        </w:tc>
        <w:tc>
          <w:tcPr>
            <w:tcW w:w="1146" w:type="dxa"/>
            <w:vAlign w:val="top"/>
          </w:tcPr>
          <w:p>
            <w:pPr>
              <w:pStyle w:val="12"/>
              <w:spacing w:before="65" w:line="231" w:lineRule="auto"/>
              <w:ind w:left="117"/>
              <w:rPr>
                <w:sz w:val="24"/>
                <w:szCs w:val="24"/>
                <w:highlight w:val="none"/>
              </w:rPr>
            </w:pPr>
            <w:r>
              <w:rPr>
                <w:spacing w:val="4"/>
                <w:sz w:val="24"/>
                <w:szCs w:val="24"/>
                <w:highlight w:val="none"/>
              </w:rPr>
              <w:t>2次/年</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ascii="仿宋" w:hAnsi="仿宋" w:eastAsia="仿宋" w:cs="仿宋"/>
          <w:sz w:val="20"/>
          <w:szCs w:val="20"/>
          <w:highlight w:val="yellow"/>
        </w:rPr>
      </w:pPr>
    </w:p>
    <w:p>
      <w:pPr>
        <w:spacing w:before="281" w:line="224" w:lineRule="auto"/>
        <w:jc w:val="center"/>
        <w:rPr>
          <w:rFonts w:ascii="仿宋" w:hAnsi="仿宋" w:eastAsia="仿宋" w:cs="仿宋"/>
          <w:b/>
          <w:bCs/>
          <w:spacing w:val="-6"/>
          <w:sz w:val="52"/>
          <w:szCs w:val="52"/>
        </w:rPr>
      </w:pPr>
      <w:r>
        <w:rPr>
          <w:rFonts w:ascii="仿宋" w:hAnsi="仿宋" w:eastAsia="仿宋" w:cs="仿宋"/>
          <w:b/>
          <w:bCs/>
          <w:spacing w:val="-6"/>
          <w:sz w:val="52"/>
          <w:szCs w:val="52"/>
        </w:rPr>
        <w:t>第六章 投标文件格式</w:t>
      </w:r>
    </w:p>
    <w:p>
      <w:pPr>
        <w:pStyle w:val="4"/>
        <w:spacing w:line="274" w:lineRule="auto"/>
      </w:pPr>
    </w:p>
    <w:p>
      <w:pPr>
        <w:pStyle w:val="4"/>
        <w:spacing w:line="274" w:lineRule="auto"/>
      </w:pPr>
    </w:p>
    <w:p>
      <w:pPr>
        <w:pStyle w:val="4"/>
        <w:spacing w:line="275" w:lineRule="auto"/>
      </w:pPr>
    </w:p>
    <w:p>
      <w:pPr>
        <w:pStyle w:val="4"/>
        <w:spacing w:line="275" w:lineRule="auto"/>
      </w:pPr>
    </w:p>
    <w:p>
      <w:pPr>
        <w:tabs>
          <w:tab w:val="left" w:pos="3997"/>
        </w:tabs>
        <w:spacing w:before="91" w:line="222" w:lineRule="auto"/>
        <w:jc w:val="center"/>
        <w:rPr>
          <w:rFonts w:ascii="仿宋" w:hAnsi="仿宋" w:eastAsia="仿宋" w:cs="仿宋"/>
          <w:sz w:val="28"/>
          <w:szCs w:val="28"/>
        </w:rPr>
      </w:pPr>
      <w:r>
        <w:rPr>
          <w:rFonts w:hint="eastAsia" w:ascii="仿宋" w:hAnsi="仿宋" w:eastAsia="仿宋" w:cs="仿宋"/>
          <w:spacing w:val="-65"/>
          <w:w w:val="99"/>
          <w:sz w:val="28"/>
          <w:szCs w:val="28"/>
          <w:u w:val="single" w:color="auto"/>
          <w:lang w:val="en-US" w:eastAsia="zh-CN"/>
        </w:rPr>
        <w:t xml:space="preserve">        </w:t>
      </w:r>
      <w:r>
        <w:rPr>
          <w:rFonts w:ascii="仿宋" w:hAnsi="仿宋" w:eastAsia="仿宋" w:cs="仿宋"/>
          <w:spacing w:val="-65"/>
          <w:w w:val="99"/>
          <w:sz w:val="28"/>
          <w:szCs w:val="28"/>
          <w:u w:val="single" w:color="auto"/>
        </w:rPr>
        <w:t>（项目名称）</w:t>
      </w:r>
    </w:p>
    <w:p>
      <w:pPr>
        <w:pStyle w:val="4"/>
        <w:spacing w:line="291" w:lineRule="auto"/>
      </w:pPr>
    </w:p>
    <w:p>
      <w:pPr>
        <w:pStyle w:val="4"/>
        <w:spacing w:line="291" w:lineRule="auto"/>
      </w:pPr>
    </w:p>
    <w:p>
      <w:pPr>
        <w:pStyle w:val="4"/>
        <w:spacing w:line="291" w:lineRule="auto"/>
      </w:pPr>
    </w:p>
    <w:p>
      <w:pPr>
        <w:pStyle w:val="4"/>
        <w:spacing w:line="292" w:lineRule="auto"/>
      </w:pPr>
    </w:p>
    <w:p>
      <w:pPr>
        <w:spacing w:before="281" w:line="224" w:lineRule="auto"/>
        <w:jc w:val="center"/>
        <w:rPr>
          <w:rFonts w:hint="eastAsia" w:ascii="仿宋" w:hAnsi="仿宋" w:eastAsia="仿宋" w:cs="仿宋"/>
          <w:b/>
          <w:bCs/>
          <w:spacing w:val="-6"/>
          <w:sz w:val="52"/>
          <w:szCs w:val="52"/>
          <w:lang w:val="en-US" w:eastAsia="zh-CN"/>
        </w:rPr>
      </w:pPr>
      <w:bookmarkStart w:id="5" w:name="bookmark6"/>
      <w:bookmarkEnd w:id="5"/>
      <w:r>
        <w:rPr>
          <w:rFonts w:ascii="仿宋" w:hAnsi="仿宋" w:eastAsia="仿宋" w:cs="仿宋"/>
          <w:b/>
          <w:bCs/>
          <w:spacing w:val="-6"/>
          <w:sz w:val="52"/>
          <w:szCs w:val="52"/>
        </w:rPr>
        <w:t>投 标 文 件</w:t>
      </w:r>
    </w:p>
    <w:p>
      <w:pPr>
        <w:spacing w:before="281" w:line="224" w:lineRule="auto"/>
        <w:jc w:val="center"/>
        <w:rPr>
          <w:rFonts w:ascii="仿宋" w:hAnsi="仿宋" w:eastAsia="仿宋" w:cs="仿宋"/>
          <w:sz w:val="28"/>
          <w:szCs w:val="28"/>
        </w:rPr>
      </w:pPr>
      <w:r>
        <w:rPr>
          <w:rFonts w:ascii="仿宋" w:hAnsi="仿宋" w:eastAsia="仿宋" w:cs="仿宋"/>
          <w:spacing w:val="-6"/>
          <w:sz w:val="28"/>
          <w:szCs w:val="28"/>
        </w:rPr>
        <w:t>项目编号：</w:t>
      </w: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spacing w:before="91" w:line="223" w:lineRule="auto"/>
        <w:jc w:val="center"/>
        <w:rPr>
          <w:rFonts w:ascii="仿宋" w:hAnsi="仿宋" w:eastAsia="仿宋" w:cs="仿宋"/>
          <w:sz w:val="28"/>
          <w:szCs w:val="28"/>
        </w:rPr>
      </w:pPr>
      <w:r>
        <w:rPr>
          <w:rFonts w:ascii="仿宋" w:hAnsi="仿宋" w:eastAsia="仿宋" w:cs="仿宋"/>
          <w:spacing w:val="-17"/>
          <w:sz w:val="28"/>
          <w:szCs w:val="28"/>
        </w:rPr>
        <w:t>投</w:t>
      </w:r>
      <w:r>
        <w:rPr>
          <w:rFonts w:ascii="仿宋" w:hAnsi="仿宋" w:eastAsia="仿宋" w:cs="仿宋"/>
          <w:spacing w:val="20"/>
          <w:sz w:val="28"/>
          <w:szCs w:val="28"/>
        </w:rPr>
        <w:t xml:space="preserve"> </w:t>
      </w:r>
      <w:r>
        <w:rPr>
          <w:rFonts w:ascii="仿宋" w:hAnsi="仿宋" w:eastAsia="仿宋" w:cs="仿宋"/>
          <w:spacing w:val="-17"/>
          <w:sz w:val="28"/>
          <w:szCs w:val="28"/>
        </w:rPr>
        <w:t>标</w:t>
      </w:r>
      <w:r>
        <w:rPr>
          <w:rFonts w:ascii="仿宋" w:hAnsi="仿宋" w:eastAsia="仿宋" w:cs="仿宋"/>
          <w:spacing w:val="22"/>
          <w:sz w:val="28"/>
          <w:szCs w:val="28"/>
        </w:rPr>
        <w:t xml:space="preserve"> </w:t>
      </w:r>
      <w:r>
        <w:rPr>
          <w:rFonts w:ascii="仿宋" w:hAnsi="仿宋" w:eastAsia="仿宋" w:cs="仿宋"/>
          <w:spacing w:val="-17"/>
          <w:sz w:val="28"/>
          <w:szCs w:val="28"/>
        </w:rPr>
        <w:t>人</w:t>
      </w:r>
      <w:r>
        <w:rPr>
          <w:rFonts w:ascii="仿宋" w:hAnsi="仿宋" w:eastAsia="仿宋" w:cs="仿宋"/>
          <w:spacing w:val="-61"/>
          <w:sz w:val="28"/>
          <w:szCs w:val="28"/>
        </w:rPr>
        <w:t>：</w:t>
      </w:r>
      <w:r>
        <w:rPr>
          <w:rFonts w:ascii="仿宋" w:hAnsi="仿宋" w:eastAsia="仿宋" w:cs="仿宋"/>
          <w:spacing w:val="2"/>
          <w:sz w:val="28"/>
          <w:szCs w:val="28"/>
          <w:u w:val="single" w:color="auto"/>
        </w:rPr>
        <w:t xml:space="preserve">                        </w:t>
      </w:r>
      <w:r>
        <w:rPr>
          <w:rFonts w:ascii="仿宋" w:hAnsi="仿宋" w:eastAsia="仿宋" w:cs="仿宋"/>
          <w:spacing w:val="1"/>
          <w:sz w:val="28"/>
          <w:szCs w:val="28"/>
          <w:u w:val="single" w:color="auto"/>
        </w:rPr>
        <w:t xml:space="preserve">  </w:t>
      </w:r>
      <w:r>
        <w:rPr>
          <w:rFonts w:ascii="仿宋" w:hAnsi="仿宋" w:eastAsia="仿宋" w:cs="仿宋"/>
          <w:spacing w:val="-61"/>
          <w:sz w:val="28"/>
          <w:szCs w:val="28"/>
        </w:rPr>
        <w:t>（</w:t>
      </w:r>
      <w:r>
        <w:rPr>
          <w:rFonts w:ascii="仿宋" w:hAnsi="仿宋" w:eastAsia="仿宋" w:cs="仿宋"/>
          <w:spacing w:val="-17"/>
          <w:sz w:val="28"/>
          <w:szCs w:val="28"/>
        </w:rPr>
        <w:t>电子章）</w:t>
      </w:r>
    </w:p>
    <w:p>
      <w:pPr>
        <w:spacing w:before="187" w:line="223" w:lineRule="auto"/>
        <w:jc w:val="center"/>
        <w:rPr>
          <w:rFonts w:ascii="仿宋" w:hAnsi="仿宋" w:eastAsia="仿宋" w:cs="仿宋"/>
          <w:sz w:val="28"/>
          <w:szCs w:val="28"/>
        </w:rPr>
      </w:pPr>
      <w:r>
        <w:rPr>
          <w:rFonts w:ascii="仿宋" w:hAnsi="仿宋" w:eastAsia="仿宋" w:cs="仿宋"/>
          <w:spacing w:val="-12"/>
          <w:sz w:val="28"/>
          <w:szCs w:val="28"/>
        </w:rPr>
        <w:t>法定代表人</w:t>
      </w:r>
      <w:r>
        <w:rPr>
          <w:rFonts w:ascii="仿宋" w:hAnsi="仿宋" w:eastAsia="仿宋" w:cs="仿宋"/>
          <w:spacing w:val="-60"/>
          <w:sz w:val="28"/>
          <w:szCs w:val="28"/>
        </w:rPr>
        <w:t>：</w:t>
      </w:r>
      <w:r>
        <w:rPr>
          <w:rFonts w:ascii="仿宋" w:hAnsi="仿宋" w:eastAsia="仿宋" w:cs="仿宋"/>
          <w:spacing w:val="2"/>
          <w:sz w:val="28"/>
          <w:szCs w:val="28"/>
          <w:u w:val="single" w:color="auto"/>
        </w:rPr>
        <w:t xml:space="preserve">                        </w:t>
      </w:r>
      <w:r>
        <w:rPr>
          <w:rFonts w:ascii="仿宋" w:hAnsi="仿宋" w:eastAsia="仿宋" w:cs="仿宋"/>
          <w:spacing w:val="-60"/>
          <w:sz w:val="28"/>
          <w:szCs w:val="28"/>
        </w:rPr>
        <w:t>（</w:t>
      </w:r>
      <w:r>
        <w:rPr>
          <w:rFonts w:ascii="仿宋" w:hAnsi="仿宋" w:eastAsia="仿宋" w:cs="仿宋"/>
          <w:spacing w:val="-12"/>
          <w:sz w:val="28"/>
          <w:szCs w:val="28"/>
        </w:rPr>
        <w:t>电子章）</w:t>
      </w:r>
    </w:p>
    <w:p>
      <w:pPr>
        <w:spacing w:before="187" w:line="223" w:lineRule="auto"/>
        <w:ind w:firstLine="1024" w:firstLineChars="400"/>
        <w:jc w:val="both"/>
        <w:rPr>
          <w:rFonts w:hint="default" w:ascii="仿宋" w:hAnsi="仿宋" w:eastAsia="仿宋" w:cs="仿宋"/>
          <w:spacing w:val="-12"/>
          <w:sz w:val="28"/>
          <w:szCs w:val="28"/>
          <w:lang w:val="en-US" w:eastAsia="zh-CN"/>
        </w:rPr>
      </w:pPr>
      <w:r>
        <w:rPr>
          <w:rFonts w:ascii="仿宋" w:hAnsi="仿宋" w:eastAsia="仿宋" w:cs="仿宋"/>
          <w:spacing w:val="-12"/>
          <w:sz w:val="28"/>
          <w:szCs w:val="28"/>
        </w:rPr>
        <w:t>注册地址：</w:t>
      </w:r>
      <w:r>
        <w:rPr>
          <w:rFonts w:hint="eastAsia" w:ascii="仿宋" w:hAnsi="仿宋" w:eastAsia="仿宋" w:cs="仿宋"/>
          <w:spacing w:val="-12"/>
          <w:sz w:val="28"/>
          <w:szCs w:val="28"/>
          <w:u w:val="single"/>
          <w:lang w:val="en-US" w:eastAsia="zh-CN"/>
        </w:rPr>
        <w:t xml:space="preserve">                             </w:t>
      </w:r>
    </w:p>
    <w:p>
      <w:pPr>
        <w:spacing w:before="135" w:line="223" w:lineRule="auto"/>
        <w:ind w:firstLine="1020" w:firstLineChars="500"/>
        <w:jc w:val="both"/>
        <w:rPr>
          <w:rFonts w:ascii="仿宋" w:hAnsi="仿宋" w:eastAsia="仿宋" w:cs="仿宋"/>
          <w:sz w:val="28"/>
          <w:szCs w:val="28"/>
        </w:rPr>
      </w:pPr>
      <w:r>
        <w:rPr>
          <w:rFonts w:ascii="仿宋" w:hAnsi="仿宋" w:eastAsia="仿宋" w:cs="仿宋"/>
          <w:spacing w:val="-38"/>
          <w:sz w:val="28"/>
          <w:szCs w:val="28"/>
        </w:rPr>
        <w:t>日     期：</w:t>
      </w:r>
      <w:r>
        <w:rPr>
          <w:rFonts w:ascii="仿宋" w:hAnsi="仿宋" w:eastAsia="仿宋" w:cs="仿宋"/>
          <w:spacing w:val="19"/>
          <w:sz w:val="28"/>
          <w:szCs w:val="28"/>
          <w:u w:val="single" w:color="auto"/>
        </w:rPr>
        <w:t xml:space="preserve">    </w:t>
      </w:r>
      <w:r>
        <w:rPr>
          <w:rFonts w:ascii="仿宋" w:hAnsi="仿宋" w:eastAsia="仿宋" w:cs="仿宋"/>
          <w:spacing w:val="-116"/>
          <w:sz w:val="28"/>
          <w:szCs w:val="28"/>
        </w:rPr>
        <w:t xml:space="preserve"> </w:t>
      </w:r>
      <w:r>
        <w:rPr>
          <w:rFonts w:ascii="仿宋" w:hAnsi="仿宋" w:eastAsia="仿宋" w:cs="仿宋"/>
          <w:spacing w:val="-38"/>
          <w:sz w:val="28"/>
          <w:szCs w:val="28"/>
        </w:rPr>
        <w:t>年</w:t>
      </w:r>
      <w:r>
        <w:rPr>
          <w:rFonts w:ascii="仿宋" w:hAnsi="仿宋" w:eastAsia="仿宋" w:cs="仿宋"/>
          <w:spacing w:val="68"/>
          <w:sz w:val="28"/>
          <w:szCs w:val="28"/>
          <w:u w:val="single" w:color="auto"/>
        </w:rPr>
        <w:t xml:space="preserve">  </w:t>
      </w:r>
      <w:r>
        <w:rPr>
          <w:rFonts w:ascii="仿宋" w:hAnsi="仿宋" w:eastAsia="仿宋" w:cs="仿宋"/>
          <w:spacing w:val="-111"/>
          <w:sz w:val="28"/>
          <w:szCs w:val="28"/>
        </w:rPr>
        <w:t xml:space="preserve"> </w:t>
      </w:r>
      <w:r>
        <w:rPr>
          <w:rFonts w:ascii="仿宋" w:hAnsi="仿宋" w:eastAsia="仿宋" w:cs="仿宋"/>
          <w:spacing w:val="-38"/>
          <w:sz w:val="28"/>
          <w:szCs w:val="28"/>
        </w:rPr>
        <w:t>月</w:t>
      </w:r>
      <w:r>
        <w:rPr>
          <w:rFonts w:ascii="仿宋" w:hAnsi="仿宋" w:eastAsia="仿宋" w:cs="仿宋"/>
          <w:spacing w:val="-38"/>
          <w:sz w:val="28"/>
          <w:szCs w:val="28"/>
          <w:u w:val="single" w:color="auto"/>
        </w:rPr>
        <w:t xml:space="preserve">  </w:t>
      </w:r>
      <w:r>
        <w:rPr>
          <w:rFonts w:hint="eastAsia" w:ascii="仿宋" w:hAnsi="仿宋" w:eastAsia="仿宋" w:cs="仿宋"/>
          <w:spacing w:val="-38"/>
          <w:sz w:val="28"/>
          <w:szCs w:val="28"/>
          <w:u w:val="single" w:color="auto"/>
          <w:lang w:val="en-US" w:eastAsia="zh-CN"/>
        </w:rPr>
        <w:t xml:space="preserve"> </w:t>
      </w:r>
      <w:r>
        <w:rPr>
          <w:rFonts w:ascii="仿宋" w:hAnsi="仿宋" w:eastAsia="仿宋" w:cs="仿宋"/>
          <w:spacing w:val="-38"/>
          <w:sz w:val="28"/>
          <w:szCs w:val="28"/>
          <w:u w:val="single" w:color="auto"/>
        </w:rPr>
        <w:t xml:space="preserve">  </w:t>
      </w:r>
      <w:r>
        <w:rPr>
          <w:rFonts w:ascii="仿宋" w:hAnsi="仿宋" w:eastAsia="仿宋" w:cs="仿宋"/>
          <w:spacing w:val="-70"/>
          <w:sz w:val="28"/>
          <w:szCs w:val="28"/>
        </w:rPr>
        <w:t xml:space="preserve"> </w:t>
      </w:r>
      <w:r>
        <w:rPr>
          <w:rFonts w:ascii="仿宋" w:hAnsi="仿宋" w:eastAsia="仿宋" w:cs="仿宋"/>
          <w:spacing w:val="-38"/>
          <w:sz w:val="28"/>
          <w:szCs w:val="28"/>
        </w:rPr>
        <w:t>日</w:t>
      </w:r>
    </w:p>
    <w:p>
      <w:pPr>
        <w:spacing w:line="223" w:lineRule="auto"/>
        <w:rPr>
          <w:rFonts w:ascii="仿宋" w:hAnsi="仿宋" w:eastAsia="仿宋" w:cs="仿宋"/>
          <w:sz w:val="28"/>
          <w:szCs w:val="28"/>
        </w:rPr>
        <w:sectPr>
          <w:footerReference r:id="rId38" w:type="default"/>
          <w:pgSz w:w="11907" w:h="16840"/>
          <w:pgMar w:top="1400" w:right="1786" w:bottom="1184" w:left="1786" w:header="0" w:footer="1015" w:gutter="0"/>
          <w:cols w:space="720" w:num="1"/>
        </w:sectPr>
      </w:pPr>
    </w:p>
    <w:p>
      <w:pPr>
        <w:pStyle w:val="4"/>
        <w:spacing w:line="402" w:lineRule="auto"/>
      </w:pPr>
    </w:p>
    <w:p>
      <w:pPr>
        <w:spacing w:line="240" w:lineRule="auto"/>
        <w:ind w:firstLine="0"/>
        <w:jc w:val="center"/>
        <w:rPr>
          <w:b/>
          <w:bCs/>
          <w:sz w:val="32"/>
          <w:szCs w:val="32"/>
        </w:rPr>
      </w:pPr>
      <w:r>
        <w:rPr>
          <w:rFonts w:hint="eastAsia" w:eastAsia="宋体"/>
          <w:b/>
          <w:bCs/>
          <w:position w:val="-6"/>
          <w:sz w:val="32"/>
          <w:szCs w:val="32"/>
          <w:lang w:val="en-US" w:eastAsia="zh-CN"/>
        </w:rPr>
        <w:t>目  录</w:t>
      </w:r>
    </w:p>
    <w:p>
      <w:pPr>
        <w:spacing w:before="148" w:line="222" w:lineRule="auto"/>
        <w:ind w:left="172"/>
        <w:rPr>
          <w:rFonts w:ascii="仿宋" w:hAnsi="仿宋" w:eastAsia="仿宋" w:cs="仿宋"/>
          <w:sz w:val="24"/>
          <w:szCs w:val="24"/>
        </w:rPr>
      </w:pPr>
      <w:r>
        <w:rPr>
          <w:rFonts w:ascii="仿宋" w:hAnsi="仿宋" w:eastAsia="仿宋" w:cs="仿宋"/>
          <w:spacing w:val="-15"/>
          <w:sz w:val="24"/>
          <w:szCs w:val="24"/>
        </w:rPr>
        <w:t>一、投标函及投标函附录</w:t>
      </w:r>
    </w:p>
    <w:p>
      <w:pPr>
        <w:spacing w:before="121" w:line="222" w:lineRule="auto"/>
        <w:ind w:left="176"/>
        <w:rPr>
          <w:rFonts w:ascii="仿宋" w:hAnsi="仿宋" w:eastAsia="仿宋" w:cs="仿宋"/>
          <w:sz w:val="24"/>
          <w:szCs w:val="24"/>
        </w:rPr>
      </w:pPr>
      <w:r>
        <w:rPr>
          <w:rFonts w:ascii="仿宋" w:hAnsi="仿宋" w:eastAsia="仿宋" w:cs="仿宋"/>
          <w:spacing w:val="-16"/>
          <w:sz w:val="24"/>
          <w:szCs w:val="24"/>
        </w:rPr>
        <w:t>二、法定代表人身份证明及授权委托书</w:t>
      </w:r>
    </w:p>
    <w:p>
      <w:pPr>
        <w:spacing w:before="121" w:line="410" w:lineRule="exact"/>
        <w:ind w:left="175"/>
        <w:rPr>
          <w:rFonts w:ascii="仿宋" w:hAnsi="仿宋" w:eastAsia="仿宋" w:cs="仿宋"/>
          <w:sz w:val="24"/>
          <w:szCs w:val="24"/>
        </w:rPr>
      </w:pPr>
      <w:r>
        <w:rPr>
          <w:rFonts w:ascii="仿宋" w:hAnsi="仿宋" w:eastAsia="仿宋" w:cs="仿宋"/>
          <w:spacing w:val="-15"/>
          <w:position w:val="12"/>
          <w:sz w:val="24"/>
          <w:szCs w:val="24"/>
        </w:rPr>
        <w:t>三、资格审查资料</w:t>
      </w:r>
    </w:p>
    <w:p>
      <w:pPr>
        <w:spacing w:before="1" w:line="222" w:lineRule="auto"/>
        <w:ind w:left="197"/>
        <w:rPr>
          <w:rFonts w:ascii="仿宋" w:hAnsi="仿宋" w:eastAsia="仿宋" w:cs="仿宋"/>
          <w:sz w:val="24"/>
          <w:szCs w:val="24"/>
        </w:rPr>
      </w:pPr>
      <w:r>
        <w:rPr>
          <w:rFonts w:ascii="仿宋" w:hAnsi="仿宋" w:eastAsia="仿宋" w:cs="仿宋"/>
          <w:spacing w:val="-19"/>
          <w:sz w:val="24"/>
          <w:szCs w:val="24"/>
        </w:rPr>
        <w:t>四、投标方案</w:t>
      </w:r>
    </w:p>
    <w:p>
      <w:pPr>
        <w:spacing w:before="119" w:line="222" w:lineRule="auto"/>
        <w:ind w:left="172"/>
        <w:rPr>
          <w:rFonts w:ascii="仿宋" w:hAnsi="仿宋" w:eastAsia="仿宋" w:cs="仿宋"/>
          <w:sz w:val="24"/>
          <w:szCs w:val="24"/>
        </w:rPr>
      </w:pPr>
      <w:r>
        <w:rPr>
          <w:rFonts w:ascii="仿宋" w:hAnsi="仿宋" w:eastAsia="仿宋" w:cs="仿宋"/>
          <w:spacing w:val="-15"/>
          <w:sz w:val="24"/>
          <w:szCs w:val="24"/>
        </w:rPr>
        <w:t>五、投标一览表</w:t>
      </w:r>
    </w:p>
    <w:p>
      <w:pPr>
        <w:spacing w:before="122" w:line="220" w:lineRule="auto"/>
        <w:ind w:left="170"/>
        <w:rPr>
          <w:rFonts w:ascii="仿宋" w:hAnsi="仿宋" w:eastAsia="仿宋" w:cs="仿宋"/>
          <w:sz w:val="24"/>
          <w:szCs w:val="24"/>
        </w:rPr>
      </w:pPr>
      <w:r>
        <w:rPr>
          <w:rFonts w:ascii="仿宋" w:hAnsi="仿宋" w:eastAsia="仿宋" w:cs="仿宋"/>
          <w:spacing w:val="-15"/>
          <w:sz w:val="24"/>
          <w:szCs w:val="24"/>
        </w:rPr>
        <w:t>六、投标人认为必要的其他材料</w:t>
      </w:r>
    </w:p>
    <w:p>
      <w:pPr>
        <w:spacing w:before="124" w:line="410" w:lineRule="exact"/>
        <w:ind w:left="173"/>
        <w:rPr>
          <w:rFonts w:ascii="仿宋" w:hAnsi="仿宋" w:eastAsia="仿宋" w:cs="仿宋"/>
          <w:sz w:val="24"/>
          <w:szCs w:val="24"/>
        </w:rPr>
      </w:pPr>
      <w:r>
        <w:rPr>
          <w:rFonts w:ascii="仿宋" w:hAnsi="仿宋" w:eastAsia="仿宋" w:cs="仿宋"/>
          <w:spacing w:val="-15"/>
          <w:position w:val="12"/>
          <w:sz w:val="24"/>
          <w:szCs w:val="24"/>
        </w:rPr>
        <w:t>七、分项报价一览表</w:t>
      </w:r>
    </w:p>
    <w:p>
      <w:pPr>
        <w:spacing w:line="223" w:lineRule="auto"/>
        <w:ind w:left="168"/>
        <w:rPr>
          <w:rFonts w:ascii="仿宋" w:hAnsi="仿宋" w:eastAsia="仿宋" w:cs="仿宋"/>
          <w:sz w:val="24"/>
          <w:szCs w:val="24"/>
        </w:rPr>
      </w:pPr>
      <w:r>
        <w:rPr>
          <w:rFonts w:ascii="仿宋" w:hAnsi="仿宋" w:eastAsia="仿宋" w:cs="仿宋"/>
          <w:spacing w:val="-15"/>
          <w:sz w:val="24"/>
          <w:szCs w:val="24"/>
        </w:rPr>
        <w:t>八、商务条款偏差表</w:t>
      </w:r>
    </w:p>
    <w:p>
      <w:pPr>
        <w:spacing w:before="121" w:line="222" w:lineRule="auto"/>
        <w:ind w:left="177"/>
        <w:rPr>
          <w:rFonts w:ascii="仿宋" w:hAnsi="仿宋" w:eastAsia="仿宋" w:cs="仿宋"/>
          <w:sz w:val="24"/>
          <w:szCs w:val="24"/>
        </w:rPr>
      </w:pPr>
      <w:r>
        <w:rPr>
          <w:rFonts w:ascii="仿宋" w:hAnsi="仿宋" w:eastAsia="仿宋" w:cs="仿宋"/>
          <w:spacing w:val="-16"/>
          <w:sz w:val="24"/>
          <w:szCs w:val="24"/>
        </w:rPr>
        <w:t>九、项目管理机构</w:t>
      </w:r>
    </w:p>
    <w:p>
      <w:pPr>
        <w:spacing w:before="122" w:line="408" w:lineRule="exact"/>
        <w:ind w:left="175"/>
        <w:rPr>
          <w:rFonts w:ascii="仿宋" w:hAnsi="仿宋" w:eastAsia="仿宋" w:cs="仿宋"/>
          <w:sz w:val="24"/>
          <w:szCs w:val="24"/>
        </w:rPr>
      </w:pPr>
      <w:r>
        <w:rPr>
          <w:rFonts w:ascii="仿宋" w:hAnsi="仿宋" w:eastAsia="仿宋" w:cs="仿宋"/>
          <w:spacing w:val="-16"/>
          <w:position w:val="12"/>
          <w:sz w:val="24"/>
          <w:szCs w:val="24"/>
        </w:rPr>
        <w:t>十、近年完成的类似项目情况表</w:t>
      </w:r>
    </w:p>
    <w:p>
      <w:pPr>
        <w:spacing w:line="221" w:lineRule="auto"/>
        <w:ind w:left="175"/>
        <w:rPr>
          <w:rFonts w:ascii="仿宋" w:hAnsi="仿宋" w:eastAsia="仿宋" w:cs="仿宋"/>
          <w:sz w:val="24"/>
          <w:szCs w:val="24"/>
        </w:rPr>
      </w:pPr>
      <w:r>
        <w:rPr>
          <w:rFonts w:ascii="仿宋" w:hAnsi="仿宋" w:eastAsia="仿宋" w:cs="仿宋"/>
          <w:spacing w:val="-16"/>
          <w:sz w:val="24"/>
          <w:szCs w:val="24"/>
        </w:rPr>
        <w:t>十一、其他相关承诺书及声明函</w:t>
      </w:r>
    </w:p>
    <w:p>
      <w:pPr>
        <w:spacing w:line="221" w:lineRule="auto"/>
        <w:rPr>
          <w:rFonts w:ascii="仿宋" w:hAnsi="仿宋" w:eastAsia="仿宋" w:cs="仿宋"/>
          <w:sz w:val="24"/>
          <w:szCs w:val="24"/>
        </w:rPr>
        <w:sectPr>
          <w:footerReference r:id="rId39" w:type="default"/>
          <w:pgSz w:w="11907" w:h="16840"/>
          <w:pgMar w:top="1431" w:right="1786" w:bottom="1184" w:left="1786" w:header="0" w:footer="1015" w:gutter="0"/>
          <w:cols w:space="720" w:num="1"/>
        </w:sectPr>
      </w:pPr>
    </w:p>
    <w:p>
      <w:pPr>
        <w:spacing w:before="187" w:line="359" w:lineRule="auto"/>
        <w:ind w:right="112" w:firstLine="506"/>
        <w:jc w:val="center"/>
        <w:rPr>
          <w:rFonts w:ascii="仿宋" w:hAnsi="仿宋" w:eastAsia="仿宋" w:cs="仿宋"/>
          <w:b/>
          <w:bCs/>
          <w:spacing w:val="-13"/>
          <w:sz w:val="32"/>
          <w:szCs w:val="32"/>
        </w:rPr>
      </w:pPr>
      <w:r>
        <w:rPr>
          <w:rFonts w:ascii="仿宋" w:hAnsi="仿宋" w:eastAsia="仿宋" w:cs="仿宋"/>
          <w:b/>
          <w:bCs/>
          <w:spacing w:val="-13"/>
          <w:sz w:val="32"/>
          <w:szCs w:val="32"/>
        </w:rPr>
        <w:t>一、  投标函及投标函附录</w:t>
      </w:r>
    </w:p>
    <w:p>
      <w:pPr>
        <w:pStyle w:val="4"/>
        <w:spacing w:line="347" w:lineRule="auto"/>
      </w:pPr>
    </w:p>
    <w:p>
      <w:pPr>
        <w:spacing w:before="187" w:line="359" w:lineRule="auto"/>
        <w:ind w:right="112" w:firstLine="506"/>
        <w:jc w:val="center"/>
        <w:rPr>
          <w:rFonts w:ascii="仿宋" w:hAnsi="仿宋" w:eastAsia="仿宋" w:cs="仿宋"/>
          <w:b/>
          <w:bCs/>
          <w:spacing w:val="-13"/>
          <w:sz w:val="28"/>
          <w:szCs w:val="28"/>
        </w:rPr>
      </w:pPr>
      <w:r>
        <w:rPr>
          <w:rFonts w:ascii="仿宋" w:hAnsi="仿宋" w:eastAsia="仿宋" w:cs="仿宋"/>
          <w:b/>
          <w:bCs/>
          <w:spacing w:val="-13"/>
          <w:sz w:val="28"/>
          <w:szCs w:val="28"/>
        </w:rPr>
        <w:t>(一)  投标函</w:t>
      </w:r>
    </w:p>
    <w:p>
      <w:pPr>
        <w:pStyle w:val="4"/>
        <w:spacing w:line="419" w:lineRule="auto"/>
      </w:pPr>
    </w:p>
    <w:p>
      <w:pPr>
        <w:spacing w:before="78" w:line="221" w:lineRule="auto"/>
        <w:rPr>
          <w:rFonts w:ascii="仿宋" w:hAnsi="仿宋" w:eastAsia="仿宋" w:cs="仿宋"/>
          <w:sz w:val="24"/>
          <w:szCs w:val="24"/>
        </w:rPr>
      </w:pPr>
      <w:r>
        <w:rPr>
          <w:rFonts w:ascii="仿宋" w:hAnsi="仿宋" w:eastAsia="仿宋" w:cs="仿宋"/>
          <w:spacing w:val="-19"/>
          <w:sz w:val="24"/>
          <w:szCs w:val="24"/>
        </w:rPr>
        <w:t>致</w:t>
      </w:r>
      <w:r>
        <w:rPr>
          <w:rFonts w:ascii="仿宋" w:hAnsi="仿宋" w:eastAsia="仿宋" w:cs="仿宋"/>
          <w:spacing w:val="5"/>
          <w:sz w:val="24"/>
          <w:szCs w:val="24"/>
          <w:u w:val="single" w:color="auto"/>
        </w:rPr>
        <w:t xml:space="preserve">                   </w:t>
      </w:r>
      <w:r>
        <w:rPr>
          <w:rFonts w:ascii="仿宋" w:hAnsi="仿宋" w:eastAsia="仿宋" w:cs="仿宋"/>
          <w:spacing w:val="-19"/>
          <w:sz w:val="24"/>
          <w:szCs w:val="24"/>
        </w:rPr>
        <w:t>（采购人名称</w:t>
      </w:r>
      <w:r>
        <w:rPr>
          <w:rFonts w:ascii="仿宋" w:hAnsi="仿宋" w:eastAsia="仿宋" w:cs="仿宋"/>
          <w:spacing w:val="-9"/>
          <w:sz w:val="24"/>
          <w:szCs w:val="24"/>
        </w:rPr>
        <w:t>）：</w:t>
      </w:r>
    </w:p>
    <w:p>
      <w:pPr>
        <w:spacing w:before="187" w:line="359" w:lineRule="auto"/>
        <w:ind w:right="112" w:firstLine="506"/>
        <w:rPr>
          <w:rFonts w:ascii="仿宋" w:hAnsi="仿宋" w:eastAsia="仿宋" w:cs="仿宋"/>
          <w:sz w:val="24"/>
          <w:szCs w:val="24"/>
        </w:rPr>
      </w:pPr>
      <w:r>
        <w:rPr>
          <w:rFonts w:ascii="仿宋" w:hAnsi="仿宋" w:eastAsia="仿宋" w:cs="仿宋"/>
          <w:spacing w:val="-13"/>
          <w:sz w:val="24"/>
          <w:szCs w:val="24"/>
        </w:rPr>
        <w:t>1．我方己仔细研究了</w:t>
      </w:r>
      <w:r>
        <w:rPr>
          <w:rFonts w:ascii="仿宋" w:hAnsi="仿宋" w:eastAsia="仿宋" w:cs="仿宋"/>
          <w:spacing w:val="-13"/>
          <w:sz w:val="24"/>
          <w:szCs w:val="24"/>
          <w:u w:val="single" w:color="auto"/>
        </w:rPr>
        <w:t xml:space="preserve">                     </w:t>
      </w:r>
      <w:r>
        <w:rPr>
          <w:rFonts w:ascii="仿宋" w:hAnsi="仿宋" w:eastAsia="仿宋" w:cs="仿宋"/>
          <w:spacing w:val="-14"/>
          <w:sz w:val="24"/>
          <w:szCs w:val="24"/>
          <w:u w:val="single" w:color="auto"/>
        </w:rPr>
        <w:t xml:space="preserve">    </w:t>
      </w:r>
      <w:r>
        <w:rPr>
          <w:rFonts w:ascii="仿宋" w:hAnsi="仿宋" w:eastAsia="仿宋" w:cs="仿宋"/>
          <w:spacing w:val="-14"/>
          <w:sz w:val="24"/>
          <w:szCs w:val="24"/>
        </w:rPr>
        <w:t>（项目名称）</w:t>
      </w:r>
      <w:r>
        <w:rPr>
          <w:rFonts w:ascii="仿宋" w:hAnsi="仿宋" w:eastAsia="仿宋" w:cs="仿宋"/>
          <w:spacing w:val="-14"/>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14"/>
          <w:sz w:val="24"/>
          <w:szCs w:val="24"/>
        </w:rPr>
        <w:t>包招标文件的全部</w:t>
      </w:r>
      <w:r>
        <w:rPr>
          <w:rFonts w:ascii="仿宋" w:hAnsi="仿宋" w:eastAsia="仿宋" w:cs="仿宋"/>
          <w:sz w:val="24"/>
          <w:szCs w:val="24"/>
        </w:rPr>
        <w:t xml:space="preserve"> </w:t>
      </w:r>
      <w:r>
        <w:rPr>
          <w:rFonts w:ascii="仿宋" w:hAnsi="仿宋" w:eastAsia="仿宋" w:cs="仿宋"/>
          <w:spacing w:val="-6"/>
          <w:sz w:val="24"/>
          <w:szCs w:val="24"/>
        </w:rPr>
        <w:t xml:space="preserve">内容，按照招标文件规定我方愿按照采购文件中规定的条款和要求，提供完成采购文  </w:t>
      </w:r>
      <w:r>
        <w:rPr>
          <w:rFonts w:ascii="仿宋" w:hAnsi="仿宋" w:eastAsia="仿宋" w:cs="仿宋"/>
          <w:spacing w:val="-13"/>
          <w:sz w:val="24"/>
          <w:szCs w:val="24"/>
        </w:rPr>
        <w:t>件规定的全部工作，投标报价为（大写）</w:t>
      </w:r>
      <w:r>
        <w:rPr>
          <w:rFonts w:ascii="仿宋" w:hAnsi="仿宋" w:eastAsia="仿宋" w:cs="仿宋"/>
          <w:spacing w:val="-13"/>
          <w:sz w:val="24"/>
          <w:szCs w:val="24"/>
          <w:u w:val="single" w:color="auto"/>
        </w:rPr>
        <w:t xml:space="preserve">               </w:t>
      </w:r>
      <w:r>
        <w:rPr>
          <w:rFonts w:ascii="仿宋" w:hAnsi="仿宋" w:eastAsia="仿宋" w:cs="仿宋"/>
          <w:spacing w:val="-14"/>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4"/>
          <w:sz w:val="24"/>
          <w:szCs w:val="24"/>
        </w:rPr>
        <w:t xml:space="preserve">元，人民币（RMB￥: </w:t>
      </w:r>
      <w:r>
        <w:rPr>
          <w:rFonts w:ascii="仿宋" w:hAnsi="仿宋" w:eastAsia="仿宋" w:cs="仿宋"/>
          <w:spacing w:val="-14"/>
          <w:sz w:val="24"/>
          <w:szCs w:val="24"/>
          <w:u w:val="single" w:color="auto"/>
        </w:rPr>
        <w:t xml:space="preserve">        </w:t>
      </w:r>
    </w:p>
    <w:p>
      <w:pPr>
        <w:spacing w:before="2" w:line="220" w:lineRule="auto"/>
        <w:ind w:left="18"/>
        <w:rPr>
          <w:rFonts w:ascii="仿宋" w:hAnsi="仿宋" w:eastAsia="仿宋" w:cs="仿宋"/>
          <w:sz w:val="24"/>
          <w:szCs w:val="24"/>
        </w:rPr>
      </w:pPr>
      <w:r>
        <w:rPr>
          <w:rFonts w:ascii="仿宋" w:hAnsi="仿宋" w:eastAsia="仿宋" w:cs="仿宋"/>
          <w:spacing w:val="-8"/>
          <w:sz w:val="24"/>
          <w:szCs w:val="24"/>
        </w:rPr>
        <w:t>) 进行投标，按招标文件、合同条款、技术规范的条件要求对市场实施</w:t>
      </w:r>
      <w:r>
        <w:rPr>
          <w:rFonts w:ascii="仿宋" w:hAnsi="仿宋" w:eastAsia="仿宋" w:cs="仿宋"/>
          <w:spacing w:val="-9"/>
          <w:sz w:val="24"/>
          <w:szCs w:val="24"/>
        </w:rPr>
        <w:t>完善的管理。</w:t>
      </w:r>
    </w:p>
    <w:p>
      <w:pPr>
        <w:spacing w:before="186" w:line="219" w:lineRule="auto"/>
        <w:ind w:left="475"/>
        <w:rPr>
          <w:rFonts w:ascii="仿宋" w:hAnsi="仿宋" w:eastAsia="仿宋" w:cs="仿宋"/>
          <w:sz w:val="24"/>
          <w:szCs w:val="24"/>
        </w:rPr>
      </w:pPr>
      <w:r>
        <w:rPr>
          <w:rFonts w:ascii="仿宋" w:hAnsi="仿宋" w:eastAsia="仿宋" w:cs="仿宋"/>
          <w:spacing w:val="-3"/>
          <w:sz w:val="24"/>
          <w:szCs w:val="24"/>
        </w:rPr>
        <w:t>2．我方承诺在投标有效期内不修改、撤销投标文件。</w:t>
      </w:r>
    </w:p>
    <w:p>
      <w:pPr>
        <w:spacing w:before="195" w:line="480" w:lineRule="exact"/>
        <w:ind w:left="479"/>
        <w:rPr>
          <w:rFonts w:ascii="仿宋" w:hAnsi="仿宋" w:eastAsia="仿宋" w:cs="仿宋"/>
          <w:sz w:val="24"/>
          <w:szCs w:val="24"/>
        </w:rPr>
      </w:pPr>
      <w:r>
        <w:rPr>
          <w:rFonts w:ascii="仿宋" w:hAnsi="仿宋" w:eastAsia="仿宋" w:cs="仿宋"/>
          <w:spacing w:val="-2"/>
          <w:position w:val="18"/>
          <w:sz w:val="24"/>
          <w:szCs w:val="24"/>
        </w:rPr>
        <w:t>3．如果我们的投标文件被接受，我们将履行招标</w:t>
      </w:r>
      <w:r>
        <w:rPr>
          <w:rFonts w:ascii="仿宋" w:hAnsi="仿宋" w:eastAsia="仿宋" w:cs="仿宋"/>
          <w:spacing w:val="-3"/>
          <w:position w:val="18"/>
          <w:sz w:val="24"/>
          <w:szCs w:val="24"/>
        </w:rPr>
        <w:t>文件中规定的各项要求。</w:t>
      </w:r>
    </w:p>
    <w:p>
      <w:pPr>
        <w:spacing w:line="222" w:lineRule="auto"/>
        <w:ind w:left="469"/>
        <w:rPr>
          <w:rFonts w:ascii="仿宋" w:hAnsi="仿宋" w:eastAsia="仿宋" w:cs="仿宋"/>
          <w:sz w:val="24"/>
          <w:szCs w:val="24"/>
        </w:rPr>
      </w:pPr>
      <w:r>
        <w:rPr>
          <w:rFonts w:ascii="仿宋" w:hAnsi="仿宋" w:eastAsia="仿宋" w:cs="仿宋"/>
          <w:spacing w:val="-7"/>
          <w:sz w:val="24"/>
          <w:szCs w:val="24"/>
        </w:rPr>
        <w:t>4．如我方中标：</w:t>
      </w:r>
    </w:p>
    <w:p>
      <w:pPr>
        <w:spacing w:before="189" w:line="480" w:lineRule="exact"/>
        <w:jc w:val="right"/>
        <w:rPr>
          <w:rFonts w:ascii="仿宋" w:hAnsi="仿宋" w:eastAsia="仿宋" w:cs="仿宋"/>
          <w:sz w:val="24"/>
          <w:szCs w:val="24"/>
        </w:rPr>
      </w:pPr>
      <w:r>
        <w:rPr>
          <w:rFonts w:ascii="仿宋" w:hAnsi="仿宋" w:eastAsia="仿宋" w:cs="仿宋"/>
          <w:spacing w:val="-5"/>
          <w:position w:val="18"/>
          <w:sz w:val="24"/>
          <w:szCs w:val="24"/>
        </w:rPr>
        <w:t>(l）我方承诺在收到中标通知书后，在中标通知</w:t>
      </w:r>
      <w:r>
        <w:rPr>
          <w:rFonts w:ascii="仿宋" w:hAnsi="仿宋" w:eastAsia="仿宋" w:cs="仿宋"/>
          <w:spacing w:val="-6"/>
          <w:position w:val="18"/>
          <w:sz w:val="24"/>
          <w:szCs w:val="24"/>
        </w:rPr>
        <w:t>书规定的期限内与你方签订合同。</w:t>
      </w:r>
    </w:p>
    <w:p>
      <w:pPr>
        <w:spacing w:line="222" w:lineRule="auto"/>
        <w:ind w:left="555"/>
        <w:rPr>
          <w:rFonts w:ascii="仿宋" w:hAnsi="仿宋" w:eastAsia="仿宋" w:cs="仿宋"/>
          <w:sz w:val="24"/>
          <w:szCs w:val="24"/>
        </w:rPr>
      </w:pPr>
      <w:r>
        <w:rPr>
          <w:rFonts w:ascii="仿宋" w:hAnsi="仿宋" w:eastAsia="仿宋" w:cs="仿宋"/>
          <w:spacing w:val="-5"/>
          <w:sz w:val="24"/>
          <w:szCs w:val="24"/>
        </w:rPr>
        <w:t>(2）随同本投标函递交的投标函附录属于合同文件的组成部分。</w:t>
      </w:r>
    </w:p>
    <w:p>
      <w:pPr>
        <w:spacing w:before="188" w:line="480" w:lineRule="exact"/>
        <w:ind w:left="555"/>
        <w:rPr>
          <w:rFonts w:ascii="仿宋" w:hAnsi="仿宋" w:eastAsia="仿宋" w:cs="仿宋"/>
          <w:sz w:val="24"/>
          <w:szCs w:val="24"/>
        </w:rPr>
      </w:pPr>
      <w:r>
        <w:rPr>
          <w:rFonts w:ascii="仿宋" w:hAnsi="仿宋" w:eastAsia="仿宋" w:cs="仿宋"/>
          <w:spacing w:val="-5"/>
          <w:position w:val="18"/>
          <w:sz w:val="24"/>
          <w:szCs w:val="24"/>
        </w:rPr>
        <w:t>(3）我方承诺按照招标文件规定向你方递交履约担保（若有）。</w:t>
      </w:r>
    </w:p>
    <w:p>
      <w:pPr>
        <w:spacing w:before="1" w:line="219" w:lineRule="auto"/>
        <w:ind w:left="555"/>
        <w:rPr>
          <w:rFonts w:ascii="仿宋" w:hAnsi="仿宋" w:eastAsia="仿宋" w:cs="仿宋"/>
          <w:sz w:val="24"/>
          <w:szCs w:val="24"/>
        </w:rPr>
      </w:pPr>
      <w:r>
        <w:rPr>
          <w:rFonts w:ascii="仿宋" w:hAnsi="仿宋" w:eastAsia="仿宋" w:cs="仿宋"/>
          <w:spacing w:val="-5"/>
          <w:sz w:val="24"/>
          <w:szCs w:val="24"/>
        </w:rPr>
        <w:t>(4）我方承诺在合同约定的期限内的安全事故由我方承担责任。</w:t>
      </w:r>
    </w:p>
    <w:p>
      <w:pPr>
        <w:spacing w:before="252" w:line="480" w:lineRule="exact"/>
        <w:ind w:left="479"/>
        <w:rPr>
          <w:rFonts w:ascii="仿宋" w:hAnsi="仿宋" w:eastAsia="仿宋" w:cs="仿宋"/>
          <w:sz w:val="24"/>
          <w:szCs w:val="24"/>
        </w:rPr>
      </w:pPr>
      <w:r>
        <w:rPr>
          <w:rFonts w:ascii="仿宋" w:hAnsi="仿宋" w:eastAsia="仿宋" w:cs="仿宋"/>
          <w:position w:val="18"/>
          <w:sz w:val="24"/>
          <w:szCs w:val="24"/>
        </w:rPr>
        <w:t>5．我方在此声明，所递交的投标文件及有关</w:t>
      </w:r>
      <w:r>
        <w:rPr>
          <w:rFonts w:ascii="仿宋" w:hAnsi="仿宋" w:eastAsia="仿宋" w:cs="仿宋"/>
          <w:spacing w:val="-1"/>
          <w:position w:val="18"/>
          <w:sz w:val="24"/>
          <w:szCs w:val="24"/>
        </w:rPr>
        <w:t>资料内容完整、真实和准确，且不</w:t>
      </w:r>
    </w:p>
    <w:p>
      <w:pPr>
        <w:spacing w:before="1" w:line="219" w:lineRule="auto"/>
        <w:ind w:left="11"/>
        <w:rPr>
          <w:rFonts w:ascii="仿宋" w:hAnsi="仿宋" w:eastAsia="仿宋" w:cs="仿宋"/>
          <w:sz w:val="24"/>
          <w:szCs w:val="24"/>
        </w:rPr>
      </w:pPr>
      <w:r>
        <w:rPr>
          <w:rFonts w:ascii="仿宋" w:hAnsi="仿宋" w:eastAsia="仿宋" w:cs="仿宋"/>
          <w:spacing w:val="-5"/>
          <w:sz w:val="24"/>
          <w:szCs w:val="24"/>
        </w:rPr>
        <w:t>存在第二 章“投标人须知</w:t>
      </w:r>
      <w:r>
        <w:rPr>
          <w:rFonts w:ascii="仿宋" w:hAnsi="仿宋" w:eastAsia="仿宋" w:cs="仿宋"/>
          <w:spacing w:val="-91"/>
          <w:sz w:val="24"/>
          <w:szCs w:val="24"/>
        </w:rPr>
        <w:t xml:space="preserve"> </w:t>
      </w:r>
      <w:r>
        <w:rPr>
          <w:rFonts w:ascii="仿宋" w:hAnsi="仿宋" w:eastAsia="仿宋" w:cs="仿宋"/>
          <w:spacing w:val="-5"/>
          <w:sz w:val="24"/>
          <w:szCs w:val="24"/>
        </w:rPr>
        <w:t>”第 1.4.3</w:t>
      </w:r>
      <w:r>
        <w:rPr>
          <w:rFonts w:ascii="仿宋" w:hAnsi="仿宋" w:eastAsia="仿宋" w:cs="仿宋"/>
          <w:spacing w:val="-38"/>
          <w:sz w:val="24"/>
          <w:szCs w:val="24"/>
        </w:rPr>
        <w:t xml:space="preserve"> </w:t>
      </w:r>
      <w:r>
        <w:rPr>
          <w:rFonts w:ascii="仿宋" w:hAnsi="仿宋" w:eastAsia="仿宋" w:cs="仿宋"/>
          <w:spacing w:val="-6"/>
          <w:sz w:val="24"/>
          <w:szCs w:val="24"/>
        </w:rPr>
        <w:t>项规定的任何一种情形。</w:t>
      </w:r>
    </w:p>
    <w:p>
      <w:pPr>
        <w:spacing w:before="157" w:line="219" w:lineRule="auto"/>
        <w:ind w:left="474"/>
        <w:rPr>
          <w:rFonts w:ascii="仿宋" w:hAnsi="仿宋" w:eastAsia="仿宋" w:cs="仿宋"/>
          <w:sz w:val="24"/>
          <w:szCs w:val="24"/>
        </w:rPr>
      </w:pPr>
      <w:r>
        <w:rPr>
          <w:rFonts w:ascii="仿宋" w:hAnsi="仿宋" w:eastAsia="仿宋" w:cs="仿宋"/>
          <w:spacing w:val="-4"/>
          <w:sz w:val="24"/>
          <w:szCs w:val="24"/>
        </w:rPr>
        <w:t>6.</w:t>
      </w:r>
      <w:r>
        <w:rPr>
          <w:rFonts w:ascii="仿宋" w:hAnsi="仿宋" w:eastAsia="仿宋" w:cs="仿宋"/>
          <w:spacing w:val="53"/>
          <w:sz w:val="24"/>
          <w:szCs w:val="24"/>
        </w:rPr>
        <w:t xml:space="preserve"> </w:t>
      </w:r>
      <w:r>
        <w:rPr>
          <w:rFonts w:ascii="仿宋" w:hAnsi="仿宋" w:eastAsia="仿宋" w:cs="仿宋"/>
          <w:spacing w:val="-4"/>
          <w:sz w:val="24"/>
          <w:szCs w:val="24"/>
        </w:rPr>
        <w:t>我方承诺在中标后按招标文件的规定缴纳招标代理</w:t>
      </w:r>
      <w:r>
        <w:rPr>
          <w:rFonts w:ascii="仿宋" w:hAnsi="仿宋" w:eastAsia="仿宋" w:cs="仿宋"/>
          <w:spacing w:val="-5"/>
          <w:sz w:val="24"/>
          <w:szCs w:val="24"/>
        </w:rPr>
        <w:t>费。</w:t>
      </w:r>
    </w:p>
    <w:p>
      <w:pPr>
        <w:spacing w:before="173" w:line="538" w:lineRule="exact"/>
        <w:ind w:left="483"/>
        <w:rPr>
          <w:rFonts w:ascii="仿宋" w:hAnsi="仿宋" w:eastAsia="仿宋" w:cs="仿宋"/>
          <w:sz w:val="24"/>
          <w:szCs w:val="24"/>
        </w:rPr>
      </w:pPr>
      <w:r>
        <w:rPr>
          <w:rFonts w:ascii="仿宋" w:hAnsi="仿宋" w:eastAsia="仿宋" w:cs="仿宋"/>
          <w:spacing w:val="-4"/>
          <w:position w:val="22"/>
          <w:sz w:val="24"/>
          <w:szCs w:val="24"/>
        </w:rPr>
        <w:t>7.</w:t>
      </w:r>
      <w:r>
        <w:rPr>
          <w:rFonts w:ascii="仿宋" w:hAnsi="仿宋" w:eastAsia="仿宋" w:cs="仿宋"/>
          <w:spacing w:val="56"/>
          <w:position w:val="22"/>
          <w:sz w:val="24"/>
          <w:szCs w:val="24"/>
        </w:rPr>
        <w:t xml:space="preserve"> </w:t>
      </w:r>
      <w:r>
        <w:rPr>
          <w:rFonts w:ascii="仿宋" w:hAnsi="仿宋" w:eastAsia="仿宋" w:cs="仿宋"/>
          <w:spacing w:val="-4"/>
          <w:position w:val="22"/>
          <w:sz w:val="24"/>
          <w:szCs w:val="24"/>
        </w:rPr>
        <w:t>我方愿按《中华人民共和国合同法》履行自己的全部</w:t>
      </w:r>
      <w:r>
        <w:rPr>
          <w:rFonts w:ascii="仿宋" w:hAnsi="仿宋" w:eastAsia="仿宋" w:cs="仿宋"/>
          <w:spacing w:val="-5"/>
          <w:position w:val="22"/>
          <w:sz w:val="24"/>
          <w:szCs w:val="24"/>
        </w:rPr>
        <w:t>责任。</w:t>
      </w:r>
    </w:p>
    <w:p>
      <w:pPr>
        <w:spacing w:line="221" w:lineRule="auto"/>
        <w:ind w:left="473"/>
        <w:rPr>
          <w:rFonts w:ascii="仿宋" w:hAnsi="仿宋" w:eastAsia="仿宋" w:cs="仿宋"/>
          <w:sz w:val="24"/>
          <w:szCs w:val="24"/>
        </w:rPr>
      </w:pPr>
      <w:r>
        <w:rPr>
          <w:rFonts w:ascii="仿宋" w:hAnsi="仿宋" w:eastAsia="仿宋" w:cs="仿宋"/>
          <w:spacing w:val="-8"/>
          <w:sz w:val="24"/>
          <w:szCs w:val="24"/>
        </w:rPr>
        <w:t>8.</w:t>
      </w:r>
      <w:r>
        <w:rPr>
          <w:rFonts w:ascii="仿宋" w:hAnsi="仿宋" w:eastAsia="仿宋" w:cs="仿宋"/>
          <w:sz w:val="24"/>
          <w:szCs w:val="24"/>
          <w:u w:val="single" w:color="auto"/>
        </w:rPr>
        <w:t xml:space="preserve">                       </w:t>
      </w:r>
      <w:r>
        <w:rPr>
          <w:rFonts w:ascii="仿宋" w:hAnsi="仿宋" w:eastAsia="仿宋" w:cs="仿宋"/>
          <w:spacing w:val="-8"/>
          <w:sz w:val="24"/>
          <w:szCs w:val="24"/>
        </w:rPr>
        <w:t>（其他补充说明）。</w:t>
      </w:r>
    </w:p>
    <w:p>
      <w:pPr>
        <w:spacing w:before="310" w:line="222" w:lineRule="auto"/>
        <w:ind w:left="489"/>
        <w:rPr>
          <w:rFonts w:ascii="仿宋" w:hAnsi="仿宋" w:eastAsia="仿宋" w:cs="仿宋"/>
          <w:sz w:val="24"/>
          <w:szCs w:val="24"/>
        </w:rPr>
      </w:pPr>
      <w:r>
        <w:rPr>
          <w:rFonts w:ascii="仿宋" w:hAnsi="仿宋" w:eastAsia="仿宋" w:cs="仿宋"/>
          <w:spacing w:val="-2"/>
          <w:sz w:val="24"/>
          <w:szCs w:val="24"/>
        </w:rPr>
        <w:t>与本投标有关的正式通讯地址：</w:t>
      </w:r>
    </w:p>
    <w:p>
      <w:pPr>
        <w:spacing w:before="254" w:line="369" w:lineRule="auto"/>
        <w:ind w:left="475"/>
        <w:rPr>
          <w:rFonts w:ascii="仿宋" w:hAnsi="仿宋" w:eastAsia="仿宋" w:cs="仿宋"/>
          <w:sz w:val="24"/>
          <w:szCs w:val="24"/>
        </w:rPr>
      </w:pPr>
      <w:r>
        <w:rPr>
          <w:rFonts w:ascii="仿宋" w:hAnsi="仿宋" w:eastAsia="仿宋" w:cs="仿宋"/>
          <w:spacing w:val="-37"/>
          <w:w w:val="87"/>
          <w:sz w:val="24"/>
          <w:szCs w:val="24"/>
        </w:rPr>
        <w:t>地址：</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37"/>
          <w:w w:val="87"/>
          <w:sz w:val="24"/>
          <w:szCs w:val="24"/>
        </w:rPr>
        <w:t>邮编：</w:t>
      </w:r>
      <w:r>
        <w:rPr>
          <w:rFonts w:ascii="仿宋" w:hAnsi="仿宋" w:eastAsia="仿宋" w:cs="仿宋"/>
          <w:sz w:val="24"/>
          <w:szCs w:val="24"/>
          <w:u w:val="single" w:color="auto"/>
        </w:rPr>
        <w:t xml:space="preserve">                    </w:t>
      </w:r>
    </w:p>
    <w:p>
      <w:pPr>
        <w:spacing w:line="223" w:lineRule="auto"/>
        <w:ind w:left="524"/>
        <w:rPr>
          <w:rFonts w:ascii="仿宋" w:hAnsi="仿宋" w:eastAsia="仿宋" w:cs="仿宋"/>
          <w:sz w:val="24"/>
          <w:szCs w:val="24"/>
        </w:rPr>
      </w:pPr>
      <w:r>
        <w:rPr>
          <w:rFonts w:ascii="仿宋" w:hAnsi="仿宋" w:eastAsia="仿宋" w:cs="仿宋"/>
          <w:spacing w:val="-38"/>
          <w:w w:val="85"/>
          <w:sz w:val="24"/>
          <w:szCs w:val="24"/>
        </w:rPr>
        <w:t>电话：</w:t>
      </w:r>
      <w:r>
        <w:rPr>
          <w:rFonts w:ascii="仿宋" w:hAnsi="仿宋" w:eastAsia="仿宋" w:cs="仿宋"/>
          <w:spacing w:val="5"/>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38"/>
          <w:w w:val="85"/>
          <w:sz w:val="24"/>
          <w:szCs w:val="24"/>
        </w:rPr>
        <w:t>传真：</w:t>
      </w:r>
      <w:r>
        <w:rPr>
          <w:rFonts w:ascii="仿宋" w:hAnsi="仿宋" w:eastAsia="仿宋" w:cs="仿宋"/>
          <w:sz w:val="24"/>
          <w:szCs w:val="24"/>
          <w:u w:val="single" w:color="auto"/>
        </w:rPr>
        <w:t xml:space="preserve">                    </w:t>
      </w:r>
    </w:p>
    <w:p>
      <w:pPr>
        <w:spacing w:before="222" w:line="357" w:lineRule="auto"/>
        <w:ind w:left="487" w:right="1558" w:hanging="8"/>
        <w:rPr>
          <w:rFonts w:ascii="仿宋" w:hAnsi="仿宋" w:eastAsia="仿宋" w:cs="仿宋"/>
          <w:sz w:val="24"/>
          <w:szCs w:val="24"/>
        </w:rPr>
      </w:pPr>
      <w:r>
        <w:rPr>
          <w:rFonts w:ascii="仿宋" w:hAnsi="仿宋" w:eastAsia="仿宋" w:cs="仿宋"/>
          <w:spacing w:val="-17"/>
          <w:sz w:val="24"/>
          <w:szCs w:val="24"/>
        </w:rPr>
        <w:t>投标人</w:t>
      </w:r>
      <w:r>
        <w:rPr>
          <w:rFonts w:ascii="仿宋" w:hAnsi="仿宋" w:eastAsia="仿宋" w:cs="仿宋"/>
          <w:spacing w:val="-4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42"/>
          <w:sz w:val="24"/>
          <w:szCs w:val="24"/>
        </w:rPr>
        <w:t>（</w:t>
      </w:r>
      <w:r>
        <w:rPr>
          <w:rFonts w:ascii="仿宋" w:hAnsi="仿宋" w:eastAsia="仿宋" w:cs="仿宋"/>
          <w:spacing w:val="-17"/>
          <w:sz w:val="24"/>
          <w:szCs w:val="24"/>
        </w:rPr>
        <w:t>电子章）</w:t>
      </w:r>
      <w:r>
        <w:rPr>
          <w:rFonts w:ascii="仿宋" w:hAnsi="仿宋" w:eastAsia="仿宋" w:cs="仿宋"/>
          <w:sz w:val="24"/>
          <w:szCs w:val="24"/>
        </w:rPr>
        <w:t xml:space="preserve"> </w:t>
      </w:r>
      <w:r>
        <w:rPr>
          <w:rFonts w:ascii="仿宋" w:hAnsi="仿宋" w:eastAsia="仿宋" w:cs="仿宋"/>
          <w:spacing w:val="-15"/>
          <w:sz w:val="24"/>
          <w:szCs w:val="24"/>
        </w:rPr>
        <w:t>法定代表人或授权委托人</w:t>
      </w:r>
      <w:r>
        <w:rPr>
          <w:rFonts w:ascii="仿宋" w:hAnsi="仿宋" w:eastAsia="仿宋" w:cs="仿宋"/>
          <w:spacing w:val="-32"/>
          <w:sz w:val="24"/>
          <w:szCs w:val="24"/>
        </w:rPr>
        <w:t>：</w:t>
      </w:r>
      <w:r>
        <w:rPr>
          <w:rFonts w:ascii="仿宋" w:hAnsi="仿宋" w:eastAsia="仿宋" w:cs="仿宋"/>
          <w:spacing w:val="3"/>
          <w:sz w:val="24"/>
          <w:szCs w:val="24"/>
          <w:u w:val="single" w:color="auto"/>
        </w:rPr>
        <w:t xml:space="preserve">                       </w:t>
      </w:r>
      <w:r>
        <w:rPr>
          <w:rFonts w:ascii="仿宋" w:hAnsi="仿宋" w:eastAsia="仿宋" w:cs="仿宋"/>
          <w:spacing w:val="-32"/>
          <w:sz w:val="24"/>
          <w:szCs w:val="24"/>
        </w:rPr>
        <w:t>（</w:t>
      </w:r>
      <w:r>
        <w:rPr>
          <w:rFonts w:ascii="仿宋" w:hAnsi="仿宋" w:eastAsia="仿宋" w:cs="仿宋"/>
          <w:spacing w:val="-15"/>
          <w:sz w:val="24"/>
          <w:szCs w:val="24"/>
        </w:rPr>
        <w:t>电子签章）</w:t>
      </w:r>
    </w:p>
    <w:p>
      <w:pPr>
        <w:spacing w:line="222" w:lineRule="auto"/>
        <w:ind w:left="567"/>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2"/>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20"/>
          <w:sz w:val="24"/>
          <w:szCs w:val="24"/>
        </w:rPr>
        <w:t>年</w:t>
      </w:r>
      <w:r>
        <w:rPr>
          <w:rFonts w:ascii="仿宋" w:hAnsi="仿宋" w:eastAsia="仿宋" w:cs="仿宋"/>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0"/>
          <w:sz w:val="24"/>
          <w:szCs w:val="24"/>
        </w:rPr>
        <w:t>月</w:t>
      </w:r>
      <w:r>
        <w:rPr>
          <w:rFonts w:ascii="仿宋" w:hAnsi="仿宋" w:eastAsia="仿宋" w:cs="仿宋"/>
          <w:spacing w:val="-20"/>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0"/>
          <w:sz w:val="24"/>
          <w:szCs w:val="24"/>
        </w:rPr>
        <w:t>日</w:t>
      </w:r>
    </w:p>
    <w:p>
      <w:pPr>
        <w:spacing w:line="222" w:lineRule="auto"/>
        <w:rPr>
          <w:rFonts w:ascii="仿宋" w:hAnsi="仿宋" w:eastAsia="仿宋" w:cs="仿宋"/>
          <w:sz w:val="24"/>
          <w:szCs w:val="24"/>
        </w:rPr>
        <w:sectPr>
          <w:footerReference r:id="rId40" w:type="default"/>
          <w:pgSz w:w="11907" w:h="16840"/>
          <w:pgMar w:top="1361" w:right="1436" w:bottom="1184" w:left="1472" w:header="0" w:footer="1015" w:gutter="0"/>
          <w:cols w:space="720" w:num="1"/>
        </w:sectPr>
      </w:pPr>
    </w:p>
    <w:p>
      <w:pPr>
        <w:pStyle w:val="4"/>
        <w:spacing w:line="269" w:lineRule="auto"/>
      </w:pPr>
    </w:p>
    <w:p>
      <w:pPr>
        <w:pStyle w:val="4"/>
        <w:spacing w:line="269" w:lineRule="auto"/>
      </w:pPr>
    </w:p>
    <w:p>
      <w:pPr>
        <w:pStyle w:val="4"/>
        <w:spacing w:line="270" w:lineRule="auto"/>
        <w:rPr>
          <w:rFonts w:ascii="仿宋" w:hAnsi="仿宋" w:eastAsia="仿宋" w:cs="仿宋"/>
          <w:snapToGrid w:val="0"/>
          <w:color w:val="000000"/>
          <w:spacing w:val="-7"/>
          <w:kern w:val="0"/>
          <w:sz w:val="24"/>
          <w:szCs w:val="24"/>
          <w:lang w:val="en-US" w:eastAsia="en-US" w:bidi="ar-SA"/>
        </w:rPr>
      </w:pPr>
    </w:p>
    <w:p>
      <w:pPr>
        <w:spacing w:before="103" w:line="168" w:lineRule="auto"/>
        <w:jc w:val="center"/>
        <w:outlineLvl w:val="2"/>
        <w:rPr>
          <w:rFonts w:ascii="仿宋" w:hAnsi="仿宋" w:eastAsia="仿宋" w:cs="仿宋"/>
          <w:b/>
          <w:bCs/>
          <w:snapToGrid w:val="0"/>
          <w:color w:val="000000"/>
          <w:spacing w:val="-7"/>
          <w:kern w:val="0"/>
          <w:sz w:val="28"/>
          <w:szCs w:val="28"/>
          <w:lang w:val="en-US" w:eastAsia="en-US" w:bidi="ar-SA"/>
        </w:rPr>
      </w:pPr>
      <w:r>
        <w:rPr>
          <w:rFonts w:hint="eastAsia" w:ascii="仿宋" w:hAnsi="仿宋" w:eastAsia="仿宋" w:cs="仿宋"/>
          <w:b/>
          <w:bCs/>
          <w:snapToGrid w:val="0"/>
          <w:color w:val="000000"/>
          <w:spacing w:val="-7"/>
          <w:kern w:val="0"/>
          <w:sz w:val="28"/>
          <w:szCs w:val="28"/>
          <w:lang w:val="en-US" w:eastAsia="zh-CN" w:bidi="ar-SA"/>
        </w:rPr>
        <w:t>（二）</w:t>
      </w:r>
      <w:r>
        <w:rPr>
          <w:rFonts w:ascii="仿宋" w:hAnsi="仿宋" w:eastAsia="仿宋" w:cs="仿宋"/>
          <w:b/>
          <w:bCs/>
          <w:snapToGrid w:val="0"/>
          <w:color w:val="000000"/>
          <w:spacing w:val="-7"/>
          <w:kern w:val="0"/>
          <w:sz w:val="28"/>
          <w:szCs w:val="28"/>
          <w:lang w:val="en-US" w:eastAsia="en-US" w:bidi="ar-SA"/>
        </w:rPr>
        <w:t xml:space="preserve">  投标函附录</w:t>
      </w:r>
    </w:p>
    <w:p>
      <w:pPr>
        <w:spacing w:before="119"/>
      </w:pPr>
    </w:p>
    <w:tbl>
      <w:tblPr>
        <w:tblStyle w:val="11"/>
        <w:tblW w:w="9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75"/>
        <w:gridCol w:w="61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2875" w:type="dxa"/>
            <w:vAlign w:val="top"/>
          </w:tcPr>
          <w:p>
            <w:pPr>
              <w:spacing w:line="265" w:lineRule="auto"/>
              <w:rPr>
                <w:rFonts w:ascii="Arial"/>
                <w:sz w:val="21"/>
              </w:rPr>
            </w:pPr>
          </w:p>
          <w:p>
            <w:pPr>
              <w:pStyle w:val="12"/>
              <w:spacing w:before="78" w:line="221" w:lineRule="auto"/>
              <w:ind w:left="1140"/>
            </w:pPr>
            <w:r>
              <w:rPr>
                <w:spacing w:val="-7"/>
              </w:rPr>
              <w:t>项目名称</w:t>
            </w:r>
          </w:p>
        </w:tc>
        <w:tc>
          <w:tcPr>
            <w:tcW w:w="61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875" w:type="dxa"/>
            <w:vAlign w:val="top"/>
          </w:tcPr>
          <w:p>
            <w:pPr>
              <w:spacing w:line="259" w:lineRule="auto"/>
              <w:rPr>
                <w:rFonts w:ascii="Arial"/>
                <w:sz w:val="21"/>
              </w:rPr>
            </w:pPr>
          </w:p>
          <w:p>
            <w:pPr>
              <w:pStyle w:val="12"/>
              <w:spacing w:before="78" w:line="222" w:lineRule="auto"/>
              <w:ind w:left="1256"/>
            </w:pPr>
            <w:r>
              <w:rPr>
                <w:spacing w:val="-6"/>
              </w:rPr>
              <w:t>投标人</w:t>
            </w:r>
          </w:p>
        </w:tc>
        <w:tc>
          <w:tcPr>
            <w:tcW w:w="61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2875" w:type="dxa"/>
            <w:vAlign w:val="top"/>
          </w:tcPr>
          <w:p>
            <w:pPr>
              <w:spacing w:line="340" w:lineRule="auto"/>
              <w:rPr>
                <w:rFonts w:ascii="Arial"/>
                <w:sz w:val="21"/>
              </w:rPr>
            </w:pPr>
          </w:p>
          <w:p>
            <w:pPr>
              <w:pStyle w:val="12"/>
              <w:spacing w:before="78" w:line="222" w:lineRule="auto"/>
              <w:ind w:left="1016"/>
            </w:pPr>
            <w:r>
              <w:rPr>
                <w:spacing w:val="-6"/>
              </w:rPr>
              <w:t>投标报价</w:t>
            </w:r>
          </w:p>
        </w:tc>
        <w:tc>
          <w:tcPr>
            <w:tcW w:w="6162" w:type="dxa"/>
            <w:vAlign w:val="top"/>
          </w:tcPr>
          <w:p>
            <w:pPr>
              <w:pStyle w:val="12"/>
              <w:tabs>
                <w:tab w:val="left" w:pos="4153"/>
                <w:tab w:val="left" w:pos="4157"/>
              </w:tabs>
              <w:spacing w:before="98" w:line="260" w:lineRule="auto"/>
              <w:ind w:left="1605" w:right="794"/>
            </w:pPr>
            <w:r>
              <w:rPr>
                <w:u w:val="single" w:color="auto"/>
              </w:rPr>
              <w:tab/>
            </w:r>
            <w:r>
              <w:rPr>
                <w:u w:val="single" w:color="auto"/>
              </w:rPr>
              <w:tab/>
            </w:r>
            <w:r>
              <w:rPr>
                <w:spacing w:val="-97"/>
              </w:rPr>
              <w:t xml:space="preserve"> </w:t>
            </w:r>
            <w:r>
              <w:rPr>
                <w:spacing w:val="-20"/>
              </w:rPr>
              <w:t>元</w:t>
            </w:r>
            <w:r>
              <w:rPr>
                <w:spacing w:val="-39"/>
              </w:rPr>
              <w:t xml:space="preserve"> </w:t>
            </w:r>
            <w:r>
              <w:rPr>
                <w:spacing w:val="-20"/>
              </w:rPr>
              <w:t>（大写）</w:t>
            </w:r>
            <w:r>
              <w:t xml:space="preserve"> </w:t>
            </w:r>
            <w:r>
              <w:rPr>
                <w:u w:val="single" w:color="auto"/>
              </w:rPr>
              <w:tab/>
            </w:r>
            <w:r>
              <w:rPr>
                <w:spacing w:val="-96"/>
              </w:rPr>
              <w:t xml:space="preserve"> </w:t>
            </w:r>
            <w:r>
              <w:rPr>
                <w:spacing w:val="-20"/>
              </w:rPr>
              <w:t>元</w:t>
            </w:r>
            <w:r>
              <w:rPr>
                <w:spacing w:val="-37"/>
              </w:rPr>
              <w:t xml:space="preserve"> </w:t>
            </w:r>
            <w:r>
              <w:rPr>
                <w:spacing w:val="-20"/>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875" w:type="dxa"/>
            <w:vAlign w:val="top"/>
          </w:tcPr>
          <w:p>
            <w:pPr>
              <w:spacing w:line="293" w:lineRule="auto"/>
              <w:rPr>
                <w:rFonts w:ascii="Arial"/>
                <w:sz w:val="21"/>
              </w:rPr>
            </w:pPr>
          </w:p>
          <w:p>
            <w:pPr>
              <w:pStyle w:val="12"/>
              <w:spacing w:before="78" w:line="221" w:lineRule="auto"/>
              <w:ind w:left="730"/>
            </w:pPr>
            <w:r>
              <w:rPr>
                <w:spacing w:val="-5"/>
              </w:rPr>
              <w:t>合同履行期限</w:t>
            </w:r>
          </w:p>
        </w:tc>
        <w:tc>
          <w:tcPr>
            <w:tcW w:w="61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875" w:type="dxa"/>
            <w:vAlign w:val="top"/>
          </w:tcPr>
          <w:p>
            <w:pPr>
              <w:spacing w:line="295" w:lineRule="auto"/>
              <w:rPr>
                <w:rFonts w:ascii="Arial"/>
                <w:sz w:val="21"/>
              </w:rPr>
            </w:pPr>
          </w:p>
          <w:p>
            <w:pPr>
              <w:pStyle w:val="12"/>
              <w:spacing w:before="78" w:line="222" w:lineRule="auto"/>
              <w:ind w:left="1022"/>
            </w:pPr>
            <w:r>
              <w:rPr>
                <w:spacing w:val="-6"/>
              </w:rPr>
              <w:t>质量要求</w:t>
            </w:r>
          </w:p>
        </w:tc>
        <w:tc>
          <w:tcPr>
            <w:tcW w:w="61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875" w:type="dxa"/>
            <w:vAlign w:val="top"/>
          </w:tcPr>
          <w:p>
            <w:pPr>
              <w:spacing w:line="267" w:lineRule="auto"/>
              <w:rPr>
                <w:rFonts w:ascii="Arial"/>
                <w:sz w:val="21"/>
              </w:rPr>
            </w:pPr>
          </w:p>
          <w:p>
            <w:pPr>
              <w:pStyle w:val="12"/>
              <w:spacing w:before="78" w:line="222" w:lineRule="auto"/>
              <w:ind w:left="1016"/>
            </w:pPr>
            <w:r>
              <w:rPr>
                <w:spacing w:val="-5"/>
              </w:rPr>
              <w:t>投标有效期</w:t>
            </w:r>
          </w:p>
        </w:tc>
        <w:tc>
          <w:tcPr>
            <w:tcW w:w="6162" w:type="dxa"/>
            <w:vAlign w:val="top"/>
          </w:tcPr>
          <w:p>
            <w:pPr>
              <w:spacing w:line="267" w:lineRule="auto"/>
              <w:rPr>
                <w:rFonts w:ascii="Arial"/>
                <w:sz w:val="21"/>
              </w:rPr>
            </w:pPr>
          </w:p>
          <w:p>
            <w:pPr>
              <w:pStyle w:val="12"/>
              <w:tabs>
                <w:tab w:val="left" w:pos="2526"/>
              </w:tabs>
              <w:spacing w:before="78" w:line="222" w:lineRule="auto"/>
              <w:ind w:left="797"/>
            </w:pPr>
            <w:r>
              <w:rPr>
                <w:u w:val="single" w:color="auto"/>
              </w:rPr>
              <w:tab/>
            </w:r>
            <w:r>
              <w:rPr>
                <w:spacing w:val="-99"/>
              </w:rPr>
              <w:t xml:space="preserve"> </w:t>
            </w:r>
            <w:r>
              <w:rPr>
                <w:spacing w:val="-7"/>
              </w:rPr>
              <w:t>天（投标截止时间起）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875" w:type="dxa"/>
            <w:vAlign w:val="top"/>
          </w:tcPr>
          <w:p>
            <w:pPr>
              <w:spacing w:line="269" w:lineRule="auto"/>
              <w:rPr>
                <w:rFonts w:ascii="Arial"/>
                <w:sz w:val="21"/>
              </w:rPr>
            </w:pPr>
          </w:p>
          <w:p>
            <w:pPr>
              <w:pStyle w:val="12"/>
              <w:spacing w:before="78" w:line="224" w:lineRule="auto"/>
              <w:ind w:left="1378"/>
            </w:pPr>
            <w:r>
              <w:rPr>
                <w:spacing w:val="-9"/>
              </w:rPr>
              <w:t>备注</w:t>
            </w:r>
          </w:p>
        </w:tc>
        <w:tc>
          <w:tcPr>
            <w:tcW w:w="6162" w:type="dxa"/>
            <w:vAlign w:val="top"/>
          </w:tcPr>
          <w:p>
            <w:pPr>
              <w:rPr>
                <w:rFonts w:ascii="Arial"/>
                <w:sz w:val="21"/>
              </w:rPr>
            </w:pPr>
          </w:p>
        </w:tc>
      </w:tr>
    </w:tbl>
    <w:p>
      <w:pPr>
        <w:pStyle w:val="4"/>
        <w:spacing w:line="330" w:lineRule="auto"/>
      </w:pPr>
    </w:p>
    <w:p>
      <w:pPr>
        <w:pStyle w:val="4"/>
        <w:spacing w:line="330" w:lineRule="auto"/>
      </w:pPr>
    </w:p>
    <w:p>
      <w:pPr>
        <w:spacing w:before="78" w:line="222" w:lineRule="auto"/>
        <w:ind w:left="34"/>
        <w:rPr>
          <w:rFonts w:ascii="仿宋" w:hAnsi="仿宋" w:eastAsia="仿宋" w:cs="仿宋"/>
          <w:sz w:val="24"/>
          <w:szCs w:val="24"/>
        </w:rPr>
      </w:pPr>
      <w:r>
        <w:rPr>
          <w:rFonts w:ascii="仿宋" w:hAnsi="仿宋" w:eastAsia="仿宋" w:cs="仿宋"/>
          <w:spacing w:val="-12"/>
          <w:sz w:val="24"/>
          <w:szCs w:val="24"/>
        </w:rPr>
        <w:t>投标人</w:t>
      </w:r>
      <w:r>
        <w:rPr>
          <w:rFonts w:ascii="仿宋" w:hAnsi="仿宋" w:eastAsia="仿宋" w:cs="仿宋"/>
          <w:spacing w:val="-42"/>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42"/>
          <w:sz w:val="24"/>
          <w:szCs w:val="24"/>
        </w:rPr>
        <w:t>（</w:t>
      </w:r>
      <w:r>
        <w:rPr>
          <w:rFonts w:ascii="仿宋" w:hAnsi="仿宋" w:eastAsia="仿宋" w:cs="仿宋"/>
          <w:spacing w:val="-12"/>
          <w:sz w:val="24"/>
          <w:szCs w:val="24"/>
        </w:rPr>
        <w:t>电子章）</w:t>
      </w:r>
    </w:p>
    <w:p>
      <w:pPr>
        <w:spacing w:before="189" w:line="222" w:lineRule="auto"/>
        <w:ind w:left="40"/>
        <w:rPr>
          <w:rFonts w:ascii="仿宋" w:hAnsi="仿宋" w:eastAsia="仿宋" w:cs="仿宋"/>
          <w:sz w:val="24"/>
          <w:szCs w:val="24"/>
        </w:rPr>
      </w:pPr>
      <w:r>
        <w:rPr>
          <w:rFonts w:ascii="仿宋" w:hAnsi="仿宋" w:eastAsia="仿宋" w:cs="仿宋"/>
          <w:spacing w:val="-11"/>
          <w:sz w:val="24"/>
          <w:szCs w:val="24"/>
        </w:rPr>
        <w:t>法定代表人</w:t>
      </w:r>
      <w:r>
        <w:rPr>
          <w:rFonts w:ascii="仿宋" w:hAnsi="仿宋" w:eastAsia="仿宋" w:cs="仿宋"/>
          <w:spacing w:val="-38"/>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38"/>
          <w:sz w:val="24"/>
          <w:szCs w:val="24"/>
        </w:rPr>
        <w:t>（</w:t>
      </w:r>
      <w:r>
        <w:rPr>
          <w:rFonts w:ascii="仿宋" w:hAnsi="仿宋" w:eastAsia="仿宋" w:cs="仿宋"/>
          <w:spacing w:val="-11"/>
          <w:sz w:val="24"/>
          <w:szCs w:val="24"/>
        </w:rPr>
        <w:t>电子签章）</w:t>
      </w:r>
    </w:p>
    <w:p>
      <w:pPr>
        <w:spacing w:before="191" w:line="222" w:lineRule="auto"/>
        <w:ind w:left="124"/>
        <w:rPr>
          <w:rFonts w:ascii="仿宋" w:hAnsi="仿宋" w:eastAsia="仿宋" w:cs="仿宋"/>
          <w:sz w:val="24"/>
          <w:szCs w:val="24"/>
        </w:rPr>
      </w:pPr>
      <w:r>
        <w:rPr>
          <w:rFonts w:ascii="仿宋" w:hAnsi="仿宋" w:eastAsia="仿宋" w:cs="仿宋"/>
          <w:spacing w:val="-25"/>
          <w:sz w:val="24"/>
          <w:szCs w:val="24"/>
        </w:rPr>
        <w:t>日</w:t>
      </w:r>
      <w:r>
        <w:rPr>
          <w:rFonts w:ascii="仿宋" w:hAnsi="仿宋" w:eastAsia="仿宋" w:cs="仿宋"/>
          <w:spacing w:val="5"/>
          <w:sz w:val="24"/>
          <w:szCs w:val="24"/>
        </w:rPr>
        <w:t xml:space="preserve">   </w:t>
      </w:r>
      <w:r>
        <w:rPr>
          <w:rFonts w:ascii="仿宋" w:hAnsi="仿宋" w:eastAsia="仿宋" w:cs="仿宋"/>
          <w:spacing w:val="-25"/>
          <w:sz w:val="24"/>
          <w:szCs w:val="24"/>
        </w:rPr>
        <w:t>期:</w:t>
      </w:r>
      <w:r>
        <w:rPr>
          <w:rFonts w:ascii="仿宋" w:hAnsi="仿宋" w:eastAsia="仿宋" w:cs="仿宋"/>
          <w:spacing w:val="23"/>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25"/>
          <w:sz w:val="24"/>
          <w:szCs w:val="24"/>
        </w:rPr>
        <w:t>年</w:t>
      </w:r>
      <w:r>
        <w:rPr>
          <w:rFonts w:ascii="仿宋" w:hAnsi="仿宋" w:eastAsia="仿宋" w:cs="仿宋"/>
          <w:spacing w:val="29"/>
          <w:sz w:val="24"/>
          <w:szCs w:val="24"/>
          <w:u w:val="single" w:color="auto"/>
        </w:rPr>
        <w:t xml:space="preserve">    </w:t>
      </w:r>
      <w:r>
        <w:rPr>
          <w:rFonts w:ascii="仿宋" w:hAnsi="仿宋" w:eastAsia="仿宋" w:cs="仿宋"/>
          <w:spacing w:val="-89"/>
          <w:sz w:val="24"/>
          <w:szCs w:val="24"/>
        </w:rPr>
        <w:t xml:space="preserve"> </w:t>
      </w:r>
      <w:r>
        <w:rPr>
          <w:rFonts w:ascii="仿宋" w:hAnsi="仿宋" w:eastAsia="仿宋" w:cs="仿宋"/>
          <w:spacing w:val="-25"/>
          <w:sz w:val="24"/>
          <w:szCs w:val="24"/>
        </w:rPr>
        <w:t>月</w:t>
      </w:r>
      <w:r>
        <w:rPr>
          <w:rFonts w:ascii="仿宋" w:hAnsi="仿宋" w:eastAsia="仿宋" w:cs="仿宋"/>
          <w:spacing w:val="6"/>
          <w:sz w:val="24"/>
          <w:szCs w:val="24"/>
          <w:u w:val="single" w:color="auto"/>
        </w:rPr>
        <w:t xml:space="preserve">     </w:t>
      </w:r>
      <w:r>
        <w:rPr>
          <w:rFonts w:ascii="仿宋" w:hAnsi="仿宋" w:eastAsia="仿宋" w:cs="仿宋"/>
          <w:spacing w:val="-50"/>
          <w:sz w:val="24"/>
          <w:szCs w:val="24"/>
        </w:rPr>
        <w:t xml:space="preserve"> </w:t>
      </w:r>
      <w:r>
        <w:rPr>
          <w:rFonts w:ascii="仿宋" w:hAnsi="仿宋" w:eastAsia="仿宋" w:cs="仿宋"/>
          <w:spacing w:val="-25"/>
          <w:sz w:val="24"/>
          <w:szCs w:val="24"/>
        </w:rPr>
        <w:t>日</w:t>
      </w:r>
    </w:p>
    <w:p>
      <w:pPr>
        <w:spacing w:line="222" w:lineRule="auto"/>
        <w:rPr>
          <w:rFonts w:ascii="仿宋" w:hAnsi="仿宋" w:eastAsia="仿宋" w:cs="仿宋"/>
          <w:sz w:val="24"/>
          <w:szCs w:val="24"/>
        </w:rPr>
        <w:sectPr>
          <w:footerReference r:id="rId41" w:type="default"/>
          <w:pgSz w:w="11907" w:h="16840"/>
          <w:pgMar w:top="1431" w:right="1345" w:bottom="1184" w:left="1518" w:header="0" w:footer="1015" w:gutter="0"/>
          <w:cols w:space="720" w:num="1"/>
        </w:sectPr>
      </w:pPr>
    </w:p>
    <w:p>
      <w:pPr>
        <w:spacing w:before="78" w:line="221" w:lineRule="auto"/>
        <w:ind w:left="164"/>
        <w:jc w:val="center"/>
        <w:rPr>
          <w:rFonts w:ascii="仿宋" w:hAnsi="仿宋" w:eastAsia="仿宋" w:cs="仿宋"/>
          <w:spacing w:val="-37"/>
          <w:sz w:val="28"/>
          <w:szCs w:val="28"/>
        </w:rPr>
      </w:pPr>
      <w:r>
        <w:rPr>
          <w:rFonts w:ascii="仿宋" w:hAnsi="仿宋" w:eastAsia="仿宋" w:cs="仿宋"/>
          <w:spacing w:val="-37"/>
          <w:sz w:val="28"/>
          <w:szCs w:val="28"/>
        </w:rPr>
        <w:t>二、法定代表人身份证明及授权委托书</w:t>
      </w:r>
    </w:p>
    <w:p>
      <w:pPr>
        <w:pStyle w:val="4"/>
        <w:spacing w:line="362" w:lineRule="auto"/>
      </w:pPr>
    </w:p>
    <w:p>
      <w:pPr>
        <w:spacing w:before="78" w:line="221" w:lineRule="auto"/>
        <w:ind w:left="164"/>
        <w:jc w:val="center"/>
        <w:rPr>
          <w:rFonts w:ascii="仿宋" w:hAnsi="仿宋" w:eastAsia="仿宋" w:cs="仿宋"/>
          <w:spacing w:val="-37"/>
          <w:sz w:val="24"/>
          <w:szCs w:val="24"/>
        </w:rPr>
      </w:pPr>
      <w:r>
        <w:rPr>
          <w:rFonts w:ascii="仿宋" w:hAnsi="仿宋" w:eastAsia="仿宋" w:cs="仿宋"/>
          <w:spacing w:val="-37"/>
          <w:sz w:val="24"/>
          <w:szCs w:val="24"/>
        </w:rPr>
        <w:t>(一)  法定代表人身份证明</w:t>
      </w:r>
    </w:p>
    <w:p>
      <w:pPr>
        <w:pStyle w:val="4"/>
        <w:spacing w:line="420" w:lineRule="auto"/>
      </w:pPr>
    </w:p>
    <w:p>
      <w:pPr>
        <w:spacing w:before="78" w:line="221" w:lineRule="auto"/>
        <w:ind w:left="164"/>
        <w:rPr>
          <w:rFonts w:ascii="仿宋" w:hAnsi="仿宋" w:eastAsia="仿宋" w:cs="仿宋"/>
          <w:sz w:val="24"/>
          <w:szCs w:val="24"/>
        </w:rPr>
      </w:pPr>
      <w:r>
        <w:rPr>
          <w:rFonts w:ascii="仿宋" w:hAnsi="仿宋" w:eastAsia="仿宋" w:cs="仿宋"/>
          <w:spacing w:val="-37"/>
          <w:sz w:val="24"/>
          <w:szCs w:val="24"/>
        </w:rPr>
        <w:t>投标人名称：</w:t>
      </w:r>
      <w:r>
        <w:rPr>
          <w:rFonts w:ascii="仿宋" w:hAnsi="仿宋" w:eastAsia="仿宋" w:cs="仿宋"/>
          <w:sz w:val="24"/>
          <w:szCs w:val="24"/>
          <w:u w:val="single" w:color="auto"/>
        </w:rPr>
        <w:t xml:space="preserve">        </w:t>
      </w:r>
    </w:p>
    <w:p>
      <w:pPr>
        <w:spacing w:before="192" w:line="221" w:lineRule="auto"/>
        <w:ind w:left="169"/>
        <w:rPr>
          <w:rFonts w:ascii="仿宋" w:hAnsi="仿宋" w:eastAsia="仿宋" w:cs="仿宋"/>
          <w:sz w:val="24"/>
          <w:szCs w:val="24"/>
        </w:rPr>
      </w:pPr>
      <w:r>
        <w:rPr>
          <w:rFonts w:ascii="仿宋" w:hAnsi="仿宋" w:eastAsia="仿宋" w:cs="仿宋"/>
          <w:spacing w:val="-41"/>
          <w:sz w:val="24"/>
          <w:szCs w:val="24"/>
        </w:rPr>
        <w:t>单位类型：</w:t>
      </w:r>
      <w:r>
        <w:rPr>
          <w:rFonts w:ascii="仿宋" w:hAnsi="仿宋" w:eastAsia="仿宋" w:cs="仿宋"/>
          <w:sz w:val="24"/>
          <w:szCs w:val="24"/>
          <w:u w:val="single" w:color="auto"/>
        </w:rPr>
        <w:t xml:space="preserve">                </w:t>
      </w:r>
    </w:p>
    <w:p>
      <w:pPr>
        <w:spacing w:before="192" w:line="232" w:lineRule="auto"/>
        <w:ind w:left="161"/>
        <w:rPr>
          <w:rFonts w:ascii="仿宋" w:hAnsi="仿宋" w:eastAsia="仿宋" w:cs="仿宋"/>
          <w:sz w:val="24"/>
          <w:szCs w:val="24"/>
        </w:rPr>
      </w:pPr>
      <w:r>
        <w:rPr>
          <w:rFonts w:ascii="仿宋" w:hAnsi="仿宋" w:eastAsia="仿宋" w:cs="仿宋"/>
          <w:spacing w:val="-37"/>
          <w:w w:val="86"/>
          <w:sz w:val="24"/>
          <w:szCs w:val="24"/>
        </w:rPr>
        <w:t>地</w:t>
      </w:r>
      <w:r>
        <w:rPr>
          <w:rFonts w:ascii="仿宋" w:hAnsi="仿宋" w:eastAsia="仿宋" w:cs="仿宋"/>
          <w:spacing w:val="4"/>
          <w:sz w:val="24"/>
          <w:szCs w:val="24"/>
        </w:rPr>
        <w:t xml:space="preserve">    </w:t>
      </w:r>
      <w:r>
        <w:rPr>
          <w:rFonts w:ascii="仿宋" w:hAnsi="仿宋" w:eastAsia="仿宋" w:cs="仿宋"/>
          <w:spacing w:val="-37"/>
          <w:w w:val="86"/>
          <w:sz w:val="24"/>
          <w:szCs w:val="24"/>
        </w:rPr>
        <w:t>址：</w:t>
      </w:r>
      <w:r>
        <w:rPr>
          <w:rFonts w:ascii="仿宋" w:hAnsi="仿宋" w:eastAsia="仿宋" w:cs="仿宋"/>
          <w:sz w:val="24"/>
          <w:szCs w:val="24"/>
          <w:u w:val="single" w:color="auto"/>
        </w:rPr>
        <w:t xml:space="preserve">                </w:t>
      </w:r>
    </w:p>
    <w:p>
      <w:pPr>
        <w:spacing w:before="208" w:line="362" w:lineRule="auto"/>
        <w:ind w:left="170"/>
        <w:rPr>
          <w:rFonts w:ascii="仿宋" w:hAnsi="仿宋" w:eastAsia="仿宋" w:cs="仿宋"/>
          <w:sz w:val="24"/>
          <w:szCs w:val="24"/>
        </w:rPr>
      </w:pPr>
      <w:r>
        <w:rPr>
          <w:rFonts w:ascii="仿宋" w:hAnsi="仿宋" w:eastAsia="仿宋" w:cs="仿宋"/>
          <w:spacing w:val="-28"/>
          <w:sz w:val="24"/>
          <w:szCs w:val="24"/>
        </w:rPr>
        <w:t>成立时间：</w:t>
      </w:r>
      <w:r>
        <w:rPr>
          <w:rFonts w:ascii="仿宋" w:hAnsi="仿宋" w:eastAsia="仿宋" w:cs="仿宋"/>
          <w:spacing w:val="9"/>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28"/>
          <w:sz w:val="24"/>
          <w:szCs w:val="24"/>
        </w:rPr>
        <w:t>年</w:t>
      </w:r>
      <w:r>
        <w:rPr>
          <w:rFonts w:ascii="仿宋" w:hAnsi="仿宋" w:eastAsia="仿宋" w:cs="仿宋"/>
          <w:spacing w:val="28"/>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8"/>
          <w:sz w:val="24"/>
          <w:szCs w:val="24"/>
        </w:rPr>
        <w:t>月</w:t>
      </w:r>
      <w:r>
        <w:rPr>
          <w:rFonts w:ascii="仿宋" w:hAnsi="仿宋" w:eastAsia="仿宋" w:cs="仿宋"/>
          <w:spacing w:val="6"/>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8"/>
          <w:sz w:val="24"/>
          <w:szCs w:val="24"/>
        </w:rPr>
        <w:t>日</w:t>
      </w:r>
    </w:p>
    <w:p>
      <w:pPr>
        <w:spacing w:line="222" w:lineRule="auto"/>
        <w:ind w:left="165"/>
        <w:rPr>
          <w:rFonts w:ascii="仿宋" w:hAnsi="仿宋" w:eastAsia="仿宋" w:cs="仿宋"/>
          <w:sz w:val="24"/>
          <w:szCs w:val="24"/>
        </w:rPr>
      </w:pPr>
      <w:r>
        <w:rPr>
          <w:rFonts w:ascii="仿宋" w:hAnsi="仿宋" w:eastAsia="仿宋" w:cs="仿宋"/>
          <w:spacing w:val="-40"/>
          <w:sz w:val="24"/>
          <w:szCs w:val="24"/>
        </w:rPr>
        <w:t>经营期限：</w:t>
      </w:r>
      <w:r>
        <w:rPr>
          <w:rFonts w:ascii="仿宋" w:hAnsi="仿宋" w:eastAsia="仿宋" w:cs="仿宋"/>
          <w:sz w:val="24"/>
          <w:szCs w:val="24"/>
          <w:u w:val="single" w:color="auto"/>
        </w:rPr>
        <w:t xml:space="preserve">                </w:t>
      </w:r>
    </w:p>
    <w:p>
      <w:pPr>
        <w:spacing w:before="201" w:line="362" w:lineRule="auto"/>
        <w:ind w:left="163"/>
        <w:rPr>
          <w:rFonts w:ascii="仿宋" w:hAnsi="仿宋" w:eastAsia="仿宋" w:cs="仿宋"/>
          <w:sz w:val="24"/>
          <w:szCs w:val="24"/>
        </w:rPr>
      </w:pPr>
      <w:r>
        <w:rPr>
          <w:rFonts w:ascii="仿宋" w:hAnsi="仿宋" w:eastAsia="仿宋" w:cs="仿宋"/>
          <w:spacing w:val="-37"/>
          <w:sz w:val="24"/>
          <w:szCs w:val="24"/>
        </w:rPr>
        <w:t>姓名：性别：</w:t>
      </w:r>
      <w:r>
        <w:rPr>
          <w:rFonts w:ascii="仿宋" w:hAnsi="仿宋" w:eastAsia="仿宋" w:cs="仿宋"/>
          <w:sz w:val="24"/>
          <w:szCs w:val="24"/>
          <w:u w:val="single" w:color="auto"/>
        </w:rPr>
        <w:t xml:space="preserve">              </w:t>
      </w:r>
    </w:p>
    <w:p>
      <w:pPr>
        <w:spacing w:line="222" w:lineRule="auto"/>
        <w:ind w:left="170"/>
        <w:rPr>
          <w:rFonts w:ascii="仿宋" w:hAnsi="仿宋" w:eastAsia="仿宋" w:cs="仿宋"/>
          <w:sz w:val="24"/>
          <w:szCs w:val="24"/>
        </w:rPr>
      </w:pPr>
      <w:r>
        <w:rPr>
          <w:rFonts w:ascii="仿宋" w:hAnsi="仿宋" w:eastAsia="仿宋" w:cs="仿宋"/>
          <w:spacing w:val="-38"/>
          <w:sz w:val="24"/>
          <w:szCs w:val="24"/>
        </w:rPr>
        <w:t>年龄：职务：</w:t>
      </w:r>
      <w:r>
        <w:rPr>
          <w:rFonts w:ascii="仿宋" w:hAnsi="仿宋" w:eastAsia="仿宋" w:cs="仿宋"/>
          <w:sz w:val="24"/>
          <w:szCs w:val="24"/>
          <w:u w:val="single" w:color="auto"/>
        </w:rPr>
        <w:t xml:space="preserve">              </w:t>
      </w:r>
    </w:p>
    <w:p>
      <w:pPr>
        <w:spacing w:before="170" w:line="367" w:lineRule="auto"/>
        <w:ind w:left="178"/>
        <w:rPr>
          <w:rFonts w:ascii="仿宋" w:hAnsi="仿宋" w:eastAsia="仿宋" w:cs="仿宋"/>
          <w:sz w:val="24"/>
          <w:szCs w:val="24"/>
        </w:rPr>
      </w:pPr>
      <w:r>
        <w:rPr>
          <w:rFonts w:ascii="仿宋" w:hAnsi="仿宋" w:eastAsia="仿宋" w:cs="仿宋"/>
          <w:spacing w:val="-12"/>
          <w:sz w:val="24"/>
          <w:szCs w:val="24"/>
        </w:rPr>
        <w:t>系</w:t>
      </w:r>
      <w:r>
        <w:rPr>
          <w:rFonts w:ascii="仿宋" w:hAnsi="仿宋" w:eastAsia="仿宋" w:cs="仿宋"/>
          <w:spacing w:val="15"/>
          <w:sz w:val="24"/>
          <w:szCs w:val="24"/>
          <w:u w:val="single" w:color="auto"/>
        </w:rPr>
        <w:t xml:space="preserve">     </w:t>
      </w:r>
      <w:r>
        <w:rPr>
          <w:rFonts w:ascii="仿宋" w:hAnsi="仿宋" w:eastAsia="仿宋" w:cs="仿宋"/>
          <w:spacing w:val="-12"/>
          <w:sz w:val="24"/>
          <w:szCs w:val="24"/>
        </w:rPr>
        <w:t>（投标人名称）的法定代表人。</w:t>
      </w:r>
    </w:p>
    <w:p>
      <w:pPr>
        <w:spacing w:before="1" w:line="223" w:lineRule="auto"/>
        <w:ind w:left="643"/>
        <w:rPr>
          <w:rFonts w:ascii="仿宋" w:hAnsi="仿宋" w:eastAsia="仿宋" w:cs="仿宋"/>
          <w:sz w:val="24"/>
          <w:szCs w:val="24"/>
        </w:rPr>
      </w:pPr>
      <w:r>
        <w:rPr>
          <w:rFonts w:ascii="仿宋" w:hAnsi="仿宋" w:eastAsia="仿宋" w:cs="仿宋"/>
          <w:spacing w:val="-8"/>
          <w:sz w:val="24"/>
          <w:szCs w:val="24"/>
        </w:rPr>
        <w:t>特此证明。</w:t>
      </w:r>
    </w:p>
    <w:p>
      <w:pPr>
        <w:spacing w:before="46"/>
      </w:pPr>
    </w:p>
    <w:p>
      <w:pPr>
        <w:spacing w:before="46"/>
      </w:pPr>
    </w:p>
    <w:tbl>
      <w:tblPr>
        <w:tblStyle w:val="11"/>
        <w:tblW w:w="8323" w:type="dxa"/>
        <w:tblInd w:w="11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2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613" w:hRule="atLeast"/>
        </w:trPr>
        <w:tc>
          <w:tcPr>
            <w:tcW w:w="8323"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12"/>
              <w:spacing w:before="78" w:line="222" w:lineRule="auto"/>
              <w:ind w:left="2294"/>
            </w:pPr>
            <w:r>
              <w:rPr>
                <w:spacing w:val="-3"/>
              </w:rPr>
              <w:t>（附法定代表人身份证扫描件正、反面）</w:t>
            </w:r>
          </w:p>
        </w:tc>
      </w:tr>
    </w:tbl>
    <w:p>
      <w:pPr>
        <w:pStyle w:val="4"/>
        <w:spacing w:line="257" w:lineRule="auto"/>
      </w:pPr>
    </w:p>
    <w:p>
      <w:pPr>
        <w:pStyle w:val="4"/>
        <w:spacing w:line="257" w:lineRule="auto"/>
      </w:pPr>
    </w:p>
    <w:p>
      <w:pPr>
        <w:pStyle w:val="4"/>
        <w:spacing w:line="258" w:lineRule="auto"/>
      </w:pPr>
    </w:p>
    <w:p>
      <w:pPr>
        <w:pStyle w:val="4"/>
        <w:spacing w:line="258" w:lineRule="auto"/>
      </w:pPr>
    </w:p>
    <w:p>
      <w:pPr>
        <w:spacing w:before="78" w:line="222" w:lineRule="auto"/>
        <w:ind w:left="165"/>
        <w:rPr>
          <w:rFonts w:ascii="仿宋" w:hAnsi="仿宋" w:eastAsia="仿宋" w:cs="仿宋"/>
          <w:sz w:val="24"/>
          <w:szCs w:val="24"/>
        </w:rPr>
      </w:pPr>
      <w:r>
        <w:rPr>
          <w:rFonts w:ascii="仿宋" w:hAnsi="仿宋" w:eastAsia="仿宋" w:cs="仿宋"/>
          <w:spacing w:val="-12"/>
          <w:sz w:val="24"/>
          <w:szCs w:val="24"/>
        </w:rPr>
        <w:t>投标人</w:t>
      </w:r>
      <w:r>
        <w:rPr>
          <w:rFonts w:ascii="仿宋" w:hAnsi="仿宋" w:eastAsia="仿宋" w:cs="仿宋"/>
          <w:spacing w:val="-42"/>
          <w:sz w:val="24"/>
          <w:szCs w:val="24"/>
        </w:rPr>
        <w:t>：</w:t>
      </w:r>
      <w:r>
        <w:rPr>
          <w:rFonts w:ascii="仿宋" w:hAnsi="仿宋" w:eastAsia="仿宋" w:cs="仿宋"/>
          <w:spacing w:val="16"/>
          <w:sz w:val="24"/>
          <w:szCs w:val="24"/>
          <w:u w:val="single" w:color="auto"/>
        </w:rPr>
        <w:t xml:space="preserve">      </w:t>
      </w:r>
      <w:r>
        <w:rPr>
          <w:rFonts w:ascii="仿宋" w:hAnsi="仿宋" w:eastAsia="仿宋" w:cs="仿宋"/>
          <w:spacing w:val="-42"/>
          <w:sz w:val="24"/>
          <w:szCs w:val="24"/>
        </w:rPr>
        <w:t>（</w:t>
      </w:r>
      <w:r>
        <w:rPr>
          <w:rFonts w:ascii="仿宋" w:hAnsi="仿宋" w:eastAsia="仿宋" w:cs="仿宋"/>
          <w:spacing w:val="-12"/>
          <w:sz w:val="24"/>
          <w:szCs w:val="24"/>
        </w:rPr>
        <w:t>电子章）</w:t>
      </w:r>
    </w:p>
    <w:p>
      <w:pPr>
        <w:spacing w:before="192" w:line="222" w:lineRule="auto"/>
        <w:ind w:left="255"/>
        <w:rPr>
          <w:rFonts w:ascii="仿宋" w:hAnsi="仿宋" w:eastAsia="仿宋" w:cs="仿宋"/>
          <w:sz w:val="24"/>
          <w:szCs w:val="24"/>
        </w:rPr>
      </w:pPr>
      <w:r>
        <w:rPr>
          <w:rFonts w:ascii="仿宋" w:hAnsi="仿宋" w:eastAsia="仿宋" w:cs="仿宋"/>
          <w:spacing w:val="-17"/>
          <w:sz w:val="24"/>
          <w:szCs w:val="24"/>
        </w:rPr>
        <w:t>日</w:t>
      </w:r>
      <w:r>
        <w:rPr>
          <w:rFonts w:ascii="仿宋" w:hAnsi="仿宋" w:eastAsia="仿宋" w:cs="仿宋"/>
          <w:spacing w:val="7"/>
          <w:sz w:val="24"/>
          <w:szCs w:val="24"/>
        </w:rPr>
        <w:t xml:space="preserve">   </w:t>
      </w:r>
      <w:r>
        <w:rPr>
          <w:rFonts w:ascii="仿宋" w:hAnsi="仿宋" w:eastAsia="仿宋" w:cs="仿宋"/>
          <w:spacing w:val="-17"/>
          <w:sz w:val="24"/>
          <w:szCs w:val="24"/>
        </w:rPr>
        <w:t>期:</w:t>
      </w:r>
      <w:r>
        <w:rPr>
          <w:rFonts w:ascii="仿宋" w:hAnsi="仿宋" w:eastAsia="仿宋" w:cs="仿宋"/>
          <w:spacing w:val="-17"/>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7"/>
          <w:sz w:val="24"/>
          <w:szCs w:val="24"/>
        </w:rPr>
        <w:t>年</w:t>
      </w:r>
      <w:r>
        <w:rPr>
          <w:rFonts w:ascii="仿宋" w:hAnsi="仿宋" w:eastAsia="仿宋" w:cs="仿宋"/>
          <w:spacing w:val="29"/>
          <w:sz w:val="24"/>
          <w:szCs w:val="24"/>
          <w:u w:val="single" w:color="auto"/>
        </w:rPr>
        <w:t xml:space="preserve">    </w:t>
      </w:r>
      <w:r>
        <w:rPr>
          <w:rFonts w:ascii="仿宋" w:hAnsi="仿宋" w:eastAsia="仿宋" w:cs="仿宋"/>
          <w:spacing w:val="-89"/>
          <w:sz w:val="24"/>
          <w:szCs w:val="24"/>
        </w:rPr>
        <w:t xml:space="preserve"> </w:t>
      </w:r>
      <w:r>
        <w:rPr>
          <w:rFonts w:ascii="仿宋" w:hAnsi="仿宋" w:eastAsia="仿宋" w:cs="仿宋"/>
          <w:spacing w:val="-17"/>
          <w:sz w:val="24"/>
          <w:szCs w:val="24"/>
        </w:rPr>
        <w:t>月</w:t>
      </w:r>
      <w:r>
        <w:rPr>
          <w:rFonts w:ascii="仿宋" w:hAnsi="仿宋" w:eastAsia="仿宋" w:cs="仿宋"/>
          <w:spacing w:val="-17"/>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7"/>
          <w:sz w:val="24"/>
          <w:szCs w:val="24"/>
        </w:rPr>
        <w:t>日</w:t>
      </w:r>
    </w:p>
    <w:p>
      <w:pPr>
        <w:spacing w:line="222" w:lineRule="auto"/>
        <w:rPr>
          <w:rFonts w:ascii="仿宋" w:hAnsi="仿宋" w:eastAsia="仿宋" w:cs="仿宋"/>
          <w:sz w:val="24"/>
          <w:szCs w:val="24"/>
        </w:rPr>
        <w:sectPr>
          <w:footerReference r:id="rId42" w:type="default"/>
          <w:pgSz w:w="11907" w:h="16840"/>
          <w:pgMar w:top="1389" w:right="1683" w:bottom="1184" w:left="1786" w:header="0" w:footer="1015" w:gutter="0"/>
          <w:cols w:space="720" w:num="1"/>
        </w:sectPr>
      </w:pPr>
    </w:p>
    <w:p>
      <w:pPr>
        <w:tabs>
          <w:tab w:val="left" w:pos="1035"/>
        </w:tabs>
        <w:spacing w:before="190" w:line="368" w:lineRule="auto"/>
        <w:ind w:left="59" w:right="962" w:firstLine="30"/>
        <w:jc w:val="center"/>
        <w:rPr>
          <w:rFonts w:ascii="仿宋" w:hAnsi="仿宋" w:eastAsia="仿宋" w:cs="仿宋"/>
          <w:spacing w:val="-14"/>
          <w:sz w:val="24"/>
          <w:szCs w:val="24"/>
        </w:rPr>
      </w:pPr>
      <w:r>
        <w:rPr>
          <w:rFonts w:hint="eastAsia" w:ascii="仿宋" w:hAnsi="仿宋" w:eastAsia="仿宋" w:cs="仿宋"/>
          <w:spacing w:val="-14"/>
          <w:sz w:val="24"/>
          <w:szCs w:val="24"/>
          <w:lang w:eastAsia="zh-CN"/>
        </w:rPr>
        <w:t>（</w:t>
      </w:r>
      <w:r>
        <w:rPr>
          <w:rFonts w:hint="eastAsia" w:ascii="仿宋" w:hAnsi="仿宋" w:eastAsia="仿宋" w:cs="仿宋"/>
          <w:spacing w:val="-14"/>
          <w:sz w:val="24"/>
          <w:szCs w:val="24"/>
          <w:lang w:val="en-US" w:eastAsia="zh-CN"/>
        </w:rPr>
        <w:t>二</w:t>
      </w:r>
      <w:r>
        <w:rPr>
          <w:rFonts w:hint="eastAsia" w:ascii="仿宋" w:hAnsi="仿宋" w:eastAsia="仿宋" w:cs="仿宋"/>
          <w:spacing w:val="-14"/>
          <w:sz w:val="24"/>
          <w:szCs w:val="24"/>
          <w:lang w:eastAsia="zh-CN"/>
        </w:rPr>
        <w:t>）</w:t>
      </w:r>
      <w:r>
        <w:rPr>
          <w:rFonts w:ascii="仿宋" w:hAnsi="仿宋" w:eastAsia="仿宋" w:cs="仿宋"/>
          <w:spacing w:val="-14"/>
          <w:sz w:val="24"/>
          <w:szCs w:val="24"/>
        </w:rPr>
        <w:t xml:space="preserve">  授权委托书</w:t>
      </w:r>
    </w:p>
    <w:p>
      <w:pPr>
        <w:pStyle w:val="4"/>
        <w:spacing w:line="479" w:lineRule="auto"/>
      </w:pPr>
    </w:p>
    <w:p>
      <w:pPr>
        <w:spacing w:before="78" w:line="221" w:lineRule="auto"/>
        <w:ind w:left="808"/>
        <w:rPr>
          <w:rFonts w:ascii="仿宋" w:hAnsi="仿宋" w:eastAsia="仿宋" w:cs="仿宋"/>
          <w:sz w:val="24"/>
          <w:szCs w:val="24"/>
        </w:rPr>
      </w:pPr>
      <w:r>
        <w:rPr>
          <w:rFonts w:ascii="仿宋" w:hAnsi="仿宋" w:eastAsia="仿宋" w:cs="仿宋"/>
          <w:spacing w:val="-19"/>
          <w:sz w:val="24"/>
          <w:szCs w:val="24"/>
        </w:rPr>
        <w:t>本人</w:t>
      </w:r>
      <w:r>
        <w:rPr>
          <w:rFonts w:ascii="仿宋" w:hAnsi="仿宋" w:eastAsia="仿宋" w:cs="仿宋"/>
          <w:spacing w:val="3"/>
          <w:sz w:val="24"/>
          <w:szCs w:val="24"/>
          <w:u w:val="single" w:color="auto"/>
        </w:rPr>
        <w:t xml:space="preserve">               </w:t>
      </w:r>
      <w:r>
        <w:rPr>
          <w:rFonts w:ascii="仿宋" w:hAnsi="仿宋" w:eastAsia="仿宋" w:cs="仿宋"/>
          <w:spacing w:val="-19"/>
          <w:sz w:val="24"/>
          <w:szCs w:val="24"/>
        </w:rPr>
        <w:t>（姓名）系</w:t>
      </w:r>
      <w:r>
        <w:rPr>
          <w:rFonts w:ascii="仿宋" w:hAnsi="仿宋" w:eastAsia="仿宋" w:cs="仿宋"/>
          <w:spacing w:val="3"/>
          <w:sz w:val="24"/>
          <w:szCs w:val="24"/>
          <w:u w:val="single" w:color="auto"/>
        </w:rPr>
        <w:t xml:space="preserve">                         </w:t>
      </w:r>
      <w:r>
        <w:rPr>
          <w:rFonts w:ascii="仿宋" w:hAnsi="仿宋" w:eastAsia="仿宋" w:cs="仿宋"/>
          <w:spacing w:val="-19"/>
          <w:sz w:val="24"/>
          <w:szCs w:val="24"/>
        </w:rPr>
        <w:t>（投标人名称）</w:t>
      </w:r>
    </w:p>
    <w:p>
      <w:pPr>
        <w:tabs>
          <w:tab w:val="left" w:pos="1035"/>
        </w:tabs>
        <w:spacing w:before="190" w:line="368" w:lineRule="auto"/>
        <w:ind w:left="59" w:right="962" w:firstLine="30"/>
        <w:rPr>
          <w:rFonts w:ascii="仿宋" w:hAnsi="仿宋" w:eastAsia="仿宋" w:cs="仿宋"/>
          <w:sz w:val="24"/>
          <w:szCs w:val="24"/>
        </w:rPr>
      </w:pPr>
      <w:r>
        <w:rPr>
          <w:rFonts w:ascii="仿宋" w:hAnsi="仿宋" w:eastAsia="仿宋" w:cs="仿宋"/>
          <w:spacing w:val="-14"/>
          <w:sz w:val="24"/>
          <w:szCs w:val="24"/>
        </w:rPr>
        <w:t>的法定代表人，现委托</w:t>
      </w:r>
      <w:r>
        <w:rPr>
          <w:rFonts w:ascii="仿宋" w:hAnsi="仿宋" w:eastAsia="仿宋" w:cs="仿宋"/>
          <w:spacing w:val="-14"/>
          <w:sz w:val="24"/>
          <w:szCs w:val="24"/>
          <w:u w:val="single" w:color="auto"/>
        </w:rPr>
        <w:t xml:space="preserve">            </w:t>
      </w:r>
      <w:r>
        <w:rPr>
          <w:rFonts w:ascii="仿宋" w:hAnsi="仿宋" w:eastAsia="仿宋" w:cs="仿宋"/>
          <w:spacing w:val="-15"/>
          <w:sz w:val="24"/>
          <w:szCs w:val="24"/>
          <w:u w:val="single" w:color="auto"/>
        </w:rPr>
        <w:t xml:space="preserve"> </w:t>
      </w:r>
      <w:r>
        <w:rPr>
          <w:rFonts w:ascii="仿宋" w:hAnsi="仿宋" w:eastAsia="仿宋" w:cs="仿宋"/>
          <w:spacing w:val="-15"/>
          <w:sz w:val="24"/>
          <w:szCs w:val="24"/>
        </w:rPr>
        <w:t>（姓名，</w:t>
      </w:r>
      <w:r>
        <w:rPr>
          <w:rFonts w:ascii="仿宋" w:hAnsi="仿宋" w:eastAsia="仿宋" w:cs="仿宋"/>
          <w:spacing w:val="36"/>
          <w:sz w:val="24"/>
          <w:szCs w:val="24"/>
        </w:rPr>
        <w:t xml:space="preserve"> </w:t>
      </w:r>
      <w:r>
        <w:rPr>
          <w:rFonts w:ascii="仿宋" w:hAnsi="仿宋" w:eastAsia="仿宋" w:cs="仿宋"/>
          <w:spacing w:val="-15"/>
          <w:sz w:val="24"/>
          <w:szCs w:val="24"/>
        </w:rPr>
        <w:t>职务，</w:t>
      </w:r>
      <w:r>
        <w:rPr>
          <w:rFonts w:ascii="仿宋" w:hAnsi="仿宋" w:eastAsia="仿宋" w:cs="仿宋"/>
          <w:spacing w:val="52"/>
          <w:sz w:val="24"/>
          <w:szCs w:val="24"/>
        </w:rPr>
        <w:t xml:space="preserve"> </w:t>
      </w:r>
      <w:r>
        <w:rPr>
          <w:rFonts w:ascii="仿宋" w:hAnsi="仿宋" w:eastAsia="仿宋" w:cs="仿宋"/>
          <w:spacing w:val="-15"/>
          <w:sz w:val="24"/>
          <w:szCs w:val="24"/>
        </w:rPr>
        <w:t>联系方式）为我方代理人。代理</w:t>
      </w:r>
      <w:r>
        <w:rPr>
          <w:rFonts w:ascii="仿宋" w:hAnsi="仿宋" w:eastAsia="仿宋" w:cs="仿宋"/>
          <w:sz w:val="24"/>
          <w:szCs w:val="24"/>
        </w:rPr>
        <w:t xml:space="preserve">  </w:t>
      </w:r>
      <w:r>
        <w:rPr>
          <w:rFonts w:ascii="仿宋" w:hAnsi="仿宋" w:eastAsia="仿宋" w:cs="仿宋"/>
          <w:spacing w:val="-4"/>
          <w:sz w:val="24"/>
          <w:szCs w:val="24"/>
        </w:rPr>
        <w:t>人根据授权，以我方名义签署、澄清、说明、补正、递交、撤回、</w:t>
      </w:r>
      <w:r>
        <w:rPr>
          <w:rFonts w:ascii="仿宋" w:hAnsi="仿宋" w:eastAsia="仿宋" w:cs="仿宋"/>
          <w:spacing w:val="-5"/>
          <w:sz w:val="24"/>
          <w:szCs w:val="24"/>
        </w:rPr>
        <w:t>修改</w:t>
      </w:r>
      <w:r>
        <w:rPr>
          <w:rFonts w:ascii="仿宋" w:hAnsi="仿宋" w:eastAsia="仿宋" w:cs="仿宋"/>
          <w:spacing w:val="7"/>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z w:val="24"/>
          <w:szCs w:val="24"/>
          <w:u w:val="single" w:color="auto"/>
        </w:rPr>
        <w:tab/>
      </w:r>
      <w:r>
        <w:rPr>
          <w:rFonts w:ascii="仿宋" w:hAnsi="仿宋" w:eastAsia="仿宋" w:cs="仿宋"/>
          <w:spacing w:val="-8"/>
          <w:sz w:val="24"/>
          <w:szCs w:val="24"/>
        </w:rPr>
        <w:t>（项目名称及项目编号）投标文件、签订合同和处理有关事宜，其法律后果</w:t>
      </w:r>
    </w:p>
    <w:p>
      <w:pPr>
        <w:spacing w:line="223" w:lineRule="auto"/>
        <w:ind w:left="106"/>
        <w:rPr>
          <w:rFonts w:ascii="仿宋" w:hAnsi="仿宋" w:eastAsia="仿宋" w:cs="仿宋"/>
          <w:sz w:val="24"/>
          <w:szCs w:val="24"/>
        </w:rPr>
      </w:pPr>
      <w:r>
        <w:rPr>
          <w:rFonts w:ascii="仿宋" w:hAnsi="仿宋" w:eastAsia="仿宋" w:cs="仿宋"/>
          <w:spacing w:val="-14"/>
          <w:sz w:val="24"/>
          <w:szCs w:val="24"/>
        </w:rPr>
        <w:t>由我方承担。</w:t>
      </w:r>
    </w:p>
    <w:p>
      <w:pPr>
        <w:spacing w:before="152" w:line="222" w:lineRule="auto"/>
        <w:ind w:left="575"/>
        <w:rPr>
          <w:rFonts w:ascii="仿宋" w:hAnsi="仿宋" w:eastAsia="仿宋" w:cs="仿宋"/>
          <w:sz w:val="24"/>
          <w:szCs w:val="24"/>
        </w:rPr>
      </w:pPr>
      <w:r>
        <w:rPr>
          <w:rFonts w:ascii="仿宋" w:hAnsi="仿宋" w:eastAsia="仿宋" w:cs="仿宋"/>
          <w:spacing w:val="-5"/>
          <w:sz w:val="24"/>
          <w:szCs w:val="24"/>
        </w:rPr>
        <w:t>我方对被授权人的签名事项负全部责任。</w:t>
      </w:r>
    </w:p>
    <w:p>
      <w:pPr>
        <w:spacing w:before="230" w:line="367" w:lineRule="auto"/>
        <w:ind w:left="86" w:right="1133" w:firstLine="480"/>
        <w:rPr>
          <w:rFonts w:ascii="仿宋" w:hAnsi="仿宋" w:eastAsia="仿宋" w:cs="仿宋"/>
          <w:sz w:val="24"/>
          <w:szCs w:val="24"/>
        </w:rPr>
      </w:pPr>
      <w:r>
        <w:rPr>
          <w:rFonts w:ascii="仿宋" w:hAnsi="仿宋" w:eastAsia="仿宋" w:cs="仿宋"/>
          <w:spacing w:val="-7"/>
          <w:sz w:val="24"/>
          <w:szCs w:val="24"/>
        </w:rPr>
        <w:t>在贵单位收到我方撤销授权的书面通知以前，本授权</w:t>
      </w:r>
      <w:r>
        <w:rPr>
          <w:rFonts w:ascii="仿宋" w:hAnsi="仿宋" w:eastAsia="仿宋" w:cs="仿宋"/>
          <w:spacing w:val="-8"/>
          <w:sz w:val="24"/>
          <w:szCs w:val="24"/>
        </w:rPr>
        <w:t>书一直有效。被授权人在授</w:t>
      </w:r>
      <w:r>
        <w:rPr>
          <w:rFonts w:ascii="仿宋" w:hAnsi="仿宋" w:eastAsia="仿宋" w:cs="仿宋"/>
          <w:sz w:val="24"/>
          <w:szCs w:val="24"/>
        </w:rPr>
        <w:t xml:space="preserve"> </w:t>
      </w:r>
      <w:r>
        <w:rPr>
          <w:rFonts w:ascii="仿宋" w:hAnsi="仿宋" w:eastAsia="仿宋" w:cs="仿宋"/>
          <w:spacing w:val="-6"/>
          <w:sz w:val="24"/>
          <w:szCs w:val="24"/>
        </w:rPr>
        <w:t>权书有效期内签署的所有文件不因授权的撤销而失效。</w:t>
      </w:r>
      <w:r>
        <w:rPr>
          <w:rFonts w:ascii="仿宋" w:hAnsi="仿宋" w:eastAsia="仿宋" w:cs="仿宋"/>
          <w:spacing w:val="-7"/>
          <w:sz w:val="24"/>
          <w:szCs w:val="24"/>
        </w:rPr>
        <w:t>除我方书面撤销授权外，本授</w:t>
      </w:r>
    </w:p>
    <w:p>
      <w:pPr>
        <w:spacing w:line="220" w:lineRule="auto"/>
        <w:ind w:left="86"/>
        <w:rPr>
          <w:rFonts w:ascii="仿宋" w:hAnsi="仿宋" w:eastAsia="仿宋" w:cs="仿宋"/>
          <w:sz w:val="24"/>
          <w:szCs w:val="24"/>
        </w:rPr>
      </w:pPr>
      <w:r>
        <w:rPr>
          <w:rFonts w:ascii="仿宋" w:hAnsi="仿宋" w:eastAsia="仿宋" w:cs="仿宋"/>
          <w:spacing w:val="-4"/>
          <w:sz w:val="24"/>
          <w:szCs w:val="24"/>
        </w:rPr>
        <w:t>权书自投标截止之日起直至我方的投标有效期</w:t>
      </w:r>
      <w:r>
        <w:rPr>
          <w:rFonts w:ascii="仿宋" w:hAnsi="仿宋" w:eastAsia="仿宋" w:cs="仿宋"/>
          <w:spacing w:val="-5"/>
          <w:sz w:val="24"/>
          <w:szCs w:val="24"/>
        </w:rPr>
        <w:t>结束前始终有效。</w:t>
      </w:r>
    </w:p>
    <w:p>
      <w:pPr>
        <w:spacing w:before="158" w:line="219" w:lineRule="auto"/>
        <w:ind w:left="564"/>
        <w:rPr>
          <w:rFonts w:ascii="仿宋" w:hAnsi="仿宋" w:eastAsia="仿宋" w:cs="仿宋"/>
          <w:sz w:val="24"/>
          <w:szCs w:val="24"/>
        </w:rPr>
      </w:pPr>
      <w:r>
        <w:rPr>
          <w:rFonts w:ascii="仿宋" w:hAnsi="仿宋" w:eastAsia="仿宋" w:cs="仿宋"/>
          <w:spacing w:val="-4"/>
          <w:sz w:val="24"/>
          <w:szCs w:val="24"/>
        </w:rPr>
        <w:t>被授权人无转委托权，特此委托。</w:t>
      </w:r>
    </w:p>
    <w:p>
      <w:pPr>
        <w:spacing w:line="17" w:lineRule="exact"/>
      </w:pPr>
    </w:p>
    <w:tbl>
      <w:tblPr>
        <w:tblStyle w:val="11"/>
        <w:tblW w:w="98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30"/>
        <w:gridCol w:w="49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45" w:hRule="atLeast"/>
        </w:trPr>
        <w:tc>
          <w:tcPr>
            <w:tcW w:w="4930"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12"/>
              <w:spacing w:before="78" w:line="222" w:lineRule="auto"/>
              <w:ind w:left="1232"/>
            </w:pPr>
            <w:r>
              <w:rPr>
                <w:spacing w:val="-2"/>
              </w:rPr>
              <w:t>法定代表人身份证（1）</w:t>
            </w:r>
          </w:p>
        </w:tc>
        <w:tc>
          <w:tcPr>
            <w:tcW w:w="4930"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12"/>
              <w:spacing w:before="78" w:line="222" w:lineRule="auto"/>
              <w:ind w:left="1224"/>
            </w:pPr>
            <w:r>
              <w:rPr>
                <w:spacing w:val="-4"/>
              </w:rPr>
              <w:t>法定代表人身份证（2）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8" w:hRule="atLeast"/>
        </w:trPr>
        <w:tc>
          <w:tcPr>
            <w:tcW w:w="4930"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12"/>
              <w:spacing w:before="78" w:line="222" w:lineRule="auto"/>
              <w:ind w:left="634"/>
            </w:pPr>
            <w:r>
              <w:rPr>
                <w:spacing w:val="-2"/>
              </w:rPr>
              <w:t>法定代表人授权委托人身份证（1）</w:t>
            </w:r>
          </w:p>
        </w:tc>
        <w:tc>
          <w:tcPr>
            <w:tcW w:w="4930"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12"/>
              <w:spacing w:before="78" w:line="222" w:lineRule="auto"/>
              <w:ind w:left="634"/>
            </w:pPr>
            <w:r>
              <w:rPr>
                <w:spacing w:val="-3"/>
              </w:rPr>
              <w:t>法定代表人授权委托人身份证（2）</w:t>
            </w:r>
          </w:p>
        </w:tc>
      </w:tr>
    </w:tbl>
    <w:p>
      <w:pPr>
        <w:pStyle w:val="4"/>
        <w:spacing w:line="257" w:lineRule="auto"/>
      </w:pPr>
    </w:p>
    <w:p>
      <w:pPr>
        <w:pStyle w:val="4"/>
        <w:spacing w:line="257" w:lineRule="auto"/>
      </w:pPr>
    </w:p>
    <w:p>
      <w:pPr>
        <w:pStyle w:val="4"/>
        <w:spacing w:line="257" w:lineRule="auto"/>
      </w:pPr>
    </w:p>
    <w:p>
      <w:pPr>
        <w:pStyle w:val="4"/>
        <w:spacing w:line="258" w:lineRule="auto"/>
      </w:pPr>
    </w:p>
    <w:p>
      <w:pPr>
        <w:spacing w:before="79" w:line="222" w:lineRule="auto"/>
        <w:ind w:left="86"/>
        <w:rPr>
          <w:rFonts w:ascii="仿宋" w:hAnsi="仿宋" w:eastAsia="仿宋" w:cs="仿宋"/>
          <w:sz w:val="24"/>
          <w:szCs w:val="24"/>
        </w:rPr>
      </w:pPr>
      <w:r>
        <w:rPr>
          <w:rFonts w:ascii="仿宋" w:hAnsi="仿宋" w:eastAsia="仿宋" w:cs="仿宋"/>
          <w:spacing w:val="-12"/>
          <w:sz w:val="24"/>
          <w:szCs w:val="24"/>
        </w:rPr>
        <w:t>投标人</w:t>
      </w:r>
      <w:r>
        <w:rPr>
          <w:rFonts w:ascii="仿宋" w:hAnsi="仿宋" w:eastAsia="仿宋" w:cs="仿宋"/>
          <w:spacing w:val="-42"/>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42"/>
          <w:sz w:val="24"/>
          <w:szCs w:val="24"/>
        </w:rPr>
        <w:t>（</w:t>
      </w:r>
      <w:r>
        <w:rPr>
          <w:rFonts w:ascii="仿宋" w:hAnsi="仿宋" w:eastAsia="仿宋" w:cs="仿宋"/>
          <w:spacing w:val="-12"/>
          <w:sz w:val="24"/>
          <w:szCs w:val="24"/>
        </w:rPr>
        <w:t>电子章）</w:t>
      </w:r>
    </w:p>
    <w:p>
      <w:pPr>
        <w:spacing w:before="189" w:line="222" w:lineRule="auto"/>
        <w:ind w:left="94"/>
        <w:rPr>
          <w:rFonts w:ascii="仿宋" w:hAnsi="仿宋" w:eastAsia="仿宋" w:cs="仿宋"/>
          <w:sz w:val="24"/>
          <w:szCs w:val="24"/>
        </w:rPr>
      </w:pPr>
      <w:r>
        <w:rPr>
          <w:rFonts w:ascii="仿宋" w:hAnsi="仿宋" w:eastAsia="仿宋" w:cs="仿宋"/>
          <w:spacing w:val="-15"/>
          <w:sz w:val="24"/>
          <w:szCs w:val="24"/>
        </w:rPr>
        <w:t>法定代表人或授权委托人</w:t>
      </w:r>
      <w:r>
        <w:rPr>
          <w:rFonts w:ascii="仿宋" w:hAnsi="仿宋" w:eastAsia="仿宋" w:cs="仿宋"/>
          <w:spacing w:val="-33"/>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33"/>
          <w:sz w:val="24"/>
          <w:szCs w:val="24"/>
        </w:rPr>
        <w:t>（</w:t>
      </w:r>
      <w:r>
        <w:rPr>
          <w:rFonts w:ascii="仿宋" w:hAnsi="仿宋" w:eastAsia="仿宋" w:cs="仿宋"/>
          <w:spacing w:val="-15"/>
          <w:sz w:val="24"/>
          <w:szCs w:val="24"/>
        </w:rPr>
        <w:t>电子签章）</w:t>
      </w:r>
    </w:p>
    <w:p>
      <w:pPr>
        <w:spacing w:before="191" w:line="222" w:lineRule="auto"/>
        <w:ind w:left="174"/>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1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20"/>
          <w:sz w:val="24"/>
          <w:szCs w:val="24"/>
        </w:rPr>
        <w:t>年</w:t>
      </w:r>
      <w:r>
        <w:rPr>
          <w:rFonts w:ascii="仿宋" w:hAnsi="仿宋" w:eastAsia="仿宋" w:cs="仿宋"/>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0"/>
          <w:sz w:val="24"/>
          <w:szCs w:val="24"/>
        </w:rPr>
        <w:t>月</w:t>
      </w:r>
      <w:r>
        <w:rPr>
          <w:rFonts w:ascii="仿宋" w:hAnsi="仿宋" w:eastAsia="仿宋" w:cs="仿宋"/>
          <w:spacing w:val="-20"/>
          <w:sz w:val="24"/>
          <w:szCs w:val="24"/>
          <w:u w:val="single" w:color="auto"/>
        </w:rPr>
        <w:t xml:space="preserve">      </w:t>
      </w:r>
      <w:r>
        <w:rPr>
          <w:rFonts w:ascii="仿宋" w:hAnsi="仿宋" w:eastAsia="仿宋" w:cs="仿宋"/>
          <w:spacing w:val="-55"/>
          <w:sz w:val="24"/>
          <w:szCs w:val="24"/>
        </w:rPr>
        <w:t xml:space="preserve"> </w:t>
      </w:r>
      <w:r>
        <w:rPr>
          <w:rFonts w:ascii="仿宋" w:hAnsi="仿宋" w:eastAsia="仿宋" w:cs="仿宋"/>
          <w:spacing w:val="-20"/>
          <w:sz w:val="24"/>
          <w:szCs w:val="24"/>
        </w:rPr>
        <w:t>日</w:t>
      </w:r>
    </w:p>
    <w:p>
      <w:pPr>
        <w:spacing w:line="222" w:lineRule="auto"/>
        <w:rPr>
          <w:rFonts w:ascii="仿宋" w:hAnsi="仿宋" w:eastAsia="仿宋" w:cs="仿宋"/>
          <w:sz w:val="24"/>
          <w:szCs w:val="24"/>
        </w:rPr>
        <w:sectPr>
          <w:footerReference r:id="rId43" w:type="default"/>
          <w:pgSz w:w="11907" w:h="16840"/>
          <w:pgMar w:top="1431" w:right="624" w:bottom="1184" w:left="1416" w:header="0" w:footer="1015" w:gutter="0"/>
          <w:cols w:space="720" w:num="1"/>
        </w:sectPr>
      </w:pPr>
    </w:p>
    <w:p>
      <w:pPr>
        <w:pStyle w:val="4"/>
        <w:spacing w:line="335" w:lineRule="auto"/>
      </w:pPr>
    </w:p>
    <w:p>
      <w:pPr>
        <w:spacing w:before="91" w:line="223" w:lineRule="auto"/>
        <w:ind w:left="3699"/>
        <w:outlineLvl w:val="1"/>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三、资格审查</w:t>
      </w:r>
    </w:p>
    <w:p>
      <w:pPr>
        <w:pStyle w:val="4"/>
        <w:spacing w:line="417" w:lineRule="auto"/>
      </w:pPr>
    </w:p>
    <w:p>
      <w:pPr>
        <w:spacing w:before="78" w:line="222" w:lineRule="auto"/>
        <w:ind w:left="240"/>
        <w:rPr>
          <w:rFonts w:ascii="仿宋" w:hAnsi="仿宋" w:eastAsia="仿宋" w:cs="仿宋"/>
          <w:sz w:val="24"/>
          <w:szCs w:val="24"/>
        </w:rPr>
      </w:pPr>
      <w:r>
        <w:rPr>
          <w:rFonts w:ascii="仿宋" w:hAnsi="仿宋" w:eastAsia="仿宋" w:cs="仿宋"/>
          <w:spacing w:val="-3"/>
          <w:sz w:val="24"/>
          <w:szCs w:val="24"/>
        </w:rPr>
        <w:t>（1）投标人基本信息</w:t>
      </w:r>
    </w:p>
    <w:p>
      <w:pPr>
        <w:spacing w:before="110" w:line="221" w:lineRule="auto"/>
        <w:ind w:left="240"/>
        <w:rPr>
          <w:rFonts w:ascii="仿宋" w:hAnsi="仿宋" w:eastAsia="仿宋" w:cs="仿宋"/>
          <w:sz w:val="24"/>
          <w:szCs w:val="24"/>
        </w:rPr>
      </w:pPr>
      <w:r>
        <w:rPr>
          <w:rFonts w:ascii="仿宋" w:hAnsi="仿宋" w:eastAsia="仿宋" w:cs="仿宋"/>
          <w:spacing w:val="-2"/>
          <w:sz w:val="24"/>
          <w:szCs w:val="24"/>
        </w:rPr>
        <w:t>（2）无财政部门不良行为承诺函</w:t>
      </w:r>
    </w:p>
    <w:p>
      <w:pPr>
        <w:spacing w:before="113" w:line="401" w:lineRule="exact"/>
        <w:ind w:left="240"/>
        <w:rPr>
          <w:rFonts w:ascii="仿宋" w:hAnsi="仿宋" w:eastAsia="仿宋" w:cs="仿宋"/>
          <w:sz w:val="24"/>
          <w:szCs w:val="24"/>
        </w:rPr>
      </w:pPr>
      <w:r>
        <w:rPr>
          <w:rFonts w:ascii="仿宋" w:hAnsi="仿宋" w:eastAsia="仿宋" w:cs="仿宋"/>
          <w:spacing w:val="-2"/>
          <w:position w:val="11"/>
          <w:sz w:val="24"/>
          <w:szCs w:val="24"/>
        </w:rPr>
        <w:t>（3）无行政或经济关联的书面声明</w:t>
      </w:r>
    </w:p>
    <w:p>
      <w:pPr>
        <w:spacing w:line="223" w:lineRule="auto"/>
        <w:ind w:left="240"/>
        <w:rPr>
          <w:rFonts w:ascii="仿宋" w:hAnsi="仿宋" w:eastAsia="仿宋" w:cs="仿宋"/>
          <w:sz w:val="24"/>
          <w:szCs w:val="24"/>
        </w:rPr>
      </w:pPr>
      <w:r>
        <w:rPr>
          <w:rFonts w:ascii="仿宋" w:hAnsi="仿宋" w:eastAsia="仿宋" w:cs="仿宋"/>
          <w:spacing w:val="-2"/>
          <w:sz w:val="24"/>
          <w:szCs w:val="24"/>
        </w:rPr>
        <w:t>（4）无重大违法记录的书面声明</w:t>
      </w:r>
    </w:p>
    <w:p>
      <w:pPr>
        <w:spacing w:before="108" w:line="401" w:lineRule="exact"/>
        <w:ind w:left="240"/>
        <w:rPr>
          <w:rFonts w:ascii="仿宋" w:hAnsi="仿宋" w:eastAsia="仿宋" w:cs="仿宋"/>
          <w:sz w:val="24"/>
          <w:szCs w:val="24"/>
        </w:rPr>
      </w:pPr>
      <w:r>
        <w:rPr>
          <w:rFonts w:ascii="仿宋" w:hAnsi="仿宋" w:eastAsia="仿宋" w:cs="仿宋"/>
          <w:spacing w:val="-1"/>
          <w:position w:val="11"/>
          <w:sz w:val="24"/>
          <w:szCs w:val="24"/>
        </w:rPr>
        <w:t>（5）具备履行合同所必需的设备和专业技术能力的声明函</w:t>
      </w:r>
    </w:p>
    <w:p>
      <w:pPr>
        <w:spacing w:line="222" w:lineRule="auto"/>
        <w:ind w:left="240"/>
        <w:rPr>
          <w:rFonts w:ascii="仿宋" w:hAnsi="仿宋" w:eastAsia="仿宋" w:cs="仿宋"/>
          <w:sz w:val="24"/>
          <w:szCs w:val="24"/>
        </w:rPr>
      </w:pPr>
      <w:r>
        <w:rPr>
          <w:rFonts w:ascii="仿宋" w:hAnsi="仿宋" w:eastAsia="仿宋" w:cs="仿宋"/>
          <w:spacing w:val="-3"/>
          <w:sz w:val="24"/>
          <w:szCs w:val="24"/>
        </w:rPr>
        <w:t>（6）财务报告</w:t>
      </w:r>
    </w:p>
    <w:p>
      <w:pPr>
        <w:spacing w:before="111" w:line="222" w:lineRule="auto"/>
        <w:ind w:left="240"/>
        <w:rPr>
          <w:rFonts w:ascii="仿宋" w:hAnsi="仿宋" w:eastAsia="仿宋" w:cs="仿宋"/>
          <w:sz w:val="24"/>
          <w:szCs w:val="24"/>
        </w:rPr>
      </w:pPr>
      <w:r>
        <w:rPr>
          <w:rFonts w:ascii="仿宋" w:hAnsi="仿宋" w:eastAsia="仿宋" w:cs="仿宋"/>
          <w:spacing w:val="-3"/>
          <w:sz w:val="24"/>
          <w:szCs w:val="24"/>
        </w:rPr>
        <w:t>（7）信誉要求</w:t>
      </w:r>
    </w:p>
    <w:p>
      <w:pPr>
        <w:spacing w:before="110" w:line="220" w:lineRule="auto"/>
        <w:ind w:left="240"/>
        <w:rPr>
          <w:rFonts w:ascii="仿宋" w:hAnsi="仿宋" w:eastAsia="仿宋" w:cs="仿宋"/>
          <w:sz w:val="24"/>
          <w:szCs w:val="24"/>
        </w:rPr>
      </w:pPr>
      <w:r>
        <w:rPr>
          <w:rFonts w:ascii="仿宋" w:hAnsi="仿宋" w:eastAsia="仿宋" w:cs="仿宋"/>
          <w:spacing w:val="-3"/>
          <w:sz w:val="24"/>
          <w:szCs w:val="24"/>
        </w:rPr>
        <w:t>（8）其他资料</w:t>
      </w:r>
    </w:p>
    <w:p>
      <w:pPr>
        <w:spacing w:before="36" w:line="231" w:lineRule="auto"/>
        <w:ind w:left="3" w:hanging="3"/>
        <w:rPr>
          <w:rFonts w:ascii="仿宋" w:hAnsi="仿宋" w:eastAsia="仿宋" w:cs="仿宋"/>
          <w:sz w:val="24"/>
          <w:szCs w:val="24"/>
        </w:rPr>
      </w:pPr>
      <w:r>
        <w:rPr>
          <w:rFonts w:ascii="仿宋" w:hAnsi="仿宋" w:eastAsia="仿宋" w:cs="仿宋"/>
          <w:spacing w:val="-1"/>
          <w:sz w:val="24"/>
          <w:szCs w:val="24"/>
        </w:rPr>
        <w:t>（注：参照第三章评标办法前附表2.1.2项资格评审标准，具体内容以以系统生成格式</w:t>
      </w:r>
      <w:r>
        <w:rPr>
          <w:rFonts w:ascii="仿宋" w:hAnsi="仿宋" w:eastAsia="仿宋" w:cs="仿宋"/>
          <w:spacing w:val="13"/>
          <w:sz w:val="24"/>
          <w:szCs w:val="24"/>
        </w:rPr>
        <w:t xml:space="preserve"> </w:t>
      </w:r>
      <w:r>
        <w:rPr>
          <w:rFonts w:ascii="仿宋" w:hAnsi="仿宋" w:eastAsia="仿宋" w:cs="仿宋"/>
          <w:spacing w:val="-9"/>
          <w:sz w:val="24"/>
          <w:szCs w:val="24"/>
        </w:rPr>
        <w:t>为准）</w:t>
      </w:r>
    </w:p>
    <w:p>
      <w:pPr>
        <w:spacing w:line="231" w:lineRule="auto"/>
        <w:rPr>
          <w:rFonts w:ascii="仿宋" w:hAnsi="仿宋" w:eastAsia="仿宋" w:cs="仿宋"/>
          <w:sz w:val="24"/>
          <w:szCs w:val="24"/>
        </w:rPr>
        <w:sectPr>
          <w:footerReference r:id="rId44" w:type="default"/>
          <w:pgSz w:w="11907" w:h="16840"/>
          <w:pgMar w:top="1431" w:right="1495" w:bottom="1184" w:left="1436" w:header="0" w:footer="1015" w:gutter="0"/>
          <w:cols w:space="720" w:num="1"/>
        </w:sectPr>
      </w:pPr>
    </w:p>
    <w:p>
      <w:pPr>
        <w:spacing w:before="57" w:line="223" w:lineRule="auto"/>
        <w:ind w:left="3375"/>
        <w:outlineLvl w:val="1"/>
        <w:rPr>
          <w:rFonts w:ascii="仿宋" w:hAnsi="仿宋" w:eastAsia="仿宋" w:cs="仿宋"/>
          <w:sz w:val="28"/>
          <w:szCs w:val="28"/>
        </w:rPr>
      </w:pPr>
      <w:r>
        <w:rPr>
          <w:rFonts w:ascii="仿宋" w:hAnsi="仿宋" w:eastAsia="仿宋" w:cs="仿宋"/>
          <w:spacing w:val="-8"/>
          <w:sz w:val="28"/>
          <w:szCs w:val="28"/>
          <w14:textOutline w14:w="5103" w14:cap="sq" w14:cmpd="sng">
            <w14:solidFill>
              <w14:srgbClr w14:val="000000"/>
            </w14:solidFill>
            <w14:prstDash w14:val="solid"/>
            <w14:bevel/>
          </w14:textOutline>
        </w:rPr>
        <w:t>四、投标方案</w:t>
      </w:r>
    </w:p>
    <w:p>
      <w:pPr>
        <w:spacing w:before="259" w:line="224" w:lineRule="auto"/>
        <w:ind w:left="1006"/>
        <w:rPr>
          <w:rFonts w:ascii="仿宋" w:hAnsi="仿宋" w:eastAsia="仿宋" w:cs="仿宋"/>
          <w:sz w:val="24"/>
          <w:szCs w:val="24"/>
        </w:rPr>
      </w:pPr>
      <w:r>
        <w:rPr>
          <w:rFonts w:ascii="仿宋" w:hAnsi="仿宋" w:eastAsia="仿宋" w:cs="仿宋"/>
          <w:spacing w:val="8"/>
          <w:sz w:val="24"/>
          <w:szCs w:val="24"/>
        </w:rPr>
        <w:t>（</w:t>
      </w:r>
      <w:r>
        <w:rPr>
          <w:rFonts w:ascii="仿宋" w:hAnsi="仿宋" w:eastAsia="仿宋" w:cs="仿宋"/>
          <w:spacing w:val="8"/>
          <w:sz w:val="20"/>
          <w:szCs w:val="20"/>
        </w:rPr>
        <w:t>此项针对评标办法中</w:t>
      </w:r>
      <w:r>
        <w:rPr>
          <w:rFonts w:ascii="仿宋" w:hAnsi="仿宋" w:eastAsia="仿宋" w:cs="仿宋"/>
          <w:spacing w:val="8"/>
          <w:sz w:val="20"/>
          <w:szCs w:val="20"/>
          <w14:textOutline w14:w="3795" w14:cap="sq" w14:cmpd="sng">
            <w14:solidFill>
              <w14:srgbClr w14:val="000000"/>
            </w14:solidFill>
            <w14:prstDash w14:val="solid"/>
            <w14:bevel/>
          </w14:textOutline>
        </w:rPr>
        <w:t>技术标部分</w:t>
      </w:r>
      <w:r>
        <w:rPr>
          <w:rFonts w:ascii="仿宋" w:hAnsi="仿宋" w:eastAsia="仿宋" w:cs="仿宋"/>
          <w:spacing w:val="8"/>
          <w:sz w:val="20"/>
          <w:szCs w:val="20"/>
        </w:rPr>
        <w:t>，投标人根据自身情况自行编制</w:t>
      </w:r>
      <w:r>
        <w:rPr>
          <w:rFonts w:ascii="仿宋" w:hAnsi="仿宋" w:eastAsia="仿宋" w:cs="仿宋"/>
          <w:spacing w:val="8"/>
          <w:sz w:val="24"/>
          <w:szCs w:val="24"/>
        </w:rPr>
        <w:t>）</w:t>
      </w:r>
    </w:p>
    <w:p>
      <w:pPr>
        <w:spacing w:line="224" w:lineRule="auto"/>
        <w:rPr>
          <w:rFonts w:ascii="仿宋" w:hAnsi="仿宋" w:eastAsia="仿宋" w:cs="仿宋"/>
          <w:sz w:val="24"/>
          <w:szCs w:val="24"/>
        </w:rPr>
        <w:sectPr>
          <w:footerReference r:id="rId45" w:type="default"/>
          <w:pgSz w:w="11907" w:h="16840"/>
          <w:pgMar w:top="1401" w:right="1786" w:bottom="1184" w:left="1786" w:header="0" w:footer="1015" w:gutter="0"/>
          <w:cols w:space="720" w:num="1"/>
        </w:sectPr>
      </w:pPr>
    </w:p>
    <w:p>
      <w:pPr>
        <w:spacing w:before="57" w:line="223" w:lineRule="auto"/>
        <w:ind w:left="3204"/>
        <w:outlineLvl w:val="1"/>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五、投标一览表</w:t>
      </w:r>
    </w:p>
    <w:p>
      <w:pPr>
        <w:pStyle w:val="4"/>
        <w:spacing w:line="251" w:lineRule="auto"/>
      </w:pPr>
    </w:p>
    <w:p>
      <w:pPr>
        <w:spacing w:before="78" w:line="222" w:lineRule="auto"/>
        <w:ind w:left="2988"/>
        <w:rPr>
          <w:rFonts w:ascii="仿宋" w:hAnsi="仿宋" w:eastAsia="仿宋" w:cs="仿宋"/>
          <w:sz w:val="24"/>
          <w:szCs w:val="24"/>
        </w:rPr>
      </w:pPr>
      <w:r>
        <w:rPr>
          <w:rFonts w:ascii="仿宋" w:hAnsi="仿宋" w:eastAsia="仿宋" w:cs="仿宋"/>
          <w:spacing w:val="-3"/>
          <w:sz w:val="24"/>
          <w:szCs w:val="24"/>
        </w:rPr>
        <w:t>注：以系统生成为准。</w:t>
      </w:r>
    </w:p>
    <w:p>
      <w:pPr>
        <w:spacing w:line="222" w:lineRule="auto"/>
        <w:rPr>
          <w:rFonts w:ascii="仿宋" w:hAnsi="仿宋" w:eastAsia="仿宋" w:cs="仿宋"/>
          <w:sz w:val="24"/>
          <w:szCs w:val="24"/>
        </w:rPr>
        <w:sectPr>
          <w:footerReference r:id="rId46" w:type="default"/>
          <w:pgSz w:w="11907" w:h="16840"/>
          <w:pgMar w:top="1401" w:right="1786" w:bottom="1184" w:left="1786" w:header="0" w:footer="1015" w:gutter="0"/>
          <w:cols w:space="720" w:num="1"/>
        </w:sectPr>
      </w:pPr>
    </w:p>
    <w:p>
      <w:pPr>
        <w:pStyle w:val="4"/>
        <w:spacing w:line="246" w:lineRule="auto"/>
      </w:pPr>
    </w:p>
    <w:p>
      <w:pPr>
        <w:spacing w:before="91" w:line="221" w:lineRule="auto"/>
        <w:ind w:left="222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六、投标人认为必要的其他材料</w:t>
      </w:r>
    </w:p>
    <w:p>
      <w:pPr>
        <w:spacing w:before="283" w:line="220" w:lineRule="auto"/>
        <w:ind w:left="2386"/>
        <w:rPr>
          <w:rFonts w:ascii="仿宋" w:hAnsi="仿宋" w:eastAsia="仿宋" w:cs="仿宋"/>
          <w:sz w:val="24"/>
          <w:szCs w:val="24"/>
        </w:rPr>
      </w:pPr>
      <w:r>
        <w:rPr>
          <w:rFonts w:ascii="仿宋" w:hAnsi="仿宋" w:eastAsia="仿宋" w:cs="仿宋"/>
          <w:spacing w:val="-2"/>
          <w:sz w:val="24"/>
          <w:szCs w:val="24"/>
        </w:rPr>
        <w:t>（投标供应商认为附的其他资料）</w:t>
      </w:r>
    </w:p>
    <w:p>
      <w:pPr>
        <w:spacing w:line="220" w:lineRule="auto"/>
        <w:rPr>
          <w:rFonts w:ascii="仿宋" w:hAnsi="仿宋" w:eastAsia="仿宋" w:cs="仿宋"/>
          <w:sz w:val="24"/>
          <w:szCs w:val="24"/>
        </w:rPr>
        <w:sectPr>
          <w:footerReference r:id="rId47" w:type="default"/>
          <w:pgSz w:w="11907" w:h="16840"/>
          <w:pgMar w:top="1431" w:right="1786" w:bottom="1182" w:left="1786" w:header="0" w:footer="1015" w:gutter="0"/>
          <w:cols w:space="720" w:num="1"/>
        </w:sectPr>
      </w:pPr>
    </w:p>
    <w:p>
      <w:pPr>
        <w:spacing w:before="259" w:line="241" w:lineRule="auto"/>
        <w:ind w:left="3737"/>
        <w:outlineLvl w:val="2"/>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七、分项报价一览表</w:t>
      </w:r>
    </w:p>
    <w:p>
      <w:pPr>
        <w:spacing w:before="77"/>
      </w:pPr>
    </w:p>
    <w:tbl>
      <w:tblPr>
        <w:tblStyle w:val="11"/>
        <w:tblW w:w="89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1215"/>
        <w:gridCol w:w="1737"/>
        <w:gridCol w:w="1061"/>
        <w:gridCol w:w="899"/>
        <w:gridCol w:w="875"/>
        <w:gridCol w:w="899"/>
        <w:gridCol w:w="13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921" w:type="dxa"/>
            <w:vAlign w:val="top"/>
          </w:tcPr>
          <w:p>
            <w:pPr>
              <w:spacing w:line="324" w:lineRule="auto"/>
              <w:rPr>
                <w:rFonts w:ascii="Arial"/>
                <w:sz w:val="21"/>
              </w:rPr>
            </w:pPr>
          </w:p>
          <w:p>
            <w:pPr>
              <w:pStyle w:val="12"/>
              <w:spacing w:before="78" w:line="222" w:lineRule="auto"/>
              <w:ind w:left="276"/>
            </w:pPr>
            <w:r>
              <w:rPr>
                <w:spacing w:val="-8"/>
                <w14:textOutline w14:w="4358" w14:cap="sq" w14:cmpd="sng">
                  <w14:solidFill>
                    <w14:srgbClr w14:val="000000"/>
                  </w14:solidFill>
                  <w14:prstDash w14:val="solid"/>
                  <w14:bevel/>
                </w14:textOutline>
              </w:rPr>
              <w:t>序号</w:t>
            </w:r>
          </w:p>
        </w:tc>
        <w:tc>
          <w:tcPr>
            <w:tcW w:w="1215" w:type="dxa"/>
            <w:vAlign w:val="top"/>
          </w:tcPr>
          <w:p>
            <w:pPr>
              <w:spacing w:line="324" w:lineRule="auto"/>
              <w:rPr>
                <w:rFonts w:ascii="Arial"/>
                <w:sz w:val="21"/>
              </w:rPr>
            </w:pPr>
          </w:p>
          <w:p>
            <w:pPr>
              <w:pStyle w:val="12"/>
              <w:spacing w:before="78" w:line="222" w:lineRule="auto"/>
              <w:ind w:left="139"/>
            </w:pPr>
            <w:r>
              <w:rPr>
                <w:spacing w:val="-4"/>
                <w14:textOutline w14:w="4358" w14:cap="sq" w14:cmpd="sng">
                  <w14:solidFill>
                    <w14:srgbClr w14:val="000000"/>
                  </w14:solidFill>
                  <w14:prstDash w14:val="solid"/>
                  <w14:bevel/>
                </w14:textOutline>
              </w:rPr>
              <w:t>采购内容</w:t>
            </w:r>
          </w:p>
        </w:tc>
        <w:tc>
          <w:tcPr>
            <w:tcW w:w="1737" w:type="dxa"/>
            <w:vAlign w:val="top"/>
          </w:tcPr>
          <w:p>
            <w:pPr>
              <w:spacing w:line="323" w:lineRule="auto"/>
              <w:rPr>
                <w:rFonts w:ascii="Arial"/>
                <w:sz w:val="21"/>
              </w:rPr>
            </w:pPr>
          </w:p>
          <w:p>
            <w:pPr>
              <w:pStyle w:val="12"/>
              <w:spacing w:before="78" w:line="222" w:lineRule="auto"/>
              <w:ind w:left="153"/>
            </w:pPr>
            <w:r>
              <w:rPr>
                <w:spacing w:val="-2"/>
                <w14:textOutline w14:w="4358" w14:cap="sq" w14:cmpd="sng">
                  <w14:solidFill>
                    <w14:srgbClr w14:val="000000"/>
                  </w14:solidFill>
                  <w14:prstDash w14:val="solid"/>
                  <w14:bevel/>
                </w14:textOutline>
              </w:rPr>
              <w:t>服务商/制造商</w:t>
            </w:r>
          </w:p>
        </w:tc>
        <w:tc>
          <w:tcPr>
            <w:tcW w:w="1061" w:type="dxa"/>
            <w:vAlign w:val="top"/>
          </w:tcPr>
          <w:p>
            <w:pPr>
              <w:pStyle w:val="12"/>
              <w:spacing w:before="284" w:line="203" w:lineRule="auto"/>
              <w:ind w:left="66" w:right="69" w:firstLine="248"/>
            </w:pPr>
            <w:r>
              <w:rPr>
                <w:spacing w:val="-14"/>
                <w14:textOutline w14:w="4358" w14:cap="sq" w14:cmpd="sng">
                  <w14:solidFill>
                    <w14:srgbClr w14:val="000000"/>
                  </w14:solidFill>
                  <w14:prstDash w14:val="solid"/>
                  <w14:bevel/>
                </w14:textOutline>
              </w:rPr>
              <w:t>型号</w:t>
            </w:r>
            <w:r>
              <w:t xml:space="preserve">  </w:t>
            </w:r>
            <w:r>
              <w:rPr>
                <w:spacing w:val="-10"/>
                <w14:textOutline w14:w="4358" w14:cap="sq" w14:cmpd="sng">
                  <w14:solidFill>
                    <w14:srgbClr w14:val="000000"/>
                  </w14:solidFill>
                  <w14:prstDash w14:val="solid"/>
                  <w14:bevel/>
                </w14:textOutline>
              </w:rPr>
              <w:t>（如有）</w:t>
            </w:r>
          </w:p>
        </w:tc>
        <w:tc>
          <w:tcPr>
            <w:tcW w:w="899" w:type="dxa"/>
            <w:vAlign w:val="top"/>
          </w:tcPr>
          <w:p>
            <w:pPr>
              <w:pStyle w:val="12"/>
              <w:spacing w:before="282" w:line="206" w:lineRule="auto"/>
              <w:ind w:left="106" w:right="106" w:firstLine="122"/>
            </w:pPr>
            <w:r>
              <w:rPr>
                <w:spacing w:val="-11"/>
                <w14:textOutline w14:w="4358" w14:cap="sq" w14:cmpd="sng">
                  <w14:solidFill>
                    <w14:srgbClr w14:val="000000"/>
                  </w14:solidFill>
                  <w14:prstDash w14:val="solid"/>
                  <w14:bevel/>
                </w14:textOutline>
              </w:rPr>
              <w:t>单价</w:t>
            </w:r>
            <w:r>
              <w:t xml:space="preserve"> </w:t>
            </w:r>
            <w:r>
              <w:rPr>
                <w:spacing w:val="-14"/>
                <w14:textOutline w14:w="4358" w14:cap="sq" w14:cmpd="sng">
                  <w14:solidFill>
                    <w14:srgbClr w14:val="000000"/>
                  </w14:solidFill>
                  <w14:prstDash w14:val="solid"/>
                  <w14:bevel/>
                </w14:textOutline>
              </w:rPr>
              <w:t>（元）</w:t>
            </w:r>
          </w:p>
        </w:tc>
        <w:tc>
          <w:tcPr>
            <w:tcW w:w="875" w:type="dxa"/>
            <w:vAlign w:val="top"/>
          </w:tcPr>
          <w:p>
            <w:pPr>
              <w:spacing w:line="323" w:lineRule="auto"/>
              <w:rPr>
                <w:rFonts w:ascii="Arial"/>
                <w:sz w:val="21"/>
              </w:rPr>
            </w:pPr>
          </w:p>
          <w:p>
            <w:pPr>
              <w:pStyle w:val="12"/>
              <w:spacing w:before="78" w:line="223" w:lineRule="auto"/>
              <w:ind w:left="210"/>
            </w:pPr>
            <w:r>
              <w:rPr>
                <w:spacing w:val="-8"/>
                <w14:textOutline w14:w="4358" w14:cap="sq" w14:cmpd="sng">
                  <w14:solidFill>
                    <w14:srgbClr w14:val="000000"/>
                  </w14:solidFill>
                  <w14:prstDash w14:val="solid"/>
                  <w14:bevel/>
                </w14:textOutline>
              </w:rPr>
              <w:t>数量</w:t>
            </w:r>
          </w:p>
        </w:tc>
        <w:tc>
          <w:tcPr>
            <w:tcW w:w="899" w:type="dxa"/>
            <w:vAlign w:val="top"/>
          </w:tcPr>
          <w:p>
            <w:pPr>
              <w:spacing w:line="323" w:lineRule="auto"/>
              <w:rPr>
                <w:rFonts w:ascii="Arial"/>
                <w:sz w:val="21"/>
              </w:rPr>
            </w:pPr>
          </w:p>
          <w:p>
            <w:pPr>
              <w:pStyle w:val="12"/>
              <w:spacing w:before="78" w:line="221" w:lineRule="auto"/>
              <w:ind w:left="228"/>
            </w:pPr>
            <w:r>
              <w:rPr>
                <w:spacing w:val="-11"/>
                <w14:textOutline w14:w="4358" w14:cap="sq" w14:cmpd="sng">
                  <w14:solidFill>
                    <w14:srgbClr w14:val="000000"/>
                  </w14:solidFill>
                  <w14:prstDash w14:val="solid"/>
                  <w14:bevel/>
                </w14:textOutline>
              </w:rPr>
              <w:t>单位</w:t>
            </w:r>
          </w:p>
        </w:tc>
        <w:tc>
          <w:tcPr>
            <w:tcW w:w="1390" w:type="dxa"/>
            <w:vAlign w:val="top"/>
          </w:tcPr>
          <w:p>
            <w:pPr>
              <w:pStyle w:val="12"/>
              <w:spacing w:before="283" w:line="191" w:lineRule="auto"/>
              <w:ind w:left="479"/>
            </w:pPr>
            <w:r>
              <w:rPr>
                <w:spacing w:val="-14"/>
                <w14:textOutline w14:w="4358" w14:cap="sq" w14:cmpd="sng">
                  <w14:solidFill>
                    <w14:srgbClr w14:val="000000"/>
                  </w14:solidFill>
                  <w14:prstDash w14:val="solid"/>
                  <w14:bevel/>
                </w14:textOutline>
              </w:rPr>
              <w:t>总价</w:t>
            </w:r>
          </w:p>
          <w:p>
            <w:pPr>
              <w:pStyle w:val="12"/>
              <w:spacing w:line="220" w:lineRule="auto"/>
              <w:ind w:left="352"/>
            </w:pPr>
            <w:r>
              <w:rPr>
                <w:spacing w:val="-7"/>
                <w14:textOutline w14:w="4358" w14:cap="sq" w14:cmpd="sng">
                  <w14:solidFill>
                    <w14:srgbClr w14:val="000000"/>
                  </w14:solidFill>
                  <w14:prstDash w14:val="solid"/>
                  <w14:bevel/>
                </w14:textOutli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921" w:type="dxa"/>
            <w:vAlign w:val="top"/>
          </w:tcPr>
          <w:p>
            <w:pPr>
              <w:spacing w:line="358" w:lineRule="auto"/>
              <w:rPr>
                <w:rFonts w:ascii="Arial"/>
                <w:sz w:val="21"/>
              </w:rPr>
            </w:pPr>
          </w:p>
          <w:p>
            <w:pPr>
              <w:pStyle w:val="12"/>
              <w:spacing w:before="78" w:line="181" w:lineRule="auto"/>
              <w:ind w:left="421"/>
            </w:pPr>
            <w:r>
              <w:t>1</w:t>
            </w:r>
          </w:p>
        </w:tc>
        <w:tc>
          <w:tcPr>
            <w:tcW w:w="1215" w:type="dxa"/>
            <w:vAlign w:val="top"/>
          </w:tcPr>
          <w:p>
            <w:pPr>
              <w:rPr>
                <w:rFonts w:ascii="Arial"/>
                <w:sz w:val="21"/>
              </w:rPr>
            </w:pPr>
          </w:p>
        </w:tc>
        <w:tc>
          <w:tcPr>
            <w:tcW w:w="1737" w:type="dxa"/>
            <w:vAlign w:val="top"/>
          </w:tcPr>
          <w:p>
            <w:pPr>
              <w:rPr>
                <w:rFonts w:ascii="Arial"/>
                <w:sz w:val="21"/>
              </w:rPr>
            </w:pPr>
          </w:p>
        </w:tc>
        <w:tc>
          <w:tcPr>
            <w:tcW w:w="1061" w:type="dxa"/>
            <w:vAlign w:val="top"/>
          </w:tcPr>
          <w:p>
            <w:pPr>
              <w:rPr>
                <w:rFonts w:ascii="Arial"/>
                <w:sz w:val="21"/>
              </w:rPr>
            </w:pPr>
          </w:p>
        </w:tc>
        <w:tc>
          <w:tcPr>
            <w:tcW w:w="899" w:type="dxa"/>
            <w:vAlign w:val="top"/>
          </w:tcPr>
          <w:p>
            <w:pPr>
              <w:rPr>
                <w:rFonts w:ascii="Arial"/>
                <w:sz w:val="21"/>
              </w:rPr>
            </w:pPr>
          </w:p>
        </w:tc>
        <w:tc>
          <w:tcPr>
            <w:tcW w:w="875" w:type="dxa"/>
            <w:vAlign w:val="top"/>
          </w:tcPr>
          <w:p>
            <w:pPr>
              <w:rPr>
                <w:rFonts w:ascii="Arial"/>
                <w:sz w:val="21"/>
              </w:rPr>
            </w:pPr>
          </w:p>
        </w:tc>
        <w:tc>
          <w:tcPr>
            <w:tcW w:w="899" w:type="dxa"/>
            <w:vAlign w:val="top"/>
          </w:tcPr>
          <w:p>
            <w:pPr>
              <w:rPr>
                <w:rFonts w:ascii="Arial"/>
                <w:sz w:val="21"/>
              </w:rPr>
            </w:pPr>
          </w:p>
        </w:tc>
        <w:tc>
          <w:tcPr>
            <w:tcW w:w="13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921" w:type="dxa"/>
            <w:vAlign w:val="top"/>
          </w:tcPr>
          <w:p>
            <w:pPr>
              <w:spacing w:line="325" w:lineRule="auto"/>
              <w:rPr>
                <w:rFonts w:ascii="Arial"/>
                <w:sz w:val="21"/>
              </w:rPr>
            </w:pPr>
          </w:p>
          <w:p>
            <w:pPr>
              <w:pStyle w:val="12"/>
              <w:spacing w:before="62" w:line="186" w:lineRule="auto"/>
              <w:ind w:left="416"/>
              <w:rPr>
                <w:sz w:val="19"/>
                <w:szCs w:val="19"/>
              </w:rPr>
            </w:pPr>
            <w:r>
              <w:rPr>
                <w:sz w:val="19"/>
                <w:szCs w:val="19"/>
              </w:rPr>
              <w:t>2</w:t>
            </w:r>
          </w:p>
        </w:tc>
        <w:tc>
          <w:tcPr>
            <w:tcW w:w="1215" w:type="dxa"/>
            <w:vAlign w:val="top"/>
          </w:tcPr>
          <w:p>
            <w:pPr>
              <w:rPr>
                <w:rFonts w:ascii="Arial"/>
                <w:sz w:val="21"/>
              </w:rPr>
            </w:pPr>
          </w:p>
        </w:tc>
        <w:tc>
          <w:tcPr>
            <w:tcW w:w="1737" w:type="dxa"/>
            <w:vAlign w:val="top"/>
          </w:tcPr>
          <w:p>
            <w:pPr>
              <w:rPr>
                <w:rFonts w:ascii="Arial"/>
                <w:sz w:val="21"/>
              </w:rPr>
            </w:pPr>
          </w:p>
        </w:tc>
        <w:tc>
          <w:tcPr>
            <w:tcW w:w="1061" w:type="dxa"/>
            <w:vAlign w:val="top"/>
          </w:tcPr>
          <w:p>
            <w:pPr>
              <w:rPr>
                <w:rFonts w:ascii="Arial"/>
                <w:sz w:val="21"/>
              </w:rPr>
            </w:pPr>
          </w:p>
        </w:tc>
        <w:tc>
          <w:tcPr>
            <w:tcW w:w="899" w:type="dxa"/>
            <w:vAlign w:val="top"/>
          </w:tcPr>
          <w:p>
            <w:pPr>
              <w:rPr>
                <w:rFonts w:ascii="Arial"/>
                <w:sz w:val="21"/>
              </w:rPr>
            </w:pPr>
          </w:p>
        </w:tc>
        <w:tc>
          <w:tcPr>
            <w:tcW w:w="875" w:type="dxa"/>
            <w:vAlign w:val="top"/>
          </w:tcPr>
          <w:p>
            <w:pPr>
              <w:rPr>
                <w:rFonts w:ascii="Arial"/>
                <w:sz w:val="21"/>
              </w:rPr>
            </w:pPr>
          </w:p>
        </w:tc>
        <w:tc>
          <w:tcPr>
            <w:tcW w:w="899" w:type="dxa"/>
            <w:vAlign w:val="top"/>
          </w:tcPr>
          <w:p>
            <w:pPr>
              <w:rPr>
                <w:rFonts w:ascii="Arial"/>
                <w:sz w:val="21"/>
              </w:rPr>
            </w:pPr>
          </w:p>
        </w:tc>
        <w:tc>
          <w:tcPr>
            <w:tcW w:w="13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921" w:type="dxa"/>
            <w:vAlign w:val="top"/>
          </w:tcPr>
          <w:p>
            <w:pPr>
              <w:spacing w:line="445" w:lineRule="auto"/>
              <w:rPr>
                <w:rFonts w:ascii="Arial"/>
                <w:sz w:val="21"/>
              </w:rPr>
            </w:pPr>
          </w:p>
          <w:p>
            <w:pPr>
              <w:pStyle w:val="12"/>
              <w:spacing w:before="62" w:line="75" w:lineRule="exact"/>
              <w:ind w:left="319"/>
              <w:rPr>
                <w:sz w:val="19"/>
                <w:szCs w:val="19"/>
              </w:rPr>
            </w:pPr>
            <w:r>
              <w:rPr>
                <w:spacing w:val="3"/>
                <w:position w:val="1"/>
                <w:sz w:val="19"/>
                <w:szCs w:val="19"/>
              </w:rPr>
              <w:t>...</w:t>
            </w:r>
          </w:p>
        </w:tc>
        <w:tc>
          <w:tcPr>
            <w:tcW w:w="1215" w:type="dxa"/>
            <w:vAlign w:val="top"/>
          </w:tcPr>
          <w:p>
            <w:pPr>
              <w:rPr>
                <w:rFonts w:ascii="Arial"/>
                <w:sz w:val="21"/>
              </w:rPr>
            </w:pPr>
          </w:p>
        </w:tc>
        <w:tc>
          <w:tcPr>
            <w:tcW w:w="1737" w:type="dxa"/>
            <w:vAlign w:val="top"/>
          </w:tcPr>
          <w:p>
            <w:pPr>
              <w:rPr>
                <w:rFonts w:ascii="Arial"/>
                <w:sz w:val="21"/>
              </w:rPr>
            </w:pPr>
          </w:p>
        </w:tc>
        <w:tc>
          <w:tcPr>
            <w:tcW w:w="1061" w:type="dxa"/>
            <w:vAlign w:val="top"/>
          </w:tcPr>
          <w:p>
            <w:pPr>
              <w:rPr>
                <w:rFonts w:ascii="Arial"/>
                <w:sz w:val="21"/>
              </w:rPr>
            </w:pPr>
          </w:p>
        </w:tc>
        <w:tc>
          <w:tcPr>
            <w:tcW w:w="899" w:type="dxa"/>
            <w:vAlign w:val="top"/>
          </w:tcPr>
          <w:p>
            <w:pPr>
              <w:rPr>
                <w:rFonts w:ascii="Arial"/>
                <w:sz w:val="21"/>
              </w:rPr>
            </w:pPr>
          </w:p>
        </w:tc>
        <w:tc>
          <w:tcPr>
            <w:tcW w:w="875" w:type="dxa"/>
            <w:vAlign w:val="top"/>
          </w:tcPr>
          <w:p>
            <w:pPr>
              <w:rPr>
                <w:rFonts w:ascii="Arial"/>
                <w:sz w:val="21"/>
              </w:rPr>
            </w:pPr>
          </w:p>
        </w:tc>
        <w:tc>
          <w:tcPr>
            <w:tcW w:w="899" w:type="dxa"/>
            <w:vAlign w:val="top"/>
          </w:tcPr>
          <w:p>
            <w:pPr>
              <w:rPr>
                <w:rFonts w:ascii="Arial"/>
                <w:sz w:val="21"/>
              </w:rPr>
            </w:pPr>
          </w:p>
        </w:tc>
        <w:tc>
          <w:tcPr>
            <w:tcW w:w="13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921" w:type="dxa"/>
            <w:vAlign w:val="top"/>
          </w:tcPr>
          <w:p>
            <w:pPr>
              <w:rPr>
                <w:rFonts w:ascii="Arial"/>
                <w:sz w:val="21"/>
              </w:rPr>
            </w:pPr>
          </w:p>
        </w:tc>
        <w:tc>
          <w:tcPr>
            <w:tcW w:w="1215" w:type="dxa"/>
            <w:vAlign w:val="top"/>
          </w:tcPr>
          <w:p>
            <w:pPr>
              <w:rPr>
                <w:rFonts w:ascii="Arial"/>
                <w:sz w:val="21"/>
              </w:rPr>
            </w:pPr>
          </w:p>
        </w:tc>
        <w:tc>
          <w:tcPr>
            <w:tcW w:w="1737" w:type="dxa"/>
            <w:vAlign w:val="top"/>
          </w:tcPr>
          <w:p>
            <w:pPr>
              <w:rPr>
                <w:rFonts w:ascii="Arial"/>
                <w:sz w:val="21"/>
              </w:rPr>
            </w:pPr>
          </w:p>
        </w:tc>
        <w:tc>
          <w:tcPr>
            <w:tcW w:w="1061" w:type="dxa"/>
            <w:vAlign w:val="top"/>
          </w:tcPr>
          <w:p>
            <w:pPr>
              <w:rPr>
                <w:rFonts w:ascii="Arial"/>
                <w:sz w:val="21"/>
              </w:rPr>
            </w:pPr>
          </w:p>
        </w:tc>
        <w:tc>
          <w:tcPr>
            <w:tcW w:w="899" w:type="dxa"/>
            <w:vAlign w:val="top"/>
          </w:tcPr>
          <w:p>
            <w:pPr>
              <w:rPr>
                <w:rFonts w:ascii="Arial"/>
                <w:sz w:val="21"/>
              </w:rPr>
            </w:pPr>
          </w:p>
        </w:tc>
        <w:tc>
          <w:tcPr>
            <w:tcW w:w="875" w:type="dxa"/>
            <w:vAlign w:val="top"/>
          </w:tcPr>
          <w:p>
            <w:pPr>
              <w:rPr>
                <w:rFonts w:ascii="Arial"/>
                <w:sz w:val="21"/>
              </w:rPr>
            </w:pPr>
          </w:p>
        </w:tc>
        <w:tc>
          <w:tcPr>
            <w:tcW w:w="899" w:type="dxa"/>
            <w:vAlign w:val="top"/>
          </w:tcPr>
          <w:p>
            <w:pPr>
              <w:rPr>
                <w:rFonts w:ascii="Arial"/>
                <w:sz w:val="21"/>
              </w:rPr>
            </w:pPr>
          </w:p>
        </w:tc>
        <w:tc>
          <w:tcPr>
            <w:tcW w:w="13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921" w:type="dxa"/>
            <w:vAlign w:val="top"/>
          </w:tcPr>
          <w:p>
            <w:pPr>
              <w:rPr>
                <w:rFonts w:ascii="Arial"/>
                <w:sz w:val="21"/>
              </w:rPr>
            </w:pPr>
          </w:p>
        </w:tc>
        <w:tc>
          <w:tcPr>
            <w:tcW w:w="1215" w:type="dxa"/>
            <w:vAlign w:val="top"/>
          </w:tcPr>
          <w:p>
            <w:pPr>
              <w:rPr>
                <w:rFonts w:ascii="Arial"/>
                <w:sz w:val="21"/>
              </w:rPr>
            </w:pPr>
          </w:p>
        </w:tc>
        <w:tc>
          <w:tcPr>
            <w:tcW w:w="1737" w:type="dxa"/>
            <w:vAlign w:val="top"/>
          </w:tcPr>
          <w:p>
            <w:pPr>
              <w:rPr>
                <w:rFonts w:ascii="Arial"/>
                <w:sz w:val="21"/>
              </w:rPr>
            </w:pPr>
          </w:p>
        </w:tc>
        <w:tc>
          <w:tcPr>
            <w:tcW w:w="1061" w:type="dxa"/>
            <w:vAlign w:val="top"/>
          </w:tcPr>
          <w:p>
            <w:pPr>
              <w:rPr>
                <w:rFonts w:ascii="Arial"/>
                <w:sz w:val="21"/>
              </w:rPr>
            </w:pPr>
          </w:p>
        </w:tc>
        <w:tc>
          <w:tcPr>
            <w:tcW w:w="899" w:type="dxa"/>
            <w:vAlign w:val="top"/>
          </w:tcPr>
          <w:p>
            <w:pPr>
              <w:rPr>
                <w:rFonts w:ascii="Arial"/>
                <w:sz w:val="21"/>
              </w:rPr>
            </w:pPr>
          </w:p>
        </w:tc>
        <w:tc>
          <w:tcPr>
            <w:tcW w:w="875" w:type="dxa"/>
            <w:vAlign w:val="top"/>
          </w:tcPr>
          <w:p>
            <w:pPr>
              <w:rPr>
                <w:rFonts w:ascii="Arial"/>
                <w:sz w:val="21"/>
              </w:rPr>
            </w:pPr>
          </w:p>
        </w:tc>
        <w:tc>
          <w:tcPr>
            <w:tcW w:w="899" w:type="dxa"/>
            <w:vAlign w:val="top"/>
          </w:tcPr>
          <w:p>
            <w:pPr>
              <w:rPr>
                <w:rFonts w:ascii="Arial"/>
                <w:sz w:val="21"/>
              </w:rPr>
            </w:pPr>
          </w:p>
        </w:tc>
        <w:tc>
          <w:tcPr>
            <w:tcW w:w="13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921" w:type="dxa"/>
            <w:vAlign w:val="top"/>
          </w:tcPr>
          <w:p>
            <w:pPr>
              <w:rPr>
                <w:rFonts w:ascii="Arial"/>
                <w:sz w:val="21"/>
              </w:rPr>
            </w:pPr>
          </w:p>
        </w:tc>
        <w:tc>
          <w:tcPr>
            <w:tcW w:w="1215" w:type="dxa"/>
            <w:vAlign w:val="top"/>
          </w:tcPr>
          <w:p>
            <w:pPr>
              <w:rPr>
                <w:rFonts w:ascii="Arial"/>
                <w:sz w:val="21"/>
              </w:rPr>
            </w:pPr>
          </w:p>
        </w:tc>
        <w:tc>
          <w:tcPr>
            <w:tcW w:w="1737" w:type="dxa"/>
            <w:vAlign w:val="top"/>
          </w:tcPr>
          <w:p>
            <w:pPr>
              <w:rPr>
                <w:rFonts w:ascii="Arial"/>
                <w:sz w:val="21"/>
              </w:rPr>
            </w:pPr>
          </w:p>
        </w:tc>
        <w:tc>
          <w:tcPr>
            <w:tcW w:w="1061" w:type="dxa"/>
            <w:vAlign w:val="top"/>
          </w:tcPr>
          <w:p>
            <w:pPr>
              <w:rPr>
                <w:rFonts w:ascii="Arial"/>
                <w:sz w:val="21"/>
              </w:rPr>
            </w:pPr>
          </w:p>
        </w:tc>
        <w:tc>
          <w:tcPr>
            <w:tcW w:w="899" w:type="dxa"/>
            <w:vAlign w:val="top"/>
          </w:tcPr>
          <w:p>
            <w:pPr>
              <w:rPr>
                <w:rFonts w:ascii="Arial"/>
                <w:sz w:val="21"/>
              </w:rPr>
            </w:pPr>
          </w:p>
        </w:tc>
        <w:tc>
          <w:tcPr>
            <w:tcW w:w="875" w:type="dxa"/>
            <w:vAlign w:val="top"/>
          </w:tcPr>
          <w:p>
            <w:pPr>
              <w:rPr>
                <w:rFonts w:ascii="Arial"/>
                <w:sz w:val="21"/>
              </w:rPr>
            </w:pPr>
          </w:p>
        </w:tc>
        <w:tc>
          <w:tcPr>
            <w:tcW w:w="899" w:type="dxa"/>
            <w:vAlign w:val="top"/>
          </w:tcPr>
          <w:p>
            <w:pPr>
              <w:rPr>
                <w:rFonts w:ascii="Arial"/>
                <w:sz w:val="21"/>
              </w:rPr>
            </w:pPr>
          </w:p>
        </w:tc>
        <w:tc>
          <w:tcPr>
            <w:tcW w:w="13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921" w:type="dxa"/>
            <w:vAlign w:val="top"/>
          </w:tcPr>
          <w:p>
            <w:pPr>
              <w:rPr>
                <w:rFonts w:ascii="Arial"/>
                <w:sz w:val="21"/>
              </w:rPr>
            </w:pPr>
          </w:p>
        </w:tc>
        <w:tc>
          <w:tcPr>
            <w:tcW w:w="1215" w:type="dxa"/>
            <w:vAlign w:val="top"/>
          </w:tcPr>
          <w:p>
            <w:pPr>
              <w:rPr>
                <w:rFonts w:ascii="Arial"/>
                <w:sz w:val="21"/>
              </w:rPr>
            </w:pPr>
          </w:p>
        </w:tc>
        <w:tc>
          <w:tcPr>
            <w:tcW w:w="1737" w:type="dxa"/>
            <w:vAlign w:val="top"/>
          </w:tcPr>
          <w:p>
            <w:pPr>
              <w:rPr>
                <w:rFonts w:ascii="Arial"/>
                <w:sz w:val="21"/>
              </w:rPr>
            </w:pPr>
          </w:p>
        </w:tc>
        <w:tc>
          <w:tcPr>
            <w:tcW w:w="1061" w:type="dxa"/>
            <w:vAlign w:val="top"/>
          </w:tcPr>
          <w:p>
            <w:pPr>
              <w:rPr>
                <w:rFonts w:ascii="Arial"/>
                <w:sz w:val="21"/>
              </w:rPr>
            </w:pPr>
          </w:p>
        </w:tc>
        <w:tc>
          <w:tcPr>
            <w:tcW w:w="899" w:type="dxa"/>
            <w:vAlign w:val="top"/>
          </w:tcPr>
          <w:p>
            <w:pPr>
              <w:rPr>
                <w:rFonts w:ascii="Arial"/>
                <w:sz w:val="21"/>
              </w:rPr>
            </w:pPr>
          </w:p>
        </w:tc>
        <w:tc>
          <w:tcPr>
            <w:tcW w:w="875" w:type="dxa"/>
            <w:vAlign w:val="top"/>
          </w:tcPr>
          <w:p>
            <w:pPr>
              <w:rPr>
                <w:rFonts w:ascii="Arial"/>
                <w:sz w:val="21"/>
              </w:rPr>
            </w:pPr>
          </w:p>
        </w:tc>
        <w:tc>
          <w:tcPr>
            <w:tcW w:w="899" w:type="dxa"/>
            <w:vAlign w:val="top"/>
          </w:tcPr>
          <w:p>
            <w:pPr>
              <w:rPr>
                <w:rFonts w:ascii="Arial"/>
                <w:sz w:val="21"/>
              </w:rPr>
            </w:pPr>
          </w:p>
        </w:tc>
        <w:tc>
          <w:tcPr>
            <w:tcW w:w="13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7607" w:type="dxa"/>
            <w:gridSpan w:val="7"/>
            <w:vAlign w:val="top"/>
          </w:tcPr>
          <w:p>
            <w:pPr>
              <w:spacing w:before="275" w:line="230" w:lineRule="auto"/>
              <w:ind w:left="3600"/>
              <w:rPr>
                <w:rFonts w:ascii="宋体" w:hAnsi="宋体" w:eastAsia="宋体" w:cs="宋体"/>
                <w:sz w:val="20"/>
                <w:szCs w:val="20"/>
              </w:rPr>
            </w:pPr>
            <w:r>
              <w:rPr>
                <w:rFonts w:ascii="宋体" w:hAnsi="宋体" w:eastAsia="宋体" w:cs="宋体"/>
                <w:spacing w:val="4"/>
                <w:sz w:val="20"/>
                <w:szCs w:val="20"/>
              </w:rPr>
              <w:t>合计</w:t>
            </w:r>
          </w:p>
        </w:tc>
        <w:tc>
          <w:tcPr>
            <w:tcW w:w="1390" w:type="dxa"/>
            <w:vAlign w:val="top"/>
          </w:tcPr>
          <w:p>
            <w:pPr>
              <w:rPr>
                <w:rFonts w:ascii="Arial"/>
                <w:sz w:val="21"/>
              </w:rPr>
            </w:pPr>
          </w:p>
        </w:tc>
      </w:tr>
    </w:tbl>
    <w:p>
      <w:pPr>
        <w:pStyle w:val="4"/>
        <w:spacing w:line="331" w:lineRule="auto"/>
      </w:pPr>
    </w:p>
    <w:p>
      <w:pPr>
        <w:pStyle w:val="4"/>
        <w:spacing w:line="331" w:lineRule="auto"/>
      </w:pPr>
    </w:p>
    <w:p>
      <w:pPr>
        <w:spacing w:before="65" w:line="232" w:lineRule="auto"/>
        <w:ind w:left="90"/>
        <w:rPr>
          <w:rFonts w:ascii="仿宋" w:hAnsi="仿宋" w:eastAsia="仿宋" w:cs="仿宋"/>
          <w:sz w:val="20"/>
          <w:szCs w:val="20"/>
        </w:rPr>
      </w:pPr>
      <w:r>
        <w:rPr>
          <w:rFonts w:ascii="仿宋" w:hAnsi="仿宋" w:eastAsia="仿宋" w:cs="仿宋"/>
          <w:spacing w:val="-2"/>
          <w:sz w:val="20"/>
          <w:szCs w:val="20"/>
        </w:rPr>
        <w:t>说明：</w:t>
      </w:r>
    </w:p>
    <w:p>
      <w:pPr>
        <w:spacing w:before="30" w:line="229" w:lineRule="auto"/>
        <w:ind w:left="864"/>
        <w:rPr>
          <w:rFonts w:ascii="仿宋" w:hAnsi="仿宋" w:eastAsia="仿宋" w:cs="仿宋"/>
          <w:sz w:val="20"/>
          <w:szCs w:val="20"/>
        </w:rPr>
      </w:pPr>
      <w:r>
        <w:rPr>
          <w:rFonts w:ascii="仿宋" w:hAnsi="仿宋" w:eastAsia="仿宋" w:cs="仿宋"/>
          <w:sz w:val="20"/>
          <w:szCs w:val="20"/>
        </w:rPr>
        <w:t>1、根据《第五章 项目需求》填报报价明细。</w:t>
      </w:r>
    </w:p>
    <w:p>
      <w:pPr>
        <w:spacing w:before="29" w:line="231" w:lineRule="auto"/>
        <w:ind w:left="851"/>
        <w:rPr>
          <w:rFonts w:ascii="仿宋" w:hAnsi="仿宋" w:eastAsia="仿宋" w:cs="仿宋"/>
          <w:sz w:val="20"/>
          <w:szCs w:val="20"/>
        </w:rPr>
      </w:pPr>
      <w:r>
        <w:rPr>
          <w:rFonts w:ascii="仿宋" w:hAnsi="仿宋" w:eastAsia="仿宋" w:cs="仿宋"/>
          <w:spacing w:val="6"/>
          <w:sz w:val="20"/>
          <w:szCs w:val="20"/>
        </w:rPr>
        <w:t>2、合计金额应与投标函及投标函附录中投标总报价一致。</w:t>
      </w:r>
    </w:p>
    <w:p>
      <w:pPr>
        <w:spacing w:line="231" w:lineRule="auto"/>
        <w:rPr>
          <w:rFonts w:ascii="仿宋" w:hAnsi="仿宋" w:eastAsia="仿宋" w:cs="仿宋"/>
          <w:sz w:val="20"/>
          <w:szCs w:val="20"/>
        </w:rPr>
        <w:sectPr>
          <w:footerReference r:id="rId48" w:type="default"/>
          <w:pgSz w:w="11907" w:h="16840"/>
          <w:pgMar w:top="1431" w:right="1487" w:bottom="1184" w:left="1416" w:header="0" w:footer="1015" w:gutter="0"/>
          <w:cols w:space="720" w:num="1"/>
        </w:sectPr>
      </w:pPr>
    </w:p>
    <w:p>
      <w:pPr>
        <w:spacing w:before="102" w:line="179" w:lineRule="auto"/>
        <w:ind w:left="3443"/>
        <w:rPr>
          <w:rFonts w:ascii="仿宋" w:hAnsi="仿宋" w:eastAsia="仿宋" w:cs="仿宋"/>
          <w:b/>
          <w:bCs/>
          <w:snapToGrid w:val="0"/>
          <w:color w:val="000000"/>
          <w:spacing w:val="-4"/>
          <w:kern w:val="0"/>
          <w:position w:val="16"/>
          <w:sz w:val="28"/>
          <w:szCs w:val="28"/>
          <w:lang w:val="en-US" w:eastAsia="en-US" w:bidi="ar-SA"/>
        </w:rPr>
      </w:pPr>
      <w:r>
        <w:rPr>
          <w:rFonts w:ascii="仿宋" w:hAnsi="仿宋" w:eastAsia="仿宋" w:cs="仿宋"/>
          <w:b/>
          <w:bCs/>
          <w:snapToGrid w:val="0"/>
          <w:color w:val="000000"/>
          <w:spacing w:val="-4"/>
          <w:kern w:val="0"/>
          <w:position w:val="16"/>
          <w:sz w:val="28"/>
          <w:szCs w:val="28"/>
          <w:lang w:val="en-US" w:eastAsia="en-US" w:bidi="ar-SA"/>
        </w:rPr>
        <w:t>八、商务条款偏差表</w:t>
      </w:r>
    </w:p>
    <w:p>
      <w:pPr>
        <w:spacing w:before="225"/>
      </w:pPr>
    </w:p>
    <w:tbl>
      <w:tblPr>
        <w:tblStyle w:val="11"/>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346"/>
        <w:gridCol w:w="2153"/>
        <w:gridCol w:w="1296"/>
        <w:gridCol w:w="1189"/>
        <w:gridCol w:w="12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78" w:type="dxa"/>
            <w:vAlign w:val="top"/>
          </w:tcPr>
          <w:p>
            <w:pPr>
              <w:pStyle w:val="12"/>
              <w:spacing w:before="273" w:line="222" w:lineRule="auto"/>
              <w:ind w:left="261"/>
            </w:pPr>
            <w:r>
              <w:rPr>
                <w:spacing w:val="-8"/>
              </w:rPr>
              <w:t>序号</w:t>
            </w:r>
          </w:p>
        </w:tc>
        <w:tc>
          <w:tcPr>
            <w:tcW w:w="2346" w:type="dxa"/>
            <w:vAlign w:val="top"/>
          </w:tcPr>
          <w:p>
            <w:pPr>
              <w:pStyle w:val="12"/>
              <w:spacing w:before="40" w:line="466" w:lineRule="exact"/>
              <w:ind w:left="703"/>
            </w:pPr>
            <w:r>
              <w:rPr>
                <w:spacing w:val="-4"/>
                <w:position w:val="16"/>
              </w:rPr>
              <w:t>招标文件</w:t>
            </w:r>
          </w:p>
          <w:p>
            <w:pPr>
              <w:pStyle w:val="12"/>
              <w:spacing w:line="223" w:lineRule="auto"/>
              <w:ind w:left="713"/>
            </w:pPr>
            <w:r>
              <w:rPr>
                <w:spacing w:val="-7"/>
              </w:rPr>
              <w:t>商务条款</w:t>
            </w:r>
          </w:p>
        </w:tc>
        <w:tc>
          <w:tcPr>
            <w:tcW w:w="2153" w:type="dxa"/>
            <w:vAlign w:val="top"/>
          </w:tcPr>
          <w:p>
            <w:pPr>
              <w:pStyle w:val="12"/>
              <w:spacing w:before="40" w:line="466" w:lineRule="exact"/>
              <w:ind w:left="617"/>
            </w:pPr>
            <w:r>
              <w:rPr>
                <w:spacing w:val="-6"/>
                <w:position w:val="16"/>
              </w:rPr>
              <w:t>响应文件</w:t>
            </w:r>
          </w:p>
          <w:p>
            <w:pPr>
              <w:pStyle w:val="12"/>
              <w:spacing w:line="223" w:lineRule="auto"/>
              <w:ind w:left="618"/>
            </w:pPr>
            <w:r>
              <w:rPr>
                <w:spacing w:val="-7"/>
              </w:rPr>
              <w:t>商务条款</w:t>
            </w:r>
          </w:p>
        </w:tc>
        <w:tc>
          <w:tcPr>
            <w:tcW w:w="1296" w:type="dxa"/>
            <w:vAlign w:val="top"/>
          </w:tcPr>
          <w:p>
            <w:pPr>
              <w:pStyle w:val="12"/>
              <w:spacing w:before="273" w:line="222" w:lineRule="auto"/>
              <w:ind w:left="183"/>
            </w:pPr>
            <w:r>
              <w:rPr>
                <w:spacing w:val="-5"/>
              </w:rPr>
              <w:t>偏差情况</w:t>
            </w:r>
          </w:p>
        </w:tc>
        <w:tc>
          <w:tcPr>
            <w:tcW w:w="1189" w:type="dxa"/>
            <w:vAlign w:val="top"/>
          </w:tcPr>
          <w:p>
            <w:pPr>
              <w:pStyle w:val="12"/>
              <w:spacing w:before="273" w:line="222" w:lineRule="auto"/>
              <w:ind w:left="130"/>
            </w:pPr>
            <w:r>
              <w:rPr>
                <w:spacing w:val="-5"/>
              </w:rPr>
              <w:t>偏离情况</w:t>
            </w:r>
          </w:p>
        </w:tc>
        <w:tc>
          <w:tcPr>
            <w:tcW w:w="1224" w:type="dxa"/>
            <w:vAlign w:val="top"/>
          </w:tcPr>
          <w:p>
            <w:pPr>
              <w:pStyle w:val="12"/>
              <w:spacing w:before="274" w:line="224" w:lineRule="auto"/>
              <w:ind w:left="387"/>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78" w:type="dxa"/>
            <w:vAlign w:val="top"/>
          </w:tcPr>
          <w:p>
            <w:pPr>
              <w:pStyle w:val="12"/>
              <w:spacing w:before="76" w:line="181" w:lineRule="auto"/>
              <w:ind w:left="451"/>
            </w:pPr>
            <w:r>
              <w:t>1</w:t>
            </w:r>
          </w:p>
        </w:tc>
        <w:tc>
          <w:tcPr>
            <w:tcW w:w="2346" w:type="dxa"/>
            <w:vAlign w:val="top"/>
          </w:tcPr>
          <w:p>
            <w:pPr>
              <w:rPr>
                <w:rFonts w:ascii="Arial"/>
                <w:sz w:val="21"/>
              </w:rPr>
            </w:pPr>
          </w:p>
        </w:tc>
        <w:tc>
          <w:tcPr>
            <w:tcW w:w="2153" w:type="dxa"/>
            <w:vAlign w:val="top"/>
          </w:tcPr>
          <w:p>
            <w:pPr>
              <w:rPr>
                <w:rFonts w:ascii="Arial"/>
                <w:sz w:val="21"/>
              </w:rPr>
            </w:pPr>
          </w:p>
        </w:tc>
        <w:tc>
          <w:tcPr>
            <w:tcW w:w="1296" w:type="dxa"/>
            <w:vAlign w:val="top"/>
          </w:tcPr>
          <w:p>
            <w:pPr>
              <w:rPr>
                <w:rFonts w:ascii="Arial"/>
                <w:sz w:val="21"/>
              </w:rPr>
            </w:pPr>
          </w:p>
        </w:tc>
        <w:tc>
          <w:tcPr>
            <w:tcW w:w="1189" w:type="dxa"/>
            <w:vAlign w:val="top"/>
          </w:tcPr>
          <w:p>
            <w:pPr>
              <w:rPr>
                <w:rFonts w:ascii="Arial"/>
                <w:sz w:val="21"/>
              </w:rPr>
            </w:pPr>
          </w:p>
        </w:tc>
        <w:tc>
          <w:tcPr>
            <w:tcW w:w="12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78" w:type="dxa"/>
            <w:vAlign w:val="top"/>
          </w:tcPr>
          <w:p>
            <w:pPr>
              <w:pStyle w:val="12"/>
              <w:spacing w:before="79" w:line="180" w:lineRule="auto"/>
              <w:ind w:left="437"/>
            </w:pPr>
            <w:r>
              <w:t>2</w:t>
            </w:r>
          </w:p>
        </w:tc>
        <w:tc>
          <w:tcPr>
            <w:tcW w:w="2346" w:type="dxa"/>
            <w:vAlign w:val="top"/>
          </w:tcPr>
          <w:p>
            <w:pPr>
              <w:rPr>
                <w:rFonts w:ascii="Arial"/>
                <w:sz w:val="21"/>
              </w:rPr>
            </w:pPr>
          </w:p>
        </w:tc>
        <w:tc>
          <w:tcPr>
            <w:tcW w:w="2153" w:type="dxa"/>
            <w:vAlign w:val="top"/>
          </w:tcPr>
          <w:p>
            <w:pPr>
              <w:rPr>
                <w:rFonts w:ascii="Arial"/>
                <w:sz w:val="21"/>
              </w:rPr>
            </w:pPr>
          </w:p>
        </w:tc>
        <w:tc>
          <w:tcPr>
            <w:tcW w:w="1296" w:type="dxa"/>
            <w:vAlign w:val="top"/>
          </w:tcPr>
          <w:p>
            <w:pPr>
              <w:rPr>
                <w:rFonts w:ascii="Arial"/>
                <w:sz w:val="21"/>
              </w:rPr>
            </w:pPr>
          </w:p>
        </w:tc>
        <w:tc>
          <w:tcPr>
            <w:tcW w:w="1189" w:type="dxa"/>
            <w:vAlign w:val="top"/>
          </w:tcPr>
          <w:p>
            <w:pPr>
              <w:rPr>
                <w:rFonts w:ascii="Arial"/>
                <w:sz w:val="21"/>
              </w:rPr>
            </w:pPr>
          </w:p>
        </w:tc>
        <w:tc>
          <w:tcPr>
            <w:tcW w:w="12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78" w:type="dxa"/>
            <w:vAlign w:val="top"/>
          </w:tcPr>
          <w:p>
            <w:pPr>
              <w:pStyle w:val="12"/>
              <w:spacing w:before="78" w:line="180" w:lineRule="auto"/>
              <w:ind w:left="439"/>
            </w:pPr>
            <w:r>
              <w:t>3</w:t>
            </w:r>
          </w:p>
        </w:tc>
        <w:tc>
          <w:tcPr>
            <w:tcW w:w="2346" w:type="dxa"/>
            <w:vAlign w:val="top"/>
          </w:tcPr>
          <w:p>
            <w:pPr>
              <w:rPr>
                <w:rFonts w:ascii="Arial"/>
                <w:sz w:val="21"/>
              </w:rPr>
            </w:pPr>
          </w:p>
        </w:tc>
        <w:tc>
          <w:tcPr>
            <w:tcW w:w="2153" w:type="dxa"/>
            <w:vAlign w:val="top"/>
          </w:tcPr>
          <w:p>
            <w:pPr>
              <w:rPr>
                <w:rFonts w:ascii="Arial"/>
                <w:sz w:val="21"/>
              </w:rPr>
            </w:pPr>
          </w:p>
        </w:tc>
        <w:tc>
          <w:tcPr>
            <w:tcW w:w="1296" w:type="dxa"/>
            <w:vAlign w:val="top"/>
          </w:tcPr>
          <w:p>
            <w:pPr>
              <w:rPr>
                <w:rFonts w:ascii="Arial"/>
                <w:sz w:val="21"/>
              </w:rPr>
            </w:pPr>
          </w:p>
        </w:tc>
        <w:tc>
          <w:tcPr>
            <w:tcW w:w="1189" w:type="dxa"/>
            <w:vAlign w:val="top"/>
          </w:tcPr>
          <w:p>
            <w:pPr>
              <w:rPr>
                <w:rFonts w:ascii="Arial"/>
                <w:sz w:val="21"/>
              </w:rPr>
            </w:pPr>
          </w:p>
        </w:tc>
        <w:tc>
          <w:tcPr>
            <w:tcW w:w="12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8" w:type="dxa"/>
            <w:vAlign w:val="top"/>
          </w:tcPr>
          <w:p>
            <w:pPr>
              <w:pStyle w:val="12"/>
              <w:spacing w:before="80" w:line="180" w:lineRule="auto"/>
              <w:ind w:left="433"/>
            </w:pPr>
            <w:r>
              <w:t>4</w:t>
            </w:r>
          </w:p>
        </w:tc>
        <w:tc>
          <w:tcPr>
            <w:tcW w:w="2346" w:type="dxa"/>
            <w:vAlign w:val="top"/>
          </w:tcPr>
          <w:p>
            <w:pPr>
              <w:rPr>
                <w:rFonts w:ascii="Arial"/>
                <w:sz w:val="21"/>
              </w:rPr>
            </w:pPr>
          </w:p>
        </w:tc>
        <w:tc>
          <w:tcPr>
            <w:tcW w:w="2153" w:type="dxa"/>
            <w:vAlign w:val="top"/>
          </w:tcPr>
          <w:p>
            <w:pPr>
              <w:rPr>
                <w:rFonts w:ascii="Arial"/>
                <w:sz w:val="21"/>
              </w:rPr>
            </w:pPr>
          </w:p>
        </w:tc>
        <w:tc>
          <w:tcPr>
            <w:tcW w:w="1296" w:type="dxa"/>
            <w:vAlign w:val="top"/>
          </w:tcPr>
          <w:p>
            <w:pPr>
              <w:rPr>
                <w:rFonts w:ascii="Arial"/>
                <w:sz w:val="21"/>
              </w:rPr>
            </w:pPr>
          </w:p>
        </w:tc>
        <w:tc>
          <w:tcPr>
            <w:tcW w:w="1189" w:type="dxa"/>
            <w:vAlign w:val="top"/>
          </w:tcPr>
          <w:p>
            <w:pPr>
              <w:rPr>
                <w:rFonts w:ascii="Arial"/>
                <w:sz w:val="21"/>
              </w:rPr>
            </w:pPr>
          </w:p>
        </w:tc>
        <w:tc>
          <w:tcPr>
            <w:tcW w:w="12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8" w:type="dxa"/>
            <w:vAlign w:val="top"/>
          </w:tcPr>
          <w:p>
            <w:pPr>
              <w:pStyle w:val="12"/>
              <w:spacing w:before="38" w:line="383" w:lineRule="exact"/>
              <w:ind w:left="131"/>
            </w:pPr>
            <w:r>
              <w:rPr>
                <w:position w:val="3"/>
              </w:rPr>
              <w:t>…</w:t>
            </w:r>
          </w:p>
        </w:tc>
        <w:tc>
          <w:tcPr>
            <w:tcW w:w="2346" w:type="dxa"/>
            <w:vAlign w:val="top"/>
          </w:tcPr>
          <w:p>
            <w:pPr>
              <w:rPr>
                <w:rFonts w:ascii="Arial"/>
                <w:sz w:val="21"/>
              </w:rPr>
            </w:pPr>
          </w:p>
        </w:tc>
        <w:tc>
          <w:tcPr>
            <w:tcW w:w="2153" w:type="dxa"/>
            <w:vAlign w:val="top"/>
          </w:tcPr>
          <w:p>
            <w:pPr>
              <w:rPr>
                <w:rFonts w:ascii="Arial"/>
                <w:sz w:val="21"/>
              </w:rPr>
            </w:pPr>
          </w:p>
        </w:tc>
        <w:tc>
          <w:tcPr>
            <w:tcW w:w="1296" w:type="dxa"/>
            <w:vAlign w:val="top"/>
          </w:tcPr>
          <w:p>
            <w:pPr>
              <w:rPr>
                <w:rFonts w:ascii="Arial"/>
                <w:sz w:val="21"/>
              </w:rPr>
            </w:pPr>
          </w:p>
        </w:tc>
        <w:tc>
          <w:tcPr>
            <w:tcW w:w="1189" w:type="dxa"/>
            <w:vAlign w:val="top"/>
          </w:tcPr>
          <w:p>
            <w:pPr>
              <w:rPr>
                <w:rFonts w:ascii="Arial"/>
                <w:sz w:val="21"/>
              </w:rPr>
            </w:pPr>
          </w:p>
        </w:tc>
        <w:tc>
          <w:tcPr>
            <w:tcW w:w="12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8" w:type="dxa"/>
            <w:vAlign w:val="top"/>
          </w:tcPr>
          <w:p>
            <w:pPr>
              <w:rPr>
                <w:rFonts w:ascii="Arial"/>
                <w:sz w:val="21"/>
              </w:rPr>
            </w:pPr>
          </w:p>
        </w:tc>
        <w:tc>
          <w:tcPr>
            <w:tcW w:w="2346" w:type="dxa"/>
            <w:vAlign w:val="top"/>
          </w:tcPr>
          <w:p>
            <w:pPr>
              <w:rPr>
                <w:rFonts w:ascii="Arial"/>
                <w:sz w:val="21"/>
              </w:rPr>
            </w:pPr>
          </w:p>
        </w:tc>
        <w:tc>
          <w:tcPr>
            <w:tcW w:w="2153" w:type="dxa"/>
            <w:vAlign w:val="top"/>
          </w:tcPr>
          <w:p>
            <w:pPr>
              <w:rPr>
                <w:rFonts w:ascii="Arial"/>
                <w:sz w:val="21"/>
              </w:rPr>
            </w:pPr>
          </w:p>
        </w:tc>
        <w:tc>
          <w:tcPr>
            <w:tcW w:w="1296" w:type="dxa"/>
            <w:vAlign w:val="top"/>
          </w:tcPr>
          <w:p>
            <w:pPr>
              <w:rPr>
                <w:rFonts w:ascii="Arial"/>
                <w:sz w:val="21"/>
              </w:rPr>
            </w:pPr>
          </w:p>
        </w:tc>
        <w:tc>
          <w:tcPr>
            <w:tcW w:w="1189" w:type="dxa"/>
            <w:vAlign w:val="top"/>
          </w:tcPr>
          <w:p>
            <w:pPr>
              <w:rPr>
                <w:rFonts w:ascii="Arial"/>
                <w:sz w:val="21"/>
              </w:rPr>
            </w:pPr>
          </w:p>
        </w:tc>
        <w:tc>
          <w:tcPr>
            <w:tcW w:w="12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8" w:type="dxa"/>
            <w:vAlign w:val="top"/>
          </w:tcPr>
          <w:p>
            <w:pPr>
              <w:rPr>
                <w:rFonts w:ascii="Arial"/>
                <w:sz w:val="21"/>
              </w:rPr>
            </w:pPr>
          </w:p>
        </w:tc>
        <w:tc>
          <w:tcPr>
            <w:tcW w:w="2346" w:type="dxa"/>
            <w:vAlign w:val="top"/>
          </w:tcPr>
          <w:p>
            <w:pPr>
              <w:rPr>
                <w:rFonts w:ascii="Arial"/>
                <w:sz w:val="21"/>
              </w:rPr>
            </w:pPr>
          </w:p>
        </w:tc>
        <w:tc>
          <w:tcPr>
            <w:tcW w:w="2153" w:type="dxa"/>
            <w:vAlign w:val="top"/>
          </w:tcPr>
          <w:p>
            <w:pPr>
              <w:rPr>
                <w:rFonts w:ascii="Arial"/>
                <w:sz w:val="21"/>
              </w:rPr>
            </w:pPr>
          </w:p>
        </w:tc>
        <w:tc>
          <w:tcPr>
            <w:tcW w:w="1296" w:type="dxa"/>
            <w:vAlign w:val="top"/>
          </w:tcPr>
          <w:p>
            <w:pPr>
              <w:rPr>
                <w:rFonts w:ascii="Arial"/>
                <w:sz w:val="21"/>
              </w:rPr>
            </w:pPr>
          </w:p>
        </w:tc>
        <w:tc>
          <w:tcPr>
            <w:tcW w:w="1189" w:type="dxa"/>
            <w:vAlign w:val="top"/>
          </w:tcPr>
          <w:p>
            <w:pPr>
              <w:rPr>
                <w:rFonts w:ascii="Arial"/>
                <w:sz w:val="21"/>
              </w:rPr>
            </w:pPr>
          </w:p>
        </w:tc>
        <w:tc>
          <w:tcPr>
            <w:tcW w:w="12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8" w:type="dxa"/>
            <w:vAlign w:val="top"/>
          </w:tcPr>
          <w:p>
            <w:pPr>
              <w:rPr>
                <w:rFonts w:ascii="Arial"/>
                <w:sz w:val="21"/>
              </w:rPr>
            </w:pPr>
          </w:p>
        </w:tc>
        <w:tc>
          <w:tcPr>
            <w:tcW w:w="2346" w:type="dxa"/>
            <w:vAlign w:val="top"/>
          </w:tcPr>
          <w:p>
            <w:pPr>
              <w:rPr>
                <w:rFonts w:ascii="Arial"/>
                <w:sz w:val="21"/>
              </w:rPr>
            </w:pPr>
          </w:p>
        </w:tc>
        <w:tc>
          <w:tcPr>
            <w:tcW w:w="2153" w:type="dxa"/>
            <w:vAlign w:val="top"/>
          </w:tcPr>
          <w:p>
            <w:pPr>
              <w:rPr>
                <w:rFonts w:ascii="Arial"/>
                <w:sz w:val="21"/>
              </w:rPr>
            </w:pPr>
          </w:p>
        </w:tc>
        <w:tc>
          <w:tcPr>
            <w:tcW w:w="1296" w:type="dxa"/>
            <w:vAlign w:val="top"/>
          </w:tcPr>
          <w:p>
            <w:pPr>
              <w:rPr>
                <w:rFonts w:ascii="Arial"/>
                <w:sz w:val="21"/>
              </w:rPr>
            </w:pPr>
          </w:p>
        </w:tc>
        <w:tc>
          <w:tcPr>
            <w:tcW w:w="1189" w:type="dxa"/>
            <w:vAlign w:val="top"/>
          </w:tcPr>
          <w:p>
            <w:pPr>
              <w:rPr>
                <w:rFonts w:ascii="Arial"/>
                <w:sz w:val="21"/>
              </w:rPr>
            </w:pPr>
          </w:p>
        </w:tc>
        <w:tc>
          <w:tcPr>
            <w:tcW w:w="12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78" w:type="dxa"/>
            <w:vAlign w:val="top"/>
          </w:tcPr>
          <w:p>
            <w:pPr>
              <w:rPr>
                <w:rFonts w:ascii="Arial"/>
                <w:sz w:val="21"/>
              </w:rPr>
            </w:pPr>
          </w:p>
        </w:tc>
        <w:tc>
          <w:tcPr>
            <w:tcW w:w="2346" w:type="dxa"/>
            <w:vAlign w:val="top"/>
          </w:tcPr>
          <w:p>
            <w:pPr>
              <w:rPr>
                <w:rFonts w:ascii="Arial"/>
                <w:sz w:val="21"/>
              </w:rPr>
            </w:pPr>
          </w:p>
        </w:tc>
        <w:tc>
          <w:tcPr>
            <w:tcW w:w="2153" w:type="dxa"/>
            <w:vAlign w:val="top"/>
          </w:tcPr>
          <w:p>
            <w:pPr>
              <w:rPr>
                <w:rFonts w:ascii="Arial"/>
                <w:sz w:val="21"/>
              </w:rPr>
            </w:pPr>
          </w:p>
        </w:tc>
        <w:tc>
          <w:tcPr>
            <w:tcW w:w="1296" w:type="dxa"/>
            <w:vAlign w:val="top"/>
          </w:tcPr>
          <w:p>
            <w:pPr>
              <w:rPr>
                <w:rFonts w:ascii="Arial"/>
                <w:sz w:val="21"/>
              </w:rPr>
            </w:pPr>
          </w:p>
        </w:tc>
        <w:tc>
          <w:tcPr>
            <w:tcW w:w="1189" w:type="dxa"/>
            <w:vAlign w:val="top"/>
          </w:tcPr>
          <w:p>
            <w:pPr>
              <w:rPr>
                <w:rFonts w:ascii="Arial"/>
                <w:sz w:val="21"/>
              </w:rPr>
            </w:pPr>
          </w:p>
        </w:tc>
        <w:tc>
          <w:tcPr>
            <w:tcW w:w="12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978" w:type="dxa"/>
            <w:vAlign w:val="top"/>
          </w:tcPr>
          <w:p>
            <w:pPr>
              <w:rPr>
                <w:rFonts w:ascii="Arial"/>
                <w:sz w:val="21"/>
              </w:rPr>
            </w:pPr>
          </w:p>
        </w:tc>
        <w:tc>
          <w:tcPr>
            <w:tcW w:w="2346" w:type="dxa"/>
            <w:vAlign w:val="top"/>
          </w:tcPr>
          <w:p>
            <w:pPr>
              <w:rPr>
                <w:rFonts w:ascii="Arial"/>
                <w:sz w:val="21"/>
              </w:rPr>
            </w:pPr>
          </w:p>
        </w:tc>
        <w:tc>
          <w:tcPr>
            <w:tcW w:w="2153" w:type="dxa"/>
            <w:vAlign w:val="top"/>
          </w:tcPr>
          <w:p>
            <w:pPr>
              <w:rPr>
                <w:rFonts w:ascii="Arial"/>
                <w:sz w:val="21"/>
              </w:rPr>
            </w:pPr>
          </w:p>
        </w:tc>
        <w:tc>
          <w:tcPr>
            <w:tcW w:w="1296" w:type="dxa"/>
            <w:vAlign w:val="top"/>
          </w:tcPr>
          <w:p>
            <w:pPr>
              <w:rPr>
                <w:rFonts w:ascii="Arial"/>
                <w:sz w:val="21"/>
              </w:rPr>
            </w:pPr>
          </w:p>
        </w:tc>
        <w:tc>
          <w:tcPr>
            <w:tcW w:w="1189" w:type="dxa"/>
            <w:vAlign w:val="top"/>
          </w:tcPr>
          <w:p>
            <w:pPr>
              <w:rPr>
                <w:rFonts w:ascii="Arial"/>
                <w:sz w:val="21"/>
              </w:rPr>
            </w:pPr>
          </w:p>
        </w:tc>
        <w:tc>
          <w:tcPr>
            <w:tcW w:w="12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78" w:type="dxa"/>
            <w:vAlign w:val="top"/>
          </w:tcPr>
          <w:p>
            <w:pPr>
              <w:rPr>
                <w:rFonts w:ascii="Arial"/>
                <w:sz w:val="21"/>
              </w:rPr>
            </w:pPr>
          </w:p>
        </w:tc>
        <w:tc>
          <w:tcPr>
            <w:tcW w:w="2346" w:type="dxa"/>
            <w:vAlign w:val="top"/>
          </w:tcPr>
          <w:p>
            <w:pPr>
              <w:rPr>
                <w:rFonts w:ascii="Arial"/>
                <w:sz w:val="21"/>
              </w:rPr>
            </w:pPr>
          </w:p>
        </w:tc>
        <w:tc>
          <w:tcPr>
            <w:tcW w:w="2153" w:type="dxa"/>
            <w:vAlign w:val="top"/>
          </w:tcPr>
          <w:p>
            <w:pPr>
              <w:rPr>
                <w:rFonts w:ascii="Arial"/>
                <w:sz w:val="21"/>
              </w:rPr>
            </w:pPr>
          </w:p>
        </w:tc>
        <w:tc>
          <w:tcPr>
            <w:tcW w:w="1296" w:type="dxa"/>
            <w:vAlign w:val="top"/>
          </w:tcPr>
          <w:p>
            <w:pPr>
              <w:rPr>
                <w:rFonts w:ascii="Arial"/>
                <w:sz w:val="21"/>
              </w:rPr>
            </w:pPr>
          </w:p>
        </w:tc>
        <w:tc>
          <w:tcPr>
            <w:tcW w:w="1189" w:type="dxa"/>
            <w:vAlign w:val="top"/>
          </w:tcPr>
          <w:p>
            <w:pPr>
              <w:rPr>
                <w:rFonts w:ascii="Arial"/>
                <w:sz w:val="21"/>
              </w:rPr>
            </w:pPr>
          </w:p>
        </w:tc>
        <w:tc>
          <w:tcPr>
            <w:tcW w:w="1224" w:type="dxa"/>
            <w:vAlign w:val="top"/>
          </w:tcPr>
          <w:p>
            <w:pPr>
              <w:rPr>
                <w:rFonts w:ascii="Arial"/>
                <w:sz w:val="21"/>
              </w:rPr>
            </w:pPr>
          </w:p>
        </w:tc>
      </w:tr>
    </w:tbl>
    <w:p>
      <w:pPr>
        <w:pStyle w:val="4"/>
        <w:spacing w:line="260" w:lineRule="auto"/>
      </w:pPr>
    </w:p>
    <w:p>
      <w:pPr>
        <w:pStyle w:val="4"/>
        <w:spacing w:line="260" w:lineRule="auto"/>
      </w:pPr>
    </w:p>
    <w:p>
      <w:pPr>
        <w:pStyle w:val="4"/>
        <w:spacing w:line="260" w:lineRule="auto"/>
      </w:pPr>
    </w:p>
    <w:p>
      <w:pPr>
        <w:pStyle w:val="4"/>
        <w:spacing w:line="260" w:lineRule="auto"/>
      </w:pPr>
    </w:p>
    <w:p>
      <w:pPr>
        <w:spacing w:before="78" w:line="221" w:lineRule="auto"/>
        <w:ind w:left="75"/>
        <w:rPr>
          <w:rFonts w:ascii="仿宋" w:hAnsi="仿宋" w:eastAsia="仿宋" w:cs="仿宋"/>
          <w:sz w:val="24"/>
          <w:szCs w:val="24"/>
        </w:rPr>
      </w:pPr>
      <w:r>
        <w:rPr>
          <w:rFonts w:ascii="仿宋" w:hAnsi="仿宋" w:eastAsia="仿宋" w:cs="仿宋"/>
          <w:spacing w:val="-2"/>
          <w:sz w:val="24"/>
          <w:szCs w:val="24"/>
        </w:rPr>
        <w:t>供应商（单位电子签章</w:t>
      </w:r>
      <w:r>
        <w:rPr>
          <w:rFonts w:ascii="仿宋" w:hAnsi="仿宋" w:eastAsia="仿宋" w:cs="仿宋"/>
          <w:spacing w:val="1"/>
          <w:sz w:val="24"/>
          <w:szCs w:val="24"/>
        </w:rPr>
        <w:t>）：</w:t>
      </w:r>
    </w:p>
    <w:p>
      <w:pPr>
        <w:spacing w:before="178" w:line="223" w:lineRule="auto"/>
        <w:ind w:left="82"/>
        <w:rPr>
          <w:rFonts w:ascii="仿宋" w:hAnsi="仿宋" w:eastAsia="仿宋" w:cs="仿宋"/>
          <w:sz w:val="24"/>
          <w:szCs w:val="24"/>
        </w:rPr>
      </w:pPr>
      <w:r>
        <w:rPr>
          <w:rFonts w:ascii="仿宋" w:hAnsi="仿宋" w:eastAsia="仿宋" w:cs="仿宋"/>
          <w:sz w:val="24"/>
          <w:szCs w:val="24"/>
        </w:rPr>
        <w:t>法定代表人（法定代表人电子签名）:</w:t>
      </w:r>
    </w:p>
    <w:p>
      <w:pPr>
        <w:pStyle w:val="4"/>
        <w:spacing w:line="267" w:lineRule="auto"/>
      </w:pPr>
    </w:p>
    <w:p>
      <w:pPr>
        <w:pStyle w:val="4"/>
        <w:spacing w:line="267" w:lineRule="auto"/>
      </w:pPr>
    </w:p>
    <w:p>
      <w:pPr>
        <w:pStyle w:val="4"/>
        <w:spacing w:line="267" w:lineRule="auto"/>
      </w:pPr>
    </w:p>
    <w:p>
      <w:pPr>
        <w:pStyle w:val="4"/>
        <w:spacing w:line="268" w:lineRule="auto"/>
      </w:pPr>
    </w:p>
    <w:p>
      <w:pPr>
        <w:pStyle w:val="4"/>
        <w:spacing w:line="268" w:lineRule="auto"/>
      </w:pPr>
    </w:p>
    <w:p>
      <w:pPr>
        <w:spacing w:before="79" w:line="222" w:lineRule="auto"/>
        <w:ind w:left="6499"/>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6"/>
          <w:sz w:val="24"/>
          <w:szCs w:val="24"/>
        </w:rPr>
        <w:t xml:space="preserve">    </w:t>
      </w:r>
      <w:r>
        <w:rPr>
          <w:rFonts w:ascii="仿宋" w:hAnsi="仿宋" w:eastAsia="仿宋" w:cs="仿宋"/>
          <w:spacing w:val="-16"/>
          <w:sz w:val="24"/>
          <w:szCs w:val="24"/>
        </w:rPr>
        <w:t>月</w:t>
      </w:r>
      <w:r>
        <w:rPr>
          <w:rFonts w:ascii="仿宋" w:hAnsi="仿宋" w:eastAsia="仿宋" w:cs="仿宋"/>
          <w:spacing w:val="17"/>
          <w:sz w:val="24"/>
          <w:szCs w:val="24"/>
        </w:rPr>
        <w:t xml:space="preserve">    </w:t>
      </w:r>
      <w:r>
        <w:rPr>
          <w:rFonts w:ascii="仿宋" w:hAnsi="仿宋" w:eastAsia="仿宋" w:cs="仿宋"/>
          <w:spacing w:val="-16"/>
          <w:sz w:val="24"/>
          <w:szCs w:val="24"/>
        </w:rPr>
        <w:t>日</w:t>
      </w:r>
    </w:p>
    <w:p>
      <w:pPr>
        <w:spacing w:line="222" w:lineRule="auto"/>
        <w:rPr>
          <w:rFonts w:ascii="仿宋" w:hAnsi="仿宋" w:eastAsia="仿宋" w:cs="仿宋"/>
          <w:sz w:val="24"/>
          <w:szCs w:val="24"/>
        </w:rPr>
        <w:sectPr>
          <w:footerReference r:id="rId49" w:type="default"/>
          <w:pgSz w:w="11907" w:h="16840"/>
          <w:pgMar w:top="1431" w:right="1358" w:bottom="1182" w:left="1357" w:header="0" w:footer="1015" w:gutter="0"/>
          <w:cols w:space="720" w:num="1"/>
        </w:sectPr>
      </w:pPr>
    </w:p>
    <w:p>
      <w:pPr>
        <w:spacing w:before="294" w:line="663" w:lineRule="exact"/>
        <w:ind w:left="2902"/>
        <w:rPr>
          <w:rFonts w:ascii="宋体" w:hAnsi="宋体" w:eastAsia="宋体" w:cs="宋体"/>
          <w:sz w:val="31"/>
          <w:szCs w:val="31"/>
        </w:rPr>
      </w:pPr>
      <w:r>
        <w:rPr>
          <w:rFonts w:ascii="宋体" w:hAnsi="宋体" w:eastAsia="宋体" w:cs="宋体"/>
          <w:spacing w:val="8"/>
          <w:position w:val="26"/>
          <w:sz w:val="31"/>
          <w:szCs w:val="31"/>
          <w14:textOutline w14:w="5793" w14:cap="sq" w14:cmpd="sng">
            <w14:solidFill>
              <w14:srgbClr w14:val="000000"/>
            </w14:solidFill>
            <w14:prstDash w14:val="solid"/>
            <w14:bevel/>
          </w14:textOutline>
        </w:rPr>
        <w:t>九、项目管理机构</w:t>
      </w:r>
    </w:p>
    <w:p>
      <w:pPr>
        <w:spacing w:line="222" w:lineRule="auto"/>
        <w:ind w:left="274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（一）项目管理机构组成表</w:t>
      </w:r>
    </w:p>
    <w:p>
      <w:pPr>
        <w:spacing w:before="1"/>
      </w:pPr>
    </w:p>
    <w:p/>
    <w:tbl>
      <w:tblPr>
        <w:tblStyle w:val="11"/>
        <w:tblW w:w="8305" w:type="dxa"/>
        <w:tblInd w:w="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726"/>
        <w:gridCol w:w="889"/>
        <w:gridCol w:w="1099"/>
        <w:gridCol w:w="786"/>
        <w:gridCol w:w="927"/>
        <w:gridCol w:w="914"/>
        <w:gridCol w:w="1213"/>
        <w:gridCol w:w="1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18" w:type="dxa"/>
            <w:vMerge w:val="restart"/>
            <w:tcBorders>
              <w:bottom w:val="nil"/>
            </w:tcBorders>
            <w:vAlign w:val="top"/>
          </w:tcPr>
          <w:p>
            <w:pPr>
              <w:spacing w:line="251" w:lineRule="auto"/>
              <w:rPr>
                <w:rFonts w:ascii="Arial"/>
                <w:sz w:val="21"/>
              </w:rPr>
            </w:pPr>
          </w:p>
          <w:p>
            <w:pPr>
              <w:spacing w:line="252" w:lineRule="auto"/>
              <w:rPr>
                <w:rFonts w:ascii="Arial"/>
                <w:sz w:val="21"/>
              </w:rPr>
            </w:pPr>
          </w:p>
          <w:p>
            <w:pPr>
              <w:pStyle w:val="12"/>
              <w:spacing w:before="78" w:line="223" w:lineRule="auto"/>
              <w:ind w:left="132"/>
            </w:pPr>
            <w:r>
              <w:rPr>
                <w:spacing w:val="-8"/>
              </w:rPr>
              <w:t>职务</w:t>
            </w:r>
          </w:p>
        </w:tc>
        <w:tc>
          <w:tcPr>
            <w:tcW w:w="726" w:type="dxa"/>
            <w:vMerge w:val="restart"/>
            <w:tcBorders>
              <w:bottom w:val="nil"/>
            </w:tcBorders>
            <w:vAlign w:val="top"/>
          </w:tcPr>
          <w:p>
            <w:pPr>
              <w:spacing w:line="251" w:lineRule="auto"/>
              <w:rPr>
                <w:rFonts w:ascii="Arial"/>
                <w:sz w:val="21"/>
              </w:rPr>
            </w:pPr>
          </w:p>
          <w:p>
            <w:pPr>
              <w:spacing w:line="252" w:lineRule="auto"/>
              <w:rPr>
                <w:rFonts w:ascii="Arial"/>
                <w:sz w:val="21"/>
              </w:rPr>
            </w:pPr>
          </w:p>
          <w:p>
            <w:pPr>
              <w:pStyle w:val="12"/>
              <w:spacing w:before="78" w:line="224" w:lineRule="auto"/>
              <w:ind w:left="135"/>
            </w:pPr>
            <w:r>
              <w:rPr>
                <w:spacing w:val="-8"/>
              </w:rPr>
              <w:t>姓名</w:t>
            </w:r>
          </w:p>
        </w:tc>
        <w:tc>
          <w:tcPr>
            <w:tcW w:w="889" w:type="dxa"/>
            <w:vMerge w:val="restart"/>
            <w:tcBorders>
              <w:bottom w:val="nil"/>
            </w:tcBorders>
            <w:vAlign w:val="top"/>
          </w:tcPr>
          <w:p>
            <w:pPr>
              <w:spacing w:line="251" w:lineRule="auto"/>
              <w:rPr>
                <w:rFonts w:ascii="Arial"/>
                <w:sz w:val="21"/>
              </w:rPr>
            </w:pPr>
          </w:p>
          <w:p>
            <w:pPr>
              <w:spacing w:line="252" w:lineRule="auto"/>
              <w:rPr>
                <w:rFonts w:ascii="Arial"/>
                <w:sz w:val="21"/>
              </w:rPr>
            </w:pPr>
          </w:p>
          <w:p>
            <w:pPr>
              <w:pStyle w:val="12"/>
              <w:spacing w:before="78" w:line="221" w:lineRule="auto"/>
              <w:ind w:left="214"/>
            </w:pPr>
            <w:r>
              <w:rPr>
                <w:spacing w:val="-8"/>
              </w:rPr>
              <w:t>职称</w:t>
            </w:r>
          </w:p>
        </w:tc>
        <w:tc>
          <w:tcPr>
            <w:tcW w:w="4939" w:type="dxa"/>
            <w:gridSpan w:val="5"/>
            <w:vAlign w:val="top"/>
          </w:tcPr>
          <w:p>
            <w:pPr>
              <w:pStyle w:val="12"/>
              <w:spacing w:before="114" w:line="222" w:lineRule="auto"/>
              <w:ind w:left="1401"/>
            </w:pPr>
            <w:r>
              <w:rPr>
                <w:spacing w:val="-2"/>
              </w:rPr>
              <w:t>执业或职业资格证明</w:t>
            </w:r>
          </w:p>
        </w:tc>
        <w:tc>
          <w:tcPr>
            <w:tcW w:w="1033" w:type="dxa"/>
            <w:vMerge w:val="restart"/>
            <w:tcBorders>
              <w:bottom w:val="nil"/>
            </w:tcBorders>
            <w:vAlign w:val="top"/>
          </w:tcPr>
          <w:p>
            <w:pPr>
              <w:spacing w:line="251" w:lineRule="auto"/>
              <w:rPr>
                <w:rFonts w:ascii="Arial"/>
                <w:sz w:val="21"/>
              </w:rPr>
            </w:pPr>
          </w:p>
          <w:p>
            <w:pPr>
              <w:spacing w:line="252" w:lineRule="auto"/>
              <w:rPr>
                <w:rFonts w:ascii="Arial"/>
                <w:sz w:val="21"/>
              </w:rPr>
            </w:pPr>
          </w:p>
          <w:p>
            <w:pPr>
              <w:pStyle w:val="12"/>
              <w:spacing w:before="78" w:line="224" w:lineRule="auto"/>
              <w:ind w:left="290"/>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18" w:type="dxa"/>
            <w:vMerge w:val="continue"/>
            <w:tcBorders>
              <w:top w:val="nil"/>
            </w:tcBorders>
            <w:vAlign w:val="top"/>
          </w:tcPr>
          <w:p>
            <w:pPr>
              <w:rPr>
                <w:rFonts w:ascii="Arial"/>
                <w:sz w:val="21"/>
              </w:rPr>
            </w:pPr>
          </w:p>
        </w:tc>
        <w:tc>
          <w:tcPr>
            <w:tcW w:w="726" w:type="dxa"/>
            <w:vMerge w:val="continue"/>
            <w:tcBorders>
              <w:top w:val="nil"/>
            </w:tcBorders>
            <w:vAlign w:val="top"/>
          </w:tcPr>
          <w:p>
            <w:pPr>
              <w:rPr>
                <w:rFonts w:ascii="Arial"/>
                <w:sz w:val="21"/>
              </w:rPr>
            </w:pPr>
          </w:p>
        </w:tc>
        <w:tc>
          <w:tcPr>
            <w:tcW w:w="889" w:type="dxa"/>
            <w:vMerge w:val="continue"/>
            <w:tcBorders>
              <w:top w:val="nil"/>
            </w:tcBorders>
            <w:vAlign w:val="top"/>
          </w:tcPr>
          <w:p>
            <w:pPr>
              <w:rPr>
                <w:rFonts w:ascii="Arial"/>
                <w:sz w:val="21"/>
              </w:rPr>
            </w:pPr>
          </w:p>
        </w:tc>
        <w:tc>
          <w:tcPr>
            <w:tcW w:w="1099" w:type="dxa"/>
            <w:vAlign w:val="top"/>
          </w:tcPr>
          <w:p>
            <w:pPr>
              <w:pStyle w:val="12"/>
              <w:spacing w:before="36" w:line="466" w:lineRule="exact"/>
              <w:ind w:left="201"/>
            </w:pPr>
            <w:r>
              <w:rPr>
                <w:spacing w:val="-6"/>
                <w:position w:val="16"/>
              </w:rPr>
              <w:t>证书名</w:t>
            </w:r>
          </w:p>
          <w:p>
            <w:pPr>
              <w:pStyle w:val="12"/>
              <w:spacing w:before="1" w:line="220" w:lineRule="auto"/>
              <w:ind w:left="442"/>
            </w:pPr>
            <w:r>
              <w:t>称</w:t>
            </w:r>
          </w:p>
        </w:tc>
        <w:tc>
          <w:tcPr>
            <w:tcW w:w="786" w:type="dxa"/>
            <w:vAlign w:val="top"/>
          </w:tcPr>
          <w:p>
            <w:pPr>
              <w:pStyle w:val="12"/>
              <w:spacing w:before="269" w:line="223" w:lineRule="auto"/>
              <w:ind w:left="169"/>
            </w:pPr>
            <w:r>
              <w:rPr>
                <w:spacing w:val="-10"/>
              </w:rPr>
              <w:t>级别</w:t>
            </w:r>
          </w:p>
        </w:tc>
        <w:tc>
          <w:tcPr>
            <w:tcW w:w="927" w:type="dxa"/>
            <w:vAlign w:val="top"/>
          </w:tcPr>
          <w:p>
            <w:pPr>
              <w:pStyle w:val="12"/>
              <w:spacing w:before="269" w:line="224" w:lineRule="auto"/>
              <w:ind w:left="236"/>
            </w:pPr>
            <w:r>
              <w:rPr>
                <w:spacing w:val="-8"/>
              </w:rPr>
              <w:t>证号</w:t>
            </w:r>
          </w:p>
        </w:tc>
        <w:tc>
          <w:tcPr>
            <w:tcW w:w="914" w:type="dxa"/>
            <w:vAlign w:val="top"/>
          </w:tcPr>
          <w:p>
            <w:pPr>
              <w:pStyle w:val="12"/>
              <w:spacing w:before="269" w:line="224" w:lineRule="auto"/>
              <w:ind w:left="232"/>
            </w:pPr>
            <w:r>
              <w:rPr>
                <w:spacing w:val="-10"/>
              </w:rPr>
              <w:t>专业</w:t>
            </w:r>
          </w:p>
        </w:tc>
        <w:tc>
          <w:tcPr>
            <w:tcW w:w="1213" w:type="dxa"/>
            <w:vAlign w:val="top"/>
          </w:tcPr>
          <w:p>
            <w:pPr>
              <w:pStyle w:val="12"/>
              <w:spacing w:before="269" w:line="221" w:lineRule="auto"/>
              <w:ind w:left="141"/>
            </w:pPr>
            <w:r>
              <w:rPr>
                <w:spacing w:val="-4"/>
              </w:rPr>
              <w:t>养老保险</w:t>
            </w:r>
          </w:p>
        </w:tc>
        <w:tc>
          <w:tcPr>
            <w:tcW w:w="103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vAlign w:val="top"/>
          </w:tcPr>
          <w:p>
            <w:pPr>
              <w:rPr>
                <w:rFonts w:ascii="Arial"/>
                <w:sz w:val="21"/>
              </w:rPr>
            </w:pPr>
          </w:p>
        </w:tc>
        <w:tc>
          <w:tcPr>
            <w:tcW w:w="726" w:type="dxa"/>
            <w:vAlign w:val="top"/>
          </w:tcPr>
          <w:p>
            <w:pPr>
              <w:rPr>
                <w:rFonts w:ascii="Arial"/>
                <w:sz w:val="21"/>
              </w:rPr>
            </w:pPr>
          </w:p>
        </w:tc>
        <w:tc>
          <w:tcPr>
            <w:tcW w:w="889" w:type="dxa"/>
            <w:vAlign w:val="top"/>
          </w:tcPr>
          <w:p>
            <w:pPr>
              <w:rPr>
                <w:rFonts w:ascii="Arial"/>
                <w:sz w:val="21"/>
              </w:rPr>
            </w:pPr>
          </w:p>
        </w:tc>
        <w:tc>
          <w:tcPr>
            <w:tcW w:w="1099" w:type="dxa"/>
            <w:vAlign w:val="top"/>
          </w:tcPr>
          <w:p>
            <w:pPr>
              <w:rPr>
                <w:rFonts w:ascii="Arial"/>
                <w:sz w:val="21"/>
              </w:rPr>
            </w:pPr>
          </w:p>
        </w:tc>
        <w:tc>
          <w:tcPr>
            <w:tcW w:w="786" w:type="dxa"/>
            <w:vAlign w:val="top"/>
          </w:tcPr>
          <w:p>
            <w:pPr>
              <w:rPr>
                <w:rFonts w:ascii="Arial"/>
                <w:sz w:val="21"/>
              </w:rPr>
            </w:pPr>
          </w:p>
        </w:tc>
        <w:tc>
          <w:tcPr>
            <w:tcW w:w="927" w:type="dxa"/>
            <w:vAlign w:val="top"/>
          </w:tcPr>
          <w:p>
            <w:pPr>
              <w:rPr>
                <w:rFonts w:ascii="Arial"/>
                <w:sz w:val="21"/>
              </w:rPr>
            </w:pPr>
          </w:p>
        </w:tc>
        <w:tc>
          <w:tcPr>
            <w:tcW w:w="914" w:type="dxa"/>
            <w:vAlign w:val="top"/>
          </w:tcPr>
          <w:p>
            <w:pPr>
              <w:rPr>
                <w:rFonts w:ascii="Arial"/>
                <w:sz w:val="21"/>
              </w:rPr>
            </w:pPr>
          </w:p>
        </w:tc>
        <w:tc>
          <w:tcPr>
            <w:tcW w:w="1213" w:type="dxa"/>
            <w:vAlign w:val="top"/>
          </w:tcPr>
          <w:p>
            <w:pPr>
              <w:rPr>
                <w:rFonts w:ascii="Arial"/>
                <w:sz w:val="21"/>
              </w:rPr>
            </w:pPr>
          </w:p>
        </w:tc>
        <w:tc>
          <w:tcPr>
            <w:tcW w:w="10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18" w:type="dxa"/>
            <w:vAlign w:val="top"/>
          </w:tcPr>
          <w:p>
            <w:pPr>
              <w:rPr>
                <w:rFonts w:ascii="Arial"/>
                <w:sz w:val="21"/>
              </w:rPr>
            </w:pPr>
          </w:p>
        </w:tc>
        <w:tc>
          <w:tcPr>
            <w:tcW w:w="726" w:type="dxa"/>
            <w:vAlign w:val="top"/>
          </w:tcPr>
          <w:p>
            <w:pPr>
              <w:rPr>
                <w:rFonts w:ascii="Arial"/>
                <w:sz w:val="21"/>
              </w:rPr>
            </w:pPr>
          </w:p>
        </w:tc>
        <w:tc>
          <w:tcPr>
            <w:tcW w:w="889" w:type="dxa"/>
            <w:vAlign w:val="top"/>
          </w:tcPr>
          <w:p>
            <w:pPr>
              <w:rPr>
                <w:rFonts w:ascii="Arial"/>
                <w:sz w:val="21"/>
              </w:rPr>
            </w:pPr>
          </w:p>
        </w:tc>
        <w:tc>
          <w:tcPr>
            <w:tcW w:w="1099" w:type="dxa"/>
            <w:vAlign w:val="top"/>
          </w:tcPr>
          <w:p>
            <w:pPr>
              <w:rPr>
                <w:rFonts w:ascii="Arial"/>
                <w:sz w:val="21"/>
              </w:rPr>
            </w:pPr>
          </w:p>
        </w:tc>
        <w:tc>
          <w:tcPr>
            <w:tcW w:w="786" w:type="dxa"/>
            <w:vAlign w:val="top"/>
          </w:tcPr>
          <w:p>
            <w:pPr>
              <w:rPr>
                <w:rFonts w:ascii="Arial"/>
                <w:sz w:val="21"/>
              </w:rPr>
            </w:pPr>
          </w:p>
        </w:tc>
        <w:tc>
          <w:tcPr>
            <w:tcW w:w="927" w:type="dxa"/>
            <w:vAlign w:val="top"/>
          </w:tcPr>
          <w:p>
            <w:pPr>
              <w:rPr>
                <w:rFonts w:ascii="Arial"/>
                <w:sz w:val="21"/>
              </w:rPr>
            </w:pPr>
          </w:p>
        </w:tc>
        <w:tc>
          <w:tcPr>
            <w:tcW w:w="914" w:type="dxa"/>
            <w:vAlign w:val="top"/>
          </w:tcPr>
          <w:p>
            <w:pPr>
              <w:rPr>
                <w:rFonts w:ascii="Arial"/>
                <w:sz w:val="21"/>
              </w:rPr>
            </w:pPr>
          </w:p>
        </w:tc>
        <w:tc>
          <w:tcPr>
            <w:tcW w:w="1213" w:type="dxa"/>
            <w:vAlign w:val="top"/>
          </w:tcPr>
          <w:p>
            <w:pPr>
              <w:rPr>
                <w:rFonts w:ascii="Arial"/>
                <w:sz w:val="21"/>
              </w:rPr>
            </w:pPr>
          </w:p>
        </w:tc>
        <w:tc>
          <w:tcPr>
            <w:tcW w:w="10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18" w:type="dxa"/>
            <w:vAlign w:val="top"/>
          </w:tcPr>
          <w:p>
            <w:pPr>
              <w:rPr>
                <w:rFonts w:ascii="Arial"/>
                <w:sz w:val="21"/>
              </w:rPr>
            </w:pPr>
          </w:p>
        </w:tc>
        <w:tc>
          <w:tcPr>
            <w:tcW w:w="726" w:type="dxa"/>
            <w:vAlign w:val="top"/>
          </w:tcPr>
          <w:p>
            <w:pPr>
              <w:rPr>
                <w:rFonts w:ascii="Arial"/>
                <w:sz w:val="21"/>
              </w:rPr>
            </w:pPr>
          </w:p>
        </w:tc>
        <w:tc>
          <w:tcPr>
            <w:tcW w:w="889" w:type="dxa"/>
            <w:vAlign w:val="top"/>
          </w:tcPr>
          <w:p>
            <w:pPr>
              <w:rPr>
                <w:rFonts w:ascii="Arial"/>
                <w:sz w:val="21"/>
              </w:rPr>
            </w:pPr>
          </w:p>
        </w:tc>
        <w:tc>
          <w:tcPr>
            <w:tcW w:w="1099" w:type="dxa"/>
            <w:vAlign w:val="top"/>
          </w:tcPr>
          <w:p>
            <w:pPr>
              <w:rPr>
                <w:rFonts w:ascii="Arial"/>
                <w:sz w:val="21"/>
              </w:rPr>
            </w:pPr>
          </w:p>
        </w:tc>
        <w:tc>
          <w:tcPr>
            <w:tcW w:w="786" w:type="dxa"/>
            <w:vAlign w:val="top"/>
          </w:tcPr>
          <w:p>
            <w:pPr>
              <w:rPr>
                <w:rFonts w:ascii="Arial"/>
                <w:sz w:val="21"/>
              </w:rPr>
            </w:pPr>
          </w:p>
        </w:tc>
        <w:tc>
          <w:tcPr>
            <w:tcW w:w="927" w:type="dxa"/>
            <w:vAlign w:val="top"/>
          </w:tcPr>
          <w:p>
            <w:pPr>
              <w:rPr>
                <w:rFonts w:ascii="Arial"/>
                <w:sz w:val="21"/>
              </w:rPr>
            </w:pPr>
          </w:p>
        </w:tc>
        <w:tc>
          <w:tcPr>
            <w:tcW w:w="914" w:type="dxa"/>
            <w:vAlign w:val="top"/>
          </w:tcPr>
          <w:p>
            <w:pPr>
              <w:rPr>
                <w:rFonts w:ascii="Arial"/>
                <w:sz w:val="21"/>
              </w:rPr>
            </w:pPr>
          </w:p>
        </w:tc>
        <w:tc>
          <w:tcPr>
            <w:tcW w:w="1213" w:type="dxa"/>
            <w:vAlign w:val="top"/>
          </w:tcPr>
          <w:p>
            <w:pPr>
              <w:rPr>
                <w:rFonts w:ascii="Arial"/>
                <w:sz w:val="21"/>
              </w:rPr>
            </w:pPr>
          </w:p>
        </w:tc>
        <w:tc>
          <w:tcPr>
            <w:tcW w:w="10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18" w:type="dxa"/>
            <w:vAlign w:val="top"/>
          </w:tcPr>
          <w:p>
            <w:pPr>
              <w:rPr>
                <w:rFonts w:ascii="Arial"/>
                <w:sz w:val="21"/>
              </w:rPr>
            </w:pPr>
          </w:p>
        </w:tc>
        <w:tc>
          <w:tcPr>
            <w:tcW w:w="726" w:type="dxa"/>
            <w:vAlign w:val="top"/>
          </w:tcPr>
          <w:p>
            <w:pPr>
              <w:rPr>
                <w:rFonts w:ascii="Arial"/>
                <w:sz w:val="21"/>
              </w:rPr>
            </w:pPr>
          </w:p>
        </w:tc>
        <w:tc>
          <w:tcPr>
            <w:tcW w:w="889" w:type="dxa"/>
            <w:vAlign w:val="top"/>
          </w:tcPr>
          <w:p>
            <w:pPr>
              <w:rPr>
                <w:rFonts w:ascii="Arial"/>
                <w:sz w:val="21"/>
              </w:rPr>
            </w:pPr>
          </w:p>
        </w:tc>
        <w:tc>
          <w:tcPr>
            <w:tcW w:w="1099" w:type="dxa"/>
            <w:vAlign w:val="top"/>
          </w:tcPr>
          <w:p>
            <w:pPr>
              <w:rPr>
                <w:rFonts w:ascii="Arial"/>
                <w:sz w:val="21"/>
              </w:rPr>
            </w:pPr>
          </w:p>
        </w:tc>
        <w:tc>
          <w:tcPr>
            <w:tcW w:w="786" w:type="dxa"/>
            <w:vAlign w:val="top"/>
          </w:tcPr>
          <w:p>
            <w:pPr>
              <w:rPr>
                <w:rFonts w:ascii="Arial"/>
                <w:sz w:val="21"/>
              </w:rPr>
            </w:pPr>
          </w:p>
        </w:tc>
        <w:tc>
          <w:tcPr>
            <w:tcW w:w="927" w:type="dxa"/>
            <w:vAlign w:val="top"/>
          </w:tcPr>
          <w:p>
            <w:pPr>
              <w:rPr>
                <w:rFonts w:ascii="Arial"/>
                <w:sz w:val="21"/>
              </w:rPr>
            </w:pPr>
          </w:p>
        </w:tc>
        <w:tc>
          <w:tcPr>
            <w:tcW w:w="914" w:type="dxa"/>
            <w:vAlign w:val="top"/>
          </w:tcPr>
          <w:p>
            <w:pPr>
              <w:rPr>
                <w:rFonts w:ascii="Arial"/>
                <w:sz w:val="21"/>
              </w:rPr>
            </w:pPr>
          </w:p>
        </w:tc>
        <w:tc>
          <w:tcPr>
            <w:tcW w:w="1213" w:type="dxa"/>
            <w:vAlign w:val="top"/>
          </w:tcPr>
          <w:p>
            <w:pPr>
              <w:rPr>
                <w:rFonts w:ascii="Arial"/>
                <w:sz w:val="21"/>
              </w:rPr>
            </w:pPr>
          </w:p>
        </w:tc>
        <w:tc>
          <w:tcPr>
            <w:tcW w:w="10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vAlign w:val="top"/>
          </w:tcPr>
          <w:p>
            <w:pPr>
              <w:rPr>
                <w:rFonts w:ascii="Arial"/>
                <w:sz w:val="21"/>
              </w:rPr>
            </w:pPr>
          </w:p>
        </w:tc>
        <w:tc>
          <w:tcPr>
            <w:tcW w:w="726" w:type="dxa"/>
            <w:vAlign w:val="top"/>
          </w:tcPr>
          <w:p>
            <w:pPr>
              <w:rPr>
                <w:rFonts w:ascii="Arial"/>
                <w:sz w:val="21"/>
              </w:rPr>
            </w:pPr>
          </w:p>
        </w:tc>
        <w:tc>
          <w:tcPr>
            <w:tcW w:w="889" w:type="dxa"/>
            <w:vAlign w:val="top"/>
          </w:tcPr>
          <w:p>
            <w:pPr>
              <w:rPr>
                <w:rFonts w:ascii="Arial"/>
                <w:sz w:val="21"/>
              </w:rPr>
            </w:pPr>
          </w:p>
        </w:tc>
        <w:tc>
          <w:tcPr>
            <w:tcW w:w="1099" w:type="dxa"/>
            <w:vAlign w:val="top"/>
          </w:tcPr>
          <w:p>
            <w:pPr>
              <w:rPr>
                <w:rFonts w:ascii="Arial"/>
                <w:sz w:val="21"/>
              </w:rPr>
            </w:pPr>
          </w:p>
        </w:tc>
        <w:tc>
          <w:tcPr>
            <w:tcW w:w="786" w:type="dxa"/>
            <w:vAlign w:val="top"/>
          </w:tcPr>
          <w:p>
            <w:pPr>
              <w:rPr>
                <w:rFonts w:ascii="Arial"/>
                <w:sz w:val="21"/>
              </w:rPr>
            </w:pPr>
          </w:p>
        </w:tc>
        <w:tc>
          <w:tcPr>
            <w:tcW w:w="927" w:type="dxa"/>
            <w:vAlign w:val="top"/>
          </w:tcPr>
          <w:p>
            <w:pPr>
              <w:rPr>
                <w:rFonts w:ascii="Arial"/>
                <w:sz w:val="21"/>
              </w:rPr>
            </w:pPr>
          </w:p>
        </w:tc>
        <w:tc>
          <w:tcPr>
            <w:tcW w:w="914" w:type="dxa"/>
            <w:vAlign w:val="top"/>
          </w:tcPr>
          <w:p>
            <w:pPr>
              <w:rPr>
                <w:rFonts w:ascii="Arial"/>
                <w:sz w:val="21"/>
              </w:rPr>
            </w:pPr>
          </w:p>
        </w:tc>
        <w:tc>
          <w:tcPr>
            <w:tcW w:w="1213" w:type="dxa"/>
            <w:vAlign w:val="top"/>
          </w:tcPr>
          <w:p>
            <w:pPr>
              <w:rPr>
                <w:rFonts w:ascii="Arial"/>
                <w:sz w:val="21"/>
              </w:rPr>
            </w:pPr>
          </w:p>
        </w:tc>
        <w:tc>
          <w:tcPr>
            <w:tcW w:w="10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18" w:type="dxa"/>
            <w:vAlign w:val="top"/>
          </w:tcPr>
          <w:p>
            <w:pPr>
              <w:rPr>
                <w:rFonts w:ascii="Arial"/>
                <w:sz w:val="21"/>
              </w:rPr>
            </w:pPr>
          </w:p>
        </w:tc>
        <w:tc>
          <w:tcPr>
            <w:tcW w:w="726" w:type="dxa"/>
            <w:vAlign w:val="top"/>
          </w:tcPr>
          <w:p>
            <w:pPr>
              <w:rPr>
                <w:rFonts w:ascii="Arial"/>
                <w:sz w:val="21"/>
              </w:rPr>
            </w:pPr>
          </w:p>
        </w:tc>
        <w:tc>
          <w:tcPr>
            <w:tcW w:w="889" w:type="dxa"/>
            <w:vAlign w:val="top"/>
          </w:tcPr>
          <w:p>
            <w:pPr>
              <w:rPr>
                <w:rFonts w:ascii="Arial"/>
                <w:sz w:val="21"/>
              </w:rPr>
            </w:pPr>
          </w:p>
        </w:tc>
        <w:tc>
          <w:tcPr>
            <w:tcW w:w="1099" w:type="dxa"/>
            <w:vAlign w:val="top"/>
          </w:tcPr>
          <w:p>
            <w:pPr>
              <w:rPr>
                <w:rFonts w:ascii="Arial"/>
                <w:sz w:val="21"/>
              </w:rPr>
            </w:pPr>
          </w:p>
        </w:tc>
        <w:tc>
          <w:tcPr>
            <w:tcW w:w="786" w:type="dxa"/>
            <w:vAlign w:val="top"/>
          </w:tcPr>
          <w:p>
            <w:pPr>
              <w:rPr>
                <w:rFonts w:ascii="Arial"/>
                <w:sz w:val="21"/>
              </w:rPr>
            </w:pPr>
          </w:p>
        </w:tc>
        <w:tc>
          <w:tcPr>
            <w:tcW w:w="927" w:type="dxa"/>
            <w:vAlign w:val="top"/>
          </w:tcPr>
          <w:p>
            <w:pPr>
              <w:rPr>
                <w:rFonts w:ascii="Arial"/>
                <w:sz w:val="21"/>
              </w:rPr>
            </w:pPr>
          </w:p>
        </w:tc>
        <w:tc>
          <w:tcPr>
            <w:tcW w:w="914" w:type="dxa"/>
            <w:vAlign w:val="top"/>
          </w:tcPr>
          <w:p>
            <w:pPr>
              <w:rPr>
                <w:rFonts w:ascii="Arial"/>
                <w:sz w:val="21"/>
              </w:rPr>
            </w:pPr>
          </w:p>
        </w:tc>
        <w:tc>
          <w:tcPr>
            <w:tcW w:w="1213" w:type="dxa"/>
            <w:vAlign w:val="top"/>
          </w:tcPr>
          <w:p>
            <w:pPr>
              <w:rPr>
                <w:rFonts w:ascii="Arial"/>
                <w:sz w:val="21"/>
              </w:rPr>
            </w:pPr>
          </w:p>
        </w:tc>
        <w:tc>
          <w:tcPr>
            <w:tcW w:w="10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vAlign w:val="top"/>
          </w:tcPr>
          <w:p>
            <w:pPr>
              <w:rPr>
                <w:rFonts w:ascii="Arial"/>
                <w:sz w:val="21"/>
              </w:rPr>
            </w:pPr>
          </w:p>
        </w:tc>
        <w:tc>
          <w:tcPr>
            <w:tcW w:w="726" w:type="dxa"/>
            <w:vAlign w:val="top"/>
          </w:tcPr>
          <w:p>
            <w:pPr>
              <w:rPr>
                <w:rFonts w:ascii="Arial"/>
                <w:sz w:val="21"/>
              </w:rPr>
            </w:pPr>
          </w:p>
        </w:tc>
        <w:tc>
          <w:tcPr>
            <w:tcW w:w="889" w:type="dxa"/>
            <w:vAlign w:val="top"/>
          </w:tcPr>
          <w:p>
            <w:pPr>
              <w:rPr>
                <w:rFonts w:ascii="Arial"/>
                <w:sz w:val="21"/>
              </w:rPr>
            </w:pPr>
          </w:p>
        </w:tc>
        <w:tc>
          <w:tcPr>
            <w:tcW w:w="1099" w:type="dxa"/>
            <w:vAlign w:val="top"/>
          </w:tcPr>
          <w:p>
            <w:pPr>
              <w:rPr>
                <w:rFonts w:ascii="Arial"/>
                <w:sz w:val="21"/>
              </w:rPr>
            </w:pPr>
          </w:p>
        </w:tc>
        <w:tc>
          <w:tcPr>
            <w:tcW w:w="786" w:type="dxa"/>
            <w:vAlign w:val="top"/>
          </w:tcPr>
          <w:p>
            <w:pPr>
              <w:rPr>
                <w:rFonts w:ascii="Arial"/>
                <w:sz w:val="21"/>
              </w:rPr>
            </w:pPr>
          </w:p>
        </w:tc>
        <w:tc>
          <w:tcPr>
            <w:tcW w:w="927" w:type="dxa"/>
            <w:vAlign w:val="top"/>
          </w:tcPr>
          <w:p>
            <w:pPr>
              <w:rPr>
                <w:rFonts w:ascii="Arial"/>
                <w:sz w:val="21"/>
              </w:rPr>
            </w:pPr>
          </w:p>
        </w:tc>
        <w:tc>
          <w:tcPr>
            <w:tcW w:w="914" w:type="dxa"/>
            <w:vAlign w:val="top"/>
          </w:tcPr>
          <w:p>
            <w:pPr>
              <w:rPr>
                <w:rFonts w:ascii="Arial"/>
                <w:sz w:val="21"/>
              </w:rPr>
            </w:pPr>
          </w:p>
        </w:tc>
        <w:tc>
          <w:tcPr>
            <w:tcW w:w="1213" w:type="dxa"/>
            <w:vAlign w:val="top"/>
          </w:tcPr>
          <w:p>
            <w:pPr>
              <w:rPr>
                <w:rFonts w:ascii="Arial"/>
                <w:sz w:val="21"/>
              </w:rPr>
            </w:pPr>
          </w:p>
        </w:tc>
        <w:tc>
          <w:tcPr>
            <w:tcW w:w="10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18" w:type="dxa"/>
            <w:vAlign w:val="top"/>
          </w:tcPr>
          <w:p>
            <w:pPr>
              <w:rPr>
                <w:rFonts w:ascii="Arial"/>
                <w:sz w:val="21"/>
              </w:rPr>
            </w:pPr>
          </w:p>
        </w:tc>
        <w:tc>
          <w:tcPr>
            <w:tcW w:w="726" w:type="dxa"/>
            <w:vAlign w:val="top"/>
          </w:tcPr>
          <w:p>
            <w:pPr>
              <w:rPr>
                <w:rFonts w:ascii="Arial"/>
                <w:sz w:val="21"/>
              </w:rPr>
            </w:pPr>
          </w:p>
        </w:tc>
        <w:tc>
          <w:tcPr>
            <w:tcW w:w="889" w:type="dxa"/>
            <w:vAlign w:val="top"/>
          </w:tcPr>
          <w:p>
            <w:pPr>
              <w:rPr>
                <w:rFonts w:ascii="Arial"/>
                <w:sz w:val="21"/>
              </w:rPr>
            </w:pPr>
          </w:p>
        </w:tc>
        <w:tc>
          <w:tcPr>
            <w:tcW w:w="1099" w:type="dxa"/>
            <w:vAlign w:val="top"/>
          </w:tcPr>
          <w:p>
            <w:pPr>
              <w:rPr>
                <w:rFonts w:ascii="Arial"/>
                <w:sz w:val="21"/>
              </w:rPr>
            </w:pPr>
          </w:p>
        </w:tc>
        <w:tc>
          <w:tcPr>
            <w:tcW w:w="786" w:type="dxa"/>
            <w:vAlign w:val="top"/>
          </w:tcPr>
          <w:p>
            <w:pPr>
              <w:rPr>
                <w:rFonts w:ascii="Arial"/>
                <w:sz w:val="21"/>
              </w:rPr>
            </w:pPr>
          </w:p>
        </w:tc>
        <w:tc>
          <w:tcPr>
            <w:tcW w:w="927" w:type="dxa"/>
            <w:vAlign w:val="top"/>
          </w:tcPr>
          <w:p>
            <w:pPr>
              <w:rPr>
                <w:rFonts w:ascii="Arial"/>
                <w:sz w:val="21"/>
              </w:rPr>
            </w:pPr>
          </w:p>
        </w:tc>
        <w:tc>
          <w:tcPr>
            <w:tcW w:w="914" w:type="dxa"/>
            <w:vAlign w:val="top"/>
          </w:tcPr>
          <w:p>
            <w:pPr>
              <w:rPr>
                <w:rFonts w:ascii="Arial"/>
                <w:sz w:val="21"/>
              </w:rPr>
            </w:pPr>
          </w:p>
        </w:tc>
        <w:tc>
          <w:tcPr>
            <w:tcW w:w="1213" w:type="dxa"/>
            <w:vAlign w:val="top"/>
          </w:tcPr>
          <w:p>
            <w:pPr>
              <w:rPr>
                <w:rFonts w:ascii="Arial"/>
                <w:sz w:val="21"/>
              </w:rPr>
            </w:pPr>
          </w:p>
        </w:tc>
        <w:tc>
          <w:tcPr>
            <w:tcW w:w="10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vAlign w:val="top"/>
          </w:tcPr>
          <w:p>
            <w:pPr>
              <w:rPr>
                <w:rFonts w:ascii="Arial"/>
                <w:sz w:val="21"/>
              </w:rPr>
            </w:pPr>
          </w:p>
        </w:tc>
        <w:tc>
          <w:tcPr>
            <w:tcW w:w="726" w:type="dxa"/>
            <w:vAlign w:val="top"/>
          </w:tcPr>
          <w:p>
            <w:pPr>
              <w:rPr>
                <w:rFonts w:ascii="Arial"/>
                <w:sz w:val="21"/>
              </w:rPr>
            </w:pPr>
          </w:p>
        </w:tc>
        <w:tc>
          <w:tcPr>
            <w:tcW w:w="889" w:type="dxa"/>
            <w:vAlign w:val="top"/>
          </w:tcPr>
          <w:p>
            <w:pPr>
              <w:rPr>
                <w:rFonts w:ascii="Arial"/>
                <w:sz w:val="21"/>
              </w:rPr>
            </w:pPr>
          </w:p>
        </w:tc>
        <w:tc>
          <w:tcPr>
            <w:tcW w:w="1099" w:type="dxa"/>
            <w:vAlign w:val="top"/>
          </w:tcPr>
          <w:p>
            <w:pPr>
              <w:rPr>
                <w:rFonts w:ascii="Arial"/>
                <w:sz w:val="21"/>
              </w:rPr>
            </w:pPr>
          </w:p>
        </w:tc>
        <w:tc>
          <w:tcPr>
            <w:tcW w:w="786" w:type="dxa"/>
            <w:vAlign w:val="top"/>
          </w:tcPr>
          <w:p>
            <w:pPr>
              <w:rPr>
                <w:rFonts w:ascii="Arial"/>
                <w:sz w:val="21"/>
              </w:rPr>
            </w:pPr>
          </w:p>
        </w:tc>
        <w:tc>
          <w:tcPr>
            <w:tcW w:w="927" w:type="dxa"/>
            <w:vAlign w:val="top"/>
          </w:tcPr>
          <w:p>
            <w:pPr>
              <w:rPr>
                <w:rFonts w:ascii="Arial"/>
                <w:sz w:val="21"/>
              </w:rPr>
            </w:pPr>
          </w:p>
        </w:tc>
        <w:tc>
          <w:tcPr>
            <w:tcW w:w="914" w:type="dxa"/>
            <w:vAlign w:val="top"/>
          </w:tcPr>
          <w:p>
            <w:pPr>
              <w:rPr>
                <w:rFonts w:ascii="Arial"/>
                <w:sz w:val="21"/>
              </w:rPr>
            </w:pPr>
          </w:p>
        </w:tc>
        <w:tc>
          <w:tcPr>
            <w:tcW w:w="1213" w:type="dxa"/>
            <w:vAlign w:val="top"/>
          </w:tcPr>
          <w:p>
            <w:pPr>
              <w:rPr>
                <w:rFonts w:ascii="Arial"/>
                <w:sz w:val="21"/>
              </w:rPr>
            </w:pPr>
          </w:p>
        </w:tc>
        <w:tc>
          <w:tcPr>
            <w:tcW w:w="10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18" w:type="dxa"/>
            <w:vAlign w:val="top"/>
          </w:tcPr>
          <w:p>
            <w:pPr>
              <w:rPr>
                <w:rFonts w:ascii="Arial"/>
                <w:sz w:val="21"/>
              </w:rPr>
            </w:pPr>
          </w:p>
        </w:tc>
        <w:tc>
          <w:tcPr>
            <w:tcW w:w="726" w:type="dxa"/>
            <w:vAlign w:val="top"/>
          </w:tcPr>
          <w:p>
            <w:pPr>
              <w:rPr>
                <w:rFonts w:ascii="Arial"/>
                <w:sz w:val="21"/>
              </w:rPr>
            </w:pPr>
          </w:p>
        </w:tc>
        <w:tc>
          <w:tcPr>
            <w:tcW w:w="889" w:type="dxa"/>
            <w:vAlign w:val="top"/>
          </w:tcPr>
          <w:p>
            <w:pPr>
              <w:rPr>
                <w:rFonts w:ascii="Arial"/>
                <w:sz w:val="21"/>
              </w:rPr>
            </w:pPr>
          </w:p>
        </w:tc>
        <w:tc>
          <w:tcPr>
            <w:tcW w:w="1099" w:type="dxa"/>
            <w:vAlign w:val="top"/>
          </w:tcPr>
          <w:p>
            <w:pPr>
              <w:rPr>
                <w:rFonts w:ascii="Arial"/>
                <w:sz w:val="21"/>
              </w:rPr>
            </w:pPr>
          </w:p>
        </w:tc>
        <w:tc>
          <w:tcPr>
            <w:tcW w:w="786" w:type="dxa"/>
            <w:vAlign w:val="top"/>
          </w:tcPr>
          <w:p>
            <w:pPr>
              <w:rPr>
                <w:rFonts w:ascii="Arial"/>
                <w:sz w:val="21"/>
              </w:rPr>
            </w:pPr>
          </w:p>
        </w:tc>
        <w:tc>
          <w:tcPr>
            <w:tcW w:w="927" w:type="dxa"/>
            <w:vAlign w:val="top"/>
          </w:tcPr>
          <w:p>
            <w:pPr>
              <w:rPr>
                <w:rFonts w:ascii="Arial"/>
                <w:sz w:val="21"/>
              </w:rPr>
            </w:pPr>
          </w:p>
        </w:tc>
        <w:tc>
          <w:tcPr>
            <w:tcW w:w="914" w:type="dxa"/>
            <w:vAlign w:val="top"/>
          </w:tcPr>
          <w:p>
            <w:pPr>
              <w:rPr>
                <w:rFonts w:ascii="Arial"/>
                <w:sz w:val="21"/>
              </w:rPr>
            </w:pPr>
          </w:p>
        </w:tc>
        <w:tc>
          <w:tcPr>
            <w:tcW w:w="1213" w:type="dxa"/>
            <w:vAlign w:val="top"/>
          </w:tcPr>
          <w:p>
            <w:pPr>
              <w:rPr>
                <w:rFonts w:ascii="Arial"/>
                <w:sz w:val="21"/>
              </w:rPr>
            </w:pPr>
          </w:p>
        </w:tc>
        <w:tc>
          <w:tcPr>
            <w:tcW w:w="10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18" w:type="dxa"/>
            <w:vAlign w:val="top"/>
          </w:tcPr>
          <w:p>
            <w:pPr>
              <w:rPr>
                <w:rFonts w:ascii="Arial"/>
                <w:sz w:val="21"/>
              </w:rPr>
            </w:pPr>
          </w:p>
        </w:tc>
        <w:tc>
          <w:tcPr>
            <w:tcW w:w="726" w:type="dxa"/>
            <w:vAlign w:val="top"/>
          </w:tcPr>
          <w:p>
            <w:pPr>
              <w:rPr>
                <w:rFonts w:ascii="Arial"/>
                <w:sz w:val="21"/>
              </w:rPr>
            </w:pPr>
          </w:p>
        </w:tc>
        <w:tc>
          <w:tcPr>
            <w:tcW w:w="889" w:type="dxa"/>
            <w:vAlign w:val="top"/>
          </w:tcPr>
          <w:p>
            <w:pPr>
              <w:rPr>
                <w:rFonts w:ascii="Arial"/>
                <w:sz w:val="21"/>
              </w:rPr>
            </w:pPr>
          </w:p>
        </w:tc>
        <w:tc>
          <w:tcPr>
            <w:tcW w:w="1099" w:type="dxa"/>
            <w:vAlign w:val="top"/>
          </w:tcPr>
          <w:p>
            <w:pPr>
              <w:rPr>
                <w:rFonts w:ascii="Arial"/>
                <w:sz w:val="21"/>
              </w:rPr>
            </w:pPr>
          </w:p>
        </w:tc>
        <w:tc>
          <w:tcPr>
            <w:tcW w:w="786" w:type="dxa"/>
            <w:vAlign w:val="top"/>
          </w:tcPr>
          <w:p>
            <w:pPr>
              <w:rPr>
                <w:rFonts w:ascii="Arial"/>
                <w:sz w:val="21"/>
              </w:rPr>
            </w:pPr>
          </w:p>
        </w:tc>
        <w:tc>
          <w:tcPr>
            <w:tcW w:w="927" w:type="dxa"/>
            <w:vAlign w:val="top"/>
          </w:tcPr>
          <w:p>
            <w:pPr>
              <w:rPr>
                <w:rFonts w:ascii="Arial"/>
                <w:sz w:val="21"/>
              </w:rPr>
            </w:pPr>
          </w:p>
        </w:tc>
        <w:tc>
          <w:tcPr>
            <w:tcW w:w="914" w:type="dxa"/>
            <w:vAlign w:val="top"/>
          </w:tcPr>
          <w:p>
            <w:pPr>
              <w:rPr>
                <w:rFonts w:ascii="Arial"/>
                <w:sz w:val="21"/>
              </w:rPr>
            </w:pPr>
          </w:p>
        </w:tc>
        <w:tc>
          <w:tcPr>
            <w:tcW w:w="1213" w:type="dxa"/>
            <w:vAlign w:val="top"/>
          </w:tcPr>
          <w:p>
            <w:pPr>
              <w:rPr>
                <w:rFonts w:ascii="Arial"/>
                <w:sz w:val="21"/>
              </w:rPr>
            </w:pPr>
          </w:p>
        </w:tc>
        <w:tc>
          <w:tcPr>
            <w:tcW w:w="10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vAlign w:val="top"/>
          </w:tcPr>
          <w:p>
            <w:pPr>
              <w:rPr>
                <w:rFonts w:ascii="Arial"/>
                <w:sz w:val="21"/>
              </w:rPr>
            </w:pPr>
          </w:p>
        </w:tc>
        <w:tc>
          <w:tcPr>
            <w:tcW w:w="726" w:type="dxa"/>
            <w:vAlign w:val="top"/>
          </w:tcPr>
          <w:p>
            <w:pPr>
              <w:rPr>
                <w:rFonts w:ascii="Arial"/>
                <w:sz w:val="21"/>
              </w:rPr>
            </w:pPr>
          </w:p>
        </w:tc>
        <w:tc>
          <w:tcPr>
            <w:tcW w:w="889" w:type="dxa"/>
            <w:vAlign w:val="top"/>
          </w:tcPr>
          <w:p>
            <w:pPr>
              <w:rPr>
                <w:rFonts w:ascii="Arial"/>
                <w:sz w:val="21"/>
              </w:rPr>
            </w:pPr>
          </w:p>
        </w:tc>
        <w:tc>
          <w:tcPr>
            <w:tcW w:w="1099" w:type="dxa"/>
            <w:vAlign w:val="top"/>
          </w:tcPr>
          <w:p>
            <w:pPr>
              <w:rPr>
                <w:rFonts w:ascii="Arial"/>
                <w:sz w:val="21"/>
              </w:rPr>
            </w:pPr>
          </w:p>
        </w:tc>
        <w:tc>
          <w:tcPr>
            <w:tcW w:w="786" w:type="dxa"/>
            <w:vAlign w:val="top"/>
          </w:tcPr>
          <w:p>
            <w:pPr>
              <w:rPr>
                <w:rFonts w:ascii="Arial"/>
                <w:sz w:val="21"/>
              </w:rPr>
            </w:pPr>
          </w:p>
        </w:tc>
        <w:tc>
          <w:tcPr>
            <w:tcW w:w="927" w:type="dxa"/>
            <w:vAlign w:val="top"/>
          </w:tcPr>
          <w:p>
            <w:pPr>
              <w:rPr>
                <w:rFonts w:ascii="Arial"/>
                <w:sz w:val="21"/>
              </w:rPr>
            </w:pPr>
          </w:p>
        </w:tc>
        <w:tc>
          <w:tcPr>
            <w:tcW w:w="914" w:type="dxa"/>
            <w:vAlign w:val="top"/>
          </w:tcPr>
          <w:p>
            <w:pPr>
              <w:rPr>
                <w:rFonts w:ascii="Arial"/>
                <w:sz w:val="21"/>
              </w:rPr>
            </w:pPr>
          </w:p>
        </w:tc>
        <w:tc>
          <w:tcPr>
            <w:tcW w:w="1213" w:type="dxa"/>
            <w:vAlign w:val="top"/>
          </w:tcPr>
          <w:p>
            <w:pPr>
              <w:rPr>
                <w:rFonts w:ascii="Arial"/>
                <w:sz w:val="21"/>
              </w:rPr>
            </w:pPr>
          </w:p>
        </w:tc>
        <w:tc>
          <w:tcPr>
            <w:tcW w:w="10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vAlign w:val="top"/>
          </w:tcPr>
          <w:p>
            <w:pPr>
              <w:rPr>
                <w:rFonts w:ascii="Arial"/>
                <w:sz w:val="21"/>
              </w:rPr>
            </w:pPr>
          </w:p>
        </w:tc>
        <w:tc>
          <w:tcPr>
            <w:tcW w:w="726" w:type="dxa"/>
            <w:vAlign w:val="top"/>
          </w:tcPr>
          <w:p>
            <w:pPr>
              <w:rPr>
                <w:rFonts w:ascii="Arial"/>
                <w:sz w:val="21"/>
              </w:rPr>
            </w:pPr>
          </w:p>
        </w:tc>
        <w:tc>
          <w:tcPr>
            <w:tcW w:w="889" w:type="dxa"/>
            <w:vAlign w:val="top"/>
          </w:tcPr>
          <w:p>
            <w:pPr>
              <w:rPr>
                <w:rFonts w:ascii="Arial"/>
                <w:sz w:val="21"/>
              </w:rPr>
            </w:pPr>
          </w:p>
        </w:tc>
        <w:tc>
          <w:tcPr>
            <w:tcW w:w="1099" w:type="dxa"/>
            <w:vAlign w:val="top"/>
          </w:tcPr>
          <w:p>
            <w:pPr>
              <w:rPr>
                <w:rFonts w:ascii="Arial"/>
                <w:sz w:val="21"/>
              </w:rPr>
            </w:pPr>
          </w:p>
        </w:tc>
        <w:tc>
          <w:tcPr>
            <w:tcW w:w="786" w:type="dxa"/>
            <w:vAlign w:val="top"/>
          </w:tcPr>
          <w:p>
            <w:pPr>
              <w:rPr>
                <w:rFonts w:ascii="Arial"/>
                <w:sz w:val="21"/>
              </w:rPr>
            </w:pPr>
          </w:p>
        </w:tc>
        <w:tc>
          <w:tcPr>
            <w:tcW w:w="927" w:type="dxa"/>
            <w:vAlign w:val="top"/>
          </w:tcPr>
          <w:p>
            <w:pPr>
              <w:rPr>
                <w:rFonts w:ascii="Arial"/>
                <w:sz w:val="21"/>
              </w:rPr>
            </w:pPr>
          </w:p>
        </w:tc>
        <w:tc>
          <w:tcPr>
            <w:tcW w:w="914" w:type="dxa"/>
            <w:vAlign w:val="top"/>
          </w:tcPr>
          <w:p>
            <w:pPr>
              <w:rPr>
                <w:rFonts w:ascii="Arial"/>
                <w:sz w:val="21"/>
              </w:rPr>
            </w:pPr>
          </w:p>
        </w:tc>
        <w:tc>
          <w:tcPr>
            <w:tcW w:w="1213" w:type="dxa"/>
            <w:vAlign w:val="top"/>
          </w:tcPr>
          <w:p>
            <w:pPr>
              <w:rPr>
                <w:rFonts w:ascii="Arial"/>
                <w:sz w:val="21"/>
              </w:rPr>
            </w:pPr>
          </w:p>
        </w:tc>
        <w:tc>
          <w:tcPr>
            <w:tcW w:w="10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18" w:type="dxa"/>
            <w:vAlign w:val="top"/>
          </w:tcPr>
          <w:p>
            <w:pPr>
              <w:rPr>
                <w:rFonts w:ascii="Arial"/>
                <w:sz w:val="21"/>
              </w:rPr>
            </w:pPr>
          </w:p>
        </w:tc>
        <w:tc>
          <w:tcPr>
            <w:tcW w:w="726" w:type="dxa"/>
            <w:vAlign w:val="top"/>
          </w:tcPr>
          <w:p>
            <w:pPr>
              <w:rPr>
                <w:rFonts w:ascii="Arial"/>
                <w:sz w:val="21"/>
              </w:rPr>
            </w:pPr>
          </w:p>
        </w:tc>
        <w:tc>
          <w:tcPr>
            <w:tcW w:w="889" w:type="dxa"/>
            <w:vAlign w:val="top"/>
          </w:tcPr>
          <w:p>
            <w:pPr>
              <w:rPr>
                <w:rFonts w:ascii="Arial"/>
                <w:sz w:val="21"/>
              </w:rPr>
            </w:pPr>
          </w:p>
        </w:tc>
        <w:tc>
          <w:tcPr>
            <w:tcW w:w="1099" w:type="dxa"/>
            <w:vAlign w:val="top"/>
          </w:tcPr>
          <w:p>
            <w:pPr>
              <w:rPr>
                <w:rFonts w:ascii="Arial"/>
                <w:sz w:val="21"/>
              </w:rPr>
            </w:pPr>
          </w:p>
        </w:tc>
        <w:tc>
          <w:tcPr>
            <w:tcW w:w="786" w:type="dxa"/>
            <w:vAlign w:val="top"/>
          </w:tcPr>
          <w:p>
            <w:pPr>
              <w:rPr>
                <w:rFonts w:ascii="Arial"/>
                <w:sz w:val="21"/>
              </w:rPr>
            </w:pPr>
          </w:p>
        </w:tc>
        <w:tc>
          <w:tcPr>
            <w:tcW w:w="927" w:type="dxa"/>
            <w:vAlign w:val="top"/>
          </w:tcPr>
          <w:p>
            <w:pPr>
              <w:rPr>
                <w:rFonts w:ascii="Arial"/>
                <w:sz w:val="21"/>
              </w:rPr>
            </w:pPr>
          </w:p>
        </w:tc>
        <w:tc>
          <w:tcPr>
            <w:tcW w:w="914" w:type="dxa"/>
            <w:vAlign w:val="top"/>
          </w:tcPr>
          <w:p>
            <w:pPr>
              <w:rPr>
                <w:rFonts w:ascii="Arial"/>
                <w:sz w:val="21"/>
              </w:rPr>
            </w:pPr>
          </w:p>
        </w:tc>
        <w:tc>
          <w:tcPr>
            <w:tcW w:w="1213" w:type="dxa"/>
            <w:vAlign w:val="top"/>
          </w:tcPr>
          <w:p>
            <w:pPr>
              <w:rPr>
                <w:rFonts w:ascii="Arial"/>
                <w:sz w:val="21"/>
              </w:rPr>
            </w:pPr>
          </w:p>
        </w:tc>
        <w:tc>
          <w:tcPr>
            <w:tcW w:w="1033" w:type="dxa"/>
            <w:vAlign w:val="top"/>
          </w:tcPr>
          <w:p>
            <w:pPr>
              <w:rPr>
                <w:rFonts w:ascii="Arial"/>
                <w:sz w:val="21"/>
              </w:rPr>
            </w:pPr>
          </w:p>
        </w:tc>
      </w:tr>
    </w:tbl>
    <w:p>
      <w:pPr>
        <w:pStyle w:val="4"/>
      </w:pPr>
    </w:p>
    <w:p>
      <w:pPr>
        <w:sectPr>
          <w:footerReference r:id="rId50" w:type="default"/>
          <w:pgSz w:w="11907" w:h="16840"/>
          <w:pgMar w:top="1431" w:right="1760" w:bottom="1225" w:left="1786" w:header="0" w:footer="1056" w:gutter="0"/>
          <w:cols w:space="720" w:num="1"/>
        </w:sectPr>
      </w:pPr>
    </w:p>
    <w:p>
      <w:pPr>
        <w:pStyle w:val="4"/>
        <w:spacing w:line="251" w:lineRule="auto"/>
      </w:pPr>
    </w:p>
    <w:p>
      <w:pPr>
        <w:spacing w:before="78" w:line="221" w:lineRule="auto"/>
        <w:ind w:left="2984"/>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（二）主要人员简历表</w:t>
      </w:r>
    </w:p>
    <w:p>
      <w:pPr>
        <w:spacing w:before="5"/>
      </w:pPr>
    </w:p>
    <w:p>
      <w:pPr>
        <w:spacing w:before="5"/>
      </w:pPr>
    </w:p>
    <w:tbl>
      <w:tblPr>
        <w:tblStyle w:val="11"/>
        <w:tblW w:w="821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525"/>
        <w:gridCol w:w="1199"/>
        <w:gridCol w:w="1342"/>
        <w:gridCol w:w="686"/>
        <w:gridCol w:w="1113"/>
        <w:gridCol w:w="12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4" w:type="dxa"/>
            <w:vAlign w:val="top"/>
          </w:tcPr>
          <w:p>
            <w:pPr>
              <w:pStyle w:val="12"/>
              <w:spacing w:before="273" w:line="224" w:lineRule="auto"/>
              <w:ind w:left="314"/>
            </w:pPr>
            <w:r>
              <w:rPr>
                <w:spacing w:val="-8"/>
              </w:rPr>
              <w:t>姓名</w:t>
            </w:r>
          </w:p>
        </w:tc>
        <w:tc>
          <w:tcPr>
            <w:tcW w:w="1525" w:type="dxa"/>
            <w:vAlign w:val="top"/>
          </w:tcPr>
          <w:p>
            <w:pPr>
              <w:rPr>
                <w:rFonts w:ascii="Arial"/>
                <w:sz w:val="21"/>
              </w:rPr>
            </w:pPr>
          </w:p>
        </w:tc>
        <w:tc>
          <w:tcPr>
            <w:tcW w:w="1199" w:type="dxa"/>
            <w:vAlign w:val="top"/>
          </w:tcPr>
          <w:p>
            <w:pPr>
              <w:pStyle w:val="12"/>
              <w:spacing w:before="273" w:line="222" w:lineRule="auto"/>
              <w:ind w:left="377"/>
            </w:pPr>
            <w:r>
              <w:rPr>
                <w:spacing w:val="-11"/>
              </w:rPr>
              <w:t>年龄</w:t>
            </w:r>
          </w:p>
        </w:tc>
        <w:tc>
          <w:tcPr>
            <w:tcW w:w="1342" w:type="dxa"/>
            <w:vAlign w:val="top"/>
          </w:tcPr>
          <w:p>
            <w:pPr>
              <w:rPr>
                <w:rFonts w:ascii="Arial"/>
                <w:sz w:val="21"/>
              </w:rPr>
            </w:pPr>
          </w:p>
        </w:tc>
        <w:tc>
          <w:tcPr>
            <w:tcW w:w="1799" w:type="dxa"/>
            <w:gridSpan w:val="2"/>
            <w:textDirection w:val="tbRlV"/>
            <w:vAlign w:val="top"/>
          </w:tcPr>
          <w:p>
            <w:pPr>
              <w:spacing w:line="336" w:lineRule="auto"/>
              <w:rPr>
                <w:rFonts w:ascii="Arial"/>
                <w:sz w:val="21"/>
              </w:rPr>
            </w:pPr>
          </w:p>
          <w:p>
            <w:pPr>
              <w:spacing w:line="337" w:lineRule="auto"/>
              <w:rPr>
                <w:rFonts w:ascii="Arial"/>
                <w:sz w:val="21"/>
              </w:rPr>
            </w:pPr>
          </w:p>
          <w:p>
            <w:pPr>
              <w:pStyle w:val="12"/>
              <w:spacing w:before="80" w:line="201" w:lineRule="auto"/>
              <w:ind w:left="40"/>
            </w:pPr>
            <w:r>
              <w:rPr>
                <w:spacing w:val="5"/>
              </w:rPr>
              <w:t>学</w:t>
            </w:r>
            <w:r>
              <w:rPr>
                <w:spacing w:val="100"/>
              </w:rPr>
              <w:t xml:space="preserve"> </w:t>
            </w:r>
            <w:r>
              <w:rPr>
                <w:spacing w:val="5"/>
              </w:rPr>
              <w:t>历</w:t>
            </w:r>
          </w:p>
        </w:tc>
        <w:tc>
          <w:tcPr>
            <w:tcW w:w="12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84" w:type="dxa"/>
            <w:vAlign w:val="top"/>
          </w:tcPr>
          <w:p>
            <w:pPr>
              <w:pStyle w:val="12"/>
              <w:spacing w:before="268" w:line="221" w:lineRule="auto"/>
              <w:ind w:left="314"/>
            </w:pPr>
            <w:r>
              <w:rPr>
                <w:spacing w:val="-8"/>
              </w:rPr>
              <w:t>职称</w:t>
            </w:r>
          </w:p>
        </w:tc>
        <w:tc>
          <w:tcPr>
            <w:tcW w:w="1525" w:type="dxa"/>
            <w:vAlign w:val="top"/>
          </w:tcPr>
          <w:p>
            <w:pPr>
              <w:rPr>
                <w:rFonts w:ascii="Arial"/>
                <w:sz w:val="21"/>
              </w:rPr>
            </w:pPr>
          </w:p>
        </w:tc>
        <w:tc>
          <w:tcPr>
            <w:tcW w:w="1199" w:type="dxa"/>
            <w:vAlign w:val="top"/>
          </w:tcPr>
          <w:p>
            <w:pPr>
              <w:pStyle w:val="12"/>
              <w:spacing w:before="268" w:line="223" w:lineRule="auto"/>
              <w:ind w:left="371"/>
            </w:pPr>
            <w:r>
              <w:rPr>
                <w:spacing w:val="-8"/>
              </w:rPr>
              <w:t>职务</w:t>
            </w:r>
          </w:p>
        </w:tc>
        <w:tc>
          <w:tcPr>
            <w:tcW w:w="1342" w:type="dxa"/>
            <w:vAlign w:val="top"/>
          </w:tcPr>
          <w:p>
            <w:pPr>
              <w:rPr>
                <w:rFonts w:ascii="Arial"/>
                <w:sz w:val="21"/>
              </w:rPr>
            </w:pPr>
          </w:p>
        </w:tc>
        <w:tc>
          <w:tcPr>
            <w:tcW w:w="1799" w:type="dxa"/>
            <w:gridSpan w:val="2"/>
            <w:vAlign w:val="top"/>
          </w:tcPr>
          <w:p>
            <w:pPr>
              <w:pStyle w:val="12"/>
              <w:spacing w:before="35" w:line="466" w:lineRule="exact"/>
              <w:ind w:left="195"/>
            </w:pPr>
            <w:r>
              <w:rPr>
                <w:spacing w:val="-3"/>
                <w:position w:val="17"/>
              </w:rPr>
              <w:t>拟在本合同任</w:t>
            </w:r>
          </w:p>
          <w:p>
            <w:pPr>
              <w:pStyle w:val="12"/>
              <w:spacing w:line="224" w:lineRule="auto"/>
              <w:ind w:left="794"/>
            </w:pPr>
            <w:r>
              <w:t>职</w:t>
            </w:r>
          </w:p>
        </w:tc>
        <w:tc>
          <w:tcPr>
            <w:tcW w:w="12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210" w:type="dxa"/>
            <w:gridSpan w:val="7"/>
            <w:vAlign w:val="top"/>
          </w:tcPr>
          <w:p>
            <w:pPr>
              <w:pStyle w:val="12"/>
              <w:spacing w:before="110" w:line="220" w:lineRule="auto"/>
              <w:ind w:left="129"/>
            </w:pPr>
            <w:r>
              <w:rPr>
                <w:spacing w:val="-4"/>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84" w:type="dxa"/>
            <w:vAlign w:val="top"/>
          </w:tcPr>
          <w:p>
            <w:pPr>
              <w:pStyle w:val="12"/>
              <w:spacing w:before="108" w:line="223" w:lineRule="auto"/>
              <w:ind w:left="331"/>
            </w:pPr>
            <w:r>
              <w:rPr>
                <w:spacing w:val="-17"/>
              </w:rPr>
              <w:t>时间</w:t>
            </w:r>
          </w:p>
        </w:tc>
        <w:tc>
          <w:tcPr>
            <w:tcW w:w="2724" w:type="dxa"/>
            <w:gridSpan w:val="2"/>
            <w:vAlign w:val="top"/>
          </w:tcPr>
          <w:p>
            <w:pPr>
              <w:pStyle w:val="12"/>
              <w:spacing w:before="108" w:line="223" w:lineRule="auto"/>
              <w:ind w:left="417"/>
            </w:pPr>
            <w:r>
              <w:rPr>
                <w:spacing w:val="-3"/>
              </w:rPr>
              <w:t>参加过的类似项目</w:t>
            </w:r>
          </w:p>
        </w:tc>
        <w:tc>
          <w:tcPr>
            <w:tcW w:w="2028" w:type="dxa"/>
            <w:gridSpan w:val="2"/>
            <w:vAlign w:val="top"/>
          </w:tcPr>
          <w:p>
            <w:pPr>
              <w:pStyle w:val="12"/>
              <w:spacing w:before="108" w:line="223" w:lineRule="auto"/>
              <w:ind w:left="550"/>
            </w:pPr>
            <w:r>
              <w:rPr>
                <w:spacing w:val="-5"/>
              </w:rPr>
              <w:t>担任职务</w:t>
            </w:r>
          </w:p>
        </w:tc>
        <w:tc>
          <w:tcPr>
            <w:tcW w:w="2374" w:type="dxa"/>
            <w:gridSpan w:val="2"/>
            <w:vAlign w:val="top"/>
          </w:tcPr>
          <w:p>
            <w:pPr>
              <w:pStyle w:val="12"/>
              <w:spacing w:before="108" w:line="223" w:lineRule="auto"/>
              <w:ind w:left="716"/>
            </w:pPr>
            <w:r>
              <w:rPr>
                <w:spacing w:val="-4"/>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84" w:type="dxa"/>
            <w:vAlign w:val="top"/>
          </w:tcPr>
          <w:p>
            <w:pPr>
              <w:rPr>
                <w:rFonts w:ascii="Arial"/>
                <w:sz w:val="21"/>
              </w:rPr>
            </w:pPr>
          </w:p>
        </w:tc>
        <w:tc>
          <w:tcPr>
            <w:tcW w:w="2724" w:type="dxa"/>
            <w:gridSpan w:val="2"/>
            <w:vAlign w:val="top"/>
          </w:tcPr>
          <w:p>
            <w:pPr>
              <w:rPr>
                <w:rFonts w:ascii="Arial"/>
                <w:sz w:val="21"/>
              </w:rPr>
            </w:pPr>
          </w:p>
        </w:tc>
        <w:tc>
          <w:tcPr>
            <w:tcW w:w="2028" w:type="dxa"/>
            <w:gridSpan w:val="2"/>
            <w:vAlign w:val="top"/>
          </w:tcPr>
          <w:p>
            <w:pPr>
              <w:rPr>
                <w:rFonts w:ascii="Arial"/>
                <w:sz w:val="21"/>
              </w:rPr>
            </w:pPr>
          </w:p>
        </w:tc>
        <w:tc>
          <w:tcPr>
            <w:tcW w:w="237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84" w:type="dxa"/>
            <w:vAlign w:val="top"/>
          </w:tcPr>
          <w:p>
            <w:pPr>
              <w:rPr>
                <w:rFonts w:ascii="Arial"/>
                <w:sz w:val="21"/>
              </w:rPr>
            </w:pPr>
          </w:p>
        </w:tc>
        <w:tc>
          <w:tcPr>
            <w:tcW w:w="2724" w:type="dxa"/>
            <w:gridSpan w:val="2"/>
            <w:vAlign w:val="top"/>
          </w:tcPr>
          <w:p>
            <w:pPr>
              <w:rPr>
                <w:rFonts w:ascii="Arial"/>
                <w:sz w:val="21"/>
              </w:rPr>
            </w:pPr>
          </w:p>
        </w:tc>
        <w:tc>
          <w:tcPr>
            <w:tcW w:w="2028" w:type="dxa"/>
            <w:gridSpan w:val="2"/>
            <w:vAlign w:val="top"/>
          </w:tcPr>
          <w:p>
            <w:pPr>
              <w:rPr>
                <w:rFonts w:ascii="Arial"/>
                <w:sz w:val="21"/>
              </w:rPr>
            </w:pPr>
          </w:p>
        </w:tc>
        <w:tc>
          <w:tcPr>
            <w:tcW w:w="237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84" w:type="dxa"/>
            <w:vAlign w:val="top"/>
          </w:tcPr>
          <w:p>
            <w:pPr>
              <w:rPr>
                <w:rFonts w:ascii="Arial"/>
                <w:sz w:val="21"/>
              </w:rPr>
            </w:pPr>
          </w:p>
        </w:tc>
        <w:tc>
          <w:tcPr>
            <w:tcW w:w="2724" w:type="dxa"/>
            <w:gridSpan w:val="2"/>
            <w:vAlign w:val="top"/>
          </w:tcPr>
          <w:p>
            <w:pPr>
              <w:rPr>
                <w:rFonts w:ascii="Arial"/>
                <w:sz w:val="21"/>
              </w:rPr>
            </w:pPr>
          </w:p>
        </w:tc>
        <w:tc>
          <w:tcPr>
            <w:tcW w:w="2028" w:type="dxa"/>
            <w:gridSpan w:val="2"/>
            <w:vAlign w:val="top"/>
          </w:tcPr>
          <w:p>
            <w:pPr>
              <w:rPr>
                <w:rFonts w:ascii="Arial"/>
                <w:sz w:val="21"/>
              </w:rPr>
            </w:pPr>
          </w:p>
        </w:tc>
        <w:tc>
          <w:tcPr>
            <w:tcW w:w="237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084" w:type="dxa"/>
            <w:vAlign w:val="top"/>
          </w:tcPr>
          <w:p>
            <w:pPr>
              <w:rPr>
                <w:rFonts w:ascii="Arial"/>
                <w:sz w:val="21"/>
              </w:rPr>
            </w:pPr>
          </w:p>
        </w:tc>
        <w:tc>
          <w:tcPr>
            <w:tcW w:w="2724" w:type="dxa"/>
            <w:gridSpan w:val="2"/>
            <w:vAlign w:val="top"/>
          </w:tcPr>
          <w:p>
            <w:pPr>
              <w:rPr>
                <w:rFonts w:ascii="Arial"/>
                <w:sz w:val="21"/>
              </w:rPr>
            </w:pPr>
          </w:p>
        </w:tc>
        <w:tc>
          <w:tcPr>
            <w:tcW w:w="2028" w:type="dxa"/>
            <w:gridSpan w:val="2"/>
            <w:vAlign w:val="top"/>
          </w:tcPr>
          <w:p>
            <w:pPr>
              <w:rPr>
                <w:rFonts w:ascii="Arial"/>
                <w:sz w:val="21"/>
              </w:rPr>
            </w:pPr>
          </w:p>
        </w:tc>
        <w:tc>
          <w:tcPr>
            <w:tcW w:w="237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084" w:type="dxa"/>
            <w:vAlign w:val="top"/>
          </w:tcPr>
          <w:p>
            <w:pPr>
              <w:rPr>
                <w:rFonts w:ascii="Arial"/>
                <w:sz w:val="21"/>
              </w:rPr>
            </w:pPr>
          </w:p>
        </w:tc>
        <w:tc>
          <w:tcPr>
            <w:tcW w:w="2724" w:type="dxa"/>
            <w:gridSpan w:val="2"/>
            <w:vAlign w:val="top"/>
          </w:tcPr>
          <w:p>
            <w:pPr>
              <w:rPr>
                <w:rFonts w:ascii="Arial"/>
                <w:sz w:val="21"/>
              </w:rPr>
            </w:pPr>
          </w:p>
        </w:tc>
        <w:tc>
          <w:tcPr>
            <w:tcW w:w="2028" w:type="dxa"/>
            <w:gridSpan w:val="2"/>
            <w:vAlign w:val="top"/>
          </w:tcPr>
          <w:p>
            <w:pPr>
              <w:rPr>
                <w:rFonts w:ascii="Arial"/>
                <w:sz w:val="21"/>
              </w:rPr>
            </w:pPr>
          </w:p>
        </w:tc>
        <w:tc>
          <w:tcPr>
            <w:tcW w:w="237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084" w:type="dxa"/>
            <w:vAlign w:val="top"/>
          </w:tcPr>
          <w:p>
            <w:pPr>
              <w:rPr>
                <w:rFonts w:ascii="Arial"/>
                <w:sz w:val="21"/>
              </w:rPr>
            </w:pPr>
          </w:p>
        </w:tc>
        <w:tc>
          <w:tcPr>
            <w:tcW w:w="2724" w:type="dxa"/>
            <w:gridSpan w:val="2"/>
            <w:vAlign w:val="top"/>
          </w:tcPr>
          <w:p>
            <w:pPr>
              <w:rPr>
                <w:rFonts w:ascii="Arial"/>
                <w:sz w:val="21"/>
              </w:rPr>
            </w:pPr>
          </w:p>
        </w:tc>
        <w:tc>
          <w:tcPr>
            <w:tcW w:w="2028" w:type="dxa"/>
            <w:gridSpan w:val="2"/>
            <w:vAlign w:val="top"/>
          </w:tcPr>
          <w:p>
            <w:pPr>
              <w:rPr>
                <w:rFonts w:ascii="Arial"/>
                <w:sz w:val="21"/>
              </w:rPr>
            </w:pPr>
          </w:p>
        </w:tc>
        <w:tc>
          <w:tcPr>
            <w:tcW w:w="237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84" w:type="dxa"/>
            <w:vAlign w:val="top"/>
          </w:tcPr>
          <w:p>
            <w:pPr>
              <w:rPr>
                <w:rFonts w:ascii="Arial"/>
                <w:sz w:val="21"/>
              </w:rPr>
            </w:pPr>
          </w:p>
        </w:tc>
        <w:tc>
          <w:tcPr>
            <w:tcW w:w="2724" w:type="dxa"/>
            <w:gridSpan w:val="2"/>
            <w:vAlign w:val="top"/>
          </w:tcPr>
          <w:p>
            <w:pPr>
              <w:rPr>
                <w:rFonts w:ascii="Arial"/>
                <w:sz w:val="21"/>
              </w:rPr>
            </w:pPr>
          </w:p>
        </w:tc>
        <w:tc>
          <w:tcPr>
            <w:tcW w:w="2028" w:type="dxa"/>
            <w:gridSpan w:val="2"/>
            <w:vAlign w:val="top"/>
          </w:tcPr>
          <w:p>
            <w:pPr>
              <w:rPr>
                <w:rFonts w:ascii="Arial"/>
                <w:sz w:val="21"/>
              </w:rPr>
            </w:pPr>
          </w:p>
        </w:tc>
        <w:tc>
          <w:tcPr>
            <w:tcW w:w="237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84" w:type="dxa"/>
            <w:vAlign w:val="top"/>
          </w:tcPr>
          <w:p>
            <w:pPr>
              <w:rPr>
                <w:rFonts w:ascii="Arial"/>
                <w:sz w:val="21"/>
              </w:rPr>
            </w:pPr>
          </w:p>
        </w:tc>
        <w:tc>
          <w:tcPr>
            <w:tcW w:w="2724" w:type="dxa"/>
            <w:gridSpan w:val="2"/>
            <w:vAlign w:val="top"/>
          </w:tcPr>
          <w:p>
            <w:pPr>
              <w:rPr>
                <w:rFonts w:ascii="Arial"/>
                <w:sz w:val="21"/>
              </w:rPr>
            </w:pPr>
          </w:p>
        </w:tc>
        <w:tc>
          <w:tcPr>
            <w:tcW w:w="2028" w:type="dxa"/>
            <w:gridSpan w:val="2"/>
            <w:vAlign w:val="top"/>
          </w:tcPr>
          <w:p>
            <w:pPr>
              <w:rPr>
                <w:rFonts w:ascii="Arial"/>
                <w:sz w:val="21"/>
              </w:rPr>
            </w:pPr>
          </w:p>
        </w:tc>
        <w:tc>
          <w:tcPr>
            <w:tcW w:w="237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084" w:type="dxa"/>
            <w:vAlign w:val="top"/>
          </w:tcPr>
          <w:p>
            <w:pPr>
              <w:rPr>
                <w:rFonts w:ascii="Arial"/>
                <w:sz w:val="21"/>
              </w:rPr>
            </w:pPr>
          </w:p>
        </w:tc>
        <w:tc>
          <w:tcPr>
            <w:tcW w:w="2724" w:type="dxa"/>
            <w:gridSpan w:val="2"/>
            <w:vAlign w:val="top"/>
          </w:tcPr>
          <w:p>
            <w:pPr>
              <w:rPr>
                <w:rFonts w:ascii="Arial"/>
                <w:sz w:val="21"/>
              </w:rPr>
            </w:pPr>
          </w:p>
        </w:tc>
        <w:tc>
          <w:tcPr>
            <w:tcW w:w="2028" w:type="dxa"/>
            <w:gridSpan w:val="2"/>
            <w:vAlign w:val="top"/>
          </w:tcPr>
          <w:p>
            <w:pPr>
              <w:rPr>
                <w:rFonts w:ascii="Arial"/>
                <w:sz w:val="21"/>
              </w:rPr>
            </w:pPr>
          </w:p>
        </w:tc>
        <w:tc>
          <w:tcPr>
            <w:tcW w:w="237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84" w:type="dxa"/>
            <w:vAlign w:val="top"/>
          </w:tcPr>
          <w:p>
            <w:pPr>
              <w:rPr>
                <w:rFonts w:ascii="Arial"/>
                <w:sz w:val="21"/>
              </w:rPr>
            </w:pPr>
          </w:p>
        </w:tc>
        <w:tc>
          <w:tcPr>
            <w:tcW w:w="2724" w:type="dxa"/>
            <w:gridSpan w:val="2"/>
            <w:vAlign w:val="top"/>
          </w:tcPr>
          <w:p>
            <w:pPr>
              <w:rPr>
                <w:rFonts w:ascii="Arial"/>
                <w:sz w:val="21"/>
              </w:rPr>
            </w:pPr>
          </w:p>
        </w:tc>
        <w:tc>
          <w:tcPr>
            <w:tcW w:w="2028" w:type="dxa"/>
            <w:gridSpan w:val="2"/>
            <w:vAlign w:val="top"/>
          </w:tcPr>
          <w:p>
            <w:pPr>
              <w:rPr>
                <w:rFonts w:ascii="Arial"/>
                <w:sz w:val="21"/>
              </w:rPr>
            </w:pPr>
          </w:p>
        </w:tc>
        <w:tc>
          <w:tcPr>
            <w:tcW w:w="237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84" w:type="dxa"/>
            <w:vAlign w:val="top"/>
          </w:tcPr>
          <w:p>
            <w:pPr>
              <w:rPr>
                <w:rFonts w:ascii="Arial"/>
                <w:sz w:val="21"/>
              </w:rPr>
            </w:pPr>
          </w:p>
        </w:tc>
        <w:tc>
          <w:tcPr>
            <w:tcW w:w="2724" w:type="dxa"/>
            <w:gridSpan w:val="2"/>
            <w:vAlign w:val="top"/>
          </w:tcPr>
          <w:p>
            <w:pPr>
              <w:rPr>
                <w:rFonts w:ascii="Arial"/>
                <w:sz w:val="21"/>
              </w:rPr>
            </w:pPr>
          </w:p>
        </w:tc>
        <w:tc>
          <w:tcPr>
            <w:tcW w:w="2028" w:type="dxa"/>
            <w:gridSpan w:val="2"/>
            <w:vAlign w:val="top"/>
          </w:tcPr>
          <w:p>
            <w:pPr>
              <w:rPr>
                <w:rFonts w:ascii="Arial"/>
                <w:sz w:val="21"/>
              </w:rPr>
            </w:pPr>
          </w:p>
        </w:tc>
        <w:tc>
          <w:tcPr>
            <w:tcW w:w="237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84" w:type="dxa"/>
            <w:vAlign w:val="top"/>
          </w:tcPr>
          <w:p>
            <w:pPr>
              <w:rPr>
                <w:rFonts w:ascii="Arial"/>
                <w:sz w:val="21"/>
              </w:rPr>
            </w:pPr>
          </w:p>
        </w:tc>
        <w:tc>
          <w:tcPr>
            <w:tcW w:w="2724" w:type="dxa"/>
            <w:gridSpan w:val="2"/>
            <w:vAlign w:val="top"/>
          </w:tcPr>
          <w:p>
            <w:pPr>
              <w:rPr>
                <w:rFonts w:ascii="Arial"/>
                <w:sz w:val="21"/>
              </w:rPr>
            </w:pPr>
          </w:p>
        </w:tc>
        <w:tc>
          <w:tcPr>
            <w:tcW w:w="2028" w:type="dxa"/>
            <w:gridSpan w:val="2"/>
            <w:vAlign w:val="top"/>
          </w:tcPr>
          <w:p>
            <w:pPr>
              <w:rPr>
                <w:rFonts w:ascii="Arial"/>
                <w:sz w:val="21"/>
              </w:rPr>
            </w:pPr>
          </w:p>
        </w:tc>
        <w:tc>
          <w:tcPr>
            <w:tcW w:w="2374" w:type="dxa"/>
            <w:gridSpan w:val="2"/>
            <w:vAlign w:val="top"/>
          </w:tcPr>
          <w:p>
            <w:pPr>
              <w:rPr>
                <w:rFonts w:ascii="Arial"/>
                <w:sz w:val="21"/>
              </w:rPr>
            </w:pPr>
          </w:p>
        </w:tc>
      </w:tr>
    </w:tbl>
    <w:p>
      <w:pPr>
        <w:pStyle w:val="4"/>
      </w:pPr>
    </w:p>
    <w:p>
      <w:pPr>
        <w:sectPr>
          <w:footerReference r:id="rId51" w:type="default"/>
          <w:pgSz w:w="11907" w:h="16840"/>
          <w:pgMar w:top="1431" w:right="1786" w:bottom="1225" w:left="1786" w:header="0" w:footer="1056" w:gutter="0"/>
          <w:cols w:space="720" w:num="1"/>
        </w:sectPr>
      </w:pPr>
    </w:p>
    <w:p>
      <w:pPr>
        <w:spacing w:before="57" w:line="223" w:lineRule="auto"/>
        <w:ind w:left="2261"/>
        <w:rPr>
          <w:rFonts w:ascii="仿宋" w:hAnsi="仿宋" w:eastAsia="仿宋" w:cs="仿宋"/>
          <w:sz w:val="28"/>
          <w:szCs w:val="28"/>
        </w:rPr>
      </w:pPr>
      <w:r>
        <w:rPr>
          <w:rFonts w:ascii="仿宋" w:hAnsi="仿宋" w:eastAsia="仿宋" w:cs="仿宋"/>
          <w:spacing w:val="-1"/>
          <w:sz w:val="24"/>
          <w:szCs w:val="24"/>
          <w14:textOutline w14:w="4358" w14:cap="sq" w14:cmpd="sng">
            <w14:solidFill>
              <w14:srgbClr w14:val="000000"/>
            </w14:solidFill>
            <w14:prstDash w14:val="solid"/>
            <w14:bevel/>
          </w14:textOutline>
        </w:rPr>
        <w:t>十、</w:t>
      </w:r>
      <w:r>
        <w:rPr>
          <w:rFonts w:ascii="仿宋" w:hAnsi="仿宋" w:eastAsia="仿宋" w:cs="仿宋"/>
          <w:spacing w:val="-1"/>
          <w:sz w:val="28"/>
          <w:szCs w:val="28"/>
          <w14:textOutline w14:w="5103" w14:cap="sq" w14:cmpd="sng">
            <w14:solidFill>
              <w14:srgbClr w14:val="000000"/>
            </w14:solidFill>
            <w14:prstDash w14:val="solid"/>
            <w14:bevel/>
          </w14:textOutline>
        </w:rPr>
        <w:t>近年完成的类似项目情况表</w:t>
      </w:r>
    </w:p>
    <w:p>
      <w:pPr>
        <w:spacing w:before="285" w:line="231" w:lineRule="auto"/>
        <w:ind w:left="3553"/>
        <w:rPr>
          <w:rFonts w:ascii="仿宋" w:hAnsi="仿宋" w:eastAsia="仿宋" w:cs="仿宋"/>
          <w:sz w:val="20"/>
          <w:szCs w:val="20"/>
        </w:rPr>
      </w:pPr>
      <w:r>
        <w:rPr>
          <w:rFonts w:ascii="仿宋" w:hAnsi="仿宋" w:eastAsia="仿宋" w:cs="仿宋"/>
          <w:spacing w:val="5"/>
          <w:sz w:val="20"/>
          <w:szCs w:val="20"/>
          <w14:textOutline w14:w="3795" w14:cap="sq" w14:cmpd="sng">
            <w14:solidFill>
              <w14:srgbClr w14:val="000000"/>
            </w14:solidFill>
            <w14:prstDash w14:val="solid"/>
            <w14:bevel/>
          </w14:textOutline>
        </w:rPr>
        <w:t>（格式自拟）</w:t>
      </w:r>
    </w:p>
    <w:p>
      <w:pPr>
        <w:spacing w:line="231" w:lineRule="auto"/>
        <w:rPr>
          <w:rFonts w:ascii="仿宋" w:hAnsi="仿宋" w:eastAsia="仿宋" w:cs="仿宋"/>
          <w:sz w:val="20"/>
          <w:szCs w:val="20"/>
        </w:rPr>
        <w:sectPr>
          <w:footerReference r:id="rId52" w:type="default"/>
          <w:pgSz w:w="11907" w:h="16840"/>
          <w:pgMar w:top="1401" w:right="1786" w:bottom="1225" w:left="1786" w:header="0" w:footer="1056" w:gutter="0"/>
          <w:cols w:space="720" w:num="1"/>
        </w:sectPr>
      </w:pPr>
    </w:p>
    <w:p>
      <w:pPr>
        <w:spacing w:before="227" w:line="222" w:lineRule="auto"/>
        <w:ind w:left="3099"/>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十一、相关承诺书及声明函</w:t>
      </w:r>
    </w:p>
    <w:p>
      <w:pPr>
        <w:pStyle w:val="4"/>
        <w:spacing w:line="352" w:lineRule="auto"/>
      </w:pPr>
    </w:p>
    <w:p>
      <w:pPr>
        <w:spacing w:before="78" w:line="222" w:lineRule="auto"/>
        <w:ind w:left="3400"/>
        <w:outlineLvl w:val="2"/>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（1）廉洁投标承诺书</w:t>
      </w:r>
    </w:p>
    <w:p>
      <w:pPr>
        <w:pStyle w:val="4"/>
        <w:spacing w:line="290" w:lineRule="auto"/>
      </w:pPr>
    </w:p>
    <w:p>
      <w:pPr>
        <w:pStyle w:val="4"/>
        <w:spacing w:line="290" w:lineRule="auto"/>
      </w:pPr>
    </w:p>
    <w:p>
      <w:pPr>
        <w:spacing w:before="65" w:line="461" w:lineRule="auto"/>
        <w:ind w:left="427"/>
        <w:rPr>
          <w:rFonts w:ascii="仿宋" w:hAnsi="仿宋" w:eastAsia="仿宋" w:cs="仿宋"/>
          <w:sz w:val="20"/>
          <w:szCs w:val="20"/>
        </w:rPr>
      </w:pPr>
      <w:r>
        <w:rPr>
          <w:rFonts w:ascii="仿宋" w:hAnsi="仿宋" w:eastAsia="仿宋" w:cs="仿宋"/>
          <w:spacing w:val="9"/>
          <w:sz w:val="20"/>
          <w:szCs w:val="20"/>
        </w:rPr>
        <w:t>为确保公共资源交易活动合法、合规、公平、公正、公开，我单位</w:t>
      </w:r>
      <w:r>
        <w:rPr>
          <w:rFonts w:ascii="仿宋" w:hAnsi="仿宋" w:eastAsia="仿宋" w:cs="仿宋"/>
          <w:spacing w:val="8"/>
          <w:sz w:val="20"/>
          <w:szCs w:val="20"/>
        </w:rPr>
        <w:t>在</w:t>
      </w:r>
      <w:r>
        <w:rPr>
          <w:rFonts w:ascii="仿宋" w:hAnsi="仿宋" w:eastAsia="仿宋" w:cs="仿宋"/>
          <w:spacing w:val="-97"/>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8"/>
          <w:sz w:val="20"/>
          <w:szCs w:val="20"/>
        </w:rPr>
        <w:t>项目投标活</w:t>
      </w:r>
    </w:p>
    <w:p>
      <w:pPr>
        <w:spacing w:line="230" w:lineRule="auto"/>
        <w:ind w:left="2"/>
        <w:rPr>
          <w:rFonts w:ascii="仿宋" w:hAnsi="仿宋" w:eastAsia="仿宋" w:cs="仿宋"/>
          <w:sz w:val="20"/>
          <w:szCs w:val="20"/>
        </w:rPr>
      </w:pPr>
      <w:r>
        <w:rPr>
          <w:rFonts w:ascii="仿宋" w:hAnsi="仿宋" w:eastAsia="仿宋" w:cs="仿宋"/>
          <w:spacing w:val="6"/>
          <w:sz w:val="20"/>
          <w:szCs w:val="20"/>
        </w:rPr>
        <w:t>动中承诺如下事项：</w:t>
      </w:r>
    </w:p>
    <w:p>
      <w:pPr>
        <w:spacing w:before="235" w:line="480" w:lineRule="exact"/>
        <w:ind w:left="560"/>
        <w:rPr>
          <w:rFonts w:ascii="仿宋" w:hAnsi="仿宋" w:eastAsia="仿宋" w:cs="仿宋"/>
          <w:sz w:val="20"/>
          <w:szCs w:val="20"/>
        </w:rPr>
      </w:pPr>
      <w:r>
        <w:rPr>
          <w:rFonts w:ascii="仿宋" w:hAnsi="仿宋" w:eastAsia="仿宋" w:cs="仿宋"/>
          <w:spacing w:val="10"/>
          <w:position w:val="21"/>
          <w:sz w:val="20"/>
          <w:szCs w:val="20"/>
        </w:rPr>
        <w:t>一、严格执行招标投标法、政府采购法等各</w:t>
      </w:r>
      <w:r>
        <w:rPr>
          <w:rFonts w:ascii="仿宋" w:hAnsi="仿宋" w:eastAsia="仿宋" w:cs="仿宋"/>
          <w:spacing w:val="9"/>
          <w:position w:val="21"/>
          <w:sz w:val="20"/>
          <w:szCs w:val="20"/>
        </w:rPr>
        <w:t>项法律、法规及制度，主动接受相关部门和社会</w:t>
      </w:r>
    </w:p>
    <w:p>
      <w:pPr>
        <w:spacing w:before="1" w:line="231" w:lineRule="auto"/>
        <w:ind w:left="12"/>
        <w:rPr>
          <w:rFonts w:ascii="仿宋" w:hAnsi="仿宋" w:eastAsia="仿宋" w:cs="仿宋"/>
          <w:sz w:val="20"/>
          <w:szCs w:val="20"/>
        </w:rPr>
      </w:pPr>
      <w:r>
        <w:rPr>
          <w:rFonts w:ascii="仿宋" w:hAnsi="仿宋" w:eastAsia="仿宋" w:cs="仿宋"/>
          <w:sz w:val="20"/>
          <w:szCs w:val="20"/>
        </w:rPr>
        <w:t>的监督。</w:t>
      </w:r>
    </w:p>
    <w:p>
      <w:pPr>
        <w:spacing w:before="229" w:line="480" w:lineRule="exact"/>
        <w:ind w:left="563"/>
        <w:rPr>
          <w:rFonts w:ascii="仿宋" w:hAnsi="仿宋" w:eastAsia="仿宋" w:cs="仿宋"/>
          <w:sz w:val="20"/>
          <w:szCs w:val="20"/>
        </w:rPr>
      </w:pPr>
      <w:r>
        <w:rPr>
          <w:rFonts w:ascii="仿宋" w:hAnsi="仿宋" w:eastAsia="仿宋" w:cs="仿宋"/>
          <w:spacing w:val="9"/>
          <w:position w:val="21"/>
          <w:sz w:val="20"/>
          <w:szCs w:val="20"/>
        </w:rPr>
        <w:t>二、不与采购人、代理机构串通投标；不与其他供应商相互串通投标，不排挤其他供应商的</w:t>
      </w:r>
    </w:p>
    <w:p>
      <w:pPr>
        <w:spacing w:line="231" w:lineRule="auto"/>
        <w:ind w:left="4"/>
        <w:rPr>
          <w:rFonts w:ascii="仿宋" w:hAnsi="仿宋" w:eastAsia="仿宋" w:cs="仿宋"/>
          <w:sz w:val="20"/>
          <w:szCs w:val="20"/>
        </w:rPr>
      </w:pPr>
      <w:r>
        <w:rPr>
          <w:rFonts w:ascii="仿宋" w:hAnsi="仿宋" w:eastAsia="仿宋" w:cs="仿宋"/>
          <w:spacing w:val="3"/>
          <w:sz w:val="20"/>
          <w:szCs w:val="20"/>
        </w:rPr>
        <w:t>公平竞争。</w:t>
      </w:r>
    </w:p>
    <w:p>
      <w:pPr>
        <w:spacing w:before="230" w:line="229" w:lineRule="auto"/>
        <w:ind w:left="562"/>
        <w:rPr>
          <w:rFonts w:ascii="仿宋" w:hAnsi="仿宋" w:eastAsia="仿宋" w:cs="仿宋"/>
          <w:sz w:val="20"/>
          <w:szCs w:val="20"/>
        </w:rPr>
      </w:pPr>
      <w:r>
        <w:rPr>
          <w:rFonts w:ascii="仿宋" w:hAnsi="仿宋" w:eastAsia="仿宋" w:cs="仿宋"/>
          <w:spacing w:val="9"/>
          <w:sz w:val="20"/>
          <w:szCs w:val="20"/>
        </w:rPr>
        <w:t>三、不向招标代理机构、评委和招标单位人员进行任何形式的商业贿赂以谋取中标机会。</w:t>
      </w:r>
    </w:p>
    <w:p>
      <w:pPr>
        <w:spacing w:before="231" w:line="229" w:lineRule="auto"/>
        <w:ind w:left="581"/>
        <w:rPr>
          <w:rFonts w:ascii="仿宋" w:hAnsi="仿宋" w:eastAsia="仿宋" w:cs="仿宋"/>
          <w:sz w:val="20"/>
          <w:szCs w:val="20"/>
        </w:rPr>
      </w:pPr>
      <w:r>
        <w:rPr>
          <w:rFonts w:ascii="仿宋" w:hAnsi="仿宋" w:eastAsia="仿宋" w:cs="仿宋"/>
          <w:spacing w:val="8"/>
          <w:sz w:val="20"/>
          <w:szCs w:val="20"/>
        </w:rPr>
        <w:t>四、保证提供的投标资料真实、准确、合法，不以任何形式弄虚作假骗取中标。</w:t>
      </w:r>
    </w:p>
    <w:p>
      <w:pPr>
        <w:spacing w:before="232" w:line="480" w:lineRule="exact"/>
        <w:ind w:left="560"/>
        <w:rPr>
          <w:rFonts w:ascii="仿宋" w:hAnsi="仿宋" w:eastAsia="仿宋" w:cs="仿宋"/>
          <w:sz w:val="20"/>
          <w:szCs w:val="20"/>
        </w:rPr>
      </w:pPr>
      <w:r>
        <w:rPr>
          <w:rFonts w:ascii="仿宋" w:hAnsi="仿宋" w:eastAsia="仿宋" w:cs="仿宋"/>
          <w:spacing w:val="10"/>
          <w:position w:val="21"/>
          <w:sz w:val="20"/>
          <w:szCs w:val="20"/>
        </w:rPr>
        <w:t>五、不以低于成本的报价竞标，不以他人名</w:t>
      </w:r>
      <w:r>
        <w:rPr>
          <w:rFonts w:ascii="仿宋" w:hAnsi="仿宋" w:eastAsia="仿宋" w:cs="仿宋"/>
          <w:spacing w:val="9"/>
          <w:position w:val="21"/>
          <w:sz w:val="20"/>
          <w:szCs w:val="20"/>
        </w:rPr>
        <w:t>义投标，不以任何方式转包和违法分包。不以投</w:t>
      </w:r>
    </w:p>
    <w:p>
      <w:pPr>
        <w:spacing w:before="1" w:line="228" w:lineRule="auto"/>
        <w:rPr>
          <w:rFonts w:ascii="仿宋" w:hAnsi="仿宋" w:eastAsia="仿宋" w:cs="仿宋"/>
          <w:sz w:val="20"/>
          <w:szCs w:val="20"/>
        </w:rPr>
      </w:pPr>
      <w:r>
        <w:rPr>
          <w:rFonts w:ascii="仿宋" w:hAnsi="仿宋" w:eastAsia="仿宋" w:cs="仿宋"/>
          <w:spacing w:val="9"/>
          <w:sz w:val="20"/>
          <w:szCs w:val="20"/>
        </w:rPr>
        <w:t>诉为名排挤竞争对手，不进行虚假、恶意投诉，阻碍招标投标活动的正常进行。</w:t>
      </w:r>
    </w:p>
    <w:p>
      <w:pPr>
        <w:spacing w:before="232" w:line="228" w:lineRule="auto"/>
        <w:ind w:left="558"/>
        <w:rPr>
          <w:rFonts w:ascii="仿宋" w:hAnsi="仿宋" w:eastAsia="仿宋" w:cs="仿宋"/>
          <w:sz w:val="20"/>
          <w:szCs w:val="20"/>
        </w:rPr>
      </w:pPr>
      <w:r>
        <w:rPr>
          <w:rFonts w:ascii="仿宋" w:hAnsi="仿宋" w:eastAsia="仿宋" w:cs="仿宋"/>
          <w:spacing w:val="7"/>
          <w:sz w:val="20"/>
          <w:szCs w:val="20"/>
        </w:rPr>
        <w:t>六、</w:t>
      </w:r>
      <w:r>
        <w:rPr>
          <w:rFonts w:ascii="仿宋" w:hAnsi="仿宋" w:eastAsia="仿宋" w:cs="仿宋"/>
          <w:spacing w:val="-44"/>
          <w:sz w:val="20"/>
          <w:szCs w:val="20"/>
        </w:rPr>
        <w:t xml:space="preserve"> </w:t>
      </w:r>
      <w:r>
        <w:rPr>
          <w:rFonts w:ascii="仿宋" w:hAnsi="仿宋" w:eastAsia="仿宋" w:cs="仿宋"/>
          <w:spacing w:val="7"/>
          <w:sz w:val="20"/>
          <w:szCs w:val="20"/>
        </w:rPr>
        <w:t>中标后，在规定时间内与采购人签订合同并依法履行合同。</w:t>
      </w:r>
    </w:p>
    <w:p>
      <w:pPr>
        <w:spacing w:before="233" w:line="480" w:lineRule="exact"/>
        <w:jc w:val="right"/>
        <w:rPr>
          <w:rFonts w:ascii="仿宋" w:hAnsi="仿宋" w:eastAsia="仿宋" w:cs="仿宋"/>
          <w:sz w:val="20"/>
          <w:szCs w:val="20"/>
        </w:rPr>
      </w:pPr>
      <w:r>
        <w:rPr>
          <w:rFonts w:ascii="仿宋" w:hAnsi="仿宋" w:eastAsia="仿宋" w:cs="仿宋"/>
          <w:spacing w:val="8"/>
          <w:position w:val="21"/>
          <w:sz w:val="20"/>
          <w:szCs w:val="20"/>
        </w:rPr>
        <w:t>七、违反上述承诺或有其他违法违规行为，愿意</w:t>
      </w:r>
      <w:r>
        <w:rPr>
          <w:rFonts w:ascii="仿宋" w:hAnsi="仿宋" w:eastAsia="仿宋" w:cs="仿宋"/>
          <w:spacing w:val="7"/>
          <w:position w:val="21"/>
          <w:sz w:val="20"/>
          <w:szCs w:val="20"/>
        </w:rPr>
        <w:t>接受被没收投标保证金，</w:t>
      </w:r>
      <w:r>
        <w:rPr>
          <w:rFonts w:ascii="仿宋" w:hAnsi="仿宋" w:eastAsia="仿宋" w:cs="仿宋"/>
          <w:spacing w:val="-57"/>
          <w:position w:val="21"/>
          <w:sz w:val="20"/>
          <w:szCs w:val="20"/>
        </w:rPr>
        <w:t xml:space="preserve"> </w:t>
      </w:r>
      <w:r>
        <w:rPr>
          <w:rFonts w:ascii="仿宋" w:hAnsi="仿宋" w:eastAsia="仿宋" w:cs="仿宋"/>
          <w:spacing w:val="7"/>
          <w:position w:val="21"/>
          <w:sz w:val="20"/>
          <w:szCs w:val="20"/>
        </w:rPr>
        <w:t>以及按照国家法律、</w:t>
      </w:r>
    </w:p>
    <w:p>
      <w:pPr>
        <w:spacing w:line="230" w:lineRule="auto"/>
        <w:ind w:left="6"/>
        <w:rPr>
          <w:rFonts w:ascii="仿宋" w:hAnsi="仿宋" w:eastAsia="仿宋" w:cs="仿宋"/>
          <w:sz w:val="20"/>
          <w:szCs w:val="20"/>
        </w:rPr>
      </w:pPr>
      <w:r>
        <w:rPr>
          <w:rFonts w:ascii="仿宋" w:hAnsi="仿宋" w:eastAsia="仿宋" w:cs="仿宋"/>
          <w:spacing w:val="9"/>
          <w:sz w:val="20"/>
          <w:szCs w:val="20"/>
        </w:rPr>
        <w:t>法规和相应规章制度规定接受处罚，愿意承担</w:t>
      </w:r>
      <w:r>
        <w:rPr>
          <w:rFonts w:ascii="仿宋" w:hAnsi="仿宋" w:eastAsia="仿宋" w:cs="仿宋"/>
          <w:spacing w:val="8"/>
          <w:sz w:val="20"/>
          <w:szCs w:val="20"/>
        </w:rPr>
        <w:t>一切法律责任。</w:t>
      </w:r>
    </w:p>
    <w:p>
      <w:pPr>
        <w:pStyle w:val="4"/>
        <w:spacing w:line="330" w:lineRule="auto"/>
      </w:pPr>
    </w:p>
    <w:p>
      <w:pPr>
        <w:pStyle w:val="4"/>
        <w:spacing w:line="330" w:lineRule="auto"/>
      </w:pPr>
    </w:p>
    <w:p>
      <w:pPr>
        <w:spacing w:before="66" w:line="231" w:lineRule="auto"/>
        <w:ind w:left="2939"/>
        <w:rPr>
          <w:rFonts w:ascii="仿宋" w:hAnsi="仿宋" w:eastAsia="仿宋" w:cs="仿宋"/>
          <w:sz w:val="20"/>
          <w:szCs w:val="20"/>
        </w:rPr>
      </w:pPr>
      <w:r>
        <w:rPr>
          <w:rFonts w:ascii="仿宋" w:hAnsi="仿宋" w:eastAsia="仿宋" w:cs="仿宋"/>
          <w:spacing w:val="6"/>
          <w:sz w:val="20"/>
          <w:szCs w:val="20"/>
        </w:rPr>
        <w:t>投</w:t>
      </w:r>
      <w:r>
        <w:rPr>
          <w:rFonts w:ascii="仿宋" w:hAnsi="仿宋" w:eastAsia="仿宋" w:cs="仿宋"/>
          <w:spacing w:val="21"/>
          <w:sz w:val="20"/>
          <w:szCs w:val="20"/>
        </w:rPr>
        <w:t xml:space="preserve"> </w:t>
      </w:r>
      <w:r>
        <w:rPr>
          <w:rFonts w:ascii="仿宋" w:hAnsi="仿宋" w:eastAsia="仿宋" w:cs="仿宋"/>
          <w:spacing w:val="6"/>
          <w:sz w:val="20"/>
          <w:szCs w:val="20"/>
        </w:rPr>
        <w:t>标</w:t>
      </w:r>
      <w:r>
        <w:rPr>
          <w:rFonts w:ascii="仿宋" w:hAnsi="仿宋" w:eastAsia="仿宋" w:cs="仿宋"/>
          <w:spacing w:val="22"/>
          <w:sz w:val="20"/>
          <w:szCs w:val="20"/>
        </w:rPr>
        <w:t xml:space="preserve"> </w:t>
      </w:r>
      <w:r>
        <w:rPr>
          <w:rFonts w:ascii="仿宋" w:hAnsi="仿宋" w:eastAsia="仿宋" w:cs="仿宋"/>
          <w:spacing w:val="6"/>
          <w:sz w:val="20"/>
          <w:szCs w:val="20"/>
        </w:rPr>
        <w:t>人</w:t>
      </w:r>
      <w:r>
        <w:rPr>
          <w:rFonts w:ascii="仿宋" w:hAnsi="仿宋" w:eastAsia="仿宋" w:cs="仿宋"/>
          <w:spacing w:val="-3"/>
          <w:sz w:val="20"/>
          <w:szCs w:val="20"/>
        </w:rPr>
        <w:t>：</w:t>
      </w:r>
      <w:r>
        <w:rPr>
          <w:rFonts w:ascii="仿宋" w:hAnsi="仿宋" w:eastAsia="仿宋" w:cs="仿宋"/>
          <w:sz w:val="20"/>
          <w:szCs w:val="20"/>
          <w:u w:val="single" w:color="auto"/>
        </w:rPr>
        <w:t xml:space="preserve">                       </w:t>
      </w:r>
      <w:r>
        <w:rPr>
          <w:rFonts w:ascii="仿宋" w:hAnsi="仿宋" w:eastAsia="仿宋" w:cs="仿宋"/>
          <w:spacing w:val="-3"/>
          <w:sz w:val="20"/>
          <w:szCs w:val="20"/>
        </w:rPr>
        <w:t>（</w:t>
      </w:r>
      <w:r>
        <w:rPr>
          <w:rFonts w:ascii="仿宋" w:hAnsi="仿宋" w:eastAsia="仿宋" w:cs="仿宋"/>
          <w:spacing w:val="6"/>
          <w:sz w:val="20"/>
          <w:szCs w:val="20"/>
        </w:rPr>
        <w:t>电子签章）</w:t>
      </w:r>
    </w:p>
    <w:p>
      <w:pPr>
        <w:tabs>
          <w:tab w:val="left" w:pos="7065"/>
        </w:tabs>
        <w:spacing w:before="230" w:line="257" w:lineRule="auto"/>
        <w:ind w:left="6391" w:right="55" w:hanging="2770"/>
        <w:rPr>
          <w:rFonts w:ascii="仿宋" w:hAnsi="仿宋" w:eastAsia="仿宋" w:cs="仿宋"/>
          <w:sz w:val="20"/>
          <w:szCs w:val="20"/>
        </w:rPr>
      </w:pPr>
      <w:r>
        <w:rPr>
          <w:rFonts w:ascii="仿宋" w:hAnsi="仿宋" w:eastAsia="仿宋" w:cs="仿宋"/>
          <w:spacing w:val="9"/>
          <w:sz w:val="20"/>
          <w:szCs w:val="20"/>
        </w:rPr>
        <w:t>法定代表人或其委托代理人</w:t>
      </w:r>
      <w:r>
        <w:rPr>
          <w:rFonts w:ascii="仿宋" w:hAnsi="仿宋" w:eastAsia="仿宋" w:cs="仿宋"/>
          <w:spacing w:val="-2"/>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2"/>
          <w:sz w:val="20"/>
          <w:szCs w:val="20"/>
        </w:rPr>
        <w:t>（</w:t>
      </w:r>
      <w:r>
        <w:rPr>
          <w:rFonts w:ascii="仿宋" w:hAnsi="仿宋" w:eastAsia="仿宋" w:cs="仿宋"/>
          <w:spacing w:val="9"/>
          <w:sz w:val="20"/>
          <w:szCs w:val="20"/>
        </w:rPr>
        <w:t>电子签章或签字）</w:t>
      </w:r>
      <w:r>
        <w:rPr>
          <w:rFonts w:ascii="仿宋" w:hAnsi="仿宋" w:eastAsia="仿宋" w:cs="仿宋"/>
          <w:spacing w:val="1"/>
          <w:sz w:val="20"/>
          <w:szCs w:val="20"/>
        </w:rPr>
        <w:t xml:space="preserve"> </w:t>
      </w:r>
      <w:r>
        <w:rPr>
          <w:rFonts w:ascii="仿宋" w:hAnsi="仿宋" w:eastAsia="仿宋" w:cs="仿宋"/>
          <w:sz w:val="20"/>
          <w:szCs w:val="20"/>
          <w:u w:val="single" w:color="auto"/>
        </w:rPr>
        <w:tab/>
      </w:r>
      <w:r>
        <w:rPr>
          <w:rFonts w:ascii="仿宋" w:hAnsi="仿宋" w:eastAsia="仿宋" w:cs="仿宋"/>
          <w:spacing w:val="-81"/>
          <w:sz w:val="20"/>
          <w:szCs w:val="20"/>
        </w:rPr>
        <w:t xml:space="preserve"> </w:t>
      </w:r>
      <w:r>
        <w:rPr>
          <w:rFonts w:ascii="仿宋" w:hAnsi="仿宋" w:eastAsia="仿宋" w:cs="仿宋"/>
          <w:spacing w:val="-25"/>
          <w:sz w:val="20"/>
          <w:szCs w:val="20"/>
        </w:rPr>
        <w:t>年</w:t>
      </w:r>
      <w:r>
        <w:rPr>
          <w:rFonts w:ascii="仿宋" w:hAnsi="仿宋" w:eastAsia="仿宋" w:cs="仿宋"/>
          <w:spacing w:val="4"/>
          <w:sz w:val="20"/>
          <w:szCs w:val="20"/>
          <w:u w:val="single" w:color="auto"/>
        </w:rPr>
        <w:t xml:space="preserve">       </w:t>
      </w:r>
      <w:r>
        <w:rPr>
          <w:rFonts w:ascii="仿宋" w:hAnsi="仿宋" w:eastAsia="仿宋" w:cs="仿宋"/>
          <w:spacing w:val="-70"/>
          <w:sz w:val="20"/>
          <w:szCs w:val="20"/>
        </w:rPr>
        <w:t xml:space="preserve"> </w:t>
      </w:r>
      <w:r>
        <w:rPr>
          <w:rFonts w:ascii="仿宋" w:hAnsi="仿宋" w:eastAsia="仿宋" w:cs="仿宋"/>
          <w:spacing w:val="-25"/>
          <w:sz w:val="20"/>
          <w:szCs w:val="20"/>
        </w:rPr>
        <w:t>月</w:t>
      </w:r>
      <w:r>
        <w:rPr>
          <w:rFonts w:ascii="仿宋" w:hAnsi="仿宋" w:eastAsia="仿宋" w:cs="仿宋"/>
          <w:spacing w:val="-98"/>
          <w:sz w:val="20"/>
          <w:szCs w:val="20"/>
        </w:rPr>
        <w:t xml:space="preserve"> </w:t>
      </w:r>
      <w:r>
        <w:rPr>
          <w:rFonts w:ascii="仿宋" w:hAnsi="仿宋" w:eastAsia="仿宋" w:cs="仿宋"/>
          <w:spacing w:val="4"/>
          <w:sz w:val="20"/>
          <w:szCs w:val="20"/>
          <w:u w:val="single" w:color="auto"/>
        </w:rPr>
        <w:t xml:space="preserve">      </w:t>
      </w:r>
      <w:r>
        <w:rPr>
          <w:rFonts w:ascii="仿宋" w:hAnsi="仿宋" w:eastAsia="仿宋" w:cs="仿宋"/>
          <w:spacing w:val="-37"/>
          <w:sz w:val="20"/>
          <w:szCs w:val="20"/>
        </w:rPr>
        <w:t xml:space="preserve"> </w:t>
      </w:r>
      <w:r>
        <w:rPr>
          <w:rFonts w:ascii="仿宋" w:hAnsi="仿宋" w:eastAsia="仿宋" w:cs="仿宋"/>
          <w:spacing w:val="-25"/>
          <w:sz w:val="20"/>
          <w:szCs w:val="20"/>
        </w:rPr>
        <w:t>日</w:t>
      </w:r>
    </w:p>
    <w:p>
      <w:pPr>
        <w:spacing w:line="257" w:lineRule="auto"/>
        <w:rPr>
          <w:rFonts w:ascii="仿宋" w:hAnsi="仿宋" w:eastAsia="仿宋" w:cs="仿宋"/>
          <w:sz w:val="20"/>
          <w:szCs w:val="20"/>
        </w:rPr>
        <w:sectPr>
          <w:footerReference r:id="rId53" w:type="default"/>
          <w:pgSz w:w="11907" w:h="16840"/>
          <w:pgMar w:top="1431" w:right="1363" w:bottom="1225" w:left="1429" w:header="0" w:footer="1056" w:gutter="0"/>
          <w:cols w:space="720" w:num="1"/>
        </w:sectPr>
      </w:pPr>
    </w:p>
    <w:p>
      <w:pPr>
        <w:spacing w:before="149" w:line="222" w:lineRule="auto"/>
        <w:ind w:left="3399"/>
        <w:outlineLvl w:val="2"/>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（2）采购项目承诺书</w:t>
      </w:r>
    </w:p>
    <w:p>
      <w:pPr>
        <w:pStyle w:val="4"/>
        <w:spacing w:line="429" w:lineRule="auto"/>
      </w:pPr>
    </w:p>
    <w:p>
      <w:pPr>
        <w:spacing w:before="78" w:line="221" w:lineRule="auto"/>
        <w:ind w:left="3"/>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17"/>
          <w:sz w:val="24"/>
          <w:szCs w:val="24"/>
        </w:rPr>
        <w:t>：（</w:t>
      </w:r>
      <w:r>
        <w:rPr>
          <w:rFonts w:ascii="仿宋" w:hAnsi="仿宋" w:eastAsia="仿宋" w:cs="仿宋"/>
          <w:spacing w:val="2"/>
          <w:sz w:val="24"/>
          <w:szCs w:val="24"/>
        </w:rPr>
        <w:t>采购人名称）</w:t>
      </w:r>
    </w:p>
    <w:p>
      <w:pPr>
        <w:pStyle w:val="4"/>
        <w:spacing w:line="257" w:lineRule="auto"/>
      </w:pPr>
    </w:p>
    <w:p>
      <w:pPr>
        <w:spacing w:before="78" w:line="501" w:lineRule="exact"/>
        <w:ind w:left="481"/>
        <w:rPr>
          <w:rFonts w:ascii="仿宋" w:hAnsi="仿宋" w:eastAsia="仿宋" w:cs="仿宋"/>
          <w:sz w:val="24"/>
          <w:szCs w:val="24"/>
        </w:rPr>
      </w:pPr>
      <w:r>
        <w:rPr>
          <w:rFonts w:ascii="仿宋" w:hAnsi="仿宋" w:eastAsia="仿宋" w:cs="仿宋"/>
          <w:spacing w:val="-3"/>
          <w:position w:val="19"/>
          <w:sz w:val="24"/>
          <w:szCs w:val="24"/>
        </w:rPr>
        <w:t>本承诺书作为我公司（投标供应商全称）参加采购“</w:t>
      </w:r>
      <w:r>
        <w:rPr>
          <w:rFonts w:ascii="仿宋" w:hAnsi="仿宋" w:eastAsia="仿宋" w:cs="仿宋"/>
          <w:spacing w:val="-62"/>
          <w:position w:val="19"/>
          <w:sz w:val="24"/>
          <w:szCs w:val="24"/>
        </w:rPr>
        <w:t xml:space="preserve"> </w:t>
      </w:r>
      <w:r>
        <w:rPr>
          <w:rFonts w:ascii="仿宋" w:hAnsi="仿宋" w:eastAsia="仿宋" w:cs="仿宋"/>
          <w:spacing w:val="-3"/>
          <w:position w:val="19"/>
          <w:sz w:val="24"/>
          <w:szCs w:val="24"/>
        </w:rPr>
        <w:t>(项目名称）</w:t>
      </w:r>
      <w:r>
        <w:rPr>
          <w:rFonts w:ascii="仿宋" w:hAnsi="仿宋" w:eastAsia="仿宋" w:cs="仿宋"/>
          <w:spacing w:val="-88"/>
          <w:position w:val="19"/>
          <w:sz w:val="24"/>
          <w:szCs w:val="24"/>
        </w:rPr>
        <w:t xml:space="preserve"> </w:t>
      </w:r>
      <w:r>
        <w:rPr>
          <w:rFonts w:ascii="仿宋" w:hAnsi="仿宋" w:eastAsia="仿宋" w:cs="仿宋"/>
          <w:spacing w:val="-3"/>
          <w:position w:val="19"/>
          <w:sz w:val="24"/>
          <w:szCs w:val="24"/>
        </w:rPr>
        <w:t>”项目投标文件</w:t>
      </w:r>
    </w:p>
    <w:p>
      <w:pPr>
        <w:spacing w:line="220" w:lineRule="auto"/>
        <w:ind w:left="6"/>
        <w:rPr>
          <w:rFonts w:ascii="仿宋" w:hAnsi="仿宋" w:eastAsia="仿宋" w:cs="仿宋"/>
          <w:sz w:val="24"/>
          <w:szCs w:val="24"/>
        </w:rPr>
      </w:pPr>
      <w:r>
        <w:rPr>
          <w:rFonts w:ascii="仿宋" w:hAnsi="仿宋" w:eastAsia="仿宋" w:cs="仿宋"/>
          <w:spacing w:val="-2"/>
          <w:sz w:val="24"/>
          <w:szCs w:val="24"/>
        </w:rPr>
        <w:t>不可分割的一部分。我公司郑重作如下承诺：</w:t>
      </w:r>
    </w:p>
    <w:p>
      <w:pPr>
        <w:spacing w:before="212" w:line="385" w:lineRule="auto"/>
        <w:ind w:left="10" w:firstLine="480"/>
        <w:rPr>
          <w:rFonts w:ascii="仿宋" w:hAnsi="仿宋" w:eastAsia="仿宋" w:cs="仿宋"/>
          <w:sz w:val="24"/>
          <w:szCs w:val="24"/>
        </w:rPr>
      </w:pPr>
      <w:r>
        <w:rPr>
          <w:rFonts w:ascii="仿宋" w:hAnsi="仿宋" w:eastAsia="仿宋" w:cs="仿宋"/>
          <w:spacing w:val="-2"/>
          <w:sz w:val="24"/>
          <w:szCs w:val="24"/>
        </w:rPr>
        <w:t>1、我公司已详细阅读了本采购文件，并完全理解、同意《招标文</w:t>
      </w:r>
      <w:r>
        <w:rPr>
          <w:rFonts w:ascii="仿宋" w:hAnsi="仿宋" w:eastAsia="仿宋" w:cs="仿宋"/>
          <w:spacing w:val="-3"/>
          <w:sz w:val="24"/>
          <w:szCs w:val="24"/>
        </w:rPr>
        <w:t>件》的全部内容，</w:t>
      </w:r>
      <w:r>
        <w:rPr>
          <w:rFonts w:ascii="仿宋" w:hAnsi="仿宋" w:eastAsia="仿宋" w:cs="仿宋"/>
          <w:sz w:val="24"/>
          <w:szCs w:val="24"/>
        </w:rPr>
        <w:t xml:space="preserve"> </w:t>
      </w:r>
      <w:r>
        <w:rPr>
          <w:rFonts w:ascii="仿宋" w:hAnsi="仿宋" w:eastAsia="仿宋" w:cs="仿宋"/>
          <w:spacing w:val="-1"/>
          <w:sz w:val="24"/>
          <w:szCs w:val="24"/>
        </w:rPr>
        <w:t>包括修改、补充文件以及相关附件；除我公司在《招标文件》规定期间内书面提出的</w:t>
      </w:r>
    </w:p>
    <w:p>
      <w:pPr>
        <w:spacing w:line="220" w:lineRule="auto"/>
        <w:ind w:left="2"/>
        <w:rPr>
          <w:rFonts w:ascii="仿宋" w:hAnsi="仿宋" w:eastAsia="仿宋" w:cs="仿宋"/>
          <w:sz w:val="24"/>
          <w:szCs w:val="24"/>
        </w:rPr>
      </w:pPr>
      <w:r>
        <w:rPr>
          <w:rFonts w:ascii="仿宋" w:hAnsi="仿宋" w:eastAsia="仿宋" w:cs="仿宋"/>
          <w:sz w:val="24"/>
          <w:szCs w:val="24"/>
        </w:rPr>
        <w:t>疑问外，我公司放弃对采购文件不清楚及误</w:t>
      </w:r>
      <w:r>
        <w:rPr>
          <w:rFonts w:ascii="仿宋" w:hAnsi="仿宋" w:eastAsia="仿宋" w:cs="仿宋"/>
          <w:spacing w:val="-1"/>
          <w:sz w:val="24"/>
          <w:szCs w:val="24"/>
        </w:rPr>
        <w:t>解的权力，并严格按采购文件的规定执行；</w:t>
      </w:r>
    </w:p>
    <w:p>
      <w:pPr>
        <w:spacing w:before="213" w:line="500" w:lineRule="exact"/>
        <w:ind w:left="476"/>
        <w:rPr>
          <w:rFonts w:ascii="仿宋" w:hAnsi="仿宋" w:eastAsia="仿宋" w:cs="仿宋"/>
          <w:sz w:val="24"/>
          <w:szCs w:val="24"/>
        </w:rPr>
      </w:pPr>
      <w:r>
        <w:rPr>
          <w:rFonts w:ascii="仿宋" w:hAnsi="仿宋" w:eastAsia="仿宋" w:cs="仿宋"/>
          <w:position w:val="19"/>
          <w:sz w:val="24"/>
          <w:szCs w:val="24"/>
        </w:rPr>
        <w:t>2、我公司保证完全响应采购文件所有要求，并理解</w:t>
      </w:r>
      <w:r>
        <w:rPr>
          <w:rFonts w:ascii="仿宋" w:hAnsi="仿宋" w:eastAsia="仿宋" w:cs="仿宋"/>
          <w:spacing w:val="-1"/>
          <w:position w:val="19"/>
          <w:sz w:val="24"/>
          <w:szCs w:val="24"/>
        </w:rPr>
        <w:t>你方对我公司进行资格审查的</w:t>
      </w:r>
    </w:p>
    <w:p>
      <w:pPr>
        <w:spacing w:line="219" w:lineRule="auto"/>
        <w:rPr>
          <w:rFonts w:ascii="仿宋" w:hAnsi="仿宋" w:eastAsia="仿宋" w:cs="仿宋"/>
          <w:sz w:val="24"/>
          <w:szCs w:val="24"/>
        </w:rPr>
      </w:pPr>
      <w:r>
        <w:rPr>
          <w:rFonts w:ascii="仿宋" w:hAnsi="仿宋" w:eastAsia="仿宋" w:cs="仿宋"/>
          <w:spacing w:val="-1"/>
          <w:sz w:val="24"/>
          <w:szCs w:val="24"/>
        </w:rPr>
        <w:t>权利，如在资格审查中发现我公司存在有违规行为愿承担相应法律责任；</w:t>
      </w:r>
    </w:p>
    <w:p>
      <w:pPr>
        <w:spacing w:before="217" w:line="499" w:lineRule="exact"/>
        <w:ind w:left="478"/>
        <w:rPr>
          <w:rFonts w:ascii="仿宋" w:hAnsi="仿宋" w:eastAsia="仿宋" w:cs="仿宋"/>
          <w:sz w:val="24"/>
          <w:szCs w:val="24"/>
        </w:rPr>
      </w:pPr>
      <w:r>
        <w:rPr>
          <w:rFonts w:ascii="仿宋" w:hAnsi="仿宋" w:eastAsia="仿宋" w:cs="仿宋"/>
          <w:position w:val="19"/>
          <w:sz w:val="24"/>
          <w:szCs w:val="24"/>
        </w:rPr>
        <w:t>3、我公司保证在《招标文件》要求的时间内按</w:t>
      </w:r>
      <w:r>
        <w:rPr>
          <w:rFonts w:ascii="仿宋" w:hAnsi="仿宋" w:eastAsia="仿宋" w:cs="仿宋"/>
          <w:spacing w:val="-1"/>
          <w:position w:val="19"/>
          <w:sz w:val="24"/>
          <w:szCs w:val="24"/>
        </w:rPr>
        <w:t>期、保质完成中标项目，如出现无</w:t>
      </w:r>
    </w:p>
    <w:p>
      <w:pPr>
        <w:spacing w:before="1" w:line="221" w:lineRule="auto"/>
        <w:ind w:left="8"/>
        <w:rPr>
          <w:rFonts w:ascii="仿宋" w:hAnsi="仿宋" w:eastAsia="仿宋" w:cs="仿宋"/>
          <w:sz w:val="24"/>
          <w:szCs w:val="24"/>
        </w:rPr>
      </w:pPr>
      <w:r>
        <w:rPr>
          <w:rFonts w:ascii="仿宋" w:hAnsi="仿宋" w:eastAsia="仿宋" w:cs="仿宋"/>
          <w:spacing w:val="-1"/>
          <w:sz w:val="24"/>
          <w:szCs w:val="24"/>
        </w:rPr>
        <w:t>法如期完成，我公司愿接受处罚措施,对采购人造成损失的,我方愿承担相应赔偿责任；</w:t>
      </w:r>
    </w:p>
    <w:p>
      <w:pPr>
        <w:spacing w:before="211" w:line="501" w:lineRule="exact"/>
        <w:ind w:left="472"/>
        <w:rPr>
          <w:rFonts w:ascii="仿宋" w:hAnsi="仿宋" w:eastAsia="仿宋" w:cs="仿宋"/>
          <w:sz w:val="24"/>
          <w:szCs w:val="24"/>
        </w:rPr>
      </w:pPr>
      <w:r>
        <w:rPr>
          <w:rFonts w:ascii="仿宋" w:hAnsi="仿宋" w:eastAsia="仿宋" w:cs="仿宋"/>
          <w:position w:val="19"/>
          <w:sz w:val="24"/>
          <w:szCs w:val="24"/>
        </w:rPr>
        <w:t>4、本公司对上述承诺的内容事项真实性负责。如经查实上述</w:t>
      </w:r>
      <w:r>
        <w:rPr>
          <w:rFonts w:ascii="仿宋" w:hAnsi="仿宋" w:eastAsia="仿宋" w:cs="仿宋"/>
          <w:spacing w:val="-1"/>
          <w:position w:val="19"/>
          <w:sz w:val="24"/>
          <w:szCs w:val="24"/>
        </w:rPr>
        <w:t>承诺的内容事项存在</w:t>
      </w:r>
    </w:p>
    <w:p>
      <w:pPr>
        <w:spacing w:line="220" w:lineRule="auto"/>
        <w:ind w:left="4"/>
        <w:rPr>
          <w:rFonts w:ascii="仿宋" w:hAnsi="仿宋" w:eastAsia="仿宋" w:cs="仿宋"/>
          <w:sz w:val="24"/>
          <w:szCs w:val="24"/>
        </w:rPr>
      </w:pPr>
      <w:r>
        <w:rPr>
          <w:rFonts w:ascii="仿宋" w:hAnsi="仿宋" w:eastAsia="仿宋" w:cs="仿宋"/>
          <w:spacing w:val="-1"/>
          <w:sz w:val="24"/>
          <w:szCs w:val="24"/>
        </w:rPr>
        <w:t>虚假，我公司愿意接受以提供虚假材料谋取中标追究法律责任。</w:t>
      </w:r>
    </w:p>
    <w:p>
      <w:pPr>
        <w:pStyle w:val="4"/>
        <w:spacing w:line="439" w:lineRule="auto"/>
      </w:pPr>
    </w:p>
    <w:p>
      <w:pPr>
        <w:spacing w:before="79" w:line="221" w:lineRule="auto"/>
        <w:ind w:left="2640"/>
        <w:rPr>
          <w:rFonts w:ascii="仿宋" w:hAnsi="仿宋" w:eastAsia="仿宋" w:cs="仿宋"/>
          <w:sz w:val="24"/>
          <w:szCs w:val="24"/>
        </w:rPr>
      </w:pPr>
      <w:r>
        <w:rPr>
          <w:rFonts w:ascii="仿宋" w:hAnsi="仿宋" w:eastAsia="仿宋" w:cs="仿宋"/>
          <w:spacing w:val="1"/>
          <w:sz w:val="24"/>
          <w:szCs w:val="24"/>
        </w:rPr>
        <w:t>投标供应商</w:t>
      </w:r>
      <w:r>
        <w:rPr>
          <w:rFonts w:ascii="仿宋" w:hAnsi="仿宋" w:eastAsia="仿宋" w:cs="仿宋"/>
          <w:spacing w:val="-14"/>
          <w:sz w:val="24"/>
          <w:szCs w:val="24"/>
        </w:rPr>
        <w:t>：（</w:t>
      </w:r>
      <w:r>
        <w:rPr>
          <w:rFonts w:ascii="仿宋" w:hAnsi="仿宋" w:eastAsia="仿宋" w:cs="仿宋"/>
          <w:spacing w:val="1"/>
          <w:sz w:val="24"/>
          <w:szCs w:val="24"/>
        </w:rPr>
        <w:t>单位公章）</w:t>
      </w:r>
    </w:p>
    <w:p>
      <w:pPr>
        <w:spacing w:before="181" w:line="222" w:lineRule="auto"/>
        <w:ind w:left="2528"/>
        <w:rPr>
          <w:rFonts w:ascii="仿宋" w:hAnsi="仿宋" w:eastAsia="仿宋" w:cs="仿宋"/>
          <w:sz w:val="24"/>
          <w:szCs w:val="24"/>
        </w:rPr>
      </w:pPr>
      <w:r>
        <w:rPr>
          <w:rFonts w:ascii="仿宋" w:hAnsi="仿宋" w:eastAsia="仿宋" w:cs="仿宋"/>
          <w:spacing w:val="-3"/>
          <w:sz w:val="24"/>
          <w:szCs w:val="24"/>
        </w:rPr>
        <w:t>法定代表人或其委托代理人</w:t>
      </w:r>
      <w:r>
        <w:rPr>
          <w:rFonts w:ascii="仿宋" w:hAnsi="仿宋" w:eastAsia="仿宋" w:cs="仿宋"/>
          <w:spacing w:val="-14"/>
          <w:sz w:val="24"/>
          <w:szCs w:val="24"/>
        </w:rPr>
        <w:t>：</w:t>
      </w:r>
      <w:r>
        <w:rPr>
          <w:rFonts w:ascii="仿宋" w:hAnsi="仿宋" w:eastAsia="仿宋" w:cs="仿宋"/>
          <w:spacing w:val="24"/>
          <w:sz w:val="24"/>
          <w:szCs w:val="24"/>
          <w:u w:val="single" w:color="auto"/>
        </w:rPr>
        <w:t xml:space="preserve">     </w:t>
      </w:r>
      <w:r>
        <w:rPr>
          <w:rFonts w:ascii="仿宋" w:hAnsi="仿宋" w:eastAsia="仿宋" w:cs="仿宋"/>
          <w:spacing w:val="-14"/>
          <w:sz w:val="24"/>
          <w:szCs w:val="24"/>
          <w:u w:val="single" w:color="auto"/>
        </w:rPr>
        <w:t>（</w:t>
      </w:r>
      <w:r>
        <w:rPr>
          <w:rFonts w:ascii="仿宋" w:hAnsi="仿宋" w:eastAsia="仿宋" w:cs="仿宋"/>
          <w:spacing w:val="-85"/>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3"/>
          <w:sz w:val="24"/>
          <w:szCs w:val="24"/>
        </w:rPr>
        <w:t>签字或盖章）</w:t>
      </w:r>
    </w:p>
    <w:p>
      <w:pPr>
        <w:spacing w:before="180" w:line="222" w:lineRule="auto"/>
        <w:ind w:left="2571"/>
        <w:rPr>
          <w:rFonts w:ascii="仿宋" w:hAnsi="仿宋" w:eastAsia="仿宋" w:cs="仿宋"/>
          <w:sz w:val="24"/>
          <w:szCs w:val="24"/>
        </w:rPr>
      </w:pPr>
      <w:r>
        <w:rPr>
          <w:rFonts w:ascii="仿宋" w:hAnsi="仿宋" w:eastAsia="仿宋" w:cs="仿宋"/>
          <w:spacing w:val="-17"/>
          <w:sz w:val="24"/>
          <w:szCs w:val="24"/>
        </w:rPr>
        <w:t>日</w:t>
      </w:r>
      <w:r>
        <w:rPr>
          <w:rFonts w:ascii="仿宋" w:hAnsi="仿宋" w:eastAsia="仿宋" w:cs="仿宋"/>
          <w:spacing w:val="3"/>
          <w:sz w:val="24"/>
          <w:szCs w:val="24"/>
        </w:rPr>
        <w:t xml:space="preserve">      </w:t>
      </w:r>
      <w:r>
        <w:rPr>
          <w:rFonts w:ascii="仿宋" w:hAnsi="仿宋" w:eastAsia="仿宋" w:cs="仿宋"/>
          <w:spacing w:val="-17"/>
          <w:sz w:val="24"/>
          <w:szCs w:val="24"/>
        </w:rPr>
        <w:t>期：</w:t>
      </w:r>
      <w:r>
        <w:rPr>
          <w:rFonts w:ascii="仿宋" w:hAnsi="仿宋" w:eastAsia="仿宋" w:cs="仿宋"/>
          <w:spacing w:val="6"/>
          <w:sz w:val="24"/>
          <w:szCs w:val="24"/>
        </w:rPr>
        <w:t xml:space="preserve">   </w:t>
      </w:r>
      <w:r>
        <w:rPr>
          <w:rFonts w:ascii="仿宋" w:hAnsi="仿宋" w:eastAsia="仿宋" w:cs="仿宋"/>
          <w:spacing w:val="-17"/>
          <w:sz w:val="24"/>
          <w:szCs w:val="24"/>
        </w:rPr>
        <w:t>年</w:t>
      </w:r>
      <w:r>
        <w:rPr>
          <w:rFonts w:ascii="仿宋" w:hAnsi="仿宋" w:eastAsia="仿宋" w:cs="仿宋"/>
          <w:spacing w:val="9"/>
          <w:sz w:val="24"/>
          <w:szCs w:val="24"/>
        </w:rPr>
        <w:t xml:space="preserve">   </w:t>
      </w:r>
      <w:r>
        <w:rPr>
          <w:rFonts w:ascii="仿宋" w:hAnsi="仿宋" w:eastAsia="仿宋" w:cs="仿宋"/>
          <w:spacing w:val="-17"/>
          <w:sz w:val="24"/>
          <w:szCs w:val="24"/>
        </w:rPr>
        <w:t>月     日</w:t>
      </w:r>
    </w:p>
    <w:p>
      <w:pPr>
        <w:spacing w:line="222" w:lineRule="auto"/>
        <w:rPr>
          <w:rFonts w:ascii="仿宋" w:hAnsi="仿宋" w:eastAsia="仿宋" w:cs="仿宋"/>
          <w:sz w:val="24"/>
          <w:szCs w:val="24"/>
        </w:rPr>
        <w:sectPr>
          <w:footerReference r:id="rId54" w:type="default"/>
          <w:pgSz w:w="11907" w:h="16840"/>
          <w:pgMar w:top="1431" w:right="1305" w:bottom="1225" w:left="1431" w:header="0" w:footer="1056" w:gutter="0"/>
          <w:cols w:space="720" w:num="1"/>
        </w:sectPr>
      </w:pPr>
    </w:p>
    <w:p>
      <w:pPr>
        <w:spacing w:before="49" w:line="222" w:lineRule="auto"/>
        <w:jc w:val="center"/>
        <w:rPr>
          <w:rFonts w:ascii="仿宋" w:hAnsi="仿宋" w:eastAsia="仿宋" w:cs="仿宋"/>
          <w:sz w:val="24"/>
          <w:szCs w:val="24"/>
          <w:lang w:eastAsia="zh-CN"/>
        </w:rPr>
      </w:pP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（3）</w:t>
      </w:r>
      <w:r>
        <w:rPr>
          <w:rFonts w:ascii="仿宋" w:hAnsi="仿宋" w:eastAsia="仿宋" w:cs="仿宋"/>
          <w:spacing w:val="-58"/>
          <w:sz w:val="24"/>
          <w:szCs w:val="24"/>
          <w:lang w:eastAsia="zh-CN"/>
        </w:rPr>
        <w:t xml:space="preserve"> </w:t>
      </w: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中小企业声明函</w:t>
      </w:r>
      <w:r>
        <w:rPr>
          <w:rFonts w:hint="eastAsia" w:ascii="仿宋" w:hAnsi="仿宋" w:eastAsia="仿宋" w:cs="仿宋"/>
          <w:spacing w:val="-6"/>
          <w:sz w:val="24"/>
          <w:szCs w:val="24"/>
          <w:lang w:eastAsia="zh-CN"/>
          <w14:textOutline w14:w="4356" w14:cap="sq" w14:cmpd="sng" w14:algn="ctr">
            <w14:solidFill>
              <w14:srgbClr w14:val="000000"/>
            </w14:solidFill>
            <w14:prstDash w14:val="solid"/>
            <w14:bevel/>
          </w14:textOutline>
        </w:rPr>
        <w:t>（工程、服务）</w:t>
      </w:r>
    </w:p>
    <w:p>
      <w:pPr>
        <w:pStyle w:val="4"/>
        <w:spacing w:line="246" w:lineRule="auto"/>
        <w:rPr>
          <w:lang w:eastAsia="zh-CN"/>
        </w:rPr>
      </w:pP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 xml:space="preserve">1.（标的名称），属于（采购文件中明确的所属行业）；承建（承接）企业为（企业名称），从业人员  人，营业收入为  万元，资产总额为   万元，属于（中型企业、小型企业、微型企业）； </w:t>
      </w: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 xml:space="preserve">2.（标的名称），属于（采购文件中明确的所属行业）； </w:t>
      </w: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 xml:space="preserve">承建（承接）企业为（企业名称），从业人员   人，营业收入为  万元，资产总额为万元，属于（中型企业、小型企业、微型企业）； </w:t>
      </w: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w:t>
      </w: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以上企业，不属于大企业的分支机构，不存在控股股东为大企业的情形，也不存在与大企业的负责人为同一人的情形。</w:t>
      </w: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 xml:space="preserve">本企业对上述声明内容的真实性负责。如有虚假，将依法承担相应责任。 </w:t>
      </w:r>
    </w:p>
    <w:p>
      <w:pPr>
        <w:spacing w:before="212" w:line="385" w:lineRule="auto"/>
        <w:ind w:left="10" w:firstLine="480"/>
        <w:rPr>
          <w:rFonts w:hint="eastAsia" w:ascii="仿宋" w:hAnsi="仿宋" w:eastAsia="仿宋" w:cs="仿宋"/>
          <w:spacing w:val="-1"/>
          <w:sz w:val="24"/>
          <w:szCs w:val="24"/>
          <w:lang w:eastAsia="zh-CN"/>
        </w:rPr>
      </w:pP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 xml:space="preserve">                                             企业名称（盖章）： </w:t>
      </w:r>
    </w:p>
    <w:p>
      <w:pPr>
        <w:spacing w:line="240" w:lineRule="auto"/>
        <w:ind w:left="0" w:firstLine="6664" w:firstLineChars="2800"/>
        <w:jc w:val="left"/>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 xml:space="preserve">日 期： </w:t>
      </w:r>
    </w:p>
    <w:p>
      <w:pPr>
        <w:spacing w:before="212" w:line="385" w:lineRule="auto"/>
        <w:ind w:left="10" w:firstLine="480"/>
        <w:rPr>
          <w:rFonts w:ascii="仿宋" w:hAnsi="仿宋" w:eastAsia="仿宋" w:cs="仿宋"/>
          <w:spacing w:val="-1"/>
          <w:sz w:val="24"/>
          <w:szCs w:val="24"/>
          <w:lang w:eastAsia="zh-CN"/>
        </w:rPr>
      </w:pPr>
      <w:r>
        <w:rPr>
          <w:rFonts w:hint="eastAsia" w:ascii="仿宋" w:hAnsi="仿宋" w:eastAsia="仿宋" w:cs="仿宋"/>
          <w:spacing w:val="-1"/>
          <w:sz w:val="24"/>
          <w:szCs w:val="24"/>
          <w:lang w:eastAsia="zh-CN"/>
        </w:rPr>
        <w:t>从业人员、营业收入、资产总额填报上一年度数据，无上一年度数据的新成立企业可不填报。</w:t>
      </w:r>
    </w:p>
    <w:p>
      <w:pPr>
        <w:spacing w:line="229" w:lineRule="auto"/>
        <w:rPr>
          <w:rFonts w:ascii="仿宋" w:hAnsi="仿宋" w:eastAsia="仿宋" w:cs="仿宋"/>
          <w:sz w:val="20"/>
          <w:szCs w:val="20"/>
        </w:rPr>
        <w:sectPr>
          <w:footerReference r:id="rId55" w:type="default"/>
          <w:pgSz w:w="11907" w:h="16840"/>
          <w:pgMar w:top="1404" w:right="1283" w:bottom="1225" w:left="1429" w:header="0" w:footer="1055" w:gutter="0"/>
          <w:cols w:space="720" w:num="1"/>
        </w:sectPr>
      </w:pPr>
    </w:p>
    <w:p>
      <w:pPr>
        <w:spacing w:before="250" w:line="220" w:lineRule="auto"/>
        <w:ind w:left="2873"/>
        <w:outlineLvl w:val="2"/>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（4）残疾人福利性单位声明函</w:t>
      </w:r>
    </w:p>
    <w:p>
      <w:pPr>
        <w:pStyle w:val="4"/>
        <w:spacing w:line="290" w:lineRule="auto"/>
      </w:pPr>
    </w:p>
    <w:p>
      <w:pPr>
        <w:pStyle w:val="4"/>
        <w:spacing w:line="290" w:lineRule="auto"/>
      </w:pPr>
    </w:p>
    <w:p>
      <w:pPr>
        <w:spacing w:before="78" w:line="359" w:lineRule="auto"/>
        <w:ind w:firstLine="504"/>
        <w:rPr>
          <w:rFonts w:ascii="仿宋" w:hAnsi="仿宋" w:eastAsia="仿宋" w:cs="仿宋"/>
          <w:sz w:val="24"/>
          <w:szCs w:val="24"/>
        </w:rPr>
      </w:pPr>
      <w:r>
        <w:rPr>
          <w:rFonts w:ascii="仿宋" w:hAnsi="仿宋" w:eastAsia="仿宋" w:cs="仿宋"/>
          <w:spacing w:val="1"/>
          <w:sz w:val="24"/>
          <w:szCs w:val="24"/>
        </w:rPr>
        <w:t>本单位郑重声明，根据《财政部</w:t>
      </w:r>
      <w:r>
        <w:rPr>
          <w:rFonts w:ascii="仿宋" w:hAnsi="仿宋" w:eastAsia="仿宋" w:cs="仿宋"/>
          <w:spacing w:val="64"/>
          <w:sz w:val="24"/>
          <w:szCs w:val="24"/>
        </w:rPr>
        <w:t xml:space="preserve"> </w:t>
      </w:r>
      <w:r>
        <w:rPr>
          <w:rFonts w:ascii="仿宋" w:hAnsi="仿宋" w:eastAsia="仿宋" w:cs="仿宋"/>
          <w:spacing w:val="1"/>
          <w:sz w:val="24"/>
          <w:szCs w:val="24"/>
        </w:rPr>
        <w:t>民政部</w:t>
      </w:r>
      <w:r>
        <w:rPr>
          <w:rFonts w:ascii="仿宋" w:hAnsi="仿宋" w:eastAsia="仿宋" w:cs="仿宋"/>
          <w:spacing w:val="59"/>
          <w:sz w:val="24"/>
          <w:szCs w:val="24"/>
        </w:rPr>
        <w:t xml:space="preserve"> </w:t>
      </w:r>
      <w:r>
        <w:rPr>
          <w:rFonts w:ascii="仿宋" w:hAnsi="仿宋" w:eastAsia="仿宋" w:cs="仿宋"/>
          <w:spacing w:val="1"/>
          <w:sz w:val="24"/>
          <w:szCs w:val="24"/>
        </w:rPr>
        <w:t xml:space="preserve">中国残疾人联合会关于促进残疾人就  </w:t>
      </w:r>
      <w:r>
        <w:rPr>
          <w:rFonts w:ascii="仿宋" w:hAnsi="仿宋" w:eastAsia="仿宋" w:cs="仿宋"/>
          <w:spacing w:val="4"/>
          <w:sz w:val="24"/>
          <w:szCs w:val="24"/>
        </w:rPr>
        <w:t>业政府采购政策的通知》（财库〔2017〕 141号）的规定，本单位为符合条件的残疾</w:t>
      </w:r>
      <w:r>
        <w:rPr>
          <w:rFonts w:ascii="仿宋" w:hAnsi="仿宋" w:eastAsia="仿宋" w:cs="仿宋"/>
          <w:sz w:val="24"/>
          <w:szCs w:val="24"/>
        </w:rPr>
        <w:t xml:space="preserve"> </w:t>
      </w:r>
      <w:r>
        <w:rPr>
          <w:rFonts w:ascii="仿宋" w:hAnsi="仿宋" w:eastAsia="仿宋" w:cs="仿宋"/>
          <w:spacing w:val="5"/>
          <w:sz w:val="24"/>
          <w:szCs w:val="24"/>
        </w:rPr>
        <w:t>人福利性单位，且本单位参加单位的项目采购活动提供本单位制造的货</w:t>
      </w:r>
      <w:r>
        <w:rPr>
          <w:rFonts w:ascii="仿宋" w:hAnsi="仿宋" w:eastAsia="仿宋" w:cs="仿宋"/>
          <w:spacing w:val="4"/>
          <w:sz w:val="24"/>
          <w:szCs w:val="24"/>
        </w:rPr>
        <w:t xml:space="preserve">物（由本单  </w:t>
      </w:r>
      <w:r>
        <w:rPr>
          <w:rFonts w:ascii="仿宋" w:hAnsi="仿宋" w:eastAsia="仿宋" w:cs="仿宋"/>
          <w:spacing w:val="5"/>
          <w:sz w:val="24"/>
          <w:szCs w:val="24"/>
        </w:rPr>
        <w:t>位承担工程/提供服务</w:t>
      </w:r>
      <w:r>
        <w:rPr>
          <w:rFonts w:ascii="仿宋" w:hAnsi="仿宋" w:eastAsia="仿宋" w:cs="仿宋"/>
          <w:spacing w:val="19"/>
          <w:sz w:val="24"/>
          <w:szCs w:val="24"/>
        </w:rPr>
        <w:t>），</w:t>
      </w:r>
      <w:r>
        <w:rPr>
          <w:rFonts w:ascii="仿宋" w:hAnsi="仿宋" w:eastAsia="仿宋" w:cs="仿宋"/>
          <w:spacing w:val="5"/>
          <w:sz w:val="24"/>
          <w:szCs w:val="24"/>
        </w:rPr>
        <w:t>或者提供其他残疾人福</w:t>
      </w:r>
      <w:r>
        <w:rPr>
          <w:rFonts w:ascii="仿宋" w:hAnsi="仿宋" w:eastAsia="仿宋" w:cs="仿宋"/>
          <w:spacing w:val="4"/>
          <w:sz w:val="24"/>
          <w:szCs w:val="24"/>
        </w:rPr>
        <w:t>利性单位制造的货物（不包括使用</w:t>
      </w:r>
    </w:p>
    <w:p>
      <w:pPr>
        <w:spacing w:line="220" w:lineRule="auto"/>
        <w:ind w:left="8"/>
        <w:rPr>
          <w:rFonts w:ascii="仿宋" w:hAnsi="仿宋" w:eastAsia="仿宋" w:cs="仿宋"/>
          <w:sz w:val="24"/>
          <w:szCs w:val="24"/>
        </w:rPr>
      </w:pPr>
      <w:r>
        <w:rPr>
          <w:rFonts w:ascii="仿宋" w:hAnsi="仿宋" w:eastAsia="仿宋" w:cs="仿宋"/>
          <w:spacing w:val="3"/>
          <w:sz w:val="24"/>
          <w:szCs w:val="24"/>
        </w:rPr>
        <w:t>非残疾人福利性单位注册商标的货物）。</w:t>
      </w:r>
    </w:p>
    <w:p>
      <w:pPr>
        <w:spacing w:before="179" w:line="220" w:lineRule="auto"/>
        <w:ind w:left="505"/>
        <w:rPr>
          <w:rFonts w:ascii="仿宋" w:hAnsi="仿宋" w:eastAsia="仿宋" w:cs="仿宋"/>
          <w:sz w:val="24"/>
          <w:szCs w:val="24"/>
        </w:rPr>
      </w:pPr>
      <w:r>
        <w:rPr>
          <w:rFonts w:ascii="仿宋" w:hAnsi="仿宋" w:eastAsia="仿宋" w:cs="仿宋"/>
          <w:spacing w:val="5"/>
          <w:sz w:val="24"/>
          <w:szCs w:val="24"/>
        </w:rPr>
        <w:t>本单位对上述声明的真实性负责。如有虚假，将依法承担相应责任。</w:t>
      </w:r>
    </w:p>
    <w:p>
      <w:pPr>
        <w:pStyle w:val="4"/>
        <w:spacing w:line="249" w:lineRule="auto"/>
      </w:pPr>
    </w:p>
    <w:p>
      <w:pPr>
        <w:pStyle w:val="4"/>
        <w:spacing w:line="249"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spacing w:before="78" w:line="588" w:lineRule="exact"/>
        <w:ind w:left="3852"/>
        <w:rPr>
          <w:rFonts w:ascii="仿宋" w:hAnsi="仿宋" w:eastAsia="仿宋" w:cs="仿宋"/>
          <w:sz w:val="24"/>
          <w:szCs w:val="24"/>
        </w:rPr>
      </w:pPr>
      <w:r>
        <w:rPr>
          <w:rFonts w:ascii="仿宋" w:hAnsi="仿宋" w:eastAsia="仿宋" w:cs="仿宋"/>
          <w:spacing w:val="2"/>
          <w:position w:val="26"/>
          <w:sz w:val="24"/>
          <w:szCs w:val="24"/>
        </w:rPr>
        <w:t>单位名称（盖章</w:t>
      </w:r>
      <w:r>
        <w:rPr>
          <w:rFonts w:ascii="仿宋" w:hAnsi="仿宋" w:eastAsia="仿宋" w:cs="仿宋"/>
          <w:position w:val="26"/>
          <w:sz w:val="24"/>
          <w:szCs w:val="24"/>
        </w:rPr>
        <w:t>）：</w:t>
      </w:r>
    </w:p>
    <w:p>
      <w:pPr>
        <w:spacing w:line="223" w:lineRule="auto"/>
        <w:ind w:left="4006"/>
        <w:rPr>
          <w:rFonts w:ascii="仿宋" w:hAnsi="仿宋" w:eastAsia="仿宋" w:cs="仿宋"/>
          <w:sz w:val="24"/>
          <w:szCs w:val="24"/>
        </w:rPr>
      </w:pPr>
      <w:r>
        <w:rPr>
          <w:rFonts w:ascii="仿宋" w:hAnsi="仿宋" w:eastAsia="仿宋" w:cs="仿宋"/>
          <w:spacing w:val="-28"/>
          <w:sz w:val="24"/>
          <w:szCs w:val="24"/>
        </w:rPr>
        <w:t>日</w:t>
      </w:r>
      <w:r>
        <w:rPr>
          <w:rFonts w:ascii="仿宋" w:hAnsi="仿宋" w:eastAsia="仿宋" w:cs="仿宋"/>
          <w:spacing w:val="16"/>
          <w:sz w:val="24"/>
          <w:szCs w:val="24"/>
        </w:rPr>
        <w:t xml:space="preserve">  </w:t>
      </w:r>
      <w:r>
        <w:rPr>
          <w:rFonts w:ascii="仿宋" w:hAnsi="仿宋" w:eastAsia="仿宋" w:cs="仿宋"/>
          <w:spacing w:val="-28"/>
          <w:sz w:val="24"/>
          <w:szCs w:val="24"/>
        </w:rPr>
        <w:t>期：</w:t>
      </w:r>
    </w:p>
    <w:p>
      <w:pPr>
        <w:pStyle w:val="4"/>
        <w:spacing w:line="255" w:lineRule="auto"/>
      </w:pPr>
    </w:p>
    <w:p>
      <w:pPr>
        <w:pStyle w:val="4"/>
        <w:spacing w:line="255" w:lineRule="auto"/>
      </w:pPr>
    </w:p>
    <w:p>
      <w:pPr>
        <w:pStyle w:val="4"/>
        <w:spacing w:line="255" w:lineRule="auto"/>
      </w:pPr>
    </w:p>
    <w:p>
      <w:pPr>
        <w:spacing w:before="78" w:line="224" w:lineRule="auto"/>
        <w:ind w:left="2"/>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备注：</w:t>
      </w:r>
    </w:p>
    <w:p>
      <w:pPr>
        <w:spacing w:before="176" w:line="466" w:lineRule="exact"/>
        <w:ind w:right="28"/>
        <w:jc w:val="right"/>
        <w:rPr>
          <w:rFonts w:ascii="仿宋" w:hAnsi="仿宋" w:eastAsia="仿宋" w:cs="仿宋"/>
          <w:sz w:val="24"/>
          <w:szCs w:val="24"/>
        </w:rPr>
      </w:pPr>
      <w:r>
        <w:rPr>
          <w:rFonts w:ascii="仿宋" w:hAnsi="仿宋" w:eastAsia="仿宋" w:cs="仿宋"/>
          <w:position w:val="17"/>
          <w:sz w:val="24"/>
          <w:szCs w:val="24"/>
          <w14:textOutline w14:w="4358" w14:cap="sq" w14:cmpd="sng">
            <w14:solidFill>
              <w14:srgbClr w14:val="000000"/>
            </w14:solidFill>
            <w14:prstDash w14:val="solid"/>
            <w14:bevel/>
          </w14:textOutline>
        </w:rPr>
        <w:t>1、该声明函是针对残疾人福利性单位的，非残疾人福利性单位投标时不用提供该</w:t>
      </w:r>
    </w:p>
    <w:p>
      <w:pPr>
        <w:spacing w:line="223" w:lineRule="auto"/>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声明。</w:t>
      </w:r>
    </w:p>
    <w:p>
      <w:pPr>
        <w:spacing w:before="178" w:line="466" w:lineRule="exact"/>
        <w:ind w:right="28"/>
        <w:jc w:val="right"/>
        <w:rPr>
          <w:rFonts w:ascii="仿宋" w:hAnsi="仿宋" w:eastAsia="仿宋" w:cs="仿宋"/>
          <w:sz w:val="24"/>
          <w:szCs w:val="24"/>
        </w:rPr>
      </w:pPr>
      <w:r>
        <w:rPr>
          <w:rFonts w:ascii="仿宋" w:hAnsi="仿宋" w:eastAsia="仿宋" w:cs="仿宋"/>
          <w:position w:val="17"/>
          <w:sz w:val="24"/>
          <w:szCs w:val="24"/>
          <w14:textOutline w14:w="4358" w14:cap="sq" w14:cmpd="sng">
            <w14:solidFill>
              <w14:srgbClr w14:val="000000"/>
            </w14:solidFill>
            <w14:prstDash w14:val="solid"/>
            <w14:bevel/>
          </w14:textOutline>
        </w:rPr>
        <w:t>2、投标供应商是残疾人福利性单位的需按此格式提供相关资料，否则不需填写此</w:t>
      </w:r>
    </w:p>
    <w:p>
      <w:pPr>
        <w:spacing w:line="224" w:lineRule="auto"/>
        <w:ind w:left="2"/>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表。</w:t>
      </w:r>
    </w:p>
    <w:sectPr>
      <w:footerReference r:id="rId56" w:type="default"/>
      <w:pgSz w:w="11907" w:h="16840"/>
      <w:pgMar w:top="1431" w:right="1431" w:bottom="1225" w:left="1431" w:header="0" w:footer="105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MS UI 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67"/>
      <w:rPr>
        <w:sz w:val="18"/>
        <w:szCs w:val="18"/>
      </w:rPr>
    </w:pPr>
    <w:r>
      <w:rPr>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42"/>
      <w:rPr>
        <w:sz w:val="18"/>
        <w:szCs w:val="18"/>
      </w:rPr>
    </w:pPr>
    <w:r>
      <w:rPr>
        <w:spacing w:val="-10"/>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31"/>
      <w:rPr>
        <w:sz w:val="18"/>
        <w:szCs w:val="18"/>
      </w:rPr>
    </w:pPr>
    <w:r>
      <w:rPr>
        <w:spacing w:val="-10"/>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42"/>
      <w:rPr>
        <w:sz w:val="18"/>
        <w:szCs w:val="18"/>
      </w:rPr>
    </w:pPr>
    <w:r>
      <w:rPr>
        <w:spacing w:val="-10"/>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581"/>
      <w:rPr>
        <w:sz w:val="18"/>
        <w:szCs w:val="18"/>
      </w:rPr>
    </w:pPr>
    <w:r>
      <w:rPr>
        <w:spacing w:val="-10"/>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45"/>
      <w:rPr>
        <w:sz w:val="18"/>
        <w:szCs w:val="18"/>
      </w:rPr>
    </w:pPr>
    <w:r>
      <w:rPr>
        <w:spacing w:val="-10"/>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44"/>
      <w:rPr>
        <w:sz w:val="18"/>
        <w:szCs w:val="18"/>
      </w:rPr>
    </w:pPr>
    <w:r>
      <w:rPr>
        <w:spacing w:val="-10"/>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581"/>
      <w:rPr>
        <w:sz w:val="18"/>
        <w:szCs w:val="18"/>
      </w:rPr>
    </w:pPr>
    <w:r>
      <w:rPr>
        <w:spacing w:val="-10"/>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35"/>
      <w:rPr>
        <w:sz w:val="18"/>
        <w:szCs w:val="18"/>
      </w:rPr>
    </w:pPr>
    <w:r>
      <w:rPr>
        <w:spacing w:val="-3"/>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29"/>
      <w:rPr>
        <w:sz w:val="18"/>
        <w:szCs w:val="18"/>
      </w:rPr>
    </w:pPr>
    <w:r>
      <w:rPr>
        <w:spacing w:val="-3"/>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32"/>
      <w:rPr>
        <w:sz w:val="18"/>
        <w:szCs w:val="18"/>
      </w:rPr>
    </w:pPr>
    <w:r>
      <w:rPr>
        <w:spacing w:val="-3"/>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222"/>
      <w:rPr>
        <w:sz w:val="18"/>
        <w:szCs w:val="18"/>
      </w:rPr>
    </w:pPr>
    <w:r>
      <w:rPr>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32"/>
      <w:rPr>
        <w:sz w:val="18"/>
        <w:szCs w:val="18"/>
      </w:rPr>
    </w:pPr>
    <w:r>
      <w:rPr>
        <w:spacing w:val="-3"/>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28"/>
      <w:rPr>
        <w:sz w:val="18"/>
        <w:szCs w:val="18"/>
      </w:rPr>
    </w:pPr>
    <w:r>
      <w:rPr>
        <w:spacing w:val="-3"/>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33"/>
      <w:rPr>
        <w:sz w:val="18"/>
        <w:szCs w:val="18"/>
      </w:rPr>
    </w:pPr>
    <w:r>
      <w:rPr>
        <w:spacing w:val="-3"/>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33"/>
      <w:rPr>
        <w:sz w:val="18"/>
        <w:szCs w:val="18"/>
      </w:rPr>
    </w:pPr>
    <w:r>
      <w:rPr>
        <w:spacing w:val="-3"/>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619"/>
      <w:rPr>
        <w:sz w:val="18"/>
        <w:szCs w:val="18"/>
      </w:rPr>
    </w:pPr>
    <w:r>
      <w:rPr>
        <w:spacing w:val="-3"/>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619"/>
      <w:rPr>
        <w:sz w:val="18"/>
        <w:szCs w:val="18"/>
      </w:rPr>
    </w:pPr>
    <w:r>
      <w:rPr>
        <w:spacing w:val="-3"/>
        <w:sz w:val="18"/>
        <w:szCs w:val="18"/>
      </w:rPr>
      <w:t>29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35"/>
      <w:rPr>
        <w:sz w:val="18"/>
        <w:szCs w:val="18"/>
      </w:rPr>
    </w:pPr>
    <w:r>
      <w:rPr>
        <w:spacing w:val="-4"/>
        <w:sz w:val="18"/>
        <w:szCs w:val="18"/>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31"/>
      <w:rPr>
        <w:sz w:val="18"/>
        <w:szCs w:val="18"/>
      </w:rPr>
    </w:pPr>
    <w:r>
      <w:rPr>
        <w:spacing w:val="-4"/>
        <w:sz w:val="18"/>
        <w:szCs w:val="18"/>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075"/>
      <w:rPr>
        <w:sz w:val="18"/>
        <w:szCs w:val="18"/>
      </w:rPr>
    </w:pPr>
    <w:r>
      <w:rPr>
        <w:spacing w:val="-4"/>
        <w:sz w:val="18"/>
        <w:szCs w:val="18"/>
      </w:rPr>
      <w:t>32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31"/>
      <w:rPr>
        <w:sz w:val="18"/>
        <w:szCs w:val="18"/>
      </w:rPr>
    </w:pPr>
    <w:r>
      <w:rPr>
        <w:spacing w:val="-4"/>
        <w:sz w:val="18"/>
        <w:szCs w:val="18"/>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79"/>
      <w:rPr>
        <w:sz w:val="18"/>
        <w:szCs w:val="18"/>
      </w:rPr>
    </w:pPr>
    <w:r>
      <w:rPr>
        <w:sz w:val="18"/>
        <w:szCs w:val="18"/>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31"/>
      <w:rPr>
        <w:sz w:val="18"/>
        <w:szCs w:val="18"/>
      </w:rPr>
    </w:pPr>
    <w:r>
      <w:rPr>
        <w:spacing w:val="-4"/>
        <w:sz w:val="18"/>
        <w:szCs w:val="18"/>
      </w:rPr>
      <w:t>34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31"/>
      <w:rPr>
        <w:sz w:val="18"/>
        <w:szCs w:val="18"/>
      </w:rPr>
    </w:pPr>
    <w:r>
      <w:rPr>
        <w:spacing w:val="-4"/>
        <w:sz w:val="18"/>
        <w:szCs w:val="18"/>
      </w:rPr>
      <w:t>35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31"/>
      <w:rPr>
        <w:sz w:val="18"/>
        <w:szCs w:val="18"/>
      </w:rPr>
    </w:pPr>
    <w:r>
      <w:rPr>
        <w:spacing w:val="-4"/>
        <w:sz w:val="18"/>
        <w:szCs w:val="18"/>
      </w:rPr>
      <w:t>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30"/>
      <w:rPr>
        <w:sz w:val="18"/>
        <w:szCs w:val="18"/>
      </w:rPr>
    </w:pPr>
    <w:r>
      <w:rPr>
        <w:spacing w:val="-4"/>
        <w:sz w:val="18"/>
        <w:szCs w:val="18"/>
      </w:rPr>
      <w:t>37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069"/>
      <w:rPr>
        <w:sz w:val="18"/>
        <w:szCs w:val="18"/>
      </w:rPr>
    </w:pPr>
    <w:r>
      <w:rPr>
        <w:spacing w:val="-1"/>
        <w:sz w:val="18"/>
        <w:szCs w:val="18"/>
      </w:rPr>
      <w:t>46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069"/>
      <w:rPr>
        <w:sz w:val="18"/>
        <w:szCs w:val="18"/>
      </w:rPr>
    </w:pPr>
    <w:r>
      <w:rPr>
        <w:spacing w:val="-1"/>
        <w:sz w:val="18"/>
        <w:szCs w:val="18"/>
      </w:rPr>
      <w:t>47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383"/>
      <w:rPr>
        <w:sz w:val="18"/>
        <w:szCs w:val="18"/>
      </w:rPr>
    </w:pPr>
    <w:r>
      <w:rPr>
        <w:spacing w:val="-1"/>
        <w:sz w:val="18"/>
        <w:szCs w:val="18"/>
      </w:rPr>
      <w:t>48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337"/>
      <w:rPr>
        <w:sz w:val="18"/>
        <w:szCs w:val="18"/>
      </w:rPr>
    </w:pPr>
    <w:r>
      <w:rPr>
        <w:spacing w:val="-1"/>
        <w:sz w:val="18"/>
        <w:szCs w:val="18"/>
      </w:rPr>
      <w:t>49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075"/>
      <w:rPr>
        <w:sz w:val="18"/>
        <w:szCs w:val="18"/>
      </w:rPr>
    </w:pPr>
    <w:r>
      <w:rPr>
        <w:spacing w:val="-4"/>
        <w:sz w:val="18"/>
        <w:szCs w:val="18"/>
      </w:rPr>
      <w:t>50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44"/>
      <w:rPr>
        <w:sz w:val="18"/>
        <w:szCs w:val="18"/>
      </w:rPr>
    </w:pPr>
    <w:r>
      <w:rPr>
        <w:spacing w:val="-4"/>
        <w:sz w:val="18"/>
        <w:szCs w:val="18"/>
      </w:rPr>
      <w:t>51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2" w:lineRule="auto"/>
      <w:ind w:left="5023"/>
      <w:rPr>
        <w:sz w:val="18"/>
        <w:szCs w:val="18"/>
      </w:rPr>
    </w:pPr>
    <w:r>
      <w:rPr>
        <w:sz w:val="18"/>
        <w:szCs w:val="18"/>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24"/>
      <w:rPr>
        <w:sz w:val="18"/>
        <w:szCs w:val="18"/>
      </w:rPr>
    </w:pPr>
    <w:r>
      <w:rPr>
        <w:spacing w:val="-4"/>
        <w:sz w:val="18"/>
        <w:szCs w:val="18"/>
      </w:rPr>
      <w:t>52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075"/>
      <w:rPr>
        <w:sz w:val="18"/>
        <w:szCs w:val="18"/>
      </w:rPr>
    </w:pPr>
    <w:r>
      <w:rPr>
        <w:spacing w:val="-4"/>
        <w:sz w:val="18"/>
        <w:szCs w:val="18"/>
      </w:rPr>
      <w:t>53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075"/>
      <w:rPr>
        <w:sz w:val="18"/>
        <w:szCs w:val="18"/>
      </w:rPr>
    </w:pPr>
    <w:r>
      <w:rPr>
        <w:spacing w:val="-4"/>
        <w:sz w:val="18"/>
        <w:szCs w:val="18"/>
      </w:rPr>
      <w:t>54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2" w:lineRule="auto"/>
      <w:ind w:left="4075"/>
      <w:rPr>
        <w:sz w:val="18"/>
        <w:szCs w:val="18"/>
      </w:rPr>
    </w:pPr>
    <w:r>
      <w:rPr>
        <w:spacing w:val="-4"/>
        <w:sz w:val="18"/>
        <w:szCs w:val="18"/>
      </w:rPr>
      <w:t>55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44"/>
      <w:rPr>
        <w:sz w:val="18"/>
        <w:szCs w:val="18"/>
      </w:rPr>
    </w:pPr>
    <w:r>
      <w:rPr>
        <w:spacing w:val="-4"/>
        <w:sz w:val="18"/>
        <w:szCs w:val="18"/>
      </w:rPr>
      <w:t>56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2" w:lineRule="auto"/>
      <w:ind w:left="4503"/>
      <w:rPr>
        <w:sz w:val="18"/>
        <w:szCs w:val="18"/>
      </w:rPr>
    </w:pPr>
    <w:r>
      <w:rPr>
        <w:spacing w:val="-4"/>
        <w:sz w:val="18"/>
        <w:szCs w:val="18"/>
      </w:rPr>
      <w:t>57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075"/>
      <w:rPr>
        <w:sz w:val="18"/>
        <w:szCs w:val="18"/>
      </w:rPr>
    </w:pPr>
    <w:r>
      <w:rPr>
        <w:spacing w:val="-4"/>
        <w:sz w:val="18"/>
        <w:szCs w:val="18"/>
      </w:rPr>
      <w:t>58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075"/>
      <w:rPr>
        <w:sz w:val="18"/>
        <w:szCs w:val="18"/>
      </w:rPr>
    </w:pPr>
    <w:r>
      <w:rPr>
        <w:spacing w:val="-4"/>
        <w:sz w:val="18"/>
        <w:szCs w:val="18"/>
      </w:rPr>
      <w:t>59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074"/>
      <w:rPr>
        <w:sz w:val="18"/>
        <w:szCs w:val="18"/>
      </w:rPr>
    </w:pPr>
    <w:r>
      <w:rPr>
        <w:spacing w:val="-4"/>
        <w:sz w:val="18"/>
        <w:szCs w:val="18"/>
      </w:rPr>
      <w:t>60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30"/>
      <w:rPr>
        <w:sz w:val="18"/>
        <w:szCs w:val="18"/>
      </w:rPr>
    </w:pPr>
    <w:r>
      <w:rPr>
        <w:spacing w:val="-4"/>
        <w:sz w:val="18"/>
        <w:szCs w:val="18"/>
      </w:rPr>
      <w:t>61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5022"/>
      <w:rPr>
        <w:sz w:val="18"/>
        <w:szCs w:val="18"/>
      </w:rPr>
    </w:pPr>
    <w:r>
      <w:rPr>
        <w:sz w:val="18"/>
        <w:szCs w:val="18"/>
      </w:rPr>
      <w:t>8</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29"/>
      <w:rPr>
        <w:sz w:val="18"/>
        <w:szCs w:val="18"/>
      </w:rPr>
    </w:pPr>
    <w:r>
      <w:rPr>
        <w:spacing w:val="-4"/>
        <w:sz w:val="18"/>
        <w:szCs w:val="18"/>
      </w:rPr>
      <w:t>62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30"/>
      <w:rPr>
        <w:sz w:val="18"/>
        <w:szCs w:val="18"/>
      </w:rPr>
    </w:pPr>
    <w:r>
      <w:rPr>
        <w:spacing w:val="-4"/>
        <w:sz w:val="18"/>
        <w:szCs w:val="18"/>
      </w:rPr>
      <w:t>63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29"/>
      <w:rPr>
        <w:sz w:val="18"/>
        <w:szCs w:val="18"/>
      </w:rPr>
    </w:pPr>
    <w:r>
      <w:rPr>
        <w:spacing w:val="-4"/>
        <w:sz w:val="18"/>
        <w:szCs w:val="18"/>
      </w:rPr>
      <w:t>64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5022"/>
      <w:rPr>
        <w:sz w:val="18"/>
        <w:szCs w:val="18"/>
      </w:rPr>
    </w:pPr>
    <w:r>
      <w:rPr>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984"/>
      <w:rPr>
        <w:sz w:val="18"/>
        <w:szCs w:val="18"/>
      </w:rPr>
    </w:pPr>
    <w:r>
      <w:rPr>
        <w:spacing w:val="-10"/>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984"/>
      <w:rPr>
        <w:sz w:val="18"/>
        <w:szCs w:val="18"/>
      </w:rPr>
    </w:pPr>
    <w:r>
      <w:rPr>
        <w:spacing w:val="-10"/>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984"/>
      <w:rPr>
        <w:sz w:val="18"/>
        <w:szCs w:val="18"/>
      </w:rPr>
    </w:pPr>
    <w:r>
      <w:rPr>
        <w:spacing w:val="-10"/>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Q2MGZmMzE3YzY1ZDNkZjY5OTc3NmVjMjg5Nzc4MTkifQ=="/>
  </w:docVars>
  <w:rsids>
    <w:rsidRoot w:val="00000000"/>
    <w:rsid w:val="010E4666"/>
    <w:rsid w:val="012B26D8"/>
    <w:rsid w:val="04C86939"/>
    <w:rsid w:val="08AE2F5F"/>
    <w:rsid w:val="0935436E"/>
    <w:rsid w:val="0A04123D"/>
    <w:rsid w:val="0C272694"/>
    <w:rsid w:val="0C90189E"/>
    <w:rsid w:val="116520E5"/>
    <w:rsid w:val="128D5CA8"/>
    <w:rsid w:val="12CE239B"/>
    <w:rsid w:val="14190B22"/>
    <w:rsid w:val="1497104B"/>
    <w:rsid w:val="19930963"/>
    <w:rsid w:val="1BB47A3B"/>
    <w:rsid w:val="1C1A6710"/>
    <w:rsid w:val="26E96EB2"/>
    <w:rsid w:val="29E22B8D"/>
    <w:rsid w:val="2EF7784D"/>
    <w:rsid w:val="30424B2F"/>
    <w:rsid w:val="31D04A59"/>
    <w:rsid w:val="37F93A46"/>
    <w:rsid w:val="389E790A"/>
    <w:rsid w:val="3AA12D62"/>
    <w:rsid w:val="3D0C6BB9"/>
    <w:rsid w:val="3E52306F"/>
    <w:rsid w:val="3E6627B2"/>
    <w:rsid w:val="3EDD1C43"/>
    <w:rsid w:val="446612A5"/>
    <w:rsid w:val="55A21B63"/>
    <w:rsid w:val="5FB54A36"/>
    <w:rsid w:val="62DE7A9B"/>
    <w:rsid w:val="683C0B26"/>
    <w:rsid w:val="6846125E"/>
    <w:rsid w:val="6BEC169D"/>
    <w:rsid w:val="6C9902BB"/>
    <w:rsid w:val="70C75934"/>
    <w:rsid w:val="70EB686D"/>
    <w:rsid w:val="72594BA8"/>
    <w:rsid w:val="73007339"/>
    <w:rsid w:val="73CC10D8"/>
    <w:rsid w:val="75151DA7"/>
    <w:rsid w:val="75DB4D9F"/>
    <w:rsid w:val="78542BE7"/>
    <w:rsid w:val="7C977546"/>
    <w:rsid w:val="7CF012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无间隔1"/>
    <w:next w:val="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3">
    <w:name w:val="annotation text"/>
    <w:basedOn w:val="1"/>
    <w:autoRedefine/>
    <w:qFormat/>
    <w:uiPriority w:val="0"/>
    <w:pPr>
      <w:jc w:val="left"/>
    </w:pPr>
  </w:style>
  <w:style w:type="paragraph" w:styleId="4">
    <w:name w:val="Body Text"/>
    <w:basedOn w:val="1"/>
    <w:next w:val="5"/>
    <w:autoRedefine/>
    <w:semiHidden/>
    <w:qFormat/>
    <w:uiPriority w:val="0"/>
    <w:rPr>
      <w:rFonts w:ascii="Arial" w:hAnsi="Arial" w:eastAsia="Arial" w:cs="Arial"/>
      <w:sz w:val="21"/>
      <w:szCs w:val="21"/>
      <w:lang w:val="en-US" w:eastAsia="en-US" w:bidi="ar-SA"/>
    </w:rPr>
  </w:style>
  <w:style w:type="paragraph" w:customStyle="1" w:styleId="5">
    <w:name w:val="Body Text 21"/>
    <w:basedOn w:val="1"/>
    <w:autoRedefine/>
    <w:qFormat/>
    <w:uiPriority w:val="0"/>
    <w:pPr>
      <w:spacing w:after="120" w:line="480" w:lineRule="auto"/>
    </w:pPr>
  </w:style>
  <w:style w:type="paragraph" w:styleId="6">
    <w:name w:val="Body Text Indent"/>
    <w:basedOn w:val="1"/>
    <w:autoRedefine/>
    <w:qFormat/>
    <w:uiPriority w:val="0"/>
    <w:pPr>
      <w:spacing w:after="120"/>
      <w:ind w:left="420" w:leftChars="200"/>
    </w:pPr>
  </w:style>
  <w:style w:type="paragraph" w:styleId="7">
    <w:name w:val="Body Text First Indent"/>
    <w:basedOn w:val="4"/>
    <w:next w:val="8"/>
    <w:autoRedefine/>
    <w:qFormat/>
    <w:uiPriority w:val="0"/>
    <w:pPr>
      <w:ind w:firstLine="420"/>
    </w:pPr>
    <w:rPr>
      <w:rFonts w:eastAsia="楷体_GB2312"/>
      <w:sz w:val="32"/>
    </w:rPr>
  </w:style>
  <w:style w:type="paragraph" w:styleId="8">
    <w:name w:val="Body Text First Indent 2"/>
    <w:basedOn w:val="6"/>
    <w:next w:val="4"/>
    <w:autoRedefine/>
    <w:qFormat/>
    <w:uiPriority w:val="99"/>
    <w:pPr>
      <w:ind w:firstLine="420" w:firstLineChars="200"/>
    </w:p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5" Type="http://schemas.openxmlformats.org/officeDocument/2006/relationships/fontTable" Target="fontTable.xml"/><Relationship Id="rId64" Type="http://schemas.openxmlformats.org/officeDocument/2006/relationships/image" Target="media/image7.jpeg"/><Relationship Id="rId63" Type="http://schemas.openxmlformats.org/officeDocument/2006/relationships/image" Target="media/image6.jpeg"/><Relationship Id="rId62" Type="http://schemas.openxmlformats.org/officeDocument/2006/relationships/image" Target="media/image5.jpeg"/><Relationship Id="rId61" Type="http://schemas.openxmlformats.org/officeDocument/2006/relationships/image" Target="media/image4.jpeg"/><Relationship Id="rId60" Type="http://schemas.openxmlformats.org/officeDocument/2006/relationships/image" Target="media/image3.jpeg"/><Relationship Id="rId6" Type="http://schemas.openxmlformats.org/officeDocument/2006/relationships/footer" Target="footer2.xml"/><Relationship Id="rId59" Type="http://schemas.openxmlformats.org/officeDocument/2006/relationships/image" Target="media/image2.jpeg"/><Relationship Id="rId58" Type="http://schemas.openxmlformats.org/officeDocument/2006/relationships/image" Target="media/image1.jpeg"/><Relationship Id="rId57" Type="http://schemas.openxmlformats.org/officeDocument/2006/relationships/theme" Target="theme/theme1.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2023-03-09T10:25:00Z</dcterms:created>
  <dc:creator>新郑市薛店镇人民政府:赵东伟</dc:creator>
  <cp:lastModifiedBy>周志行</cp:lastModifiedBy>
  <dcterms:modified xsi:type="dcterms:W3CDTF">2024-03-07T04:03:36Z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2024-02-22T15:21:11Z</vt:filetime>
  </property>
  <property fmtid="{D5CDD505-2E9C-101B-9397-08002B2CF9AE}" pid="4" name="KSOProductBuildVer">
    <vt:lpwstr>2052-12.1.0.16388</vt:lpwstr>
  </property>
  <property fmtid="{D5CDD505-2E9C-101B-9397-08002B2CF9AE}" pid="5" name="ICV">
    <vt:lpwstr>87B0CA83A0B54BAA98C945D1CBCDE801_13</vt:lpwstr>
  </property>
</Properties>
</file>