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9041A">
      <w:pPr>
        <w:spacing w:line="480" w:lineRule="exact"/>
        <w:ind w:firstLine="643" w:firstLineChars="200"/>
        <w:jc w:val="center"/>
        <w:rPr>
          <w:rFonts w:ascii="宋体" w:hAnsi="宋体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eastAsia="zh-CN"/>
        </w:rPr>
        <w:t>驿城区生活垃圾设备设施更新项目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  <w:t>招标公告</w:t>
      </w:r>
    </w:p>
    <w:p w14:paraId="2F6B1A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项目概况</w:t>
      </w:r>
    </w:p>
    <w:p w14:paraId="778305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驿城区生活垃圾设备设施更新项目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的潜在投标人应在驻马店市公共资源交易平台获取招标文件，并于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6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日09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（北京时间）前递交投标文件。</w:t>
      </w:r>
    </w:p>
    <w:p w14:paraId="2898FC75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0" w:name="_Toc35393790"/>
      <w:bookmarkStart w:id="1" w:name="_Toc28359002"/>
      <w:bookmarkStart w:id="2" w:name="_Toc28359079"/>
      <w:bookmarkStart w:id="3" w:name="_Toc35393621"/>
      <w:bookmarkStart w:id="4" w:name="_Hlk243792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</w:p>
    <w:p w14:paraId="1F8BF566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驿政采购-2025-05-4 </w:t>
      </w:r>
    </w:p>
    <w:p w14:paraId="6C6F94D6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驿城区生活垃圾设备设施更新项目</w:t>
      </w:r>
    </w:p>
    <w:p w14:paraId="523E841C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3.采购方式：</w:t>
      </w:r>
      <w:bookmarkEnd w:id="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公开招标</w:t>
      </w:r>
    </w:p>
    <w:p w14:paraId="5E4324F5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4.预算金额：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34859500.00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</w:t>
      </w:r>
    </w:p>
    <w:p w14:paraId="68187636">
      <w:pPr>
        <w:spacing w:line="480" w:lineRule="exact"/>
        <w:ind w:firstLine="720" w:firstLineChars="3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最高限价：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34859500.00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</w:t>
      </w:r>
    </w:p>
    <w:tbl>
      <w:tblPr>
        <w:tblStyle w:val="6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91"/>
        <w:gridCol w:w="3299"/>
        <w:gridCol w:w="1653"/>
        <w:gridCol w:w="1768"/>
      </w:tblGrid>
      <w:tr w14:paraId="0D1D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4BB7DBE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DEB431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16DC11C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包名称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5229CE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包预算（元）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DABA08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包最高限价（元）</w:t>
            </w:r>
          </w:p>
        </w:tc>
      </w:tr>
      <w:tr w14:paraId="63BB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3AC5870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07DF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驿政采购-2025-05-4 A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8ED577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驿城区生活垃圾设备设施更新项目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7E82E1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both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eastAsia="zh-CN"/>
              </w:rPr>
              <w:t>34859500.00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2EC508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eastAsia="zh-CN"/>
              </w:rPr>
              <w:t>34859500.00</w:t>
            </w:r>
            <w:r>
              <w:rPr>
                <w:rFonts w:hint="eastAsia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</w:tbl>
    <w:p w14:paraId="46D339A1"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采购需求：</w:t>
      </w:r>
    </w:p>
    <w:p w14:paraId="31AFD86A">
      <w:pPr>
        <w:numPr>
          <w:ilvl w:val="0"/>
          <w:numId w:val="0"/>
        </w:num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内容：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驿城区生活垃圾设备设施更新项目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文件所含全部内容</w:t>
      </w:r>
    </w:p>
    <w:p w14:paraId="291DE89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5.2资金来源：财政资金</w:t>
      </w:r>
    </w:p>
    <w:p w14:paraId="471493D9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5.3 交货期：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合同签订后 90 日内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； </w:t>
      </w:r>
    </w:p>
    <w:p w14:paraId="1B43F749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5.4 交货地点：采购人指定地点；</w:t>
      </w:r>
    </w:p>
    <w:p w14:paraId="3EF73FDF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5.4质量要求：应符合国家相关标准的质量要求。如国家有新的强制标准，按新标准执行。</w:t>
      </w:r>
    </w:p>
    <w:p w14:paraId="2DBF829F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5.5标段划分：本次招标共划分为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1个标段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387A4504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6.合同履行期限：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同交货期一致</w:t>
      </w:r>
    </w:p>
    <w:p w14:paraId="671F5D1D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7.本项目是否接受联合体投标：否</w:t>
      </w:r>
    </w:p>
    <w:p w14:paraId="7FB66626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8.本项目是否接受进口产品：否</w:t>
      </w:r>
    </w:p>
    <w:p w14:paraId="299287A9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9.是否专门面向中小企业：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否</w:t>
      </w:r>
    </w:p>
    <w:p w14:paraId="1F6B9192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5" w:name="_Toc35393791"/>
      <w:bookmarkStart w:id="6" w:name="_Toc28359080"/>
      <w:bookmarkStart w:id="7" w:name="_Toc28359003"/>
      <w:bookmarkStart w:id="8" w:name="_Toc35393622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二、申请人的资格要求：</w:t>
      </w:r>
      <w:bookmarkEnd w:id="5"/>
      <w:bookmarkEnd w:id="6"/>
      <w:bookmarkEnd w:id="7"/>
      <w:bookmarkEnd w:id="8"/>
    </w:p>
    <w:p w14:paraId="32D902D5">
      <w:pPr>
        <w:tabs>
          <w:tab w:val="left" w:pos="576"/>
        </w:tabs>
        <w:spacing w:line="48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bookmarkStart w:id="9" w:name="_Toc35393623"/>
      <w:bookmarkStart w:id="10" w:name="_Toc28359004"/>
      <w:bookmarkStart w:id="11" w:name="_Toc35393792"/>
      <w:bookmarkStart w:id="12" w:name="_Toc28359081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1、满足《中华人民共和国政府采购法》第二十二条规定；</w:t>
      </w:r>
    </w:p>
    <w:p w14:paraId="7F69E8FB">
      <w:pPr>
        <w:tabs>
          <w:tab w:val="left" w:pos="576"/>
        </w:tabs>
        <w:spacing w:line="48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2、</w:t>
      </w:r>
      <w:r>
        <w:rPr>
          <w:rFonts w:hint="eastAsia" w:ascii="宋体" w:hAnsi="宋体" w:cs="宋体"/>
          <w:color w:val="auto"/>
          <w:sz w:val="24"/>
          <w:szCs w:val="24"/>
        </w:rPr>
        <w:t>落实政府采购政策满足的资格要求：本项目执行促进中小型企业发展政策、绿色、节能环保、监狱企业、残疾人福利性单位等相关政府采购政策。</w:t>
      </w:r>
    </w:p>
    <w:p w14:paraId="4F6A380A">
      <w:pPr>
        <w:tabs>
          <w:tab w:val="left" w:pos="576"/>
        </w:tabs>
        <w:spacing w:line="48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3、本项目的特定资格要求：</w:t>
      </w:r>
    </w:p>
    <w:p w14:paraId="2597052A">
      <w:pPr>
        <w:widowControl/>
        <w:spacing w:before="0" w:beforeAutospacing="0" w:after="0" w:afterAutospacing="0" w:line="480" w:lineRule="exact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3.1</w:t>
      </w:r>
      <w:r>
        <w:rPr>
          <w:rFonts w:hint="eastAsia" w:cs="宋体"/>
          <w:color w:val="auto"/>
          <w:sz w:val="24"/>
          <w:szCs w:val="24"/>
          <w:lang w:val="en-US" w:eastAsia="zh-CN"/>
        </w:rPr>
        <w:t>符合《中华人民共和国政府采购法》第二十二条规定（根据驻财购【2022】15号文件规定实行承诺制）</w:t>
      </w:r>
      <w:r>
        <w:rPr>
          <w:rFonts w:cs="宋体"/>
          <w:color w:val="auto"/>
          <w:sz w:val="24"/>
          <w:szCs w:val="24"/>
        </w:rPr>
        <w:t>；</w:t>
      </w:r>
    </w:p>
    <w:p w14:paraId="12E64632">
      <w:pPr>
        <w:tabs>
          <w:tab w:val="left" w:pos="576"/>
        </w:tabs>
        <w:spacing w:line="48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3.2根据《关于在政府采购活动中查询及使用信用记录有关问题的通知》(财库[2016]125号)的规定，对列入失信被执行人、重大税收违法失信主体 、政府采购严重违法失信行为记录名单的供应商，拒绝参与本项目政府采购活动【查询渠道：“信用中国”网站（www.creditchina.gov.cn）、中国政府采购网（www.ccgp.gov.cn）】。</w:t>
      </w:r>
    </w:p>
    <w:p w14:paraId="6F4C21F3">
      <w:pPr>
        <w:tabs>
          <w:tab w:val="left" w:pos="576"/>
        </w:tabs>
        <w:spacing w:line="480" w:lineRule="exact"/>
        <w:ind w:firstLine="480" w:firstLineChars="200"/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3.3 本项目不得转包、分包。</w:t>
      </w:r>
    </w:p>
    <w:p w14:paraId="4016E00C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三、获取招标文件</w:t>
      </w:r>
      <w:bookmarkEnd w:id="9"/>
      <w:bookmarkEnd w:id="10"/>
      <w:bookmarkEnd w:id="11"/>
      <w:bookmarkEnd w:id="12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</w:p>
    <w:p w14:paraId="3D543EED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1.时间：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6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日至202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，每天上午08:00至12:00，下午12:00至1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0（北京时间，法定节假日除外。） </w:t>
      </w:r>
    </w:p>
    <w:p w14:paraId="385A3ADF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2.地点：驻马店市公共资源交易中心电子交易平台</w:t>
      </w:r>
    </w:p>
    <w:p w14:paraId="3EEC4A3A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3.方式：网上下载</w:t>
      </w:r>
    </w:p>
    <w:p w14:paraId="693E341A">
      <w:pPr>
        <w:spacing w:line="4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4.售价：0元</w:t>
      </w:r>
    </w:p>
    <w:p w14:paraId="5BC1296A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3" w:name="_Toc28359005"/>
      <w:bookmarkStart w:id="14" w:name="_Toc28359082"/>
      <w:bookmarkStart w:id="15" w:name="_Toc35393624"/>
      <w:bookmarkStart w:id="16" w:name="_Toc35393793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</w:t>
      </w:r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投标截止时间及地点：</w:t>
      </w:r>
    </w:p>
    <w:p w14:paraId="4C35CBD9">
      <w:pPr>
        <w:spacing w:line="480" w:lineRule="exact"/>
        <w:ind w:firstLine="480" w:firstLineChars="200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1.时间：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09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00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（北京时间）</w:t>
      </w:r>
    </w:p>
    <w:p w14:paraId="1D896628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2.地点：驻马店市公共资源交易中心电子交易平台。</w:t>
      </w:r>
    </w:p>
    <w:p w14:paraId="2237B045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五、开标时间及地点：</w:t>
      </w:r>
    </w:p>
    <w:p w14:paraId="213FDDB0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1.时间：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24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09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00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(北京时间)。</w:t>
      </w:r>
    </w:p>
    <w:p w14:paraId="5BB3DB16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2.地点</w:t>
      </w:r>
      <w:bookmarkStart w:id="17" w:name="_Toc28359007"/>
      <w:bookmarkStart w:id="18" w:name="_Toc28359084"/>
      <w:bookmarkStart w:id="19" w:name="_Toc35393625"/>
      <w:bookmarkStart w:id="20" w:name="_Toc3539379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驻马店市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公共资源交易中心不见面开标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厅。</w:t>
      </w:r>
    </w:p>
    <w:p w14:paraId="3A1DCAA7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</w:t>
      </w:r>
      <w:bookmarkEnd w:id="17"/>
      <w:bookmarkEnd w:id="18"/>
      <w:bookmarkEnd w:id="19"/>
      <w:bookmarkEnd w:id="20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发布公告的媒介及招标公告期限：</w:t>
      </w:r>
    </w:p>
    <w:p w14:paraId="21434302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本次招标公告在《河南省政府采购网》、《驻马店市公共资源交易平台》上发布。招标公告期限为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五个工作日。</w:t>
      </w:r>
      <w:bookmarkStart w:id="21" w:name="_Toc35393626"/>
      <w:bookmarkStart w:id="22" w:name="_Toc35393795"/>
    </w:p>
    <w:p w14:paraId="77ECCF0A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1"/>
      <w:bookmarkEnd w:id="22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</w:p>
    <w:p w14:paraId="264B959F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bookmarkStart w:id="23" w:name="_Toc28359085"/>
      <w:bookmarkStart w:id="24" w:name="_Toc35393627"/>
      <w:bookmarkStart w:id="25" w:name="_Toc28359008"/>
      <w:bookmarkStart w:id="26" w:name="_Toc3539379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1.本项目使用远程不见面交易的模式。供应商应于投标截止时间前将加密电子投标文件(.zmdtf格式)在驻马店市公共资源交易中心电子交易平台加密上传，逾期上传其投标将被拒绝。</w:t>
      </w:r>
    </w:p>
    <w:p w14:paraId="2478FCF1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2.供应商注册:</w:t>
      </w:r>
    </w:p>
    <w:p w14:paraId="3CD26155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首先通过“驻马店市公共资源交易中心（http://ggzy.zhumadian.gov.cn）”网站“投标人登陆版块”进行交易主体免费注册，然后按网站下载中心（其他）“诚信库申报操作手册”指导填报企业信息和上传有关资料原件的扫描件，完善诚信库信息，自行核验通过后，按网站下载中心（其他）“办理HNXACA单位个人数字证书所需材料下载”准备齐资料，最后到驻马店市公共资源交易中心（驻马店市文明路1196号公共资源交易中心1F大厅）办理 CA 密钥，完成注册。</w:t>
      </w:r>
    </w:p>
    <w:p w14:paraId="00ABBA8A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3.招标文件下载: </w:t>
      </w:r>
    </w:p>
    <w:p w14:paraId="17D1A316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凡有意参加投标者，登录“驻马店市公共资源交易中心（http://ggzy.zhumadian.gov.cn）”网站，凭领取的企业身份认证锁（CA密钥）登录系统进行网上免费下载招标文件。供应商未按规定在网上下载招标文件的，其投标将被拒绝。</w:t>
      </w:r>
    </w:p>
    <w:p w14:paraId="4E1415CF">
      <w:pPr>
        <w:spacing w:line="480" w:lineRule="exact"/>
        <w:ind w:firstLine="482" w:firstLineChars="200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八、凡对本次招标提出询问，请按以下方式联系。</w:t>
      </w:r>
      <w:bookmarkEnd w:id="23"/>
      <w:bookmarkEnd w:id="24"/>
      <w:bookmarkEnd w:id="25"/>
      <w:bookmarkEnd w:id="26"/>
    </w:p>
    <w:p w14:paraId="3D0244FD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</w:p>
    <w:p w14:paraId="37241C61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驻马店市驿城区城市管理局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 w14:paraId="1B302F10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驻马店市驿城区置地大道东段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 w14:paraId="2994F45E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周先生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  </w:t>
      </w:r>
    </w:p>
    <w:p w14:paraId="598D840A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0396-2202972</w:t>
      </w:r>
    </w:p>
    <w:p w14:paraId="6A3BB20A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2.采购代理机构信息 </w:t>
      </w:r>
    </w:p>
    <w:p w14:paraId="59225C2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河南民博工程管理有限公司</w:t>
      </w:r>
    </w:p>
    <w:p w14:paraId="3CB7D08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汝南县金铺镇行政东街四十号</w:t>
      </w:r>
    </w:p>
    <w:p w14:paraId="52C0D942">
      <w:pPr>
        <w:spacing w:line="48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秦女士</w:t>
      </w:r>
    </w:p>
    <w:p w14:paraId="2CF049BE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18137509377</w:t>
      </w:r>
    </w:p>
    <w:p w14:paraId="0062D0C3">
      <w:pPr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3.项目联系方式 </w:t>
      </w:r>
    </w:p>
    <w:p w14:paraId="30D9C7C5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周先生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 w14:paraId="4427FA1C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0396-2202972</w:t>
      </w:r>
    </w:p>
    <w:p w14:paraId="2D4F8501"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3D4AF"/>
    <w:multiLevelType w:val="singleLevel"/>
    <w:tmpl w:val="F853D4A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D1FB9"/>
    <w:rsid w:val="029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0"/>
        <w:tab w:val="left" w:pos="993"/>
        <w:tab w:val="left" w:pos="1134"/>
      </w:tabs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eastAsia="宋体" w:cs="Times New Roman"/>
      <w:szCs w:val="20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cs="Calibri"/>
      <w:szCs w:val="24"/>
    </w:rPr>
  </w:style>
  <w:style w:type="paragraph" w:customStyle="1" w:styleId="8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2025-06-03T06:43:00Z</dcterms:created>
  <dc:creator>desk05</dc:creator>
  <cp:lastModifiedBy>desk05</cp:lastModifiedBy>
  <dcterms:modified xsi:type="dcterms:W3CDTF">2025-06-03T06:43:32Z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2BC2B157D06C4049BEA6DE0C9C84D13B_11</vt:lpwstr>
  </property>
  <property fmtid="{D5CDD505-2E9C-101B-9397-08002B2CF9AE}" pid="4" name="KSOTemplateDocerSaveRecord">
    <vt:lpwstr>eyJoZGlkIjoiYzRjYmY1YjYzZmQwZTRkMjhjMTdjNzY2NTkyZDA0ZTEiLCJ1c2VySWQiOiI0ODk4Njk4NDAifQ==</vt:lpwstr>
  </property>
</Properties>
</file>