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9B1DA">
      <w:pPr>
        <w:pStyle w:val="4"/>
        <w:bidi w:val="0"/>
        <w:jc w:val="center"/>
        <w:rPr>
          <w:rFonts w:hint="eastAsia" w:ascii="宋体" w:hAnsi="宋体" w:eastAsia="宋体" w:cs="宋体"/>
          <w:lang w:eastAsia="zh-CN"/>
        </w:rPr>
      </w:pPr>
      <w:r>
        <w:rPr>
          <w:rFonts w:hint="eastAsia" w:ascii="宋体" w:hAnsi="宋体" w:eastAsia="宋体" w:cs="宋体"/>
          <w:lang w:eastAsia="zh-CN"/>
        </w:rPr>
        <w:t>非成交单位得分与排名</w:t>
      </w:r>
    </w:p>
    <w:p w14:paraId="3DAD4888">
      <w:pPr>
        <w:rPr>
          <w:rFonts w:hint="eastAsia" w:ascii="宋体" w:hAnsi="宋体" w:eastAsia="宋体" w:cs="宋体"/>
          <w:lang w:eastAsia="zh-CN"/>
        </w:rPr>
      </w:pPr>
    </w:p>
    <w:tbl>
      <w:tblPr>
        <w:tblStyle w:val="12"/>
        <w:tblpPr w:leftFromText="180" w:rightFromText="180" w:vertAnchor="text" w:horzAnchor="page" w:tblpXSpec="center" w:tblpY="-1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3371"/>
        <w:gridCol w:w="1223"/>
        <w:gridCol w:w="1470"/>
        <w:gridCol w:w="1334"/>
      </w:tblGrid>
      <w:tr w14:paraId="408C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40" w:type="dxa"/>
            <w:vAlign w:val="center"/>
          </w:tcPr>
          <w:p w14:paraId="0B70979B">
            <w:pPr>
              <w:bidi w:val="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3371" w:type="dxa"/>
            <w:vAlign w:val="center"/>
          </w:tcPr>
          <w:p w14:paraId="0BBE9F94">
            <w:pPr>
              <w:bidi w:val="0"/>
              <w:jc w:val="center"/>
              <w:rPr>
                <w:rFonts w:hint="eastAsia" w:ascii="宋体" w:hAnsi="宋体" w:eastAsia="宋体" w:cs="宋体"/>
                <w:lang w:val="en-US" w:eastAsia="zh-CN"/>
              </w:rPr>
            </w:pPr>
            <w:r>
              <w:rPr>
                <w:rFonts w:hint="eastAsia" w:ascii="宋体" w:hAnsi="宋体" w:eastAsia="宋体" w:cs="宋体"/>
                <w:lang w:val="en-US" w:eastAsia="zh-CN"/>
              </w:rPr>
              <w:t>供应商名称</w:t>
            </w:r>
          </w:p>
        </w:tc>
        <w:tc>
          <w:tcPr>
            <w:tcW w:w="1223" w:type="dxa"/>
            <w:vAlign w:val="center"/>
          </w:tcPr>
          <w:p w14:paraId="043BE8AB">
            <w:pPr>
              <w:bidi w:val="0"/>
              <w:jc w:val="center"/>
              <w:rPr>
                <w:rFonts w:hint="eastAsia" w:ascii="宋体" w:hAnsi="宋体" w:eastAsia="宋体" w:cs="宋体"/>
                <w:lang w:val="en-US" w:eastAsia="zh-CN"/>
              </w:rPr>
            </w:pPr>
            <w:r>
              <w:rPr>
                <w:rFonts w:hint="eastAsia" w:ascii="宋体" w:hAnsi="宋体" w:eastAsia="宋体" w:cs="宋体"/>
                <w:lang w:val="en-US" w:eastAsia="zh-CN"/>
              </w:rPr>
              <w:t>得分</w:t>
            </w:r>
          </w:p>
        </w:tc>
        <w:tc>
          <w:tcPr>
            <w:tcW w:w="1470" w:type="dxa"/>
            <w:vAlign w:val="center"/>
          </w:tcPr>
          <w:p w14:paraId="11A19485">
            <w:pPr>
              <w:bidi w:val="0"/>
              <w:jc w:val="center"/>
              <w:rPr>
                <w:rFonts w:hint="eastAsia" w:ascii="宋体" w:hAnsi="宋体" w:eastAsia="宋体" w:cs="宋体"/>
                <w:lang w:val="en-US" w:eastAsia="zh-CN"/>
              </w:rPr>
            </w:pPr>
            <w:r>
              <w:rPr>
                <w:rFonts w:hint="eastAsia" w:ascii="宋体" w:hAnsi="宋体" w:eastAsia="宋体" w:cs="宋体"/>
                <w:lang w:val="en-US" w:eastAsia="zh-CN"/>
              </w:rPr>
              <w:t>排名</w:t>
            </w:r>
          </w:p>
        </w:tc>
        <w:tc>
          <w:tcPr>
            <w:tcW w:w="1334" w:type="dxa"/>
            <w:vAlign w:val="center"/>
          </w:tcPr>
          <w:p w14:paraId="7BB0D33D">
            <w:pPr>
              <w:bidi w:val="0"/>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79E9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40" w:type="dxa"/>
            <w:vAlign w:val="center"/>
          </w:tcPr>
          <w:p w14:paraId="10EFDD17">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371" w:type="dxa"/>
            <w:shd w:val="clear" w:color="auto" w:fill="auto"/>
            <w:vAlign w:val="center"/>
          </w:tcPr>
          <w:p w14:paraId="370F5E3B">
            <w:pPr>
              <w:bidi w:val="0"/>
              <w:jc w:val="center"/>
              <w:rPr>
                <w:rFonts w:hint="eastAsia" w:ascii="宋体" w:hAnsi="宋体" w:eastAsia="宋体" w:cs="宋体"/>
                <w:lang w:val="en-US" w:eastAsia="zh-CN"/>
              </w:rPr>
            </w:pPr>
            <w:r>
              <w:rPr>
                <w:rFonts w:hint="eastAsia" w:ascii="宋体" w:hAnsi="宋体" w:eastAsia="宋体" w:cs="宋体"/>
                <w:lang w:val="en-US" w:eastAsia="zh-CN"/>
              </w:rPr>
              <w:t>河南敦行医疗器械销售有限公司</w:t>
            </w:r>
          </w:p>
        </w:tc>
        <w:tc>
          <w:tcPr>
            <w:tcW w:w="1223" w:type="dxa"/>
            <w:shd w:val="clear" w:color="auto" w:fill="auto"/>
            <w:vAlign w:val="center"/>
          </w:tcPr>
          <w:p w14:paraId="61D6014B">
            <w:pPr>
              <w:bidi w:val="0"/>
              <w:jc w:val="center"/>
              <w:rPr>
                <w:rFonts w:hint="eastAsia" w:ascii="宋体" w:hAnsi="宋体" w:eastAsia="宋体" w:cs="宋体"/>
                <w:lang w:val="en-US" w:eastAsia="zh-CN"/>
              </w:rPr>
            </w:pPr>
            <w:r>
              <w:rPr>
                <w:rFonts w:hint="eastAsia" w:ascii="宋体" w:hAnsi="宋体" w:eastAsia="宋体" w:cs="宋体"/>
                <w:lang w:val="en-US" w:eastAsia="zh-CN"/>
              </w:rPr>
              <w:t>71.67</w:t>
            </w:r>
          </w:p>
        </w:tc>
        <w:tc>
          <w:tcPr>
            <w:tcW w:w="1470" w:type="dxa"/>
            <w:shd w:val="clear" w:color="auto" w:fill="auto"/>
            <w:vAlign w:val="center"/>
          </w:tcPr>
          <w:p w14:paraId="7AB6E58D">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334" w:type="dxa"/>
            <w:vAlign w:val="center"/>
          </w:tcPr>
          <w:p w14:paraId="7F072339">
            <w:pPr>
              <w:bidi w:val="0"/>
              <w:jc w:val="center"/>
              <w:rPr>
                <w:rFonts w:hint="eastAsia" w:ascii="宋体" w:hAnsi="宋体" w:eastAsia="宋体" w:cs="宋体"/>
                <w:lang w:val="en-US" w:eastAsia="zh-CN"/>
              </w:rPr>
            </w:pPr>
          </w:p>
        </w:tc>
      </w:tr>
      <w:tr w14:paraId="25B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40" w:type="dxa"/>
            <w:vAlign w:val="center"/>
          </w:tcPr>
          <w:p w14:paraId="6925291C">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371" w:type="dxa"/>
            <w:shd w:val="clear" w:color="auto" w:fill="auto"/>
            <w:vAlign w:val="center"/>
          </w:tcPr>
          <w:p w14:paraId="72A4C33B">
            <w:pPr>
              <w:bidi w:val="0"/>
              <w:jc w:val="center"/>
              <w:rPr>
                <w:rFonts w:hint="eastAsia" w:ascii="宋体" w:hAnsi="宋体" w:eastAsia="宋体" w:cs="宋体"/>
                <w:lang w:val="en-US" w:eastAsia="zh-CN"/>
              </w:rPr>
            </w:pPr>
            <w:r>
              <w:rPr>
                <w:rFonts w:hint="eastAsia" w:ascii="宋体" w:hAnsi="宋体" w:eastAsia="宋体" w:cs="宋体"/>
                <w:lang w:val="en-US" w:eastAsia="zh-CN"/>
              </w:rPr>
              <w:t>河南汇实杰商贸有限公司</w:t>
            </w:r>
          </w:p>
        </w:tc>
        <w:tc>
          <w:tcPr>
            <w:tcW w:w="1223" w:type="dxa"/>
            <w:shd w:val="clear" w:color="auto" w:fill="auto"/>
            <w:vAlign w:val="center"/>
          </w:tcPr>
          <w:p w14:paraId="05FA6742">
            <w:pPr>
              <w:bidi w:val="0"/>
              <w:jc w:val="center"/>
              <w:rPr>
                <w:rFonts w:hint="eastAsia" w:ascii="宋体" w:hAnsi="宋体" w:eastAsia="宋体" w:cs="宋体"/>
                <w:lang w:val="en-US" w:eastAsia="zh-CN"/>
              </w:rPr>
            </w:pPr>
            <w:r>
              <w:rPr>
                <w:rFonts w:hint="eastAsia" w:ascii="宋体" w:hAnsi="宋体" w:eastAsia="宋体" w:cs="宋体"/>
                <w:lang w:val="en-US" w:eastAsia="zh-CN"/>
              </w:rPr>
              <w:t>50.66</w:t>
            </w:r>
          </w:p>
        </w:tc>
        <w:tc>
          <w:tcPr>
            <w:tcW w:w="1470" w:type="dxa"/>
            <w:shd w:val="clear" w:color="auto" w:fill="auto"/>
            <w:vAlign w:val="center"/>
          </w:tcPr>
          <w:p w14:paraId="0564821C">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334" w:type="dxa"/>
            <w:vAlign w:val="center"/>
          </w:tcPr>
          <w:p w14:paraId="05C9B634">
            <w:pPr>
              <w:bidi w:val="0"/>
              <w:jc w:val="center"/>
              <w:rPr>
                <w:rFonts w:hint="eastAsia" w:ascii="宋体" w:hAnsi="宋体" w:eastAsia="宋体" w:cs="宋体"/>
                <w:lang w:val="en-US" w:eastAsia="zh-CN"/>
              </w:rPr>
            </w:pPr>
          </w:p>
        </w:tc>
      </w:tr>
    </w:tbl>
    <w:p w14:paraId="7E270301">
      <w:pPr>
        <w:jc w:val="center"/>
        <w:rPr>
          <w:rFonts w:hint="eastAsia" w:ascii="宋体" w:hAnsi="宋体" w:eastAsia="宋体" w:cs="宋体"/>
          <w:lang w:eastAsia="zh-CN"/>
        </w:rPr>
      </w:pPr>
    </w:p>
    <w:p w14:paraId="1CAF221C">
      <w:pPr>
        <w:pStyle w:val="4"/>
        <w:bidi w:val="0"/>
        <w:jc w:val="center"/>
        <w:rPr>
          <w:rFonts w:hint="eastAsia" w:ascii="宋体" w:hAnsi="宋体" w:eastAsia="宋体" w:cs="宋体"/>
          <w:lang w:eastAsia="zh-CN"/>
        </w:rPr>
      </w:pPr>
      <w:r>
        <w:rPr>
          <w:rFonts w:hint="eastAsia" w:ascii="宋体" w:hAnsi="宋体" w:eastAsia="宋体" w:cs="宋体"/>
          <w:lang w:eastAsia="zh-CN"/>
        </w:rPr>
        <w:t>废标单位</w:t>
      </w:r>
      <w:bookmarkStart w:id="0" w:name="_GoBack"/>
      <w:bookmarkEnd w:id="0"/>
      <w:r>
        <w:rPr>
          <w:rFonts w:hint="eastAsia" w:ascii="宋体" w:hAnsi="宋体" w:eastAsia="宋体" w:cs="宋体"/>
          <w:lang w:eastAsia="zh-CN"/>
        </w:rPr>
        <w:t>信息</w:t>
      </w:r>
    </w:p>
    <w:p w14:paraId="26B2511F">
      <w:pPr>
        <w:bidi w:val="0"/>
        <w:rPr>
          <w:rFonts w:hint="eastAsia" w:ascii="宋体" w:hAnsi="宋体" w:eastAsia="宋体" w:cs="宋体"/>
          <w:lang w:eastAsia="zh-CN"/>
        </w:rPr>
      </w:pPr>
    </w:p>
    <w:tbl>
      <w:tblPr>
        <w:tblStyle w:val="12"/>
        <w:tblpPr w:leftFromText="180" w:rightFromText="180" w:vertAnchor="text" w:horzAnchor="page" w:tblpXSpec="center" w:tblpY="-182"/>
        <w:tblOverlap w:val="never"/>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85"/>
        <w:gridCol w:w="4545"/>
      </w:tblGrid>
      <w:tr w14:paraId="6BA5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89" w:type="dxa"/>
            <w:vAlign w:val="center"/>
          </w:tcPr>
          <w:p w14:paraId="5CCA28D3">
            <w:pPr>
              <w:bidi w:val="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3285" w:type="dxa"/>
            <w:vAlign w:val="center"/>
          </w:tcPr>
          <w:p w14:paraId="05B473A5">
            <w:pPr>
              <w:bidi w:val="0"/>
              <w:jc w:val="center"/>
              <w:rPr>
                <w:rFonts w:hint="eastAsia" w:ascii="宋体" w:hAnsi="宋体" w:eastAsia="宋体" w:cs="宋体"/>
                <w:lang w:val="en-US" w:eastAsia="zh-CN"/>
              </w:rPr>
            </w:pPr>
            <w:r>
              <w:rPr>
                <w:rFonts w:hint="eastAsia" w:ascii="宋体" w:hAnsi="宋体" w:eastAsia="宋体" w:cs="宋体"/>
                <w:lang w:val="en-US" w:eastAsia="zh-CN"/>
              </w:rPr>
              <w:t>供应商名称</w:t>
            </w:r>
          </w:p>
        </w:tc>
        <w:tc>
          <w:tcPr>
            <w:tcW w:w="4545" w:type="dxa"/>
            <w:vAlign w:val="center"/>
          </w:tcPr>
          <w:p w14:paraId="4318AC23">
            <w:pPr>
              <w:bidi w:val="0"/>
              <w:jc w:val="center"/>
              <w:rPr>
                <w:rFonts w:hint="eastAsia" w:ascii="宋体" w:hAnsi="宋体" w:eastAsia="宋体" w:cs="宋体"/>
                <w:lang w:val="en-US" w:eastAsia="zh-CN"/>
              </w:rPr>
            </w:pPr>
            <w:r>
              <w:rPr>
                <w:rFonts w:hint="eastAsia" w:ascii="宋体" w:hAnsi="宋体" w:eastAsia="宋体" w:cs="宋体"/>
                <w:lang w:val="en-US" w:eastAsia="zh-CN"/>
              </w:rPr>
              <w:t>废标原因</w:t>
            </w:r>
          </w:p>
        </w:tc>
      </w:tr>
      <w:tr w14:paraId="0EEF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89" w:type="dxa"/>
            <w:vAlign w:val="center"/>
          </w:tcPr>
          <w:p w14:paraId="6E2EEAE5">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285" w:type="dxa"/>
            <w:shd w:val="clear" w:color="auto" w:fill="auto"/>
            <w:vAlign w:val="center"/>
          </w:tcPr>
          <w:p w14:paraId="4DC1B594">
            <w:pPr>
              <w:bidi w:val="0"/>
              <w:jc w:val="center"/>
              <w:rPr>
                <w:rFonts w:hint="eastAsia" w:ascii="宋体" w:hAnsi="宋体" w:eastAsia="宋体" w:cs="宋体"/>
                <w:lang w:val="en-US" w:eastAsia="zh-CN"/>
              </w:rPr>
            </w:pPr>
            <w:r>
              <w:rPr>
                <w:rFonts w:hint="eastAsia" w:ascii="宋体" w:hAnsi="宋体" w:eastAsia="宋体" w:cs="宋体"/>
                <w:lang w:val="en-US" w:eastAsia="zh-CN"/>
              </w:rPr>
              <w:t>河南檀达悦医疗科技有限公司</w:t>
            </w:r>
          </w:p>
        </w:tc>
        <w:tc>
          <w:tcPr>
            <w:tcW w:w="4545" w:type="dxa"/>
            <w:shd w:val="clear" w:color="auto" w:fill="auto"/>
            <w:vAlign w:val="center"/>
          </w:tcPr>
          <w:p w14:paraId="6A086F7D">
            <w:pPr>
              <w:bidi w:val="0"/>
              <w:jc w:val="center"/>
              <w:rPr>
                <w:rFonts w:hint="eastAsia" w:ascii="宋体" w:hAnsi="宋体" w:eastAsia="宋体" w:cs="宋体"/>
                <w:lang w:val="en-US" w:eastAsia="zh-CN"/>
              </w:rPr>
            </w:pPr>
            <w:r>
              <w:rPr>
                <w:rFonts w:hint="eastAsia" w:ascii="宋体" w:hAnsi="宋体" w:eastAsia="宋体" w:cs="宋体"/>
                <w:lang w:val="en-US" w:eastAsia="zh-CN"/>
              </w:rPr>
              <w:t>根据招标文件第一章中申请人资格要求3.3供应商如为代理商的并所投产品如为进口产品的，需提供拟投产品制造商或中国境内办事处或中国总代理经销商针对本项目的授权书。该公司未能提供有效的拟投产品制造商或中国境内办事处或中国总代理经销商的授权书。</w:t>
            </w:r>
          </w:p>
        </w:tc>
      </w:tr>
    </w:tbl>
    <w:p w14:paraId="24B2A713">
      <w:pPr>
        <w:pStyle w:val="2"/>
      </w:pPr>
    </w:p>
    <w:p w14:paraId="4090ECBE"/>
    <w:p w14:paraId="614B8C9F">
      <w:pPr>
        <w:pStyle w:val="2"/>
      </w:pPr>
    </w:p>
    <w:p w14:paraId="53119A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GEwMjVjODgwZTkwNGE0YmY5ZmRmM2UyYWZhNDQifQ=="/>
  </w:docVars>
  <w:rsids>
    <w:rsidRoot w:val="375811B6"/>
    <w:rsid w:val="016378E0"/>
    <w:rsid w:val="212F2E14"/>
    <w:rsid w:val="26D0553E"/>
    <w:rsid w:val="375811B6"/>
    <w:rsid w:val="482D08CB"/>
    <w:rsid w:val="49E414B8"/>
    <w:rsid w:val="658D5C2A"/>
    <w:rsid w:val="6621617C"/>
    <w:rsid w:val="7B64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spacing w:after="120"/>
    </w:pPr>
    <w:rPr>
      <w:kern w:val="0"/>
      <w:sz w:val="20"/>
    </w:rPr>
  </w:style>
  <w:style w:type="paragraph" w:customStyle="1" w:styleId="6">
    <w:name w:val="Default"/>
    <w:basedOn w:val="7"/>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8">
    <w:name w:val="Body Text Indent"/>
    <w:basedOn w:val="1"/>
    <w:qFormat/>
    <w:uiPriority w:val="99"/>
    <w:pPr>
      <w:ind w:left="360" w:firstLine="473"/>
    </w:pPr>
    <w:rPr>
      <w:rFonts w:ascii="宋体" w:hAnsi="宋体"/>
      <w:kern w:val="0"/>
      <w:sz w:val="24"/>
      <w:szCs w:val="20"/>
    </w:rPr>
  </w:style>
  <w:style w:type="paragraph" w:styleId="9">
    <w:name w:val="Body Text First Indent"/>
    <w:basedOn w:val="5"/>
    <w:next w:val="10"/>
    <w:qFormat/>
    <w:uiPriority w:val="99"/>
    <w:pPr>
      <w:spacing w:after="0" w:line="360" w:lineRule="auto"/>
      <w:ind w:firstLine="420" w:firstLineChars="100"/>
    </w:pPr>
    <w:rPr>
      <w:szCs w:val="21"/>
    </w:rPr>
  </w:style>
  <w:style w:type="paragraph" w:styleId="10">
    <w:name w:val="Body Text First Indent 2"/>
    <w:basedOn w:val="8"/>
    <w:qFormat/>
    <w:uiPriority w:val="99"/>
    <w:pPr>
      <w:spacing w:after="120"/>
      <w:ind w:left="0" w:firstLine="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333333"/>
      <w:u w:val="none"/>
    </w:rPr>
  </w:style>
  <w:style w:type="character" w:styleId="15">
    <w:name w:val="Hyperlink"/>
    <w:basedOn w:val="13"/>
    <w:qFormat/>
    <w:uiPriority w:val="0"/>
    <w:rPr>
      <w:color w:val="333333"/>
      <w:u w:val="none"/>
    </w:rPr>
  </w:style>
  <w:style w:type="character" w:customStyle="1" w:styleId="16">
    <w:name w:val="toolbarlabel2"/>
    <w:basedOn w:val="13"/>
    <w:qFormat/>
    <w:uiPriority w:val="0"/>
  </w:style>
  <w:style w:type="character" w:customStyle="1" w:styleId="17">
    <w:name w:val="toolbarlabel"/>
    <w:basedOn w:val="13"/>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17</Characters>
  <Lines>0</Lines>
  <Paragraphs>0</Paragraphs>
  <TotalTime>6</TotalTime>
  <ScaleCrop>false</ScaleCrop>
  <LinksUpToDate>false</LinksUpToDate>
  <CharactersWithSpaces>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2024-09-06T10:41:00Z</dcterms:created>
  <dc:creator>L ～～</dc:creator>
  <cp:lastModifiedBy>CZY</cp:lastModifiedBy>
  <dcterms:modified xsi:type="dcterms:W3CDTF">2025-06-05T09:37:03Z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D3ACADE77453429C820A492D2F727D70_13</vt:lpwstr>
  </property>
  <property fmtid="{D5CDD505-2E9C-101B-9397-08002B2CF9AE}" pid="4" name="KSOTemplateDocerSaveRecord">
    <vt:lpwstr>eyJoZGlkIjoiNGNiMWU1MzdmMmYwNjE4OTMyMmM5ZDFmMGY3YTE2ODIiLCJ1c2VySWQiOiIzMzg2MTAyMjQifQ==</vt:lpwstr>
  </property>
</Properties>
</file>