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041A">
      <w:pPr>
        <w:spacing w:line="480" w:lineRule="exact"/>
        <w:ind w:firstLine="643" w:firstLineChars="200"/>
        <w:jc w:val="center"/>
        <w:rPr>
          <w:rFonts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驿城区生活垃圾设备设施更新项目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二次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招标公告</w:t>
      </w:r>
    </w:p>
    <w:p w14:paraId="2F6B1A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</w:p>
    <w:p w14:paraId="778305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驿城区生活垃圾设备设施更新项目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的潜在投标人应在驻马店市公共资源交易平台获取招标文件，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并于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（北京时间）前递交投标文件。</w:t>
      </w:r>
    </w:p>
    <w:p w14:paraId="2898FC75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0" w:name="_Toc35393790"/>
      <w:bookmarkStart w:id="1" w:name="_Toc28359002"/>
      <w:bookmarkStart w:id="2" w:name="_Toc35393621"/>
      <w:bookmarkStart w:id="3" w:name="_Toc28359079"/>
      <w:bookmarkStart w:id="4" w:name="_Hlk243792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1F8BF566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驿政采购-2025-05-4 </w:t>
      </w:r>
    </w:p>
    <w:p w14:paraId="6C6F94D6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驿城区生活垃圾设备设施更新项目</w:t>
      </w:r>
    </w:p>
    <w:p w14:paraId="523E841C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3.采购方式：</w:t>
      </w:r>
      <w:bookmarkEnd w:id="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公开招标</w:t>
      </w:r>
    </w:p>
    <w:p w14:paraId="5E4324F5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34859500.00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p w14:paraId="68187636">
      <w:pPr>
        <w:spacing w:line="480" w:lineRule="exact"/>
        <w:ind w:firstLine="720" w:firstLineChars="3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34859500.00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tbl>
      <w:tblPr>
        <w:tblStyle w:val="6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1"/>
        <w:gridCol w:w="3299"/>
        <w:gridCol w:w="1653"/>
        <w:gridCol w:w="1768"/>
      </w:tblGrid>
      <w:tr w14:paraId="0D1D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4BB7DBE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DEB43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16DC11C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5229C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包预算（元）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DABA08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包最高限价（元）</w:t>
            </w:r>
          </w:p>
        </w:tc>
      </w:tr>
      <w:tr w14:paraId="63BB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AC5870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07D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驿政采购-2025-05-4 A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8ED577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驿城区生活垃圾设备设施更新项目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7E82E1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eastAsia="zh-CN"/>
              </w:rPr>
              <w:t>34859500.00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2EC508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eastAsia="zh-CN"/>
              </w:rPr>
              <w:t>34859500.00</w:t>
            </w: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 w14:paraId="46D339A1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</w:t>
      </w:r>
    </w:p>
    <w:p w14:paraId="31AFD86A"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驿城区生活垃圾设备设施更新项目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文件所含全部内容</w:t>
      </w:r>
    </w:p>
    <w:p w14:paraId="291DE89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5.2资金来源：财政资金</w:t>
      </w:r>
    </w:p>
    <w:p w14:paraId="471493D9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5.3 交货期：合同签订后 90 日内； </w:t>
      </w:r>
    </w:p>
    <w:p w14:paraId="1B43F749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5.4 交货地点：采购人指定地点；</w:t>
      </w:r>
    </w:p>
    <w:p w14:paraId="3EF73FDF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5.4质量要求：应符合国家相关标准的质量要求。如国家有新的强制标准，按新标准执行。</w:t>
      </w:r>
    </w:p>
    <w:p w14:paraId="2DBF829F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5.5标段划分：本次招标共划分为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1个标段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387A4504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同交货期一致</w:t>
      </w:r>
    </w:p>
    <w:p w14:paraId="671F5D1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7.本项目是否接受联合体投标：否</w:t>
      </w:r>
    </w:p>
    <w:p w14:paraId="7FB66626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8.本项目是否接受进口产品：否</w:t>
      </w:r>
    </w:p>
    <w:p w14:paraId="299287A9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9.是否专门面向中小企业：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</w:t>
      </w:r>
    </w:p>
    <w:p w14:paraId="1F6B9192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5" w:name="_Toc28359003"/>
      <w:bookmarkStart w:id="6" w:name="_Toc35393622"/>
      <w:bookmarkStart w:id="7" w:name="_Toc35393791"/>
      <w:bookmarkStart w:id="8" w:name="_Toc28359080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 w14:paraId="32D902D5">
      <w:pPr>
        <w:tabs>
          <w:tab w:val="left" w:pos="576"/>
        </w:tabs>
        <w:spacing w:line="48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bookmarkStart w:id="9" w:name="_Toc28359081"/>
      <w:bookmarkStart w:id="10" w:name="_Toc28359004"/>
      <w:bookmarkStart w:id="11" w:name="_Toc35393623"/>
      <w:bookmarkStart w:id="12" w:name="_Toc35393792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1、满足《中华人民共和国政府采购法》第二十二条规定；</w:t>
      </w:r>
    </w:p>
    <w:p w14:paraId="4D73C050">
      <w:pPr>
        <w:pStyle w:val="2"/>
      </w:pPr>
    </w:p>
    <w:p w14:paraId="7F69E8FB">
      <w:pPr>
        <w:tabs>
          <w:tab w:val="left" w:pos="576"/>
        </w:tabs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cs="宋体"/>
          <w:color w:val="auto"/>
          <w:sz w:val="24"/>
          <w:szCs w:val="24"/>
        </w:rPr>
        <w:t>落实政府采购政策满足的资格要求：本项目执行促进中小型企业发展政策、绿色、节能环保、监狱企业、残疾人福利性单位等相关政府采购政策。</w:t>
      </w:r>
    </w:p>
    <w:p w14:paraId="4F6A380A">
      <w:pPr>
        <w:tabs>
          <w:tab w:val="left" w:pos="576"/>
        </w:tabs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3、本项目的特定资格要求：</w:t>
      </w:r>
    </w:p>
    <w:p w14:paraId="2597052A">
      <w:pPr>
        <w:widowControl/>
        <w:spacing w:before="0" w:beforeAutospacing="0" w:after="0" w:afterAutospacing="0" w:line="480" w:lineRule="exact"/>
        <w:ind w:firstLine="480" w:firstLineChars="200"/>
        <w:jc w:val="left"/>
        <w:rPr>
          <w:rFonts w:cs="宋体"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3.1符合《中华人民共和国政府采购法》第二十二条规定（根据驻财购【2022】15号文件规定实行承诺制）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 w14:paraId="2F1FC099"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bidi="ar"/>
        </w:rPr>
        <w:t>.2 供应商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val="en-US" w:eastAsia="zh-CN" w:bidi="ar"/>
        </w:rPr>
        <w:t>需具备独立承担民事责任的能力，提供有效的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bidi="ar"/>
        </w:rPr>
        <w:t>营业执照。（有效的副本原件的扫描件）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highlight w:val="none"/>
          <w:lang w:eastAsia="zh-CN" w:bidi="ar"/>
        </w:rPr>
        <w:t>；</w:t>
      </w:r>
    </w:p>
    <w:p w14:paraId="12E64632">
      <w:pPr>
        <w:tabs>
          <w:tab w:val="left" w:pos="576"/>
        </w:tabs>
        <w:spacing w:line="48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根据《关于在政府采购活动中查询及使用信用记录有关问题的通知》(财库[2016]125号)的规定，对列入失信被执行人、重大税收违法失信主体 、政府采购严重违法失信行为记录名单的供应商，拒绝参与本项目政府采购活动【查询渠道：“信用中国”网站（www.creditchina.gov.cn）、中国政府采购网（www.ccgp.gov.cn）】。</w:t>
      </w:r>
    </w:p>
    <w:p w14:paraId="6F4C21F3">
      <w:pPr>
        <w:tabs>
          <w:tab w:val="left" w:pos="576"/>
        </w:tabs>
        <w:spacing w:line="480" w:lineRule="exact"/>
        <w:ind w:firstLine="480" w:firstLineChars="200"/>
        <w:rPr>
          <w:color w:val="0000FF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3.4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本项目不得转包、分包。</w:t>
      </w:r>
    </w:p>
    <w:p w14:paraId="4016E00C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三、获取招标文件</w:t>
      </w:r>
      <w:bookmarkEnd w:id="9"/>
      <w:bookmarkEnd w:id="10"/>
      <w:bookmarkEnd w:id="11"/>
      <w:bookmarkEnd w:id="1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3D543EE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7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21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日，每天上午08:00至12:00，下午12:00至1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0（北京时间，法定节假日除外。） </w:t>
      </w:r>
    </w:p>
    <w:p w14:paraId="385A3ADF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2.地点：驻马店市公共资源交易中心电子交易平台</w:t>
      </w:r>
    </w:p>
    <w:p w14:paraId="3EEC4A3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3.方式：网上下载</w:t>
      </w:r>
    </w:p>
    <w:p w14:paraId="693E341A">
      <w:pPr>
        <w:spacing w:line="4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4.售价：0元</w:t>
      </w:r>
    </w:p>
    <w:p w14:paraId="5BC1296A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3" w:name="_Toc35393624"/>
      <w:bookmarkStart w:id="14" w:name="_Toc28359082"/>
      <w:bookmarkStart w:id="15" w:name="_Toc28359005"/>
      <w:bookmarkStart w:id="16" w:name="_Toc3539379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投标截止时间及地点：</w:t>
      </w:r>
    </w:p>
    <w:p w14:paraId="4C35CBD9">
      <w:pPr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09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分（北京时间）</w:t>
      </w:r>
    </w:p>
    <w:p w14:paraId="1D896628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2.地点：驻马店市公共资源交易中心电子交易平台。</w:t>
      </w:r>
    </w:p>
    <w:p w14:paraId="2237B045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五、开标时间及地点：</w:t>
      </w:r>
    </w:p>
    <w:p w14:paraId="213FDDB0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09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(北京时间)。</w:t>
      </w:r>
    </w:p>
    <w:p w14:paraId="5BB3DB16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2.地点</w:t>
      </w:r>
      <w:bookmarkStart w:id="17" w:name="_Toc35393625"/>
      <w:bookmarkStart w:id="18" w:name="_Toc35393794"/>
      <w:bookmarkStart w:id="19" w:name="_Toc28359084"/>
      <w:bookmarkStart w:id="20" w:name="_Toc2835900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驻马店市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公共资源交易中心不见面开标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厅。</w:t>
      </w:r>
    </w:p>
    <w:p w14:paraId="3A1DCAA7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</w:t>
      </w:r>
      <w:bookmarkEnd w:id="17"/>
      <w:bookmarkEnd w:id="18"/>
      <w:bookmarkEnd w:id="19"/>
      <w:bookmarkEnd w:id="20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发布公告的媒介及招标公告期限：</w:t>
      </w:r>
    </w:p>
    <w:p w14:paraId="21434302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本次招标公告在《河南省政府采购网》、《驻马店市公共资源交易平台》上发布。招标公告期限为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五个工作日。</w:t>
      </w:r>
      <w:bookmarkStart w:id="21" w:name="_Toc35393626"/>
      <w:bookmarkStart w:id="22" w:name="_Toc35393795"/>
    </w:p>
    <w:p w14:paraId="77ECCF0A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264B959F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23" w:name="_Toc35393627"/>
      <w:bookmarkStart w:id="24" w:name="_Toc28359085"/>
      <w:bookmarkStart w:id="25" w:name="_Toc35393796"/>
      <w:bookmarkStart w:id="26" w:name="_Toc2835900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1.本项目使用远程不见面交易的模式。供应商应于投标截止时间前将加密电子投标文件(.zmdtf格式)在驻马店市公共资源交易中心电子交易平台加密上传，逾期上传其投标将被拒绝。</w:t>
      </w:r>
    </w:p>
    <w:p w14:paraId="2478FCF1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2.供应商注册:</w:t>
      </w:r>
    </w:p>
    <w:p w14:paraId="3CD26155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首先通过“驻马店市公共资源交易中心（http://ggzy.zhumadian.gov.cn）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00ABBA8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3.招标文件下载: </w:t>
      </w:r>
    </w:p>
    <w:p w14:paraId="17D1A316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凡有意参加投标者，登录“驻马店市公共资源交易中心（http://ggzy.zhumadian.gov.cn）”网站，凭领取的企业身份认证锁（CA密钥）登录系统进行网上免费下载招标文件。供应商未按规定在网上下载招标文件的，其投标将被拒绝。</w:t>
      </w:r>
    </w:p>
    <w:p w14:paraId="4E1415CF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八、凡对本次招标提出询问，请按以下方式联系。</w:t>
      </w:r>
      <w:bookmarkEnd w:id="23"/>
      <w:bookmarkEnd w:id="24"/>
      <w:bookmarkEnd w:id="25"/>
      <w:bookmarkEnd w:id="26"/>
    </w:p>
    <w:p w14:paraId="3D0244F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 w14:paraId="37241C61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驻马店市驿城区城市管理局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 w14:paraId="1B302F10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驻马店市驿城区置地大道东段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 w14:paraId="2994F45E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  </w:t>
      </w:r>
    </w:p>
    <w:p w14:paraId="598D840A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6A3BB20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2.采购代理机构信息 </w:t>
      </w:r>
    </w:p>
    <w:p w14:paraId="59225C2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河南民博工程管理有限公司</w:t>
      </w:r>
    </w:p>
    <w:p w14:paraId="3CB7D08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汝南县金铺镇行政东街四十号</w:t>
      </w:r>
    </w:p>
    <w:p w14:paraId="52C0D942">
      <w:pPr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秦女士</w:t>
      </w:r>
    </w:p>
    <w:p w14:paraId="2CF049B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18137509377</w:t>
      </w:r>
    </w:p>
    <w:p w14:paraId="0062D0C3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3.项目联系方式 </w:t>
      </w:r>
    </w:p>
    <w:p w14:paraId="30D9C7C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 w14:paraId="4427FA1C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25C9D2A2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3D4AF"/>
    <w:multiLevelType w:val="singleLevel"/>
    <w:tmpl w:val="F853D4A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91D9F"/>
    <w:rsid w:val="08C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Times New Roman"/>
      <w:szCs w:val="20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Calibri"/>
      <w:szCs w:val="24"/>
    </w:rPr>
  </w:style>
  <w:style w:type="paragraph" w:customStyle="1" w:styleId="8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2025-07-14T02:31:00Z</dcterms:created>
  <dc:creator>desk05</dc:creator>
  <cp:lastModifiedBy>desk05</cp:lastModifiedBy>
  <dcterms:modified xsi:type="dcterms:W3CDTF">2025-07-14T02:31:39Z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048EE782FD5942DD9018E50150BAE41D_11</vt:lpwstr>
  </property>
  <property fmtid="{D5CDD505-2E9C-101B-9397-08002B2CF9AE}" pid="4" name="KSOTemplateDocerSaveRecord">
    <vt:lpwstr>eyJoZGlkIjoiYzRjYmY1YjYzZmQwZTRkMjhjMTdjNzY2NTkyZDA0ZTEiLCJ1c2VySWQiOiI0ODk4Njk4NDAifQ==</vt:lpwstr>
  </property>
</Properties>
</file>