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AFB41">
      <w:pPr>
        <w:jc w:val="center"/>
        <w:rPr>
          <w:rFonts w:hint="eastAsia" w:asciiTheme="minorEastAsia" w:hAnsiTheme="minorEastAsia" w:cstheme="majorEastAsia"/>
          <w:b/>
          <w:bCs/>
          <w:color w:val="auto"/>
          <w:sz w:val="44"/>
          <w:szCs w:val="44"/>
          <w:highlight w:val="none"/>
          <w:lang w:val="en-US" w:eastAsia="zh-CN"/>
        </w:rPr>
      </w:pPr>
      <w:bookmarkStart w:id="40" w:name="_GoBack"/>
      <w:r>
        <w:rPr>
          <w:rFonts w:hint="eastAsia" w:asciiTheme="minorEastAsia" w:hAnsiTheme="minorEastAsia" w:cstheme="majorEastAsia"/>
          <w:b/>
          <w:bCs/>
          <w:color w:val="auto"/>
          <w:sz w:val="44"/>
          <w:szCs w:val="44"/>
          <w:highlight w:val="none"/>
          <w:lang w:val="en-US" w:eastAsia="zh-CN"/>
        </w:rPr>
        <w:t>禹州市农业农村局钧台街道、郭连镇等13个乡镇街道农村集体资产上图入库项目</w:t>
      </w:r>
    </w:p>
    <w:p w14:paraId="2125CCDF">
      <w:pPr>
        <w:jc w:val="center"/>
        <w:rPr>
          <w:rFonts w:hint="eastAsia" w:asciiTheme="minorEastAsia" w:hAnsiTheme="minorEastAsia" w:cstheme="majorEastAsia"/>
          <w:b/>
          <w:bCs/>
          <w:color w:val="auto"/>
          <w:sz w:val="44"/>
          <w:szCs w:val="44"/>
          <w:highlight w:val="none"/>
        </w:rPr>
      </w:pPr>
    </w:p>
    <w:p w14:paraId="78EF69F8">
      <w:pPr>
        <w:rPr>
          <w:rFonts w:asciiTheme="minorEastAsia" w:hAnsiTheme="minorEastAsia"/>
          <w:color w:val="auto"/>
          <w:highlight w:val="none"/>
          <w:u w:val="single"/>
        </w:rPr>
      </w:pPr>
    </w:p>
    <w:p w14:paraId="7C51B106">
      <w:pPr>
        <w:rPr>
          <w:rFonts w:asciiTheme="minorEastAsia" w:hAnsiTheme="minorEastAsia"/>
          <w:color w:val="auto"/>
          <w:highlight w:val="none"/>
        </w:rPr>
      </w:pPr>
    </w:p>
    <w:p w14:paraId="1A66FED8">
      <w:pPr>
        <w:rPr>
          <w:rFonts w:asciiTheme="minorEastAsia" w:hAnsiTheme="minorEastAsia"/>
          <w:color w:val="auto"/>
          <w:highlight w:val="none"/>
        </w:rPr>
      </w:pPr>
    </w:p>
    <w:p w14:paraId="2DA14BCA">
      <w:pPr>
        <w:jc w:val="center"/>
        <w:rPr>
          <w:rFonts w:hint="eastAsia"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w:t>
      </w:r>
      <w:r>
        <w:rPr>
          <w:rFonts w:hint="eastAsia" w:asciiTheme="minorEastAsia" w:hAnsiTheme="minorEastAsia" w:cstheme="majorEastAsia"/>
          <w:b/>
          <w:bCs/>
          <w:color w:val="auto"/>
          <w:w w:val="90"/>
          <w:sz w:val="72"/>
          <w:szCs w:val="72"/>
          <w:highlight w:val="none"/>
          <w:lang w:val="en-US" w:eastAsia="zh-CN"/>
        </w:rPr>
        <w:t>谈判</w:t>
      </w:r>
      <w:r>
        <w:rPr>
          <w:rFonts w:hint="eastAsia" w:asciiTheme="minorEastAsia" w:hAnsiTheme="minorEastAsia" w:cstheme="majorEastAsia"/>
          <w:b/>
          <w:bCs/>
          <w:color w:val="auto"/>
          <w:w w:val="90"/>
          <w:sz w:val="72"/>
          <w:szCs w:val="72"/>
          <w:highlight w:val="none"/>
        </w:rPr>
        <w:t>文件</w:t>
      </w:r>
    </w:p>
    <w:p w14:paraId="50C01654">
      <w:pPr>
        <w:jc w:val="both"/>
        <w:rPr>
          <w:rFonts w:hint="eastAsia" w:asciiTheme="minorEastAsia" w:hAnsiTheme="minorEastAsia" w:cstheme="majorEastAsia"/>
          <w:b/>
          <w:bCs/>
          <w:color w:val="auto"/>
          <w:w w:val="90"/>
          <w:sz w:val="72"/>
          <w:szCs w:val="72"/>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904875</wp:posOffset>
            </wp:positionH>
            <wp:positionV relativeFrom="paragraph">
              <wp:posOffset>337820</wp:posOffset>
            </wp:positionV>
            <wp:extent cx="3133725" cy="2985135"/>
            <wp:effectExtent l="0" t="0" r="9525" b="5715"/>
            <wp:wrapNone/>
            <wp:docPr id="18" name="图片 15" descr="1d4e46f19b26f59879acf435dd34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1d4e46f19b26f59879acf435dd348cc"/>
                    <pic:cNvPicPr>
                      <a:picLocks noChangeAspect="1"/>
                    </pic:cNvPicPr>
                  </pic:nvPicPr>
                  <pic:blipFill>
                    <a:blip r:embed="rId7"/>
                    <a:stretch>
                      <a:fillRect/>
                    </a:stretch>
                  </pic:blipFill>
                  <pic:spPr>
                    <a:xfrm>
                      <a:off x="0" y="0"/>
                      <a:ext cx="3133725" cy="2985135"/>
                    </a:xfrm>
                    <a:prstGeom prst="rect">
                      <a:avLst/>
                    </a:prstGeom>
                    <a:noFill/>
                    <a:ln>
                      <a:noFill/>
                    </a:ln>
                  </pic:spPr>
                </pic:pic>
              </a:graphicData>
            </a:graphic>
          </wp:anchor>
        </w:drawing>
      </w:r>
    </w:p>
    <w:p w14:paraId="137BFE30">
      <w:pPr>
        <w:rPr>
          <w:rFonts w:asciiTheme="minorEastAsia" w:hAnsiTheme="minorEastAsia"/>
          <w:color w:val="auto"/>
          <w:highlight w:val="none"/>
        </w:rPr>
      </w:pPr>
    </w:p>
    <w:p w14:paraId="4F505B44">
      <w:pPr>
        <w:rPr>
          <w:rFonts w:asciiTheme="minorEastAsia" w:hAnsiTheme="minorEastAsia"/>
          <w:color w:val="auto"/>
          <w:highlight w:val="none"/>
        </w:rPr>
      </w:pPr>
    </w:p>
    <w:p w14:paraId="332431D5">
      <w:pPr>
        <w:rPr>
          <w:rFonts w:asciiTheme="minorEastAsia" w:hAnsiTheme="minorEastAsia"/>
          <w:color w:val="auto"/>
          <w:highlight w:val="none"/>
        </w:rPr>
      </w:pPr>
    </w:p>
    <w:p w14:paraId="5B4AD9B5">
      <w:pPr>
        <w:rPr>
          <w:rFonts w:asciiTheme="minorEastAsia" w:hAnsiTheme="minorEastAsia"/>
          <w:color w:val="auto"/>
          <w:highlight w:val="none"/>
        </w:rPr>
      </w:pPr>
    </w:p>
    <w:p w14:paraId="07BD8E45">
      <w:pPr>
        <w:rPr>
          <w:rFonts w:asciiTheme="minorEastAsia" w:hAnsiTheme="minorEastAsia"/>
          <w:color w:val="auto"/>
          <w:highlight w:val="none"/>
        </w:rPr>
      </w:pPr>
    </w:p>
    <w:p w14:paraId="1F5EE2A6">
      <w:pPr>
        <w:rPr>
          <w:rFonts w:asciiTheme="minorEastAsia" w:hAnsiTheme="minorEastAsia"/>
          <w:color w:val="auto"/>
          <w:highlight w:val="none"/>
        </w:rPr>
      </w:pPr>
    </w:p>
    <w:p w14:paraId="6C8DC206">
      <w:pPr>
        <w:rPr>
          <w:rFonts w:asciiTheme="minorEastAsia" w:hAnsiTheme="minorEastAsia"/>
          <w:color w:val="auto"/>
          <w:highlight w:val="none"/>
        </w:rPr>
      </w:pPr>
    </w:p>
    <w:p w14:paraId="159DBA18">
      <w:pPr>
        <w:rPr>
          <w:rFonts w:asciiTheme="minorEastAsia" w:hAnsiTheme="minorEastAsia"/>
          <w:color w:val="auto"/>
          <w:highlight w:val="none"/>
        </w:rPr>
      </w:pPr>
    </w:p>
    <w:p w14:paraId="588CBA40">
      <w:pPr>
        <w:rPr>
          <w:rFonts w:asciiTheme="minorEastAsia" w:hAnsiTheme="minorEastAsia"/>
          <w:color w:val="auto"/>
          <w:highlight w:val="none"/>
        </w:rPr>
      </w:pPr>
    </w:p>
    <w:p w14:paraId="4D4D31D2">
      <w:pPr>
        <w:rPr>
          <w:rFonts w:asciiTheme="minorEastAsia" w:hAnsiTheme="minorEastAsia"/>
          <w:color w:val="auto"/>
          <w:highlight w:val="none"/>
        </w:rPr>
      </w:pPr>
    </w:p>
    <w:p w14:paraId="249C2FB8">
      <w:pPr>
        <w:rPr>
          <w:rFonts w:asciiTheme="minorEastAsia" w:hAnsiTheme="minorEastAsia"/>
          <w:color w:val="auto"/>
          <w:highlight w:val="none"/>
        </w:rPr>
      </w:pPr>
    </w:p>
    <w:p w14:paraId="04650FC2">
      <w:pPr>
        <w:rPr>
          <w:rFonts w:asciiTheme="minorEastAsia" w:hAnsiTheme="minorEastAsia"/>
          <w:color w:val="auto"/>
          <w:highlight w:val="none"/>
        </w:rPr>
      </w:pPr>
    </w:p>
    <w:p w14:paraId="6A3699E4">
      <w:pPr>
        <w:rPr>
          <w:rFonts w:asciiTheme="minorEastAsia" w:hAnsiTheme="minorEastAsia"/>
          <w:color w:val="auto"/>
          <w:highlight w:val="none"/>
        </w:rPr>
      </w:pPr>
    </w:p>
    <w:p w14:paraId="4900EDFD">
      <w:pPr>
        <w:rPr>
          <w:rFonts w:hint="eastAsia"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 xml:space="preserve">     </w:t>
      </w:r>
    </w:p>
    <w:p w14:paraId="7FD112C4">
      <w:pPr>
        <w:rPr>
          <w:rFonts w:hint="eastAsia" w:asciiTheme="minorEastAsia" w:hAnsiTheme="minorEastAsia" w:cstheme="majorEastAsia"/>
          <w:b/>
          <w:bCs/>
          <w:color w:val="auto"/>
          <w:sz w:val="36"/>
          <w:szCs w:val="36"/>
          <w:highlight w:val="none"/>
        </w:rPr>
      </w:pPr>
    </w:p>
    <w:p w14:paraId="64CE8AA7">
      <w:pPr>
        <w:rPr>
          <w:rFonts w:hint="eastAsia" w:asciiTheme="minorEastAsia" w:hAnsiTheme="minorEastAsia" w:cstheme="majorEastAsia"/>
          <w:b/>
          <w:bCs/>
          <w:color w:val="auto"/>
          <w:sz w:val="36"/>
          <w:szCs w:val="36"/>
          <w:highlight w:val="none"/>
        </w:rPr>
      </w:pPr>
    </w:p>
    <w:p w14:paraId="004C0F4F">
      <w:pPr>
        <w:ind w:firstLine="1084" w:firstLineChars="300"/>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采购编号：YZCG-DL</w:t>
      </w:r>
      <w:r>
        <w:rPr>
          <w:rFonts w:hint="eastAsia" w:asciiTheme="minorEastAsia" w:hAnsiTheme="minorEastAsia" w:cstheme="majorEastAsia"/>
          <w:b/>
          <w:bCs/>
          <w:color w:val="auto"/>
          <w:sz w:val="36"/>
          <w:szCs w:val="36"/>
          <w:highlight w:val="none"/>
          <w:lang w:val="en-US" w:eastAsia="zh-CN"/>
        </w:rPr>
        <w:t>T</w:t>
      </w:r>
      <w:r>
        <w:rPr>
          <w:rFonts w:hint="eastAsia" w:asciiTheme="minorEastAsia" w:hAnsiTheme="minorEastAsia" w:cstheme="majorEastAsia"/>
          <w:b/>
          <w:bCs/>
          <w:color w:val="auto"/>
          <w:sz w:val="36"/>
          <w:szCs w:val="36"/>
          <w:highlight w:val="none"/>
        </w:rPr>
        <w:t>202</w:t>
      </w:r>
      <w:r>
        <w:rPr>
          <w:rFonts w:hint="eastAsia" w:asciiTheme="minorEastAsia" w:hAnsiTheme="minorEastAsia" w:cstheme="majorEastAsia"/>
          <w:b/>
          <w:bCs/>
          <w:color w:val="auto"/>
          <w:sz w:val="36"/>
          <w:szCs w:val="36"/>
          <w:highlight w:val="none"/>
          <w:lang w:val="en-US" w:eastAsia="zh-CN"/>
        </w:rPr>
        <w:t>6</w:t>
      </w:r>
      <w:r>
        <w:rPr>
          <w:rFonts w:hint="eastAsia" w:asciiTheme="minorEastAsia" w:hAnsiTheme="minorEastAsia" w:cstheme="majorEastAsia"/>
          <w:b/>
          <w:bCs/>
          <w:color w:val="auto"/>
          <w:sz w:val="36"/>
          <w:szCs w:val="36"/>
          <w:highlight w:val="none"/>
        </w:rPr>
        <w:t>0</w:t>
      </w:r>
      <w:r>
        <w:rPr>
          <w:rFonts w:hint="eastAsia" w:asciiTheme="minorEastAsia" w:hAnsiTheme="minorEastAsia" w:cstheme="majorEastAsia"/>
          <w:b/>
          <w:bCs/>
          <w:color w:val="auto"/>
          <w:sz w:val="36"/>
          <w:szCs w:val="36"/>
          <w:highlight w:val="none"/>
          <w:lang w:val="en-US" w:eastAsia="zh-CN"/>
        </w:rPr>
        <w:t>15</w:t>
      </w:r>
    </w:p>
    <w:p w14:paraId="66A2AEEE">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采购单位：禹州市农业农村局</w:t>
      </w:r>
    </w:p>
    <w:p w14:paraId="6BFC83EC">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河南东晟嘉文工程咨询有限公司</w:t>
      </w:r>
    </w:p>
    <w:p w14:paraId="72163D3C">
      <w:pPr>
        <w:ind w:firstLine="2891" w:firstLineChars="800"/>
        <w:rPr>
          <w:rFonts w:cs="宋体" w:asciiTheme="minorEastAsia" w:hAnsiTheme="minorEastAsia"/>
          <w:b/>
          <w:color w:val="auto"/>
          <w:kern w:val="0"/>
          <w:sz w:val="44"/>
          <w:szCs w:val="44"/>
          <w:highlight w:val="none"/>
        </w:rPr>
      </w:pPr>
      <w:r>
        <w:rPr>
          <w:rFonts w:hint="eastAsia" w:asciiTheme="minorEastAsia" w:hAnsiTheme="minorEastAsia" w:cstheme="majorEastAsia"/>
          <w:b/>
          <w:bCs/>
          <w:color w:val="auto"/>
          <w:sz w:val="36"/>
          <w:szCs w:val="36"/>
          <w:highlight w:val="none"/>
        </w:rPr>
        <w:t>二〇二</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年</w:t>
      </w:r>
      <w:r>
        <w:rPr>
          <w:rFonts w:hint="eastAsia" w:asciiTheme="minorEastAsia" w:hAnsiTheme="minorEastAsia" w:cstheme="majorEastAsia"/>
          <w:b/>
          <w:bCs/>
          <w:color w:val="auto"/>
          <w:sz w:val="36"/>
          <w:szCs w:val="36"/>
          <w:highlight w:val="none"/>
          <w:lang w:val="en-US" w:eastAsia="zh-CN"/>
        </w:rPr>
        <w:t>二</w:t>
      </w:r>
      <w:r>
        <w:rPr>
          <w:rFonts w:hint="eastAsia" w:asciiTheme="minorEastAsia" w:hAnsiTheme="minorEastAsia" w:cstheme="majorEastAsia"/>
          <w:b/>
          <w:bCs/>
          <w:color w:val="auto"/>
          <w:sz w:val="36"/>
          <w:szCs w:val="36"/>
          <w:highlight w:val="none"/>
        </w:rPr>
        <w:t>月</w:t>
      </w:r>
    </w:p>
    <w:p w14:paraId="15C4EEDB">
      <w:pPr>
        <w:autoSpaceDE w:val="0"/>
        <w:autoSpaceDN w:val="0"/>
        <w:adjustRightInd w:val="0"/>
        <w:spacing w:line="700" w:lineRule="exact"/>
        <w:jc w:val="center"/>
        <w:rPr>
          <w:rFonts w:hint="eastAsia" w:cs="宋体" w:asciiTheme="minorEastAsia" w:hAnsiTheme="minorEastAsia"/>
          <w:b/>
          <w:color w:val="auto"/>
          <w:kern w:val="0"/>
          <w:sz w:val="44"/>
          <w:szCs w:val="44"/>
          <w:highlight w:val="none"/>
        </w:rPr>
        <w:sectPr>
          <w:headerReference r:id="rId3" w:type="default"/>
          <w:pgSz w:w="11906" w:h="16838"/>
          <w:pgMar w:top="1701" w:right="1474" w:bottom="1701" w:left="1588" w:header="851" w:footer="992" w:gutter="0"/>
          <w:pgNumType w:start="0"/>
          <w:cols w:space="425" w:num="1"/>
          <w:titlePg/>
          <w:docGrid w:type="lines" w:linePitch="312" w:charSpace="0"/>
        </w:sectPr>
      </w:pPr>
    </w:p>
    <w:p w14:paraId="6698C5CA">
      <w:pPr>
        <w:autoSpaceDE w:val="0"/>
        <w:autoSpaceDN w:val="0"/>
        <w:adjustRightInd w:val="0"/>
        <w:spacing w:line="700" w:lineRule="exact"/>
        <w:jc w:val="center"/>
        <w:rPr>
          <w:rFonts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6F199B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p>
    <w:p w14:paraId="0B82DE0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谈判邀请</w:t>
      </w:r>
    </w:p>
    <w:p w14:paraId="368DA750">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735874F0">
      <w:pPr>
        <w:autoSpaceDE w:val="0"/>
        <w:autoSpaceDN w:val="0"/>
        <w:adjustRightInd w:val="0"/>
        <w:spacing w:line="700" w:lineRule="exact"/>
        <w:ind w:firstLine="560"/>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bCs/>
          <w:color w:val="auto"/>
          <w:kern w:val="0"/>
          <w:sz w:val="32"/>
          <w:szCs w:val="32"/>
          <w:highlight w:val="none"/>
        </w:rPr>
        <w:t>供应商须知前附表</w:t>
      </w:r>
    </w:p>
    <w:p w14:paraId="238B02F7">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第四章 供应商须知</w:t>
      </w:r>
    </w:p>
    <w:p w14:paraId="26FD873D">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6739E9E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二、采购文件说明</w:t>
      </w:r>
    </w:p>
    <w:p w14:paraId="33CF2C5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DE4F54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43A16474">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五、谈判和评审</w:t>
      </w:r>
    </w:p>
    <w:p w14:paraId="2197859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4CEBD3D5">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bCs/>
          <w:color w:val="auto"/>
          <w:kern w:val="0"/>
          <w:sz w:val="32"/>
          <w:szCs w:val="32"/>
          <w:highlight w:val="none"/>
        </w:rPr>
        <w:t>政府采购政策功能</w:t>
      </w:r>
    </w:p>
    <w:p w14:paraId="0E2A6926">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bCs/>
          <w:color w:val="auto"/>
          <w:kern w:val="0"/>
          <w:sz w:val="32"/>
          <w:szCs w:val="32"/>
          <w:highlight w:val="none"/>
        </w:rPr>
        <w:t>对响应文件审查与评审</w:t>
      </w:r>
    </w:p>
    <w:p w14:paraId="0C109752">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第七章 拟签订的合同文本</w:t>
      </w:r>
    </w:p>
    <w:p w14:paraId="7389E753">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第八章 响应文件有关格式</w:t>
      </w:r>
    </w:p>
    <w:p w14:paraId="61016DEF">
      <w:pPr>
        <w:rPr>
          <w:rFonts w:cs="宋体" w:asciiTheme="minorEastAsia" w:hAnsiTheme="minorEastAsia"/>
          <w:b/>
          <w:color w:val="auto"/>
          <w:kern w:val="0"/>
          <w:sz w:val="32"/>
          <w:szCs w:val="32"/>
          <w:highlight w:val="none"/>
        </w:rPr>
      </w:pPr>
    </w:p>
    <w:p w14:paraId="00B154F4">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2C2CFFF2">
      <w:pPr>
        <w:numPr>
          <w:ilvl w:val="0"/>
          <w:numId w:val="2"/>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lang w:val="en-US" w:eastAsia="zh-CN"/>
        </w:rPr>
        <w:t>谈判</w:t>
      </w:r>
      <w:r>
        <w:rPr>
          <w:rFonts w:hint="eastAsia" w:cs="宋体" w:asciiTheme="minorEastAsia" w:hAnsiTheme="minorEastAsia"/>
          <w:b/>
          <w:color w:val="auto"/>
          <w:kern w:val="0"/>
          <w:sz w:val="32"/>
          <w:szCs w:val="32"/>
          <w:highlight w:val="none"/>
        </w:rPr>
        <w:t>邀请</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项目概况</w:t>
      </w:r>
    </w:p>
    <w:p w14:paraId="35483CF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禹州市农业农村局钧台街道、郭连镇等13个乡镇街道农村集体资产上图入库项目</w:t>
      </w:r>
      <w:r>
        <w:rPr>
          <w:rFonts w:hint="eastAsia" w:ascii="宋体" w:hAnsi="宋体" w:eastAsia="宋体"/>
          <w:color w:val="auto"/>
          <w:sz w:val="21"/>
          <w:szCs w:val="21"/>
          <w:highlight w:val="none"/>
        </w:rPr>
        <w:t>的</w:t>
      </w:r>
      <w:bookmarkStart w:id="0" w:name="OLE_LINK12"/>
      <w:r>
        <w:rPr>
          <w:rFonts w:hint="eastAsia" w:ascii="宋体" w:hAnsi="宋体" w:eastAsia="宋体"/>
          <w:color w:val="auto"/>
          <w:sz w:val="21"/>
          <w:szCs w:val="21"/>
          <w:highlight w:val="none"/>
        </w:rPr>
        <w:t>潜在投标人应在</w:t>
      </w:r>
      <w:r>
        <w:rPr>
          <w:rFonts w:hint="eastAsia" w:ascii="宋体" w:hAnsi="宋体" w:eastAsia="宋体" w:cs="宋体"/>
          <w:color w:val="auto"/>
          <w:sz w:val="21"/>
          <w:szCs w:val="21"/>
          <w:highlight w:val="none"/>
        </w:rPr>
        <w:t>《全国公共资源交易平台（河南省·许昌市）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r>
        <w:rPr>
          <w:rFonts w:hint="eastAsia" w:ascii="宋体" w:hAnsi="宋体" w:eastAsia="宋体"/>
          <w:color w:val="auto"/>
          <w:sz w:val="21"/>
          <w:szCs w:val="21"/>
          <w:highlight w:val="none"/>
          <w:lang w:val="en-US" w:eastAsia="zh-CN"/>
        </w:rPr>
        <w:t>获取招标</w:t>
      </w:r>
      <w:r>
        <w:rPr>
          <w:rFonts w:hint="eastAsia" w:ascii="宋体" w:hAnsi="宋体" w:eastAsia="宋体"/>
          <w:color w:val="auto"/>
          <w:sz w:val="21"/>
          <w:szCs w:val="21"/>
          <w:highlight w:val="none"/>
        </w:rPr>
        <w:t>文件，并于202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日</w:t>
      </w:r>
      <w:r>
        <w:rPr>
          <w:rFonts w:hint="eastAsia" w:ascii="宋体" w:hAnsi="宋体" w:eastAsia="宋体"/>
          <w:color w:val="auto"/>
          <w:sz w:val="21"/>
          <w:szCs w:val="21"/>
          <w:highlight w:val="none"/>
          <w:lang w:val="en-US" w:eastAsia="zh-CN"/>
        </w:rPr>
        <w:t>09</w:t>
      </w: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lang w:val="en-US" w:eastAsia="zh-CN"/>
        </w:rPr>
        <w:t>0</w:t>
      </w:r>
      <w:r>
        <w:rPr>
          <w:rFonts w:hint="default" w:ascii="宋体" w:hAnsi="宋体" w:eastAsia="宋体"/>
          <w:color w:val="auto"/>
          <w:sz w:val="21"/>
          <w:szCs w:val="21"/>
          <w:highlight w:val="none"/>
          <w:lang w:val="en-US" w:eastAsia="zh-CN"/>
        </w:rPr>
        <w:t>0</w:t>
      </w:r>
      <w:r>
        <w:rPr>
          <w:rFonts w:hint="eastAsia" w:ascii="宋体" w:hAnsi="宋体" w:eastAsia="宋体"/>
          <w:color w:val="auto"/>
          <w:sz w:val="21"/>
          <w:szCs w:val="21"/>
          <w:highlight w:val="none"/>
        </w:rPr>
        <w:t>分（北京时间）前递交响应文件。</w:t>
      </w:r>
      <w:bookmarkEnd w:id="0"/>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 项目编号：</w:t>
      </w:r>
      <w:r>
        <w:rPr>
          <w:rFonts w:hint="default" w:ascii="宋体" w:hAnsi="宋体" w:eastAsia="宋体"/>
          <w:color w:val="auto"/>
          <w:sz w:val="21"/>
          <w:szCs w:val="21"/>
          <w:highlight w:val="none"/>
          <w:lang w:val="en-US"/>
        </w:rPr>
        <w:t>YZCG-DL</w:t>
      </w:r>
      <w:r>
        <w:rPr>
          <w:rFonts w:hint="default" w:ascii="宋体" w:hAnsi="宋体" w:eastAsia="宋体"/>
          <w:color w:val="auto"/>
          <w:sz w:val="21"/>
          <w:szCs w:val="21"/>
          <w:highlight w:val="none"/>
          <w:lang w:val="en-US"/>
        </w:rPr>
        <w:t>T202</w:t>
      </w:r>
      <w:r>
        <w:rPr>
          <w:rFonts w:hint="eastAsia" w:ascii="宋体" w:hAnsi="宋体" w:eastAsia="宋体"/>
          <w:color w:val="auto"/>
          <w:sz w:val="21"/>
          <w:szCs w:val="21"/>
          <w:highlight w:val="none"/>
          <w:lang w:val="en-US" w:eastAsia="zh-CN"/>
        </w:rPr>
        <w:t xml:space="preserve">6015 </w:t>
      </w:r>
    </w:p>
    <w:p w14:paraId="1345A6F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 项目名称：</w:t>
      </w:r>
      <w:r>
        <w:rPr>
          <w:rFonts w:hint="eastAsia" w:ascii="宋体" w:hAnsi="宋体" w:eastAsia="宋体"/>
          <w:color w:val="auto"/>
          <w:sz w:val="21"/>
          <w:szCs w:val="21"/>
          <w:highlight w:val="none"/>
        </w:rPr>
        <w:t>禹州市农业农村局钧台街道、郭连镇等13个乡镇街道农村集体资产上图入库项目</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 采购方式：</w:t>
      </w:r>
      <w:bookmarkStart w:id="1" w:name="OLE_LINK94"/>
      <w:bookmarkStart w:id="2" w:name="OLE_LINK76"/>
      <w:bookmarkStart w:id="3" w:name="OLE_LINK69"/>
      <w:r>
        <w:rPr>
          <w:rFonts w:hint="eastAsia" w:ascii="宋体" w:hAnsi="宋体" w:eastAsia="宋体"/>
          <w:color w:val="auto"/>
          <w:sz w:val="21"/>
          <w:szCs w:val="21"/>
          <w:highlight w:val="none"/>
        </w:rPr>
        <w:t>竞争性谈判</w:t>
      </w:r>
      <w:bookmarkEnd w:id="1"/>
      <w:bookmarkEnd w:id="2"/>
      <w:bookmarkEnd w:id="3"/>
    </w:p>
    <w:p w14:paraId="6A94817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 预算金额：</w:t>
      </w:r>
      <w:r>
        <w:rPr>
          <w:rFonts w:hint="eastAsia" w:cs="仿宋_GB2312" w:asciiTheme="minorEastAsia" w:hAnsiTheme="minorEastAsia"/>
          <w:color w:val="auto"/>
          <w:sz w:val="21"/>
          <w:szCs w:val="21"/>
          <w:highlight w:val="none"/>
          <w:lang w:val="en-US" w:eastAsia="zh-CN"/>
        </w:rPr>
        <w:t>1628550.00</w:t>
      </w:r>
      <w:r>
        <w:rPr>
          <w:rFonts w:hint="eastAsia" w:ascii="宋体" w:hAnsi="宋体" w:eastAsia="宋体"/>
          <w:color w:val="auto"/>
          <w:sz w:val="21"/>
          <w:szCs w:val="21"/>
          <w:highlight w:val="none"/>
        </w:rPr>
        <w:t>元</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最高限价：</w:t>
      </w:r>
      <w:r>
        <w:rPr>
          <w:rFonts w:hint="eastAsia" w:cs="仿宋_GB2312" w:asciiTheme="minorEastAsia" w:hAnsiTheme="minorEastAsia"/>
          <w:color w:val="auto"/>
          <w:sz w:val="21"/>
          <w:szCs w:val="21"/>
          <w:highlight w:val="none"/>
          <w:lang w:val="en-US" w:eastAsia="zh-CN"/>
        </w:rPr>
        <w:t>1628550.00</w:t>
      </w:r>
      <w:r>
        <w:rPr>
          <w:rFonts w:hint="eastAsia" w:ascii="宋体" w:hAnsi="宋体" w:eastAsia="宋体"/>
          <w:color w:val="auto"/>
          <w:sz w:val="21"/>
          <w:szCs w:val="21"/>
          <w:highlight w:val="none"/>
        </w:rPr>
        <w:t xml:space="preserve">元 </w:t>
      </w:r>
    </w:p>
    <w:tbl>
      <w:tblPr>
        <w:tblStyle w:val="16"/>
        <w:tblW w:w="8721"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009"/>
        <w:gridCol w:w="1481"/>
        <w:gridCol w:w="1387"/>
        <w:gridCol w:w="1350"/>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22D6549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838" w:type="dxa"/>
            <w:shd w:val="clear" w:color="auto" w:fill="auto"/>
            <w:vAlign w:val="center"/>
          </w:tcPr>
          <w:p w14:paraId="1FB96B3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009" w:type="dxa"/>
            <w:shd w:val="clear" w:color="auto" w:fill="auto"/>
            <w:vAlign w:val="center"/>
          </w:tcPr>
          <w:p w14:paraId="16A788F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包名称</w:t>
            </w:r>
          </w:p>
        </w:tc>
        <w:tc>
          <w:tcPr>
            <w:tcW w:w="1481" w:type="dxa"/>
            <w:shd w:val="clear" w:color="auto" w:fill="auto"/>
            <w:vAlign w:val="center"/>
          </w:tcPr>
          <w:p w14:paraId="76AAA0F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包预算（元）</w:t>
            </w:r>
          </w:p>
        </w:tc>
        <w:tc>
          <w:tcPr>
            <w:tcW w:w="1387" w:type="dxa"/>
            <w:shd w:val="clear" w:color="auto" w:fill="auto"/>
            <w:vAlign w:val="center"/>
          </w:tcPr>
          <w:p w14:paraId="405E9A0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rPr>
              <w:t>包最高限价（元）</w:t>
            </w:r>
          </w:p>
        </w:tc>
        <w:tc>
          <w:tcPr>
            <w:tcW w:w="1350" w:type="dxa"/>
            <w:shd w:val="clear" w:color="auto" w:fill="auto"/>
            <w:vAlign w:val="center"/>
          </w:tcPr>
          <w:p w14:paraId="0EDEDDF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是否专门面向中小企业</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0738F9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838" w:type="dxa"/>
            <w:shd w:val="clear" w:color="auto" w:fill="auto"/>
            <w:vAlign w:val="center"/>
          </w:tcPr>
          <w:p w14:paraId="0AA30D4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rPr>
              <w:t>YZCG</w:t>
            </w:r>
            <w:r>
              <w:rPr>
                <w:rFonts w:hint="default" w:ascii="宋体" w:hAnsi="宋体" w:eastAsia="宋体"/>
                <w:color w:val="auto"/>
                <w:sz w:val="21"/>
                <w:szCs w:val="21"/>
                <w:highlight w:val="none"/>
                <w:lang w:val="en-US"/>
              </w:rPr>
              <w:t>-DLT202</w:t>
            </w:r>
            <w:r>
              <w:rPr>
                <w:rFonts w:hint="eastAsia" w:ascii="宋体" w:hAnsi="宋体" w:eastAsia="宋体"/>
                <w:color w:val="auto"/>
                <w:sz w:val="21"/>
                <w:szCs w:val="21"/>
                <w:highlight w:val="none"/>
                <w:lang w:val="en-US" w:eastAsia="zh-CN"/>
              </w:rPr>
              <w:t xml:space="preserve">6015 </w:t>
            </w:r>
          </w:p>
        </w:tc>
        <w:tc>
          <w:tcPr>
            <w:tcW w:w="2009" w:type="dxa"/>
            <w:shd w:val="clear" w:color="auto" w:fill="auto"/>
            <w:vAlign w:val="center"/>
          </w:tcPr>
          <w:p w14:paraId="48A4624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禹州市农业农村局钧台街道、郭连镇等13个乡镇街道农村集体资产上图入库项目</w:t>
            </w:r>
          </w:p>
        </w:tc>
        <w:tc>
          <w:tcPr>
            <w:tcW w:w="1481" w:type="dxa"/>
            <w:shd w:val="clear" w:color="auto" w:fill="auto"/>
            <w:vAlign w:val="center"/>
          </w:tcPr>
          <w:p w14:paraId="206FAB6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cs="仿宋_GB2312" w:asciiTheme="minorEastAsia" w:hAnsiTheme="minorEastAsia"/>
                <w:color w:val="auto"/>
                <w:sz w:val="21"/>
                <w:szCs w:val="21"/>
                <w:highlight w:val="none"/>
                <w:lang w:val="en-US" w:eastAsia="zh-CN"/>
              </w:rPr>
              <w:t>1628550.00</w:t>
            </w:r>
          </w:p>
        </w:tc>
        <w:tc>
          <w:tcPr>
            <w:tcW w:w="1387" w:type="dxa"/>
            <w:shd w:val="clear" w:color="auto" w:fill="auto"/>
            <w:vAlign w:val="center"/>
          </w:tcPr>
          <w:p w14:paraId="644DB6B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cs="仿宋_GB2312" w:asciiTheme="minorEastAsia" w:hAnsiTheme="minorEastAsia"/>
                <w:color w:val="auto"/>
                <w:sz w:val="21"/>
                <w:szCs w:val="21"/>
                <w:highlight w:val="none"/>
                <w:lang w:val="en-US" w:eastAsia="zh-CN"/>
              </w:rPr>
              <w:t>1628550.00</w:t>
            </w:r>
          </w:p>
        </w:tc>
        <w:tc>
          <w:tcPr>
            <w:tcW w:w="1350" w:type="dxa"/>
            <w:shd w:val="clear" w:color="auto" w:fill="auto"/>
            <w:vAlign w:val="center"/>
          </w:tcPr>
          <w:p w14:paraId="7C7C33A2">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w:t>
            </w:r>
          </w:p>
        </w:tc>
      </w:tr>
    </w:tbl>
    <w:p w14:paraId="3D824AF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 采购需求（包括但不限于标的的名称、数量、简要技术需求或服务要求等）</w:t>
      </w:r>
    </w:p>
    <w:p w14:paraId="3A4EF717">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禹州市农业农村局钧台街道、郭连镇等13个乡镇街道农村集体资产上图入库项目</w:t>
      </w: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zh-CN" w:eastAsia="zh-CN"/>
        </w:rPr>
        <w:t>对我市钧台街道、郭连镇、山货乡、古城镇、无梁镇、浅井镇、鸿畅镇、韩城办、花石镇、苌庄镇、方山镇、鸠山镇、顺店镇，13个乡镇街道329个村集体经济组织农村集体资产上图入库</w:t>
      </w:r>
      <w:r>
        <w:rPr>
          <w:rFonts w:hint="eastAsia" w:ascii="宋体" w:hAnsi="宋体" w:eastAsia="宋体"/>
          <w:color w:val="auto"/>
          <w:sz w:val="21"/>
          <w:szCs w:val="21"/>
          <w:highlight w:val="none"/>
          <w:lang w:val="zh-CN"/>
        </w:rPr>
        <w:t>。共划分一个标段。（详见</w:t>
      </w:r>
      <w:r>
        <w:rPr>
          <w:rFonts w:hint="eastAsia" w:ascii="宋体" w:hAnsi="宋体" w:eastAsia="宋体"/>
          <w:color w:val="auto"/>
          <w:sz w:val="21"/>
          <w:szCs w:val="21"/>
          <w:highlight w:val="none"/>
          <w:lang w:val="en-US" w:eastAsia="zh-CN"/>
        </w:rPr>
        <w:t>谈判</w:t>
      </w:r>
      <w:r>
        <w:rPr>
          <w:rFonts w:hint="eastAsia" w:ascii="宋体" w:hAnsi="宋体" w:eastAsia="宋体"/>
          <w:color w:val="auto"/>
          <w:sz w:val="21"/>
          <w:szCs w:val="21"/>
          <w:highlight w:val="none"/>
          <w:lang w:val="zh-CN"/>
        </w:rPr>
        <w:t>文件第二章项目需求）</w:t>
      </w:r>
    </w:p>
    <w:p w14:paraId="633CDC1E">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6.合同履行期限：合同签订后</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日历天</w:t>
      </w:r>
      <w:r>
        <w:rPr>
          <w:rFonts w:hint="eastAsia" w:ascii="宋体" w:hAnsi="宋体" w:eastAsia="宋体"/>
          <w:color w:val="auto"/>
          <w:sz w:val="21"/>
          <w:szCs w:val="21"/>
          <w:highlight w:val="none"/>
          <w:lang w:val="zh-CN"/>
        </w:rPr>
        <w:t>。</w:t>
      </w:r>
    </w:p>
    <w:p w14:paraId="218E7E9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本项目是否接受联合体投标：否</w:t>
      </w:r>
    </w:p>
    <w:p w14:paraId="6C9FDCF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 是否接受进口产品：否</w:t>
      </w:r>
    </w:p>
    <w:p w14:paraId="10B6D83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9. 是否专门面向中小企业：</w:t>
      </w:r>
      <w:r>
        <w:rPr>
          <w:rFonts w:hint="eastAsia" w:ascii="宋体" w:hAnsi="宋体" w:eastAsia="宋体"/>
          <w:color w:val="auto"/>
          <w:sz w:val="21"/>
          <w:szCs w:val="21"/>
          <w:highlight w:val="none"/>
          <w:lang w:val="en-US" w:eastAsia="zh-CN"/>
        </w:rPr>
        <w:t>是</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二、</w:t>
      </w:r>
      <w:r>
        <w:rPr>
          <w:rFonts w:hint="eastAsia" w:ascii="宋体" w:hAnsi="宋体" w:eastAsia="宋体"/>
          <w:b/>
          <w:bCs/>
          <w:color w:val="auto"/>
          <w:sz w:val="21"/>
          <w:szCs w:val="21"/>
          <w:highlight w:val="none"/>
          <w:lang w:val="en-US" w:eastAsia="zh-CN"/>
        </w:rPr>
        <w:t>申请人</w:t>
      </w:r>
      <w:r>
        <w:rPr>
          <w:rFonts w:hint="eastAsia" w:ascii="宋体" w:hAnsi="宋体" w:eastAsia="宋体"/>
          <w:b/>
          <w:bCs/>
          <w:color w:val="auto"/>
          <w:sz w:val="21"/>
          <w:szCs w:val="21"/>
          <w:highlight w:val="none"/>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1.满足《中华人民共和国政府采购法》第二十二条规定。</w:t>
      </w:r>
    </w:p>
    <w:p w14:paraId="6D4C9D1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 xml:space="preserve">2.落实政府采购政策满足的资格要求： </w:t>
      </w:r>
    </w:p>
    <w:p w14:paraId="63EE3AE2">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rPr>
      </w:pPr>
      <w:bookmarkStart w:id="4" w:name="OLE_LINK26"/>
      <w:bookmarkStart w:id="5" w:name="OLE_LINK25"/>
      <w:r>
        <w:rPr>
          <w:rFonts w:hint="eastAsia" w:ascii="宋体" w:hAnsi="宋体" w:eastAsia="宋体" w:cs="仿宋_GB2312"/>
          <w:color w:val="auto"/>
          <w:sz w:val="21"/>
          <w:szCs w:val="21"/>
          <w:highlight w:val="none"/>
          <w:lang w:val="en-US" w:eastAsia="zh-CN"/>
        </w:rPr>
        <w:t>本项目专门面向中小企业采购</w:t>
      </w:r>
      <w:r>
        <w:rPr>
          <w:rFonts w:hint="eastAsia" w:ascii="宋体" w:hAnsi="宋体" w:eastAsia="宋体" w:cs="仿宋_GB2312"/>
          <w:color w:val="auto"/>
          <w:sz w:val="21"/>
          <w:szCs w:val="21"/>
          <w:highlight w:val="none"/>
          <w:lang w:val="zh-CN"/>
        </w:rPr>
        <w:t>。</w:t>
      </w:r>
      <w:bookmarkEnd w:id="4"/>
      <w:bookmarkEnd w:id="5"/>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stheme="majorEastAsia"/>
          <w:color w:val="auto"/>
          <w:sz w:val="21"/>
          <w:szCs w:val="21"/>
          <w:highlight w:val="none"/>
        </w:rPr>
      </w:pPr>
      <w:r>
        <w:rPr>
          <w:rFonts w:ascii="宋体" w:hAnsi="宋体" w:eastAsia="宋体" w:cs="仿宋_GB2312"/>
          <w:color w:val="auto"/>
          <w:sz w:val="21"/>
          <w:szCs w:val="21"/>
          <w:highlight w:val="none"/>
          <w:lang w:val="zh-CN"/>
        </w:rPr>
        <w:t>3.本项目的特定资格要求：</w:t>
      </w:r>
      <w:r>
        <w:rPr>
          <w:rFonts w:hint="eastAsia" w:ascii="宋体" w:hAnsi="宋体" w:eastAsia="宋体" w:cs="仿宋_GB2312"/>
          <w:color w:val="auto"/>
          <w:sz w:val="21"/>
          <w:szCs w:val="21"/>
          <w:highlight w:val="none"/>
          <w:lang w:val="en-US" w:eastAsia="zh-CN"/>
        </w:rPr>
        <w:t>无</w:t>
      </w:r>
      <w:r>
        <w:rPr>
          <w:rFonts w:hint="eastAsia" w:ascii="宋体" w:hAnsi="宋体" w:eastAsia="宋体" w:cs="仿宋_GB2312"/>
          <w:color w:val="auto"/>
          <w:sz w:val="21"/>
          <w:szCs w:val="21"/>
          <w:highlight w:val="none"/>
          <w:lang w:val="zh-CN" w:eastAsia="zh-CN"/>
        </w:rPr>
        <w:t>。</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rPr>
        <w:t>三、获取</w:t>
      </w:r>
      <w:r>
        <w:rPr>
          <w:rFonts w:hint="eastAsia" w:ascii="宋体" w:hAnsi="宋体" w:eastAsia="宋体"/>
          <w:b/>
          <w:bCs/>
          <w:color w:val="auto"/>
          <w:sz w:val="21"/>
          <w:szCs w:val="21"/>
          <w:highlight w:val="none"/>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6" w:name="OLE_LINK29"/>
      <w:bookmarkStart w:id="7" w:name="OLE_LINK28"/>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每天上午00:00至12:00，下午12:0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bookmarkEnd w:id="6"/>
      <w:bookmarkEnd w:id="7"/>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四、</w:t>
      </w:r>
      <w:bookmarkStart w:id="8" w:name="OLE_LINK31"/>
      <w:bookmarkStart w:id="9" w:name="OLE_LINK30"/>
      <w:r>
        <w:rPr>
          <w:rFonts w:hint="eastAsia" w:ascii="宋体" w:hAnsi="宋体" w:eastAsia="宋体" w:cs="宋体"/>
          <w:b/>
          <w:bCs/>
          <w:color w:val="auto"/>
          <w:sz w:val="21"/>
          <w:szCs w:val="21"/>
          <w:highlight w:val="none"/>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8"/>
      <w:bookmarkEnd w:id="9"/>
      <w:r>
        <w:rPr>
          <w:rFonts w:hint="eastAsia" w:ascii="宋体" w:hAnsi="宋体" w:eastAsia="宋体" w:cs="宋体"/>
          <w:color w:val="auto"/>
          <w:sz w:val="21"/>
          <w:szCs w:val="21"/>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五、</w:t>
      </w:r>
      <w:bookmarkStart w:id="10" w:name="OLE_LINK32"/>
      <w:bookmarkStart w:id="11" w:name="OLE_LINK33"/>
      <w:r>
        <w:rPr>
          <w:rStyle w:val="19"/>
          <w:rFonts w:hint="eastAsia" w:ascii="宋体" w:hAnsi="宋体" w:eastAsia="宋体" w:cs="Segoe UI"/>
          <w:color w:val="auto"/>
          <w:sz w:val="21"/>
          <w:szCs w:val="21"/>
          <w:highlight w:val="none"/>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10"/>
      <w:bookmarkEnd w:id="11"/>
      <w:r>
        <w:rPr>
          <w:rFonts w:hint="eastAsia" w:ascii="宋体" w:hAnsi="宋体" w:eastAsia="宋体" w:cs="宋体"/>
          <w:color w:val="auto"/>
          <w:sz w:val="21"/>
          <w:szCs w:val="21"/>
          <w:highlight w:val="none"/>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12" w:name="OLE_LINK35"/>
      <w:bookmarkStart w:id="13" w:name="OLE_LINK34"/>
      <w:r>
        <w:rPr>
          <w:rFonts w:hint="eastAsia" w:ascii="宋体" w:hAnsi="宋体" w:eastAsia="宋体" w:cs="宋体"/>
          <w:color w:val="auto"/>
          <w:sz w:val="21"/>
          <w:szCs w:val="21"/>
          <w:highlight w:val="none"/>
        </w:rPr>
        <w:t>本次招标公告在《河南省政府采购网》</w:t>
      </w:r>
      <w:r>
        <w:rPr>
          <w:rFonts w:hint="eastAsia" w:hAnsi="宋体"/>
          <w:color w:val="auto"/>
          <w:sz w:val="21"/>
          <w:szCs w:val="21"/>
          <w:highlight w:val="none"/>
        </w:rPr>
        <w:t>《许昌市政府采购网》</w:t>
      </w:r>
      <w:r>
        <w:rPr>
          <w:rFonts w:hint="eastAsia" w:ascii="宋体" w:hAnsi="宋体" w:eastAsia="宋体" w:cs="宋体"/>
          <w:color w:val="auto"/>
          <w:sz w:val="21"/>
          <w:szCs w:val="21"/>
          <w:highlight w:val="none"/>
        </w:rPr>
        <w:t>《全国公共资源交易平台（河南省·许昌市）》上发布。</w:t>
      </w:r>
      <w:r>
        <w:rPr>
          <w:rFonts w:hint="eastAsia" w:ascii="宋体" w:hAnsi="宋体" w:eastAsia="宋体"/>
          <w:color w:val="auto"/>
          <w:sz w:val="21"/>
          <w:szCs w:val="21"/>
          <w:highlight w:val="none"/>
        </w:rPr>
        <w:t>招标公告期限为三个工作日。</w:t>
      </w:r>
      <w:bookmarkEnd w:id="12"/>
      <w:bookmarkEnd w:id="13"/>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bookmarkStart w:id="14" w:name="OLE_LINK37"/>
      <w:bookmarkStart w:id="15" w:name="OLE_LINK36"/>
      <w:r>
        <w:rPr>
          <w:rFonts w:hint="eastAsia" w:ascii="宋体" w:hAnsi="宋体" w:eastAsia="宋体"/>
          <w:b/>
          <w:bCs/>
          <w:color w:val="auto"/>
          <w:sz w:val="21"/>
          <w:szCs w:val="21"/>
          <w:highlight w:val="none"/>
        </w:rPr>
        <w:t>七、其他补充事宜</w:t>
      </w:r>
    </w:p>
    <w:bookmarkEnd w:id="14"/>
    <w:bookmarkEnd w:id="15"/>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zh-CN"/>
        </w:rPr>
      </w:pPr>
      <w:r>
        <w:rPr>
          <w:rFonts w:hint="eastAsia" w:ascii="宋体" w:hAnsi="宋体" w:eastAsia="宋体"/>
          <w:b w:val="0"/>
          <w:bCs w:val="0"/>
          <w:color w:val="auto"/>
          <w:sz w:val="21"/>
          <w:szCs w:val="21"/>
          <w:highlight w:val="none"/>
        </w:rPr>
        <w:t>1.</w:t>
      </w:r>
      <w:r>
        <w:rPr>
          <w:rFonts w:hint="eastAsia" w:ascii="宋体" w:hAnsi="宋体" w:eastAsia="宋体"/>
          <w:b w:val="0"/>
          <w:bCs w:val="0"/>
          <w:color w:val="auto"/>
          <w:sz w:val="21"/>
          <w:szCs w:val="21"/>
          <w:highlight w:val="none"/>
          <w:lang w:val="zh-CN"/>
        </w:rPr>
        <w:t>监督单位：禹州市政府采购监督管理办公室</w:t>
      </w:r>
      <w:r>
        <w:rPr>
          <w:rFonts w:hint="eastAsia" w:ascii="宋体" w:hAnsi="宋体" w:eastAsia="宋体"/>
          <w:b w:val="0"/>
          <w:bCs w:val="0"/>
          <w:color w:val="auto"/>
          <w:sz w:val="21"/>
          <w:szCs w:val="21"/>
          <w:highlight w:val="none"/>
          <w:lang w:val="en-US" w:eastAsia="zh-CN"/>
        </w:rPr>
        <w:t xml:space="preserve">    </w:t>
      </w:r>
      <w:r>
        <w:rPr>
          <w:rFonts w:hint="eastAsia" w:ascii="宋体" w:hAnsi="宋体" w:eastAsia="宋体"/>
          <w:b w:val="0"/>
          <w:bCs w:val="0"/>
          <w:color w:val="auto"/>
          <w:sz w:val="21"/>
          <w:szCs w:val="21"/>
          <w:highlight w:val="none"/>
          <w:lang w:val="zh-CN"/>
        </w:rPr>
        <w:t>监督电话：0374-8112523</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lang w:val="zh-CN"/>
        </w:rPr>
        <w:t>项目编号以本</w:t>
      </w:r>
      <w:r>
        <w:rPr>
          <w:rFonts w:hint="eastAsia" w:ascii="宋体" w:hAnsi="宋体" w:eastAsia="宋体"/>
          <w:b w:val="0"/>
          <w:bCs w:val="0"/>
          <w:color w:val="auto"/>
          <w:sz w:val="21"/>
          <w:szCs w:val="21"/>
          <w:highlight w:val="none"/>
          <w:lang w:val="en-US" w:eastAsia="zh-CN"/>
        </w:rPr>
        <w:t>谈判</w:t>
      </w:r>
      <w:r>
        <w:rPr>
          <w:rFonts w:hint="eastAsia" w:ascii="宋体" w:hAnsi="宋体" w:eastAsia="宋体"/>
          <w:b w:val="0"/>
          <w:bCs w:val="0"/>
          <w:color w:val="auto"/>
          <w:sz w:val="21"/>
          <w:szCs w:val="21"/>
          <w:highlight w:val="none"/>
          <w:lang w:val="zh-CN"/>
        </w:rPr>
        <w:t>文件中的采购编号为准，采购编号：YZC</w:t>
      </w:r>
      <w:r>
        <w:rPr>
          <w:rFonts w:hint="eastAsia" w:ascii="宋体" w:hAnsi="宋体" w:eastAsia="宋体"/>
          <w:b w:val="0"/>
          <w:bCs w:val="0"/>
          <w:color w:val="auto"/>
          <w:sz w:val="21"/>
          <w:szCs w:val="21"/>
          <w:highlight w:val="none"/>
          <w:lang w:val="zh-CN"/>
        </w:rPr>
        <w:t>G-</w:t>
      </w:r>
      <w:r>
        <w:rPr>
          <w:rFonts w:hint="eastAsia" w:ascii="宋体" w:hAnsi="宋体" w:eastAsia="宋体"/>
          <w:b w:val="0"/>
          <w:bCs w:val="0"/>
          <w:color w:val="auto"/>
          <w:sz w:val="21"/>
          <w:szCs w:val="21"/>
          <w:highlight w:val="none"/>
        </w:rPr>
        <w:t>DL</w:t>
      </w:r>
      <w:r>
        <w:rPr>
          <w:rFonts w:hint="eastAsia" w:ascii="宋体" w:hAnsi="宋体" w:eastAsia="宋体"/>
          <w:b w:val="0"/>
          <w:bCs w:val="0"/>
          <w:color w:val="auto"/>
          <w:sz w:val="21"/>
          <w:szCs w:val="21"/>
          <w:highlight w:val="none"/>
          <w:lang w:val="en-US" w:eastAsia="zh-CN"/>
        </w:rPr>
        <w:t>T</w:t>
      </w:r>
      <w:r>
        <w:rPr>
          <w:rFonts w:hint="eastAsia" w:ascii="宋体" w:hAnsi="宋体" w:eastAsia="宋体"/>
          <w:b w:val="0"/>
          <w:bCs w:val="0"/>
          <w:color w:val="auto"/>
          <w:sz w:val="21"/>
          <w:szCs w:val="21"/>
          <w:highlight w:val="none"/>
          <w:lang w:val="zh-CN"/>
        </w:rPr>
        <w:t>202</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lang w:val="zh-CN"/>
        </w:rPr>
        <w:t>0</w:t>
      </w:r>
      <w:r>
        <w:rPr>
          <w:rFonts w:hint="eastAsia" w:ascii="宋体" w:hAnsi="宋体" w:eastAsia="宋体"/>
          <w:b w:val="0"/>
          <w:bCs w:val="0"/>
          <w:color w:val="auto"/>
          <w:sz w:val="21"/>
          <w:szCs w:val="21"/>
          <w:highlight w:val="none"/>
          <w:lang w:val="en-US" w:eastAsia="zh-CN"/>
        </w:rPr>
        <w:t xml:space="preserve">15 </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6" w:name="OLE_LINK42"/>
      <w:bookmarkStart w:id="17" w:name="OLE_LINK43"/>
      <w:r>
        <w:rPr>
          <w:rFonts w:ascii="宋体" w:hAnsi="宋体" w:eastAsia="宋体" w:cs="仿宋_GB2312"/>
          <w:color w:val="auto"/>
          <w:sz w:val="21"/>
          <w:szCs w:val="21"/>
          <w:highlight w:val="none"/>
          <w:lang w:val="zh-CN"/>
        </w:rPr>
        <w:t>1.采购人信息</w:t>
      </w:r>
      <w:bookmarkEnd w:id="16"/>
      <w:bookmarkEnd w:id="17"/>
    </w:p>
    <w:p w14:paraId="7F2E172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8" w:name="OLE_LINK39"/>
      <w:bookmarkStart w:id="19" w:name="OLE_LINK38"/>
      <w:r>
        <w:rPr>
          <w:rFonts w:hint="eastAsia" w:ascii="宋体" w:hAnsi="宋体" w:eastAsia="宋体" w:cs="仿宋_GB2312"/>
          <w:color w:val="auto"/>
          <w:sz w:val="21"/>
          <w:szCs w:val="21"/>
          <w:highlight w:val="none"/>
          <w:lang w:val="zh-CN"/>
        </w:rPr>
        <w:t>名称：禹州市农业农村局</w:t>
      </w:r>
    </w:p>
    <w:p w14:paraId="602B9CD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地 址：禹州市禹王大道29号</w:t>
      </w:r>
    </w:p>
    <w:p w14:paraId="4EAA23EE">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联系人：</w:t>
      </w:r>
      <w:r>
        <w:rPr>
          <w:rFonts w:hint="eastAsia" w:ascii="宋体" w:hAnsi="宋体" w:eastAsia="宋体" w:cs="仿宋_GB2312"/>
          <w:color w:val="auto"/>
          <w:sz w:val="21"/>
          <w:szCs w:val="21"/>
          <w:highlight w:val="none"/>
          <w:lang w:val="zh-CN" w:eastAsia="zh-CN"/>
        </w:rPr>
        <w:t>王</w:t>
      </w:r>
      <w:r>
        <w:rPr>
          <w:rFonts w:hint="eastAsia" w:ascii="宋体" w:hAnsi="宋体" w:eastAsia="宋体" w:cs="仿宋_GB2312"/>
          <w:color w:val="auto"/>
          <w:sz w:val="21"/>
          <w:szCs w:val="21"/>
          <w:highlight w:val="none"/>
          <w:lang w:val="zh-CN"/>
        </w:rPr>
        <w:t xml:space="preserve">女士 </w:t>
      </w:r>
    </w:p>
    <w:p w14:paraId="3EE27B8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联系电话：</w:t>
      </w:r>
      <w:r>
        <w:rPr>
          <w:rFonts w:hint="eastAsia" w:ascii="宋体" w:hAnsi="宋体" w:eastAsia="宋体" w:cs="仿宋_GB2312"/>
          <w:color w:val="auto"/>
          <w:sz w:val="21"/>
          <w:szCs w:val="21"/>
          <w:highlight w:val="none"/>
          <w:lang w:val="zh-CN" w:eastAsia="zh-CN"/>
        </w:rPr>
        <w:t>0374-8609620</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2.采购代理机构信息</w:t>
      </w:r>
    </w:p>
    <w:bookmarkEnd w:id="18"/>
    <w:bookmarkEnd w:id="19"/>
    <w:p w14:paraId="359A5F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名称：河南东晟嘉文工程咨询有限公司</w:t>
      </w:r>
    </w:p>
    <w:p w14:paraId="636168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地址：郑州市高新技术产业开发区天健湖智能产业园3号楼3楼A04室</w:t>
      </w:r>
    </w:p>
    <w:p w14:paraId="2DBCB7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联系人：王先生</w:t>
      </w:r>
    </w:p>
    <w:p w14:paraId="2ED777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联系方式：0371-55677368</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278B37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联系人：王先生</w:t>
      </w:r>
    </w:p>
    <w:p w14:paraId="233D64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联系方式：0371-55677368</w:t>
      </w:r>
    </w:p>
    <w:p w14:paraId="2D81D97D">
      <w:pPr>
        <w:rPr>
          <w:color w:val="auto"/>
          <w:sz w:val="21"/>
          <w:szCs w:val="21"/>
          <w:highlight w:val="none"/>
        </w:rPr>
      </w:pPr>
    </w:p>
    <w:p w14:paraId="6DA844C9">
      <w:pPr>
        <w:pStyle w:val="13"/>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温馨提示：</w:t>
      </w:r>
    </w:p>
    <w:p w14:paraId="6B63C4AF">
      <w:pPr>
        <w:pStyle w:val="13"/>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本项目为全流程电子化交易项目，请注意以下事项。</w:t>
      </w:r>
    </w:p>
    <w:p w14:paraId="6D7D5C8A">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1.供应商参加本项目投标，需提前自行联系CA数字证书或移动数字证书服务机构办理数字认证证书并进行电子签章。</w:t>
      </w:r>
    </w:p>
    <w:p w14:paraId="7D541AC8">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谈判文件下载、响应文件制作、提交、远程不见面开标（电子投标文件的解密）环节，供应商须使用同一个CA数字证书或移动数字证书（证书须在有效期内并可正常使用）。</w:t>
      </w:r>
    </w:p>
    <w:p w14:paraId="1E946637">
      <w:pPr>
        <w:pStyle w:val="13"/>
        <w:widowControl/>
        <w:spacing w:line="440" w:lineRule="exact"/>
        <w:ind w:firstLine="422" w:firstLineChars="200"/>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3.电子响应文件的制作</w:t>
      </w:r>
    </w:p>
    <w:p w14:paraId="3E2213B0">
      <w:pPr>
        <w:pStyle w:val="13"/>
        <w:widowControl/>
        <w:numPr>
          <w:ilvl w:val="0"/>
          <w:numId w:val="0"/>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 w:val="21"/>
          <w:szCs w:val="21"/>
          <w:highlight w:val="none"/>
        </w:rPr>
        <w:t>。</w:t>
      </w:r>
    </w:p>
    <w:p w14:paraId="3C5A1A42">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67AE2F37">
      <w:pPr>
        <w:pStyle w:val="13"/>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b/>
          <w:bCs/>
          <w:color w:val="auto"/>
          <w:sz w:val="21"/>
          <w:szCs w:val="21"/>
          <w:highlight w:val="none"/>
        </w:rPr>
        <w:t>加密电子响应文件的提交</w:t>
      </w:r>
    </w:p>
    <w:p w14:paraId="205637A2">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供应商对同一项目多个标段进行响应的，加密电子响应文件应按标段分别提交。</w:t>
      </w:r>
    </w:p>
    <w:p w14:paraId="26A115D9">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加密电子响应文件成功上传至“</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后，应在上传页面进行模拟解密，以验证是否能够成功解密。</w:t>
      </w:r>
    </w:p>
    <w:p w14:paraId="0CCFF110">
      <w:pPr>
        <w:pStyle w:val="13"/>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b/>
          <w:bCs/>
          <w:color w:val="auto"/>
          <w:sz w:val="21"/>
          <w:szCs w:val="21"/>
          <w:highlight w:val="none"/>
        </w:rPr>
        <w:t>远程不见面开标（电子响应文件的解密）</w:t>
      </w:r>
    </w:p>
    <w:p w14:paraId="205FB461">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本项目采用远程不见面开标方式，投标前请详细阅读“</w:t>
      </w:r>
      <w:r>
        <w:rPr>
          <w:rFonts w:hint="eastAsia" w:ascii="宋体" w:hAnsi="宋体" w:eastAsia="宋体" w:cs="宋体"/>
          <w:color w:val="auto"/>
          <w:sz w:val="21"/>
          <w:szCs w:val="21"/>
          <w:highlight w:val="none"/>
          <w:shd w:val="clear" w:color="auto" w:fill="FFFFFF"/>
        </w:rPr>
        <w:t>全国公共资源交易平台（河南省·许昌市）”的</w:t>
      </w:r>
      <w:r>
        <w:rPr>
          <w:rFonts w:hint="eastAsia" w:ascii="宋体" w:hAnsi="宋体" w:eastAsia="宋体" w:cs="宋体"/>
          <w:color w:val="auto"/>
          <w:sz w:val="21"/>
          <w:szCs w:val="21"/>
          <w:highlight w:val="none"/>
        </w:rPr>
        <w:t>“服务指南”栏目下《新交易平台使用手册》中的相关内容。</w:t>
      </w:r>
    </w:p>
    <w:p w14:paraId="12979E3F">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供应商应按新交易平台使用手册提前设置好浏览器，并于开标时间前登录本项目网上开标大厅，按照规定的开标时间准时参加网上开标。</w:t>
      </w:r>
    </w:p>
    <w:p w14:paraId="5D9E826B">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24FE312B">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在“唱标”环节，供应商应对唱标信息进行确认，供应商未进行唱标确认操作的，视同认可唱标结果。</w:t>
      </w:r>
    </w:p>
    <w:p w14:paraId="46B1007C">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在“开标结束”环节，供应商应在《开标情况记录表》上进行电子签章。供应商未签章的，视同认可开标结果。</w:t>
      </w:r>
    </w:p>
    <w:p w14:paraId="0F6C61ED">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供应商对开标过程和开标记录如有异议，可在本项目开标大厅界面右下方“发起异议”中提出异议。</w:t>
      </w:r>
    </w:p>
    <w:p w14:paraId="4BF58282">
      <w:pPr>
        <w:pStyle w:val="13"/>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r>
        <w:rPr>
          <w:rFonts w:hint="eastAsia" w:ascii="宋体" w:hAnsi="宋体" w:eastAsia="宋体" w:cs="宋体"/>
          <w:b/>
          <w:bCs/>
          <w:color w:val="auto"/>
          <w:sz w:val="21"/>
          <w:szCs w:val="21"/>
          <w:highlight w:val="none"/>
        </w:rPr>
        <w:t>评标依据</w:t>
      </w:r>
    </w:p>
    <w:p w14:paraId="249CA506">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全流程电子化交易（不见面开标）项目，谈判小组以成功上传、解密的电子响应文件为评审依据。</w:t>
      </w:r>
    </w:p>
    <w:p w14:paraId="641FC47E">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评审期间，供应商（参加谈判的法定代表人或其授权代表）应保持通讯手机畅通，并根据谈判小组要求在规定时间内提供：</w:t>
      </w:r>
    </w:p>
    <w:p w14:paraId="6FE9789A">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（1）最后报价（加盖公章，或者由法定代表人或其授权的代表签字）；</w:t>
      </w:r>
    </w:p>
    <w:p w14:paraId="5A5C1A57">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提交方式：供应商须使用CA数字证书</w:t>
      </w:r>
      <w:r>
        <w:rPr>
          <w:rFonts w:hint="eastAsia" w:ascii="宋体" w:hAnsi="宋体" w:eastAsia="宋体" w:cs="宋体"/>
          <w:color w:val="auto"/>
          <w:sz w:val="21"/>
          <w:szCs w:val="21"/>
          <w:highlight w:val="none"/>
          <w:shd w:val="clear" w:color="auto" w:fill="FFFFFF"/>
        </w:rPr>
        <w:t>或移动数字证书</w:t>
      </w:r>
      <w:r>
        <w:rPr>
          <w:rFonts w:hint="eastAsia" w:ascii="宋体" w:hAnsi="宋体" w:eastAsia="宋体" w:cs="宋体"/>
          <w:color w:val="auto"/>
          <w:sz w:val="21"/>
          <w:szCs w:val="21"/>
          <w:highlight w:val="none"/>
        </w:rPr>
        <w:t>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进行最后报价，最后报价应包括：①总报价②分项报价。</w:t>
      </w:r>
    </w:p>
    <w:p w14:paraId="1A6B71C5">
      <w:pPr>
        <w:pStyle w:val="13"/>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26F85734">
      <w:pPr>
        <w:pStyle w:val="13"/>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②谈判文件第二章“采购需求”中“采购清单”以工程量清单提供的，供应商应以工程量清单方式提交最后报价。</w:t>
      </w:r>
    </w:p>
    <w:p w14:paraId="2036280E">
      <w:pPr>
        <w:pStyle w:val="13"/>
        <w:widowControl/>
        <w:spacing w:line="440" w:lineRule="exact"/>
        <w:ind w:right="-11"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③请供应商根据项目情况，可提前准备分项报价。</w:t>
      </w:r>
    </w:p>
    <w:p w14:paraId="58AB6379">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213F040">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1F4922E">
      <w:pPr>
        <w:pStyle w:val="13"/>
        <w:widowControl/>
        <w:spacing w:line="440" w:lineRule="exact"/>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相关事项</w:t>
      </w:r>
    </w:p>
    <w:p w14:paraId="6E98BAC3">
      <w:pPr>
        <w:pStyle w:val="13"/>
        <w:widowControl/>
        <w:spacing w:line="440" w:lineRule="exact"/>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441B2B0">
      <w:pPr>
        <w:pStyle w:val="13"/>
        <w:widowControl/>
        <w:spacing w:line="440" w:lineRule="exact"/>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73C973F3">
      <w:pPr>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br w:type="page"/>
      </w:r>
    </w:p>
    <w:p w14:paraId="26CDE5B1">
      <w:pPr>
        <w:spacing w:line="360" w:lineRule="auto"/>
        <w:jc w:val="center"/>
        <w:outlineLvl w:val="0"/>
        <w:rPr>
          <w:rFonts w:hint="eastAsia" w:ascii="宋体" w:hAnsi="宋体" w:eastAsia="宋体" w:cs="宋体"/>
          <w:b/>
          <w:color w:val="auto"/>
          <w:kern w:val="0"/>
          <w:sz w:val="28"/>
          <w:szCs w:val="28"/>
          <w:highlight w:val="none"/>
        </w:rPr>
      </w:pPr>
      <w:bookmarkStart w:id="20" w:name="_Toc138068716"/>
      <w:r>
        <w:rPr>
          <w:rFonts w:hint="eastAsia" w:ascii="宋体" w:hAnsi="宋体" w:eastAsia="宋体" w:cs="宋体"/>
          <w:b/>
          <w:color w:val="auto"/>
          <w:kern w:val="0"/>
          <w:sz w:val="28"/>
          <w:szCs w:val="28"/>
          <w:highlight w:val="none"/>
        </w:rPr>
        <w:t>第二章 采购需求</w:t>
      </w:r>
      <w:bookmarkEnd w:id="20"/>
    </w:p>
    <w:p w14:paraId="42A9CC3E">
      <w:pPr>
        <w:spacing w:line="360" w:lineRule="auto"/>
        <w:ind w:firstLine="448" w:firstLineChars="196"/>
        <w:rPr>
          <w:rFonts w:hint="eastAsia" w:ascii="宋体" w:hAnsi="宋体" w:eastAsia="宋体" w:cs="宋体"/>
          <w:b/>
          <w:bCs/>
          <w:color w:val="auto"/>
          <w:spacing w:val="1"/>
          <w:position w:val="1"/>
          <w:sz w:val="21"/>
          <w:szCs w:val="21"/>
          <w:highlight w:val="none"/>
        </w:rPr>
      </w:pPr>
      <w:bookmarkStart w:id="21" w:name="_Toc95233838"/>
      <w:r>
        <w:rPr>
          <w:rFonts w:hint="eastAsia" w:ascii="宋体" w:hAnsi="宋体" w:eastAsia="宋体" w:cs="宋体"/>
          <w:b/>
          <w:bCs/>
          <w:color w:val="auto"/>
          <w:spacing w:val="9"/>
          <w:sz w:val="21"/>
          <w:szCs w:val="21"/>
          <w:highlight w:val="none"/>
        </w:rPr>
        <w:t>一、</w:t>
      </w:r>
      <w:bookmarkEnd w:id="21"/>
      <w:r>
        <w:rPr>
          <w:rFonts w:hint="eastAsia" w:ascii="宋体" w:hAnsi="宋体" w:eastAsia="宋体" w:cs="宋体"/>
          <w:b/>
          <w:bCs/>
          <w:color w:val="auto"/>
          <w:spacing w:val="1"/>
          <w:position w:val="1"/>
          <w:sz w:val="21"/>
          <w:szCs w:val="21"/>
          <w:highlight w:val="none"/>
        </w:rPr>
        <w:t>本项目需实现的功能或者目标</w:t>
      </w:r>
    </w:p>
    <w:p w14:paraId="2EE5CEC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委托第三方公司，对329个村，按照国家标准构建“图－数－档”一体化管理体系。归集多源数据建立资源池，制定标准并开展质量校验，实现资产“一张图”可视化与三级分类编码。建立全流程质量追溯机制，对接市级平台，实现精准化、可视化监管。</w:t>
      </w:r>
    </w:p>
    <w:p w14:paraId="1407811B">
      <w:pPr>
        <w:numPr>
          <w:ilvl w:val="0"/>
          <w:numId w:val="3"/>
        </w:numPr>
        <w:spacing w:line="360" w:lineRule="auto"/>
        <w:ind w:left="144" w:leftChars="0" w:firstLine="486" w:firstLineChars="0"/>
        <w:rPr>
          <w:rFonts w:hint="eastAsia" w:ascii="宋体" w:hAnsi="宋体" w:eastAsia="宋体" w:cs="宋体"/>
          <w:b/>
          <w:bCs/>
          <w:color w:val="auto"/>
          <w:spacing w:val="1"/>
          <w:position w:val="1"/>
          <w:sz w:val="21"/>
          <w:szCs w:val="21"/>
          <w:highlight w:val="none"/>
        </w:rPr>
      </w:pPr>
      <w:r>
        <w:rPr>
          <w:rFonts w:hint="eastAsia" w:ascii="宋体" w:hAnsi="宋体" w:eastAsia="宋体" w:cs="宋体"/>
          <w:b/>
          <w:bCs/>
          <w:color w:val="auto"/>
          <w:spacing w:val="1"/>
          <w:position w:val="1"/>
          <w:sz w:val="21"/>
          <w:szCs w:val="21"/>
          <w:highlight w:val="none"/>
        </w:rPr>
        <w:t>采购需求</w:t>
      </w:r>
    </w:p>
    <w:p w14:paraId="785819C5">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对我市钧台街道、郭连镇、山货乡、古城镇、无梁镇、浅井镇、鸿畅镇、韩城办、花石镇、苌庄镇、方山镇、鸠山镇、顺店镇，13个乡镇街道329个村集体经济组织农村集体资产上图入库</w:t>
      </w:r>
      <w:r>
        <w:rPr>
          <w:rFonts w:hint="eastAsia" w:ascii="宋体" w:hAnsi="宋体" w:eastAsia="宋体" w:cs="宋体"/>
          <w:color w:val="auto"/>
          <w:spacing w:val="7"/>
          <w:sz w:val="21"/>
          <w:szCs w:val="21"/>
          <w:highlight w:val="none"/>
          <w:lang w:val="en-US" w:eastAsia="zh-CN"/>
        </w:rPr>
        <w:t>，按照国家标准构建“图－数－档”一体化管理体系。归集多源数据建立资源池，制定标准并开展质量校验，实现资产“一张图”可视化与三级分类编码。建立全流程质量追溯机制，对接市级平台，实现精准化、可视化监管。</w:t>
      </w:r>
    </w:p>
    <w:p w14:paraId="0828A9C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农村集体资产“上图入库”技术标准</w:t>
      </w:r>
    </w:p>
    <w:p w14:paraId="37B923B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核验资源资产条目是否与矢量化图解是否一致，资源资产与合同是否一致。</w:t>
      </w:r>
    </w:p>
    <w:p w14:paraId="454B6FE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将清查核实最终成果图斑矢量化后的信息从原始格式转换为地图系统可识别的电子格式，按国家标准规范色标以图层形式在地图上叠加呈现，并与系统入库核实的资源资产匹配关联。构建出资源资产数据“一张图”，实现对该资源资产从初始登记、资产变动、交易、合同签订等追踪与查询。</w:t>
      </w:r>
    </w:p>
    <w:p w14:paraId="68151A3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一、项目核心定位与多维价值锚点</w:t>
      </w:r>
    </w:p>
    <w:p w14:paraId="3BA6E15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通过多源数据融合、标准化处理、智能化管理与全流程质控，构建“空间可视化、数据精准化、管理规范化、应用便捷化”的农村集体资产数字化管理体系。</w:t>
      </w:r>
    </w:p>
    <w:p w14:paraId="1BDCC7D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二、多源数据整合与预处理体系</w:t>
      </w:r>
    </w:p>
    <w:p w14:paraId="457FC03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（一）跨部门数据资源归集与标准化对接</w:t>
      </w:r>
    </w:p>
    <w:p w14:paraId="4617320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跨部门数据协同归集机制，全面对接自然资源、农业农村、水利、民政等核心职能部门的异构数据资源，涵盖农村土地承包经营权确权登记数据、集体土地所有权确权数据、农村宅基地数据、高清遥感影像数据、水井数据、帮扶资产数据、村级集体经济组织登记数据等多元数据类型。针对各类数据的格式差异、坐标系统一性、数据精度层级等问题，制定标准化数据接收规范，明确数据格式转换要求、属性字段映射规则，确保多源数据“应归尽归、格式统一、接口兼容”，形成覆盖全域、门类齐全、关联紧密的数据资源池。</w:t>
      </w:r>
    </w:p>
    <w:p w14:paraId="21C2487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（二）工作底图精细化制作与质量管控</w:t>
      </w:r>
    </w:p>
    <w:p w14:paraId="619AA97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基于归集的多源、多尺度数据，开展全流程工作底图标准化处理。确保空间位置一致性；开展数据融合处理，将矢量数据与遥感影像数据、矢量数据之间的关联信息进行叠加整合，形成多维度数据关联关系；同步进行拓扑检查与纠错，采用人机协同方式排查并修正数据中存在的图形重叠、缝隙、自相交、悬挂点等拓扑错误；最终制作形成标准统一、现势性强、精度满足的电子工作底图，作为项目实施的空间基础载体，为后续资产落图、属性关联等工作提供精准空间参照。</w:t>
      </w:r>
    </w:p>
    <w:p w14:paraId="3EB8FE1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三、资产数据接收与动态维护机制</w:t>
      </w:r>
    </w:p>
    <w:p w14:paraId="2C4EC9B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（一）标准化数据接收与规范化整理</w:t>
      </w:r>
    </w:p>
    <w:p w14:paraId="3087B2B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制定统一的资产资源初始及变更数据接收模板，明确资产名称、类别、面积、数量、价值、使用状态、经营情况、责任人、权属证明编号、合同备案信息等核心属性字段的填写规范与校验规则。接收村级集体经济组织上报的资产资源数据，同步收集权属证明、合同协议、现场照片等纸质档案的电子扫描件。对接收的数据进行规范化整理，包括字段格式标准化、编码统一化、档案关联化处理，确保数据录入的一致性和完整性；</w:t>
      </w:r>
    </w:p>
    <w:p w14:paraId="523F080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（二）多层级数据核查与信息补录优化</w:t>
      </w:r>
    </w:p>
    <w:p w14:paraId="3F263F1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构建“抽样核查+重点核查+交叉核查”的多层级数据核查体系。抽样核查按照不低于10%的比例随机抽取各类资产资源数据，重点核查数据填写完整性、格式规范性；重点核查针对数据存疑（如面积异常、权属信息矛盾）、属性信息不全（如缺失关键权属证明）或发生实际变化（如资产用途变更、面积增减）的资产资源，采取实地踏勘、权属追溯、部门协查等方式核实真实情况；交叉核查由不同工作小组对同一批次数据进行互查，确保核查结果客观准确。对核查中发现的问题数据，及时与农业农村部门、村级集体经济组织沟通反馈，指导完成信息补录与修正，形成“接收—核查—反馈—补录—复核”的闭环管理，确保资产资源数据的准确性、完整性与现势性。</w:t>
      </w:r>
    </w:p>
    <w:p w14:paraId="319ED46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（三）常态化动态更新与全生命周期管理</w:t>
      </w:r>
    </w:p>
    <w:p w14:paraId="3940759F">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资产资源变更“发现—上报—核实—处理—更新”的常态化工作机制。通过村级上报、部门联动、遥感监测、实地巡查等多渠道获取资产资源变更信息（如资产新建、拆除、转让、租赁、用途变更等），明确变更信息上报时限、内容要求与责任主体。对接收的变更信息，组织专业人员进行实地核实或资料核验，确认变更真实性与合法性后，开展内业数据处理，及时更新资产资源的空间图形数据（如调整矢量边界）、属性信息（如更新使用状态、责任人）及权属状态，详细记录变更过程（变更时间、变更原因、变更内容）与依据（如审批文件、合同协议），实现资产资源全生命周期动态维护，确保数据与实际资产状况实时匹配。</w:t>
      </w:r>
    </w:p>
    <w:p w14:paraId="33F31DB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四、资产分类编码与标准化管理体系</w:t>
      </w:r>
    </w:p>
    <w:p w14:paraId="2B469061">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（一）精细化分类体系构建</w:t>
      </w:r>
    </w:p>
    <w:p w14:paraId="04F4727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依据《农村集体资产清产核资办法》《不动产登记暂行条例》等国家法规政策，结合地方农业农村发展实际与资产资源特点，制定覆盖全面、层级清晰、逻辑严谨的农村集体资产资源分类体系。将资产资源划分为经营性资产、非经营性资产、资源性资产三大类，每大类下细分若干中类、小类及细类：经营性资产包括房屋建筑物、机器设备、农业设施、无形资产等；非经营性资产包括办公用房、公共服务设施、道路桥梁、水利设施等；资源性资产包括耕地、园地、林地、草地、水面、建设用地、未利用地等。分类体系明确各类资产的定义、划分标准、包含范围，确保每一处资产资源都能精准归属对应类别。</w:t>
      </w:r>
    </w:p>
    <w:p w14:paraId="616D7E3E">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（二）标准化编码规则制定与应用</w:t>
      </w:r>
    </w:p>
    <w:p w14:paraId="0F41D6F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基于构建的分类体系，制定结构化、唯一化的资产资源编码规则，编码由行政区划代码、资产大类代码、中类代码、小类代码、顺序码等部分组成，总长度不超过20位，其中行政区划代码采用国家统一的县乡级行政区划代码，资产类别代码按层级依次编制，顺序码按资产登记先后顺序自动生成。通过编码实现对每一处资产资源的标准化标识，确保编码的唯一性、稳定性与可扩展性，便于资产的查询、统计、追溯与管理。在数据录入、图形关联、档案存储等全流程应用该编码，作为资产资源的核心身份标识，建立“一资产一编码”的管理模式。</w:t>
      </w:r>
    </w:p>
    <w:p w14:paraId="13562A3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五、全维度数据质量校验与管控体系</w:t>
      </w:r>
    </w:p>
    <w:p w14:paraId="1168CBC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建立多维度、多层次的数据质量检查规则库，采用人机交互方式开展全流程数据校验，确保数据质量达标。</w:t>
      </w:r>
    </w:p>
    <w:p w14:paraId="33CFD77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（一）完整性校验</w:t>
      </w:r>
    </w:p>
    <w:p w14:paraId="6ABB0CF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制定必填属性字段清单，检查资产名称、类别、面积、权属证明编号、责任人等核心属性是否存在空缺；核查空间图形数据是否完整，是否存在图形缺失、边界不闭合等问题；校验权属档案电子文件是否齐全，是否包含必要的权属证明、合同协议、现场照片等扫描件，确保数据“字段无空缺、图形无缺失、档案无遗漏”。</w:t>
      </w:r>
    </w:p>
    <w:p w14:paraId="3AB0302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（二）逻辑一致性校验</w:t>
      </w:r>
    </w:p>
    <w:p w14:paraId="46E7972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属性值逻辑规则库，检查面积、价值等数值型属性是否符合逻辑（如面积大于0、价值非负），使用状态、权属类型等枚举型属性是否符合预设选项；核查图形与属性逻辑关系，确保图斑面积与属性登记面积误差在允许范围内（相对误差不超过3%），图形位置与资产实际用途匹配，避免出现逻辑矛盾。</w:t>
      </w:r>
    </w:p>
    <w:p w14:paraId="1FBE5C8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（三）拓扑与空间校验</w:t>
      </w:r>
    </w:p>
    <w:p w14:paraId="6F7E309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运用空间分析技术，检查空间图形是否存在重叠、缝隙、自相交、悬挂点等拓扑错误，确保图形拓扑关系正确；开展空间位置合理性校验，核查资产图形是否落在对应地类图斑范围内（如耕地资产图形落在耕地地类图斑内），相邻资产图形边界是否衔接顺畅，避免出现空间位置异常。</w:t>
      </w:r>
    </w:p>
    <w:p w14:paraId="3751B93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（四）关联一致性校验</w:t>
      </w:r>
    </w:p>
    <w:p w14:paraId="47F2AE8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图形、属性、档案三者之间的关联校验规则，初步核对资产编码对应的空间图形、属性信息、权属档案电子文件是否一致，确保点击资产图形可查询到对应的属性信息与档案资料，通过属性信息或编码可定位到对应的空间图形与档案，实现“图、数、档”三者关联一致、互查互证。</w:t>
      </w:r>
    </w:p>
    <w:p w14:paraId="6BDF9839">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★六、资产空间可视化与关联管理系统建设</w:t>
      </w:r>
    </w:p>
    <w:p w14:paraId="6865ACA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（一）“一张图”可视化平台构建</w:t>
      </w:r>
    </w:p>
    <w:p w14:paraId="616A354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将通过全维度校验的资产资源空间信息（点、线、面矢量数据）精准叠加到标准化电子工作底图上，采用差异化的符号化表达方式（如不同颜色、形状的图标区分资产大类，不同大小的图斑区分资产规模），清晰呈现各类资产资源的空间分布状况，构建农村集体资产“一张图”可视化平台，直观展现全域农村集体资产的空间布局与整体概况。</w:t>
      </w:r>
    </w:p>
    <w:p w14:paraId="0A0A93F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（二）多维度信息关联与双向追溯</w:t>
      </w:r>
    </w:p>
    <w:p w14:paraId="3225F2E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以资产编码为核心关键字段，建立空间图形数据与资产台账属性信息、权属档案电子文件之间的双向、可追溯关联关系。通过“一张图”平台点击空间图形要素，可实时查询对应的资产台账信息（包括名称、面积、数量、价值、使用状态、经营情况、责任人、变更记录等），以及权属证明、合同协议、现场照片等电子档案扫描件；通过输入资产编码、名称等查询条件，可快速定位资产的空间位置，查看对应的图形数据与档案信息，实现“以图查数、以数找图、图文互查、档随图走”。</w:t>
      </w:r>
    </w:p>
    <w:p w14:paraId="69211A4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（三）标准化空间数据库建设与平台对接</w:t>
      </w:r>
    </w:p>
    <w:p w14:paraId="6CB55D81">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设计并建立结构合理、标准规范的农村集体资产空间数据库，采用分布式存储架构，集中存储和管理所有资产资源的空间图形数据、属性数据、权属档案数据以及历史变更记录。数据库具备完善的数据安全保障机制，包括数据备份、权限管理、访问日志记录等功能，确保数据的安全性、完整性与高效访问能力。按照市级农村集体资产监督管理平台的数据接口标准，完成数据库与平台的无缝对接，实现资产资源的空间位置、属性信息、权属档案、成果编号等内容的实时同步与共享，确保本项目数据与市级监管平台数据互通一致，支撑市级层面的统筹监管与决策分析，</w:t>
      </w:r>
      <w:r>
        <w:rPr>
          <w:rFonts w:hint="eastAsia" w:ascii="宋体" w:hAnsi="宋体" w:eastAsia="宋体" w:cs="宋体"/>
          <w:color w:val="auto"/>
          <w:spacing w:val="7"/>
          <w:sz w:val="21"/>
          <w:szCs w:val="21"/>
          <w:highlight w:val="none"/>
          <w:lang w:val="en-US" w:eastAsia="zh-CN"/>
        </w:rPr>
        <w:t>（中标后，签订合同前需提供对接证明文件）。</w:t>
      </w:r>
    </w:p>
    <w:p w14:paraId="34929D1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七、项目协同与保障机制</w:t>
      </w:r>
    </w:p>
    <w:p w14:paraId="01214A1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（一）跨部门协同工作机制</w:t>
      </w:r>
    </w:p>
    <w:p w14:paraId="7B4265F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与自然资源、农业农村、水利、民政等部门的常态化协同工作机制，明确各部门的数据提供责任、协同配合义务，定期召开协同工作会议，沟通解决数据归集、格式转换、权属核实等过程中出现的问题。针对复杂资产的权属认定、数据争议等事项，组建跨部门联合研判小组，共同研究解决方案，确保工作顺利推进。</w:t>
      </w:r>
    </w:p>
    <w:p w14:paraId="553A723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（二）技术支撑与人员保障</w:t>
      </w:r>
    </w:p>
    <w:p w14:paraId="0775EED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组建由数据工程师、数据分析师、农业农村领域专业人员组成的技术团队，负责项目实施过程中的技术研发、数据处理、质量管控等工作。建立技术培训机制，对项目工作人员开展技术、数据标准、操作规范等方面的培训，提升专业能力；配备高性能计算机、数据存储服务器等专业软硬件设施，为项目实施提供技术支撑。</w:t>
      </w:r>
    </w:p>
    <w:p w14:paraId="6DAB5FF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（三）质量追溯与责任追究</w:t>
      </w:r>
    </w:p>
    <w:p w14:paraId="4A88219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项目实施全流程质量追溯体系，对数据归集、处理、校验、入库等每个环节的工作成果进行记录存档，明确各环节责任人员，确保质量问题可追溯、可追责。制定质量考核标准，定期对数据质量、工作进度、成果完整性等进行考核评估，对不符合质量要求的工作成果及时整改；对因工作失误、弄虚作假等造成数据质量问题的，追究相关人员责任。</w:t>
      </w:r>
    </w:p>
    <w:p w14:paraId="27ABCD35">
      <w:pPr>
        <w:spacing w:line="360" w:lineRule="auto"/>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pacing w:val="1"/>
          <w:position w:val="1"/>
          <w:sz w:val="21"/>
          <w:szCs w:val="21"/>
          <w:highlight w:val="none"/>
        </w:rPr>
        <w:t>三、采购标的执行标准</w:t>
      </w:r>
      <w:r>
        <w:rPr>
          <w:rFonts w:hint="eastAsia" w:ascii="宋体" w:hAnsi="宋体" w:eastAsia="宋体" w:cs="宋体"/>
          <w:b/>
          <w:bCs/>
          <w:color w:val="auto"/>
          <w:spacing w:val="1"/>
          <w:position w:val="1"/>
          <w:sz w:val="21"/>
          <w:szCs w:val="21"/>
          <w:highlight w:val="none"/>
          <w:lang w:val="en-US" w:eastAsia="zh-CN"/>
        </w:rPr>
        <w:t>及要求</w:t>
      </w:r>
    </w:p>
    <w:p w14:paraId="722D1C7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执行按照国家相关标准、行业标准、地方标准或者其他标准、规范</w:t>
      </w:r>
    </w:p>
    <w:p w14:paraId="175B31EA">
      <w:pPr>
        <w:spacing w:line="360" w:lineRule="auto"/>
        <w:ind w:firstLine="426" w:firstLineChars="200"/>
        <w:rPr>
          <w:rFonts w:hint="eastAsia" w:ascii="宋体" w:hAnsi="宋体" w:eastAsia="宋体" w:cs="宋体"/>
          <w:b/>
          <w:bCs/>
          <w:color w:val="auto"/>
          <w:spacing w:val="1"/>
          <w:position w:val="1"/>
          <w:sz w:val="21"/>
          <w:szCs w:val="21"/>
          <w:highlight w:val="none"/>
          <w:lang w:val="en-US" w:eastAsia="zh-CN"/>
        </w:rPr>
      </w:pPr>
      <w:r>
        <w:rPr>
          <w:rFonts w:hint="eastAsia" w:ascii="宋体" w:hAnsi="宋体" w:eastAsia="宋体" w:cs="宋体"/>
          <w:b/>
          <w:bCs/>
          <w:color w:val="auto"/>
          <w:spacing w:val="1"/>
          <w:position w:val="1"/>
          <w:sz w:val="21"/>
          <w:szCs w:val="21"/>
          <w:highlight w:val="none"/>
          <w:lang w:val="en-US" w:eastAsia="zh-CN"/>
        </w:rPr>
        <w:t>四、服务标准、期限、效率等要求</w:t>
      </w:r>
    </w:p>
    <w:p w14:paraId="075BDA5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1.交付（服务、完工）时间：</w:t>
      </w:r>
      <w:r>
        <w:rPr>
          <w:rFonts w:hint="eastAsia" w:ascii="宋体" w:hAnsi="宋体" w:eastAsia="宋体" w:cs="宋体"/>
          <w:color w:val="auto"/>
          <w:spacing w:val="7"/>
          <w:sz w:val="21"/>
          <w:szCs w:val="21"/>
          <w:highlight w:val="none"/>
          <w:lang w:val="en-US" w:eastAsia="zh-CN"/>
        </w:rPr>
        <w:t>合同签订后15日历天</w:t>
      </w:r>
    </w:p>
    <w:p w14:paraId="3357D48E">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2.履约地点：禹州市</w:t>
      </w:r>
    </w:p>
    <w:p w14:paraId="3B2DFA6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3.服务要求：符合国家、省、市相关规定及行业要求，满足采购人要求</w:t>
      </w:r>
    </w:p>
    <w:p w14:paraId="7637E4D9">
      <w:pPr>
        <w:spacing w:line="360" w:lineRule="auto"/>
        <w:ind w:firstLine="426" w:firstLineChars="200"/>
        <w:contextualSpacing/>
        <w:rPr>
          <w:rFonts w:hint="eastAsia" w:ascii="宋体" w:hAnsi="宋体" w:eastAsia="宋体" w:cs="宋体"/>
          <w:b/>
          <w:bCs/>
          <w:color w:val="auto"/>
          <w:spacing w:val="1"/>
          <w:position w:val="1"/>
          <w:sz w:val="21"/>
          <w:szCs w:val="21"/>
          <w:highlight w:val="none"/>
        </w:rPr>
      </w:pPr>
      <w:r>
        <w:rPr>
          <w:rFonts w:hint="eastAsia" w:ascii="宋体" w:hAnsi="宋体" w:eastAsia="宋体" w:cs="宋体"/>
          <w:b/>
          <w:bCs/>
          <w:color w:val="auto"/>
          <w:spacing w:val="1"/>
          <w:position w:val="1"/>
          <w:sz w:val="21"/>
          <w:szCs w:val="21"/>
          <w:highlight w:val="none"/>
          <w:lang w:val="en-US" w:eastAsia="zh-CN"/>
        </w:rPr>
        <w:t>五、</w:t>
      </w:r>
      <w:r>
        <w:rPr>
          <w:rFonts w:hint="eastAsia" w:ascii="宋体" w:hAnsi="宋体" w:eastAsia="宋体" w:cs="宋体"/>
          <w:b/>
          <w:bCs/>
          <w:color w:val="auto"/>
          <w:spacing w:val="1"/>
          <w:position w:val="1"/>
          <w:sz w:val="21"/>
          <w:szCs w:val="21"/>
          <w:highlight w:val="none"/>
        </w:rPr>
        <w:t>验收标准</w:t>
      </w:r>
    </w:p>
    <w:p w14:paraId="19BC09E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CC28F9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1.按照国家相关标准、行业标准、地方标准或者其他标准、规范验收；</w:t>
      </w:r>
    </w:p>
    <w:p w14:paraId="2AD811B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2.按照招标文件要求、投标文件响应和承诺验收；</w:t>
      </w:r>
    </w:p>
    <w:p w14:paraId="3482CD32">
      <w:pPr>
        <w:spacing w:line="360" w:lineRule="auto"/>
        <w:ind w:firstLine="426" w:firstLineChars="200"/>
        <w:rPr>
          <w:rFonts w:hint="eastAsia" w:ascii="宋体" w:hAnsi="宋体" w:eastAsia="宋体" w:cs="宋体"/>
          <w:b/>
          <w:bCs/>
          <w:color w:val="auto"/>
          <w:spacing w:val="1"/>
          <w:position w:val="1"/>
          <w:sz w:val="21"/>
          <w:szCs w:val="21"/>
          <w:highlight w:val="none"/>
        </w:rPr>
      </w:pPr>
      <w:r>
        <w:rPr>
          <w:rFonts w:hint="eastAsia" w:ascii="宋体" w:hAnsi="宋体" w:eastAsia="宋体" w:cs="宋体"/>
          <w:b/>
          <w:bCs/>
          <w:color w:val="auto"/>
          <w:spacing w:val="1"/>
          <w:position w:val="1"/>
          <w:sz w:val="21"/>
          <w:szCs w:val="21"/>
          <w:highlight w:val="none"/>
          <w:lang w:val="en-US" w:eastAsia="zh-CN"/>
        </w:rPr>
        <w:t>六</w:t>
      </w:r>
      <w:r>
        <w:rPr>
          <w:rFonts w:hint="eastAsia" w:ascii="宋体" w:hAnsi="宋体" w:eastAsia="宋体" w:cs="宋体"/>
          <w:b/>
          <w:bCs/>
          <w:color w:val="auto"/>
          <w:spacing w:val="1"/>
          <w:position w:val="1"/>
          <w:sz w:val="21"/>
          <w:szCs w:val="21"/>
          <w:highlight w:val="none"/>
        </w:rPr>
        <w:t>、采购标的的其他技术、服务等要求</w:t>
      </w:r>
    </w:p>
    <w:p w14:paraId="0508DCC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1.供应商应就本项目完整响应，否则为无效响应。</w:t>
      </w:r>
    </w:p>
    <w:p w14:paraId="0440B891">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2.本项目为交钥匙工程。</w:t>
      </w:r>
    </w:p>
    <w:p w14:paraId="3BBA6C5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3.其他未</w:t>
      </w:r>
      <w:r>
        <w:rPr>
          <w:rFonts w:hint="eastAsia" w:ascii="宋体" w:hAnsi="宋体" w:eastAsia="宋体" w:cs="宋体"/>
          <w:color w:val="auto"/>
          <w:spacing w:val="7"/>
          <w:sz w:val="21"/>
          <w:szCs w:val="21"/>
          <w:highlight w:val="none"/>
          <w:lang w:val="en-US" w:eastAsia="zh-CN"/>
        </w:rPr>
        <w:t>尽事宜，依据《禹州市农业农村“三资”领域集中整治问题排查整改工作实施方案》执行。</w:t>
      </w:r>
    </w:p>
    <w:p w14:paraId="1FDCC44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4.若因中标人的原因，影响采购人的项目进度以及给采购人造成损失的，由中标人承担相应责任，供应商须对此项内容作出承诺，否则为无效投标。</w:t>
      </w:r>
    </w:p>
    <w:p w14:paraId="00EB3541">
      <w:pPr>
        <w:spacing w:line="360" w:lineRule="auto"/>
        <w:ind w:firstLine="426" w:firstLineChars="200"/>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spacing w:val="1"/>
          <w:position w:val="1"/>
          <w:sz w:val="21"/>
          <w:szCs w:val="21"/>
          <w:highlight w:val="none"/>
          <w:lang w:val="en-US" w:eastAsia="zh-CN"/>
        </w:rPr>
        <w:t>七、本项目预算金</w:t>
      </w:r>
      <w:r>
        <w:rPr>
          <w:rFonts w:hint="eastAsia" w:ascii="宋体" w:hAnsi="宋体" w:eastAsia="宋体" w:cs="宋体"/>
          <w:b/>
          <w:bCs/>
          <w:color w:val="auto"/>
          <w:kern w:val="0"/>
          <w:sz w:val="21"/>
          <w:szCs w:val="21"/>
          <w:highlight w:val="none"/>
          <w:shd w:val="clear" w:color="auto" w:fill="FFFFFF"/>
          <w:lang w:val="en-US" w:eastAsia="zh-CN"/>
        </w:rPr>
        <w:t>额（最高限价）招标控制价：</w:t>
      </w:r>
      <w:r>
        <w:rPr>
          <w:rFonts w:hint="eastAsia" w:ascii="宋体" w:hAnsi="宋体" w:eastAsia="宋体" w:cs="宋体"/>
          <w:b/>
          <w:bCs/>
          <w:color w:val="auto"/>
          <w:kern w:val="0"/>
          <w:sz w:val="21"/>
          <w:szCs w:val="21"/>
          <w:highlight w:val="none"/>
          <w:shd w:val="clear" w:color="auto" w:fill="FFFFFF"/>
          <w:lang w:val="en-US" w:eastAsia="zh-CN"/>
        </w:rPr>
        <w:t>1628550.00元</w:t>
      </w:r>
      <w:r>
        <w:rPr>
          <w:rFonts w:hint="eastAsia" w:ascii="宋体" w:hAnsi="宋体" w:eastAsia="宋体" w:cs="宋体"/>
          <w:b/>
          <w:bCs/>
          <w:color w:val="auto"/>
          <w:kern w:val="0"/>
          <w:sz w:val="21"/>
          <w:szCs w:val="21"/>
          <w:highlight w:val="none"/>
          <w:shd w:val="clear" w:color="auto" w:fill="FFFFFF"/>
          <w:lang w:val="en-US" w:eastAsia="zh-CN"/>
        </w:rPr>
        <w:t>；超出预算金额的响应无效。</w:t>
      </w:r>
    </w:p>
    <w:p w14:paraId="6784C302">
      <w:pPr>
        <w:spacing w:line="360" w:lineRule="auto"/>
        <w:ind w:firstLine="426" w:firstLineChars="200"/>
        <w:rPr>
          <w:rFonts w:hint="eastAsia" w:ascii="宋体" w:hAnsi="宋体" w:eastAsia="宋体" w:cs="宋体"/>
          <w:b/>
          <w:color w:val="auto"/>
          <w:spacing w:val="10"/>
          <w:position w:val="1"/>
          <w:sz w:val="21"/>
          <w:szCs w:val="21"/>
          <w:highlight w:val="none"/>
        </w:rPr>
      </w:pPr>
      <w:r>
        <w:rPr>
          <w:rFonts w:hint="eastAsia" w:ascii="宋体" w:hAnsi="宋体" w:eastAsia="宋体" w:cs="宋体"/>
          <w:b/>
          <w:bCs/>
          <w:color w:val="auto"/>
          <w:spacing w:val="1"/>
          <w:position w:val="1"/>
          <w:sz w:val="21"/>
          <w:szCs w:val="21"/>
          <w:highlight w:val="none"/>
          <w:lang w:val="en-US" w:eastAsia="zh-CN"/>
        </w:rPr>
        <w:t>八</w:t>
      </w:r>
      <w:r>
        <w:rPr>
          <w:rFonts w:hint="eastAsia" w:ascii="宋体" w:hAnsi="宋体" w:eastAsia="宋体" w:cs="宋体"/>
          <w:b/>
          <w:bCs/>
          <w:color w:val="auto"/>
          <w:spacing w:val="1"/>
          <w:position w:val="1"/>
          <w:sz w:val="21"/>
          <w:szCs w:val="21"/>
          <w:highlight w:val="none"/>
        </w:rPr>
        <w:t>、采购资金支付</w:t>
      </w:r>
    </w:p>
    <w:p w14:paraId="229D2FB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（1）支付方式：银行转账</w:t>
      </w:r>
    </w:p>
    <w:p w14:paraId="7371DC5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（2）支付进度：</w:t>
      </w:r>
      <w:r>
        <w:rPr>
          <w:rFonts w:hint="eastAsia" w:ascii="宋体" w:hAnsi="宋体" w:eastAsia="宋体" w:cs="宋体"/>
          <w:color w:val="auto"/>
          <w:spacing w:val="7"/>
          <w:sz w:val="21"/>
          <w:szCs w:val="21"/>
          <w:highlight w:val="none"/>
          <w:lang w:val="zh-CN"/>
        </w:rPr>
        <w:t>验收合格后按政府采购资金拨付程序执行。</w:t>
      </w:r>
    </w:p>
    <w:p w14:paraId="3E04E615">
      <w:pPr>
        <w:rPr>
          <w:rFonts w:hint="eastAsia" w:ascii="宋体" w:hAnsi="宋体" w:eastAsia="宋体" w:cs="宋体"/>
          <w:color w:val="auto"/>
          <w:sz w:val="21"/>
          <w:szCs w:val="21"/>
          <w:highlight w:val="none"/>
        </w:rPr>
      </w:pPr>
    </w:p>
    <w:p w14:paraId="6F214A00">
      <w:pPr>
        <w:rPr>
          <w:rFonts w:hint="eastAsia" w:ascii="宋体" w:hAnsi="宋体" w:eastAsia="宋体" w:cs="宋体"/>
          <w:color w:val="auto"/>
          <w:sz w:val="21"/>
          <w:szCs w:val="21"/>
          <w:highlight w:val="none"/>
        </w:rPr>
      </w:pPr>
    </w:p>
    <w:p w14:paraId="2DA1B2DD">
      <w:pPr>
        <w:widowControl/>
        <w:ind w:firstLine="2570" w:firstLineChars="800"/>
        <w:rPr>
          <w:rFonts w:hint="eastAsia" w:cs="宋体" w:asciiTheme="minorEastAsia" w:hAnsiTheme="minorEastAsia"/>
          <w:b/>
          <w:color w:val="auto"/>
          <w:kern w:val="0"/>
          <w:sz w:val="32"/>
          <w:szCs w:val="32"/>
          <w:highlight w:val="none"/>
        </w:rPr>
      </w:pPr>
    </w:p>
    <w:p w14:paraId="7AB32766">
      <w:pPr>
        <w:widowControl/>
        <w:ind w:firstLine="2570" w:firstLineChars="800"/>
        <w:rPr>
          <w:rFonts w:hint="eastAsia" w:cs="宋体" w:asciiTheme="minorEastAsia" w:hAnsiTheme="minorEastAsia"/>
          <w:b/>
          <w:color w:val="auto"/>
          <w:kern w:val="0"/>
          <w:sz w:val="32"/>
          <w:szCs w:val="32"/>
          <w:highlight w:val="none"/>
        </w:rPr>
      </w:pPr>
    </w:p>
    <w:p w14:paraId="3D45DFD1">
      <w:pPr>
        <w:widowControl/>
        <w:ind w:firstLine="2570" w:firstLineChars="800"/>
        <w:rPr>
          <w:rFonts w:hint="eastAsia" w:cs="宋体" w:asciiTheme="minorEastAsia" w:hAnsiTheme="minorEastAsia"/>
          <w:b/>
          <w:color w:val="auto"/>
          <w:kern w:val="0"/>
          <w:sz w:val="32"/>
          <w:szCs w:val="32"/>
          <w:highlight w:val="none"/>
        </w:rPr>
      </w:pPr>
    </w:p>
    <w:p w14:paraId="06EF9279">
      <w:pPr>
        <w:widowControl/>
        <w:rPr>
          <w:rFonts w:hint="eastAsia" w:cs="宋体" w:asciiTheme="minorEastAsia" w:hAnsiTheme="minorEastAsia"/>
          <w:b/>
          <w:color w:val="auto"/>
          <w:kern w:val="0"/>
          <w:sz w:val="32"/>
          <w:szCs w:val="32"/>
          <w:highlight w:val="none"/>
        </w:rPr>
      </w:pPr>
    </w:p>
    <w:p w14:paraId="421258D3">
      <w:pPr>
        <w:widowControl/>
        <w:ind w:firstLine="2570" w:firstLineChars="800"/>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lang w:val="en-US" w:eastAsia="zh-CN"/>
        </w:rPr>
        <w:t>谈判</w:t>
      </w:r>
      <w:r>
        <w:rPr>
          <w:rFonts w:hint="eastAsia" w:asciiTheme="minorEastAsia" w:hAnsiTheme="minorEastAsia" w:cstheme="minorEastAsia"/>
          <w:b/>
          <w:color w:val="auto"/>
          <w:sz w:val="22"/>
          <w:highlight w:val="none"/>
        </w:rPr>
        <w:t>文件中凡标有★条款均为实质性要求条款，响应文件须完全响应，未实质响应的，按照无效响应处理。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采购项目</w:t>
            </w:r>
          </w:p>
        </w:tc>
        <w:tc>
          <w:tcPr>
            <w:tcW w:w="6813" w:type="dxa"/>
            <w:vAlign w:val="center"/>
          </w:tcPr>
          <w:p w14:paraId="796E091A">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项目名称：</w:t>
            </w:r>
            <w:r>
              <w:rPr>
                <w:rFonts w:hint="eastAsia" w:asciiTheme="minorEastAsia" w:hAnsiTheme="minorEastAsia" w:cstheme="minorEastAsia"/>
                <w:color w:val="auto"/>
                <w:sz w:val="21"/>
                <w:szCs w:val="21"/>
                <w:highlight w:val="none"/>
                <w:lang w:val="en-US" w:eastAsia="zh-CN"/>
              </w:rPr>
              <w:t>禹州市农业农村局钧台街道、郭连镇等13个乡镇街道农村集体资产上图入库项目</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p>
        </w:tc>
        <w:tc>
          <w:tcPr>
            <w:tcW w:w="2268" w:type="dxa"/>
            <w:vAlign w:val="center"/>
          </w:tcPr>
          <w:p w14:paraId="527B0283">
            <w:pPr>
              <w:wordWrap w:val="0"/>
              <w:spacing w:line="360" w:lineRule="auto"/>
              <w:ind w:firstLine="630" w:firstLineChars="30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w:t>
            </w:r>
          </w:p>
        </w:tc>
        <w:tc>
          <w:tcPr>
            <w:tcW w:w="6813" w:type="dxa"/>
            <w:vAlign w:val="center"/>
          </w:tcPr>
          <w:p w14:paraId="53CF487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名称：禹州市农业农村局</w:t>
            </w:r>
          </w:p>
          <w:p w14:paraId="773BA784">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 址：禹州市禹王大道29号</w:t>
            </w:r>
          </w:p>
          <w:p w14:paraId="43065A4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联系人：</w:t>
            </w:r>
            <w:r>
              <w:rPr>
                <w:rFonts w:hint="eastAsia" w:asciiTheme="minorEastAsia" w:hAnsiTheme="minorEastAsia" w:cstheme="minorEastAsia"/>
                <w:color w:val="auto"/>
                <w:sz w:val="21"/>
                <w:szCs w:val="21"/>
                <w:highlight w:val="none"/>
                <w:lang w:val="en-US" w:eastAsia="zh-CN"/>
              </w:rPr>
              <w:t>王</w:t>
            </w:r>
            <w:r>
              <w:rPr>
                <w:rFonts w:hint="eastAsia" w:asciiTheme="minorEastAsia" w:hAnsiTheme="minorEastAsia" w:cstheme="minorEastAsia"/>
                <w:color w:val="auto"/>
                <w:sz w:val="21"/>
                <w:szCs w:val="21"/>
                <w:highlight w:val="none"/>
              </w:rPr>
              <w:t>女士</w:t>
            </w:r>
          </w:p>
          <w:p w14:paraId="3155E683">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w:t>
            </w:r>
            <w:r>
              <w:rPr>
                <w:rFonts w:hint="eastAsia" w:cs="仿宋_GB2312" w:asciiTheme="minorEastAsia" w:hAnsiTheme="minorEastAsia"/>
                <w:b w:val="0"/>
                <w:bCs w:val="0"/>
                <w:color w:val="auto"/>
                <w:sz w:val="21"/>
                <w:szCs w:val="21"/>
                <w:highlight w:val="none"/>
                <w:lang w:val="zh-CN" w:eastAsia="zh-CN"/>
              </w:rPr>
              <w:t>0374-8609620</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代理机构</w:t>
            </w:r>
          </w:p>
        </w:tc>
        <w:tc>
          <w:tcPr>
            <w:tcW w:w="6813" w:type="dxa"/>
            <w:vAlign w:val="center"/>
          </w:tcPr>
          <w:p w14:paraId="20E16881">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名称：河南东晟嘉文工程咨询有限公司</w:t>
            </w:r>
          </w:p>
          <w:p w14:paraId="5E0B968F">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地址：郑州市高新技术产业开发区天健湖智能产业园3号楼3楼A04室</w:t>
            </w:r>
          </w:p>
          <w:p w14:paraId="05C1B8C4">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联系人：王先生</w:t>
            </w:r>
          </w:p>
          <w:p w14:paraId="25795C48">
            <w:pPr>
              <w:wordWrap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联系方式：0371-55677368</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color w:val="auto"/>
                <w:sz w:val="21"/>
                <w:szCs w:val="21"/>
                <w:highlight w:val="none"/>
              </w:rPr>
              <w:t>供应商资格</w:t>
            </w:r>
          </w:p>
        </w:tc>
        <w:tc>
          <w:tcPr>
            <w:tcW w:w="6813" w:type="dxa"/>
            <w:vAlign w:val="center"/>
          </w:tcPr>
          <w:p w14:paraId="0B121E14">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一、中小企业或者残疾人福利性单位声明函或监狱企业证明文件</w:t>
            </w:r>
          </w:p>
          <w:p w14:paraId="00A6D286">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lang w:val="zh-CN"/>
              </w:rPr>
              <w:t>型企业出具《中小企业声明函》</w:t>
            </w:r>
          </w:p>
          <w:p w14:paraId="5CA526E9">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2.残疾人福利性单位出具《残疾人福利性单位声明函》</w:t>
            </w:r>
          </w:p>
          <w:p w14:paraId="3F42F9DC">
            <w:pPr>
              <w:spacing w:line="440" w:lineRule="exact"/>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rPr>
              <w:t>监狱企业提供由省级以上监狱管理局、戒毒管理局（含新疆生产建设兵团）出具的属于监狱企业的证明文件</w:t>
            </w:r>
          </w:p>
          <w:p w14:paraId="71949D8A">
            <w:pPr>
              <w:spacing w:line="440" w:lineRule="exact"/>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二、特定资格要求：详见谈判公告</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6813" w:type="dxa"/>
            <w:shd w:val="clear" w:color="auto" w:fill="auto"/>
            <w:vAlign w:val="center"/>
          </w:tcPr>
          <w:p w14:paraId="35A2BC7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60C3484F">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4F0331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供应商在投标时，提供《禹州市政府采购供应商信用承诺函》（详见谈判文件第八章3.5格式），无需再提交上述证明材料。</w:t>
            </w:r>
          </w:p>
          <w:p w14:paraId="54E937FC">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2.采购人有权要求成交供应商</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lang w:val="en-US" w:eastAsia="zh-CN"/>
              </w:rPr>
              <w:t>中标后2日内</w:t>
            </w:r>
            <w:r>
              <w:rPr>
                <w:rFonts w:hint="eastAsia" w:ascii="宋体" w:hAnsi="宋体" w:eastAsia="宋体" w:cs="宋体"/>
                <w:color w:val="auto"/>
                <w:highlight w:val="none"/>
                <w:lang w:val="zh-CN"/>
              </w:rPr>
              <w:t>提供相关证明材料</w:t>
            </w:r>
            <w:r>
              <w:rPr>
                <w:rFonts w:hint="eastAsia" w:ascii="宋体" w:hAnsi="宋体" w:eastAsia="宋体" w:cs="宋体"/>
                <w:color w:val="auto"/>
                <w:highlight w:val="none"/>
                <w:lang w:val="en-US" w:eastAsia="zh-CN"/>
              </w:rPr>
              <w:t>原</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lang w:val="zh-CN"/>
              </w:rPr>
              <w:t>以核实成交供应商承诺事项的真实性。</w:t>
            </w:r>
          </w:p>
          <w:p w14:paraId="36C26600">
            <w:pPr>
              <w:autoSpaceDE w:val="0"/>
              <w:autoSpaceDN w:val="0"/>
              <w:adjustRightInd w:val="0"/>
              <w:spacing w:line="360" w:lineRule="auto"/>
              <w:ind w:right="-11" w:rightChars="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rPr>
              <w:t>本项目</w:t>
            </w: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color w:val="auto"/>
                <w:kern w:val="0"/>
                <w:sz w:val="21"/>
                <w:szCs w:val="21"/>
                <w:highlight w:val="none"/>
              </w:rPr>
              <w:t>不接受</w:t>
            </w:r>
            <w:r>
              <w:rPr>
                <w:rFonts w:hint="eastAsia" w:asciiTheme="minorEastAsia" w:hAnsiTheme="minorEastAsia" w:cstheme="minorEastAsia"/>
                <w:bCs/>
                <w:color w:val="auto"/>
                <w:sz w:val="21"/>
                <w:szCs w:val="21"/>
                <w:highlight w:val="none"/>
                <w:lang w:val="zh-CN"/>
              </w:rPr>
              <w:t>□接受</w:t>
            </w:r>
            <w:r>
              <w:rPr>
                <w:rFonts w:hint="eastAsia" w:asciiTheme="minorEastAsia" w:hAnsiTheme="minorEastAsia" w:cstheme="minorEastAsia"/>
                <w:color w:val="auto"/>
                <w:kern w:val="0"/>
                <w:sz w:val="21"/>
                <w:szCs w:val="21"/>
                <w:highlight w:val="none"/>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预算金额（最高限价）</w:t>
            </w:r>
          </w:p>
        </w:tc>
        <w:tc>
          <w:tcPr>
            <w:tcW w:w="6813" w:type="dxa"/>
            <w:vAlign w:val="center"/>
          </w:tcPr>
          <w:p w14:paraId="4B1399C0">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shd w:val="clear" w:color="auto" w:fill="FFFFFF"/>
                <w:lang w:val="en-US" w:eastAsia="zh-CN"/>
              </w:rPr>
              <w:t>1628550.00</w:t>
            </w:r>
            <w:r>
              <w:rPr>
                <w:rFonts w:hint="eastAsia" w:asciiTheme="minorEastAsia" w:hAnsiTheme="minorEastAsia" w:cstheme="minorEastAsia"/>
                <w:color w:val="auto"/>
                <w:sz w:val="21"/>
                <w:szCs w:val="21"/>
                <w:highlight w:val="none"/>
                <w:shd w:val="clear" w:color="auto" w:fill="FFFFFF"/>
              </w:rPr>
              <w:t>元</w:t>
            </w:r>
            <w:r>
              <w:rPr>
                <w:rFonts w:hint="eastAsia" w:asciiTheme="minorEastAsia" w:hAnsiTheme="minorEastAsia" w:cstheme="minorEastAsia"/>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超出预算金额（最高限价）的响应无效。</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7</w:t>
            </w:r>
          </w:p>
        </w:tc>
        <w:tc>
          <w:tcPr>
            <w:tcW w:w="2268" w:type="dxa"/>
            <w:vAlign w:val="center"/>
          </w:tcPr>
          <w:p w14:paraId="624A310E">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现场考察</w:t>
            </w:r>
          </w:p>
        </w:tc>
        <w:tc>
          <w:tcPr>
            <w:tcW w:w="6813" w:type="dxa"/>
            <w:vAlign w:val="center"/>
          </w:tcPr>
          <w:p w14:paraId="37923FE2">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不组织</w:t>
            </w:r>
          </w:p>
          <w:p w14:paraId="23489DDD">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8</w:t>
            </w:r>
          </w:p>
        </w:tc>
        <w:tc>
          <w:tcPr>
            <w:tcW w:w="2268" w:type="dxa"/>
            <w:vAlign w:val="center"/>
          </w:tcPr>
          <w:p w14:paraId="1AB7A08A">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lang w:val="zh-CN"/>
              </w:rPr>
              <w:t>谈判前答疑会</w:t>
            </w:r>
          </w:p>
        </w:tc>
        <w:tc>
          <w:tcPr>
            <w:tcW w:w="6813" w:type="dxa"/>
            <w:vAlign w:val="center"/>
          </w:tcPr>
          <w:p w14:paraId="489D945C">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不召开</w:t>
            </w:r>
          </w:p>
          <w:p w14:paraId="3E9135D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w:t>
            </w:r>
          </w:p>
        </w:tc>
        <w:tc>
          <w:tcPr>
            <w:tcW w:w="2268" w:type="dxa"/>
            <w:vAlign w:val="center"/>
          </w:tcPr>
          <w:p w14:paraId="3FDCFB9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rPr>
              <w:t>进口产品参与</w:t>
            </w:r>
          </w:p>
        </w:tc>
        <w:tc>
          <w:tcPr>
            <w:tcW w:w="6813" w:type="dxa"/>
            <w:vAlign w:val="center"/>
          </w:tcPr>
          <w:p w14:paraId="5FF49444">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10</w:t>
            </w:r>
          </w:p>
        </w:tc>
        <w:tc>
          <w:tcPr>
            <w:tcW w:w="2268" w:type="dxa"/>
            <w:vAlign w:val="center"/>
          </w:tcPr>
          <w:p w14:paraId="01BA62F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谈判有效期</w:t>
            </w:r>
          </w:p>
        </w:tc>
        <w:tc>
          <w:tcPr>
            <w:tcW w:w="6813" w:type="dxa"/>
            <w:vAlign w:val="center"/>
          </w:tcPr>
          <w:p w14:paraId="3ACEB8E7">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90天（自</w:t>
            </w:r>
            <w:r>
              <w:rPr>
                <w:rFonts w:hint="eastAsia" w:ascii="宋体" w:hAnsi="宋体" w:eastAsia="宋体" w:cs="宋体"/>
                <w:color w:val="auto"/>
                <w:kern w:val="0"/>
                <w:sz w:val="21"/>
                <w:szCs w:val="21"/>
                <w:highlight w:val="none"/>
              </w:rPr>
              <w:t>提交谈判响应文件的截止之日起算</w:t>
            </w:r>
            <w:r>
              <w:rPr>
                <w:rFonts w:hint="eastAsia" w:ascii="宋体" w:hAnsi="宋体" w:eastAsia="宋体" w:cs="宋体"/>
                <w:color w:val="auto"/>
                <w:sz w:val="21"/>
                <w:szCs w:val="21"/>
                <w:highlight w:val="none"/>
              </w:rPr>
              <w:t>）</w:t>
            </w:r>
          </w:p>
          <w:p w14:paraId="6F997111">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lang w:val="zh-CN"/>
              </w:rPr>
              <w:t>成交供应商谈判有效期延至合同验收之日，</w:t>
            </w:r>
            <w:r>
              <w:rPr>
                <w:rFonts w:hint="eastAsia" w:ascii="宋体" w:hAnsi="宋体" w:eastAsia="宋体" w:cs="宋体"/>
                <w:color w:val="auto"/>
                <w:kern w:val="0"/>
                <w:sz w:val="21"/>
                <w:szCs w:val="21"/>
                <w:highlight w:val="none"/>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11</w:t>
            </w:r>
          </w:p>
        </w:tc>
        <w:tc>
          <w:tcPr>
            <w:tcW w:w="2268" w:type="dxa"/>
            <w:vAlign w:val="center"/>
          </w:tcPr>
          <w:p w14:paraId="4A0C0AC4">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lang w:val="zh-CN"/>
              </w:rPr>
              <w:t>成交供应商将本项目非主体、非关键性工作分包</w:t>
            </w:r>
          </w:p>
        </w:tc>
        <w:tc>
          <w:tcPr>
            <w:tcW w:w="6813" w:type="dxa"/>
            <w:vAlign w:val="center"/>
          </w:tcPr>
          <w:p w14:paraId="43D93F8A">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12</w:t>
            </w:r>
          </w:p>
        </w:tc>
        <w:tc>
          <w:tcPr>
            <w:tcW w:w="2268" w:type="dxa"/>
            <w:vAlign w:val="center"/>
          </w:tcPr>
          <w:p w14:paraId="7FAB5037">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shd w:val="clear" w:color="auto" w:fill="FFFFFF"/>
              </w:rPr>
              <w:t>响应文件提交截止、</w:t>
            </w:r>
            <w:r>
              <w:rPr>
                <w:rFonts w:hint="eastAsia" w:ascii="宋体" w:hAnsi="宋体" w:eastAsia="宋体" w:cs="宋体"/>
                <w:color w:val="auto"/>
                <w:sz w:val="21"/>
                <w:szCs w:val="21"/>
                <w:highlight w:val="none"/>
                <w:lang w:val="zh-CN"/>
              </w:rPr>
              <w:t>谈判响应截止及谈判时间</w:t>
            </w:r>
          </w:p>
        </w:tc>
        <w:tc>
          <w:tcPr>
            <w:tcW w:w="6813" w:type="dxa"/>
            <w:vAlign w:val="center"/>
          </w:tcPr>
          <w:p w14:paraId="4C23C69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val="zh-CN"/>
              </w:rPr>
              <w:t>（北京时间）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13</w:t>
            </w:r>
          </w:p>
        </w:tc>
        <w:tc>
          <w:tcPr>
            <w:tcW w:w="2268" w:type="dxa"/>
            <w:vAlign w:val="center"/>
          </w:tcPr>
          <w:p w14:paraId="162F2881">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p w14:paraId="6CF6BA75">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rPr>
              <w:t>开启地点</w:t>
            </w:r>
          </w:p>
        </w:tc>
        <w:tc>
          <w:tcPr>
            <w:tcW w:w="6813" w:type="dxa"/>
            <w:vAlign w:val="center"/>
          </w:tcPr>
          <w:p w14:paraId="78A3C03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rPr>
              <w:t>禹州市公共资源交易中心开标</w:t>
            </w:r>
            <w:r>
              <w:rPr>
                <w:rFonts w:hint="eastAsia" w:ascii="宋体" w:hAnsi="宋体" w:eastAsia="宋体" w:cs="宋体"/>
                <w:color w:val="auto"/>
                <w:sz w:val="21"/>
                <w:szCs w:val="21"/>
                <w:highlight w:val="none"/>
                <w:u w:val="single"/>
              </w:rPr>
              <w:t xml:space="preserve"> 二  </w:t>
            </w:r>
            <w:r>
              <w:rPr>
                <w:rFonts w:hint="eastAsia" w:ascii="宋体" w:hAnsi="宋体" w:eastAsia="宋体" w:cs="宋体"/>
                <w:color w:val="auto"/>
                <w:sz w:val="21"/>
                <w:szCs w:val="21"/>
                <w:highlight w:val="none"/>
              </w:rPr>
              <w:t>室（地址：禹州市行政服务中心楼九楼）（本项目采用远程不见面谈判，供应商无须到达现场）</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14</w:t>
            </w:r>
          </w:p>
        </w:tc>
        <w:tc>
          <w:tcPr>
            <w:tcW w:w="2268" w:type="dxa"/>
            <w:vAlign w:val="center"/>
          </w:tcPr>
          <w:p w14:paraId="4CBC8F26">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宋体" w:hAnsi="宋体" w:eastAsia="宋体" w:cs="宋体"/>
                <w:color w:val="auto"/>
                <w:kern w:val="0"/>
                <w:sz w:val="21"/>
                <w:szCs w:val="21"/>
                <w:highlight w:val="none"/>
              </w:rPr>
              <w:t>谈判保证金</w:t>
            </w:r>
          </w:p>
        </w:tc>
        <w:tc>
          <w:tcPr>
            <w:tcW w:w="6813" w:type="dxa"/>
            <w:vAlign w:val="center"/>
          </w:tcPr>
          <w:p w14:paraId="762BC5C3">
            <w:pPr>
              <w:tabs>
                <w:tab w:val="left" w:pos="1260"/>
              </w:tabs>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本项目不收取。</w:t>
            </w:r>
          </w:p>
          <w:p w14:paraId="1440C972">
            <w:pPr>
              <w:tabs>
                <w:tab w:val="left" w:pos="1260"/>
              </w:tabs>
              <w:autoSpaceDE w:val="0"/>
              <w:autoSpaceDN w:val="0"/>
              <w:spacing w:line="360" w:lineRule="auto"/>
              <w:rPr>
                <w:rFonts w:asciiTheme="minorEastAsia" w:hAnsiTheme="minorEastAsia" w:cstheme="minorEastAsia"/>
                <w:color w:val="auto"/>
                <w:sz w:val="21"/>
                <w:szCs w:val="21"/>
                <w:highlight w:val="none"/>
                <w:lang w:val="zh-CN"/>
              </w:rPr>
            </w:pPr>
            <w:r>
              <w:rPr>
                <w:rFonts w:hint="eastAsia" w:ascii="宋体" w:hAnsi="宋体" w:eastAsia="宋体" w:cs="宋体"/>
                <w:color w:val="auto"/>
                <w:sz w:val="21"/>
                <w:szCs w:val="21"/>
                <w:highlight w:val="none"/>
                <w:lang w:val="zh-CN"/>
              </w:rPr>
              <w:t>供应商应提供谈判承诺函。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15</w:t>
            </w:r>
          </w:p>
        </w:tc>
        <w:tc>
          <w:tcPr>
            <w:tcW w:w="2268" w:type="dxa"/>
            <w:vAlign w:val="center"/>
          </w:tcPr>
          <w:p w14:paraId="0D7CD9B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rPr>
              <w:t>公告发布</w:t>
            </w:r>
          </w:p>
        </w:tc>
        <w:tc>
          <w:tcPr>
            <w:tcW w:w="6813" w:type="dxa"/>
            <w:tcBorders>
              <w:top w:val="single" w:color="auto" w:sz="4" w:space="0"/>
            </w:tcBorders>
            <w:vAlign w:val="center"/>
          </w:tcPr>
          <w:p w14:paraId="415EDA95">
            <w:pPr>
              <w:widowControl/>
              <w:spacing w:before="226" w:line="384" w:lineRule="auto"/>
              <w:ind w:firstLine="420" w:firstLineChars="0"/>
              <w:jc w:val="left"/>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rPr>
              <w:t>谈判公告、成交公告、变更（更正）公告、现场勘察答复等相关信息同时在以下网站发布：《河南省政府采购网》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许昌市政府采购网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16</w:t>
            </w:r>
          </w:p>
        </w:tc>
        <w:tc>
          <w:tcPr>
            <w:tcW w:w="2268" w:type="dxa"/>
            <w:shd w:val="clear" w:color="auto" w:fill="auto"/>
            <w:vAlign w:val="center"/>
          </w:tcPr>
          <w:p w14:paraId="3F6DD6B7">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采购人澄清或修改</w:t>
            </w:r>
          </w:p>
          <w:p w14:paraId="6FF2239E">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谈判文件时间</w:t>
            </w:r>
          </w:p>
        </w:tc>
        <w:tc>
          <w:tcPr>
            <w:tcW w:w="6813" w:type="dxa"/>
            <w:shd w:val="clear" w:color="auto" w:fill="auto"/>
            <w:vAlign w:val="center"/>
          </w:tcPr>
          <w:p w14:paraId="5B59A51F">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谈判响应截止时间3个工作日前（澄清内容可能影响谈判响应文件编制的）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17</w:t>
            </w:r>
          </w:p>
        </w:tc>
        <w:tc>
          <w:tcPr>
            <w:tcW w:w="2268" w:type="dxa"/>
            <w:shd w:val="clear" w:color="auto" w:fill="auto"/>
            <w:vAlign w:val="center"/>
          </w:tcPr>
          <w:p w14:paraId="2365B7C7">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供应商对采购文件</w:t>
            </w:r>
          </w:p>
          <w:p w14:paraId="410024EE">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质疑截止时间</w:t>
            </w:r>
          </w:p>
        </w:tc>
        <w:tc>
          <w:tcPr>
            <w:tcW w:w="6813" w:type="dxa"/>
            <w:shd w:val="clear" w:color="auto" w:fill="auto"/>
            <w:vAlign w:val="center"/>
          </w:tcPr>
          <w:p w14:paraId="63CA4819">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18</w:t>
            </w:r>
          </w:p>
        </w:tc>
        <w:tc>
          <w:tcPr>
            <w:tcW w:w="2268" w:type="dxa"/>
            <w:shd w:val="clear" w:color="auto" w:fill="auto"/>
            <w:vAlign w:val="center"/>
          </w:tcPr>
          <w:p w14:paraId="6D947ADC">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响应文件份数</w:t>
            </w:r>
          </w:p>
        </w:tc>
        <w:tc>
          <w:tcPr>
            <w:tcW w:w="6813" w:type="dxa"/>
            <w:shd w:val="clear" w:color="auto" w:fill="auto"/>
            <w:vAlign w:val="center"/>
          </w:tcPr>
          <w:p w14:paraId="1515505C">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电子响应文件：成功上传至《全国公共资源交易平台（河南省·许昌市）》公共资源交易系统加密电子响应文件1份。</w:t>
            </w:r>
          </w:p>
          <w:p w14:paraId="513F83EC">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□纸质响应文件：正本一份，副本一份。使用格式为“投标文件（供打印）.PDF”的文件</w:t>
            </w:r>
          </w:p>
          <w:p w14:paraId="699E22F7">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电子响应文件和纸质响应文件的内容、格式、水印码、签章应一致。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19</w:t>
            </w:r>
          </w:p>
        </w:tc>
        <w:tc>
          <w:tcPr>
            <w:tcW w:w="2268" w:type="dxa"/>
            <w:shd w:val="clear" w:color="auto" w:fill="auto"/>
            <w:vAlign w:val="center"/>
          </w:tcPr>
          <w:p w14:paraId="6E803A83">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w:t>
            </w:r>
          </w:p>
          <w:p w14:paraId="7B65D71E">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签署盖章</w:t>
            </w:r>
          </w:p>
        </w:tc>
        <w:tc>
          <w:tcPr>
            <w:tcW w:w="6813" w:type="dxa"/>
            <w:shd w:val="clear" w:color="auto" w:fill="auto"/>
            <w:vAlign w:val="center"/>
          </w:tcPr>
          <w:p w14:paraId="486C9EF8">
            <w:pPr>
              <w:autoSpaceDE w:val="0"/>
              <w:autoSpaceDN w:val="0"/>
              <w:adjustRightInd w:val="0"/>
              <w:spacing w:line="42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rPr>
              <w:t>电子响应文件：按谈判文件要求加盖供应商电子印章和法人电子印章。</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20</w:t>
            </w:r>
          </w:p>
        </w:tc>
        <w:tc>
          <w:tcPr>
            <w:tcW w:w="2268" w:type="dxa"/>
            <w:shd w:val="clear" w:color="auto" w:fill="auto"/>
            <w:vAlign w:val="center"/>
          </w:tcPr>
          <w:p w14:paraId="26F259D8">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谈判小组组建</w:t>
            </w:r>
          </w:p>
        </w:tc>
        <w:tc>
          <w:tcPr>
            <w:tcW w:w="6813" w:type="dxa"/>
            <w:shd w:val="clear" w:color="auto" w:fill="auto"/>
            <w:vAlign w:val="center"/>
          </w:tcPr>
          <w:p w14:paraId="3D1AB002">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lang w:val="zh-CN"/>
              </w:rPr>
              <w:t>由采购人代表1人和评审专家2人共3人组成，其中评审专家的人数不少于谈判小组成员总数的三分之二。评审专家从政府采购评审专家库中随机抽取。</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21</w:t>
            </w:r>
          </w:p>
        </w:tc>
        <w:tc>
          <w:tcPr>
            <w:tcW w:w="2268" w:type="dxa"/>
            <w:shd w:val="clear" w:color="auto" w:fill="auto"/>
            <w:vAlign w:val="center"/>
          </w:tcPr>
          <w:p w14:paraId="6C1E19D9">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评审方法</w:t>
            </w:r>
          </w:p>
        </w:tc>
        <w:tc>
          <w:tcPr>
            <w:tcW w:w="6813" w:type="dxa"/>
            <w:shd w:val="clear" w:color="auto" w:fill="auto"/>
            <w:vAlign w:val="center"/>
          </w:tcPr>
          <w:p w14:paraId="7B5AE874">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质量和服务均能满足谈判文件实质性响应要求且最后报价最低的原则确定成交供应商。</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22</w:t>
            </w:r>
          </w:p>
        </w:tc>
        <w:tc>
          <w:tcPr>
            <w:tcW w:w="2268" w:type="dxa"/>
            <w:shd w:val="clear" w:color="auto" w:fill="auto"/>
            <w:vAlign w:val="center"/>
          </w:tcPr>
          <w:p w14:paraId="4F5E7E4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授权函</w:t>
            </w:r>
          </w:p>
        </w:tc>
        <w:tc>
          <w:tcPr>
            <w:tcW w:w="6813" w:type="dxa"/>
            <w:shd w:val="clear" w:color="auto" w:fill="auto"/>
            <w:vAlign w:val="center"/>
          </w:tcPr>
          <w:p w14:paraId="08209EFB">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采购单位委派代表参加谈判小组的，须向采购</w:t>
            </w: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val="zh-CN"/>
              </w:rPr>
              <w:t>机构出具授权函。除授权代表外，采购单位委派纪检监察人员对谈判过程实施监督的须进入禹州市公共资源交易中心九楼电子监督室，并向采购代理机构出具授权函，且不得超过2人。</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23</w:t>
            </w:r>
          </w:p>
        </w:tc>
        <w:tc>
          <w:tcPr>
            <w:tcW w:w="2268" w:type="dxa"/>
            <w:shd w:val="clear" w:color="auto" w:fill="auto"/>
            <w:vAlign w:val="center"/>
          </w:tcPr>
          <w:p w14:paraId="7AC35DE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中小企业有关政策</w:t>
            </w:r>
          </w:p>
        </w:tc>
        <w:tc>
          <w:tcPr>
            <w:tcW w:w="6813" w:type="dxa"/>
            <w:shd w:val="clear" w:color="auto" w:fill="auto"/>
            <w:vAlign w:val="center"/>
          </w:tcPr>
          <w:p w14:paraId="12CBDF2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本项目属于专门面向中小企业采购的项目（不再执行价格评审优惠的扶持政策）；本次采购标的对应的中小企业划分标准所属行业：其他未列明行业。</w:t>
            </w:r>
          </w:p>
          <w:p w14:paraId="7D6B362E">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11BDAFBD">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 xml:space="preserve">提供由省级以上监狱管理局、戒毒管理局（含新疆生产建设兵团）出具的属于监狱企业证明文件的，视同为小型和微型企业。 </w:t>
            </w:r>
          </w:p>
          <w:p w14:paraId="5BE99E98">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符合享受政府采购支持政策的残疾人福利性单位条件且提供《残疾人福利性单位声明函》的，视同为小型和微型企业。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24</w:t>
            </w:r>
          </w:p>
        </w:tc>
        <w:tc>
          <w:tcPr>
            <w:tcW w:w="2268" w:type="dxa"/>
            <w:shd w:val="clear" w:color="auto" w:fill="auto"/>
            <w:vAlign w:val="center"/>
          </w:tcPr>
          <w:p w14:paraId="304B3E6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节能环保要求</w:t>
            </w:r>
          </w:p>
        </w:tc>
        <w:tc>
          <w:tcPr>
            <w:tcW w:w="6813" w:type="dxa"/>
            <w:shd w:val="clear" w:color="auto" w:fill="auto"/>
            <w:vAlign w:val="center"/>
          </w:tcPr>
          <w:p w14:paraId="238743CB">
            <w:pPr>
              <w:autoSpaceDE w:val="0"/>
              <w:autoSpaceDN w:val="0"/>
              <w:adjustRightInd w:val="0"/>
              <w:spacing w:line="45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25</w:t>
            </w:r>
          </w:p>
        </w:tc>
        <w:tc>
          <w:tcPr>
            <w:tcW w:w="2268" w:type="dxa"/>
            <w:shd w:val="clear" w:color="auto" w:fill="auto"/>
            <w:vAlign w:val="center"/>
          </w:tcPr>
          <w:p w14:paraId="52EBD46E">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网络关键设备、网络安全专用产品要求</w:t>
            </w:r>
          </w:p>
        </w:tc>
        <w:tc>
          <w:tcPr>
            <w:tcW w:w="6813" w:type="dxa"/>
            <w:shd w:val="clear" w:color="auto" w:fill="auto"/>
            <w:vAlign w:val="center"/>
          </w:tcPr>
          <w:p w14:paraId="0E28B6B8">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1.本项目网络关键设备：（无）；网络安全专用产品：（无）</w:t>
            </w:r>
          </w:p>
          <w:p w14:paraId="1109455D">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w:t>
            </w:r>
          </w:p>
          <w:p w14:paraId="009B93E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信息办公室、工业和信息化部、公安部和国家认证认可监督管理委员会</w:t>
            </w:r>
          </w:p>
          <w:p w14:paraId="1D4E5EC4">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052C36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3B2B4A33">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①网络关键设备和网络安全专用产品安全认证证书；</w:t>
            </w:r>
          </w:p>
          <w:p w14:paraId="17A2C317">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②网络关键设备安全检测证书、网络安全专用产品安全检测证书；</w:t>
            </w:r>
          </w:p>
          <w:p w14:paraId="1BA66C34">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③计算机信息系统安全专用产品销售许可证；</w:t>
            </w:r>
          </w:p>
          <w:p w14:paraId="4EB6F24C">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④中国网信网或工业和信息化部网站或公安部网站或国家认证认可监督</w:t>
            </w:r>
          </w:p>
          <w:p w14:paraId="1F0F0AA3">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管理委员会网站公布的认证、检测结果（提供公布安全认证、安全检测</w:t>
            </w:r>
          </w:p>
          <w:p w14:paraId="652998DA">
            <w:pPr>
              <w:autoSpaceDE w:val="0"/>
              <w:autoSpaceDN w:val="0"/>
              <w:adjustRightInd w:val="0"/>
              <w:spacing w:line="440" w:lineRule="atLeas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26</w:t>
            </w:r>
          </w:p>
        </w:tc>
        <w:tc>
          <w:tcPr>
            <w:tcW w:w="2268" w:type="dxa"/>
            <w:shd w:val="clear" w:color="auto" w:fill="auto"/>
            <w:vAlign w:val="center"/>
          </w:tcPr>
          <w:p w14:paraId="302B7AC9">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政府采购合同融资 </w:t>
            </w:r>
          </w:p>
          <w:p w14:paraId="7AF532E4">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政策告知函</w:t>
            </w:r>
          </w:p>
        </w:tc>
        <w:tc>
          <w:tcPr>
            <w:tcW w:w="6813" w:type="dxa"/>
            <w:shd w:val="clear" w:color="auto" w:fill="auto"/>
            <w:vAlign w:val="center"/>
          </w:tcPr>
          <w:p w14:paraId="565C4630">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27</w:t>
            </w:r>
          </w:p>
        </w:tc>
        <w:tc>
          <w:tcPr>
            <w:tcW w:w="2268" w:type="dxa"/>
            <w:shd w:val="clear" w:color="auto" w:fill="auto"/>
            <w:vAlign w:val="center"/>
          </w:tcPr>
          <w:p w14:paraId="5C75C38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履约保证金</w:t>
            </w:r>
          </w:p>
        </w:tc>
        <w:tc>
          <w:tcPr>
            <w:tcW w:w="6813" w:type="dxa"/>
            <w:shd w:val="clear" w:color="auto" w:fill="auto"/>
            <w:vAlign w:val="center"/>
          </w:tcPr>
          <w:p w14:paraId="7BAD37CE">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无要求</w:t>
            </w:r>
          </w:p>
          <w:p w14:paraId="1368A9BE">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rPr>
              <w:t>要求提交。履约保证金的数额为合同金额的  %。成交供应商以支票、汇票、本票或者金融机构、担保机构出具的保函等非现金形式向采购人提交。</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28</w:t>
            </w:r>
          </w:p>
        </w:tc>
        <w:tc>
          <w:tcPr>
            <w:tcW w:w="2268" w:type="dxa"/>
            <w:shd w:val="clear" w:color="auto" w:fill="auto"/>
            <w:vAlign w:val="center"/>
          </w:tcPr>
          <w:p w14:paraId="7A8BF62A">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代理服务费</w:t>
            </w:r>
          </w:p>
        </w:tc>
        <w:tc>
          <w:tcPr>
            <w:tcW w:w="6813" w:type="dxa"/>
            <w:shd w:val="clear" w:color="auto" w:fill="auto"/>
            <w:vAlign w:val="center"/>
          </w:tcPr>
          <w:p w14:paraId="3AC6AE43">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招标代理服务费根据 “河南省招标投标协会（豫招协【2023】002文件”规定收取，由成交供应商支付给采购代理机构。</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29</w:t>
            </w:r>
          </w:p>
        </w:tc>
        <w:tc>
          <w:tcPr>
            <w:tcW w:w="2268" w:type="dxa"/>
            <w:shd w:val="clear" w:color="auto" w:fill="auto"/>
            <w:vAlign w:val="center"/>
          </w:tcPr>
          <w:p w14:paraId="2B61BA0C">
            <w:pPr>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成交供应商</w:t>
            </w:r>
          </w:p>
          <w:p w14:paraId="1B2AC485">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需提交的资料</w:t>
            </w:r>
          </w:p>
        </w:tc>
        <w:tc>
          <w:tcPr>
            <w:tcW w:w="6813" w:type="dxa"/>
            <w:shd w:val="clear" w:color="auto" w:fill="auto"/>
            <w:vAlign w:val="center"/>
          </w:tcPr>
          <w:p w14:paraId="6691A195">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中标人在接到中标通知时，须向代理机构发送投标报价及分项报价一览表（包含主要中标标的的名称、规格型号、数量、单价、服务要求等）电子文档</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 xml:space="preserve"> 联系电话：</w:t>
            </w:r>
            <w:r>
              <w:rPr>
                <w:rFonts w:hint="eastAsia" w:ascii="宋体" w:hAnsi="宋体" w:eastAsia="宋体" w:cs="宋体"/>
                <w:color w:val="auto"/>
                <w:sz w:val="21"/>
                <w:szCs w:val="21"/>
                <w:highlight w:val="none"/>
                <w:lang w:val="zh-CN" w:eastAsia="zh-CN"/>
              </w:rPr>
              <w:t>0371-55677368</w:t>
            </w:r>
            <w:r>
              <w:rPr>
                <w:rFonts w:hint="eastAsia" w:ascii="宋体" w:hAnsi="宋体" w:eastAsia="宋体" w:cs="宋体"/>
                <w:color w:val="auto"/>
                <w:sz w:val="21"/>
                <w:szCs w:val="21"/>
                <w:highlight w:val="none"/>
                <w:lang w:val="zh-CN"/>
              </w:rPr>
              <w:t>。</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30</w:t>
            </w:r>
          </w:p>
        </w:tc>
        <w:tc>
          <w:tcPr>
            <w:tcW w:w="2268" w:type="dxa"/>
            <w:shd w:val="clear" w:color="auto" w:fill="auto"/>
            <w:vAlign w:val="center"/>
          </w:tcPr>
          <w:p w14:paraId="2FE10F99">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电子化采购模式</w:t>
            </w:r>
          </w:p>
        </w:tc>
        <w:tc>
          <w:tcPr>
            <w:tcW w:w="6813" w:type="dxa"/>
            <w:shd w:val="clear" w:color="auto" w:fill="auto"/>
            <w:vAlign w:val="center"/>
          </w:tcPr>
          <w:p w14:paraId="028F78C8">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是。供应商响应时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成功上传、加密电子响应文件。供应商资质、业绩、荣誉及相关人员证明材料等资料原</w:t>
            </w:r>
            <w:r>
              <w:rPr>
                <w:rFonts w:hint="eastAsia" w:ascii="宋体" w:hAnsi="宋体" w:cs="宋体"/>
                <w:color w:val="auto"/>
                <w:sz w:val="21"/>
                <w:szCs w:val="21"/>
                <w:highlight w:val="none"/>
                <w:lang w:val="zh-CN"/>
              </w:rPr>
              <w:t>件在</w:t>
            </w:r>
            <w:r>
              <w:rPr>
                <w:rFonts w:hint="eastAsia" w:ascii="宋体" w:hAnsi="宋体" w:eastAsia="宋体" w:cs="宋体"/>
                <w:color w:val="auto"/>
                <w:sz w:val="21"/>
                <w:szCs w:val="21"/>
                <w:highlight w:val="none"/>
                <w:lang w:val="zh-CN"/>
              </w:rPr>
              <w:t>谈判现场不再提供（本谈判文件第六章另有要求提供原件的除外）。</w:t>
            </w:r>
          </w:p>
          <w:p w14:paraId="7CC8AB77">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□否。供应商响应时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提供纸质响应文件。供应商资质、业绩、荣誉及相关人员证明材料等资料原件根据谈判文件要求提供。</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31</w:t>
            </w:r>
          </w:p>
        </w:tc>
        <w:tc>
          <w:tcPr>
            <w:tcW w:w="2268" w:type="dxa"/>
            <w:shd w:val="clear" w:color="auto" w:fill="auto"/>
            <w:vAlign w:val="center"/>
          </w:tcPr>
          <w:p w14:paraId="7DF2F50C">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最后报价</w:t>
            </w:r>
          </w:p>
        </w:tc>
        <w:tc>
          <w:tcPr>
            <w:tcW w:w="6813" w:type="dxa"/>
            <w:shd w:val="clear" w:color="auto" w:fill="auto"/>
            <w:vAlign w:val="center"/>
          </w:tcPr>
          <w:p w14:paraId="531A9434">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根据谈判小组要求，供应商须使用CA数字证书登录《全国公共资源交易平台（河南省▪许昌市）》公共资源交易系统</w:t>
            </w:r>
            <w:r>
              <w:rPr>
                <w:rFonts w:hint="eastAsia" w:ascii="宋体" w:hAnsi="宋体" w:eastAsia="宋体" w:cs="宋体"/>
                <w:color w:val="auto"/>
                <w:highlight w:val="none"/>
              </w:rPr>
              <w:t>（https://ggzy.xuchang.gov.cn）</w:t>
            </w:r>
            <w:r>
              <w:rPr>
                <w:rFonts w:hint="eastAsia" w:ascii="宋体" w:hAnsi="宋体" w:eastAsia="宋体" w:cs="宋体"/>
                <w:color w:val="auto"/>
                <w:sz w:val="21"/>
                <w:szCs w:val="21"/>
                <w:highlight w:val="none"/>
              </w:rPr>
              <w:t>进行最后报价，最后报价应包括：①总报价②分项报价。</w:t>
            </w:r>
          </w:p>
          <w:p w14:paraId="1075341D">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3326F72">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①谈判小组要求供应商提交一次最后报价时，在谈判小组规定时间内，供应商未提交最后报价则以其初次提交响应文件报价为最后报价。</w:t>
            </w:r>
          </w:p>
          <w:p w14:paraId="7B13D446">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②采购文件第二章“采购需求”中“采购清单”以工程量清单提供的，供应商应以工程量清单方式提交最后报价。</w:t>
            </w:r>
          </w:p>
          <w:p w14:paraId="668241AA">
            <w:pPr>
              <w:autoSpaceDE w:val="0"/>
              <w:autoSpaceDN w:val="0"/>
              <w:adjustRightInd w:val="0"/>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③请供应商根据项目情况，可提前准备分项报价。</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32</w:t>
            </w:r>
          </w:p>
        </w:tc>
        <w:tc>
          <w:tcPr>
            <w:tcW w:w="2268" w:type="dxa"/>
            <w:shd w:val="clear" w:color="auto" w:fill="auto"/>
            <w:vAlign w:val="center"/>
          </w:tcPr>
          <w:p w14:paraId="442B0126">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特别提示</w:t>
            </w:r>
          </w:p>
        </w:tc>
        <w:tc>
          <w:tcPr>
            <w:tcW w:w="6813" w:type="dxa"/>
            <w:shd w:val="clear" w:color="auto" w:fill="auto"/>
            <w:vAlign w:val="center"/>
          </w:tcPr>
          <w:p w14:paraId="16250E50">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按照《关于推进全流程电子化交易和在线监管工作有关问题的通知》（许公管办</w:t>
            </w:r>
            <w:r>
              <w:rPr>
                <w:rFonts w:hint="eastAsia" w:ascii="宋体" w:hAnsi="宋体" w:cs="宋体"/>
                <w:color w:val="auto"/>
                <w:sz w:val="21"/>
                <w:szCs w:val="21"/>
                <w:highlight w:val="none"/>
                <w:lang w:eastAsia="zh-CN"/>
              </w:rPr>
              <w:t>〔2019〕3号</w:t>
            </w:r>
            <w:r>
              <w:rPr>
                <w:rFonts w:hint="eastAsia" w:ascii="宋体" w:hAnsi="宋体" w:eastAsia="宋体" w:cs="宋体"/>
                <w:color w:val="auto"/>
                <w:sz w:val="21"/>
                <w:szCs w:val="21"/>
                <w:highlight w:val="none"/>
              </w:rPr>
              <w:t>）规定：</w:t>
            </w:r>
          </w:p>
          <w:p w14:paraId="526D4EC1">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4FA01A96">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评审专家应严格按照要求查看“硬件特征码” 相关信息并进行评审，在评审报告中显示“不同投标人电子投标文件制作硬件特征码”是否雷同的分析及判定结果。</w:t>
            </w:r>
          </w:p>
          <w:p w14:paraId="2E1200F8">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项目编号以本谈判文件中的采购编号为准。</w:t>
            </w:r>
          </w:p>
          <w:p w14:paraId="3CE24AA4">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谈判文件第八章响应文件有关格式的先后顺序不</w:t>
            </w:r>
            <w:r>
              <w:rPr>
                <w:rFonts w:hint="eastAsia" w:ascii="宋体" w:hAnsi="宋体" w:cs="宋体"/>
                <w:color w:val="auto"/>
                <w:sz w:val="21"/>
                <w:szCs w:val="21"/>
                <w:highlight w:val="none"/>
                <w:lang w:eastAsia="zh-CN"/>
              </w:rPr>
              <w:t>作</w:t>
            </w:r>
            <w:r>
              <w:rPr>
                <w:rFonts w:hint="eastAsia" w:ascii="宋体" w:hAnsi="宋体" w:eastAsia="宋体" w:cs="宋体"/>
                <w:color w:val="auto"/>
                <w:sz w:val="21"/>
                <w:szCs w:val="21"/>
                <w:highlight w:val="none"/>
              </w:rPr>
              <w:t>无效响应。</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F967F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33</w:t>
            </w:r>
          </w:p>
        </w:tc>
        <w:tc>
          <w:tcPr>
            <w:tcW w:w="2268" w:type="dxa"/>
            <w:shd w:val="clear" w:color="auto" w:fill="auto"/>
            <w:vAlign w:val="center"/>
          </w:tcPr>
          <w:p w14:paraId="70B0C2B6">
            <w:pPr>
              <w:widowControl/>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供应商资格核验</w:t>
            </w:r>
          </w:p>
        </w:tc>
        <w:tc>
          <w:tcPr>
            <w:tcW w:w="6813" w:type="dxa"/>
            <w:shd w:val="clear" w:color="auto" w:fill="auto"/>
            <w:vAlign w:val="center"/>
          </w:tcPr>
          <w:p w14:paraId="633E2822">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供应商在成交后，应将由《禹州市政府采购供应商信用承诺函》替代的证明材料提交采购人核验，经核验无误后，采购人发出成交通知书。</w:t>
            </w:r>
          </w:p>
          <w:p w14:paraId="0AFE1C76">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一、法人或者其他组织的营业执照等证明文件，自然人的身份证明</w:t>
            </w:r>
          </w:p>
          <w:p w14:paraId="5A99F056">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企业法人营业执照或营业执照（企业提供）</w:t>
            </w:r>
          </w:p>
          <w:p w14:paraId="39D2617B">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事业单位法人证书（事业单位提供）</w:t>
            </w:r>
          </w:p>
          <w:p w14:paraId="1C61983D">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执业许可证（非企业专业服务机构提供）</w:t>
            </w:r>
          </w:p>
          <w:p w14:paraId="16DD1857">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个体工商户营业执照（个体工商户提供）</w:t>
            </w:r>
          </w:p>
          <w:p w14:paraId="23C36F76">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自然人身份证明（自然人提供）</w:t>
            </w:r>
          </w:p>
          <w:p w14:paraId="22FB2344">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6.</w:t>
            </w:r>
            <w:r>
              <w:rPr>
                <w:rFonts w:hint="eastAsia" w:ascii="宋体" w:hAnsi="宋体" w:eastAsia="宋体" w:cs="宋体"/>
                <w:color w:val="auto"/>
                <w:sz w:val="21"/>
                <w:szCs w:val="21"/>
                <w:highlight w:val="none"/>
                <w:lang w:val="zh-CN"/>
              </w:rPr>
              <w:t>民办非企业单位登记证书（民办非企业单位提供）</w:t>
            </w:r>
          </w:p>
          <w:p w14:paraId="3A737DE2">
            <w:pPr>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二、财务状况报告相关材料</w:t>
            </w:r>
          </w:p>
          <w:p w14:paraId="623E4B9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（1）供应商是法人（法人包括企业法人、机关法人、事业单位法人和社会团体法人），提供本单位：</w:t>
            </w:r>
          </w:p>
          <w:p w14:paraId="130935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0E80F2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②基本开户银行出具的资信证明；</w:t>
            </w:r>
          </w:p>
          <w:p w14:paraId="23FB4F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09694E75">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67C4AA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（2）供应商（其他组织和自然人）提供本单位：</w:t>
            </w:r>
          </w:p>
          <w:p w14:paraId="7CA1B7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0F5890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②银行出具的资信证明；</w:t>
            </w:r>
          </w:p>
          <w:p w14:paraId="412467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062484BC">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4AA93557">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三、依法缴纳税收相关材料</w:t>
            </w:r>
          </w:p>
          <w:p w14:paraId="031C3F9F">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参加本次政府采购项目谈判响应截止时间前六个月内任意一个月缴纳税收凭据。（依法免税的供应商，应提供相应文件证明依法免税）</w:t>
            </w:r>
          </w:p>
          <w:p w14:paraId="6E3BDAE4">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四、依法缴纳社会保障资金的证明材料</w:t>
            </w:r>
          </w:p>
          <w:p w14:paraId="5035F52E">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5FC5A683">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五、履行合同</w:t>
            </w:r>
            <w:r>
              <w:rPr>
                <w:rFonts w:hint="eastAsia" w:ascii="宋体" w:hAnsi="宋体" w:cs="宋体"/>
                <w:b/>
                <w:bCs/>
                <w:color w:val="auto"/>
                <w:sz w:val="21"/>
                <w:szCs w:val="21"/>
                <w:highlight w:val="none"/>
                <w:lang w:val="zh-CN"/>
              </w:rPr>
              <w:t>所必需的</w:t>
            </w:r>
            <w:r>
              <w:rPr>
                <w:rFonts w:hint="eastAsia" w:ascii="宋体" w:hAnsi="宋体" w:eastAsia="宋体" w:cs="宋体"/>
                <w:b/>
                <w:bCs/>
                <w:color w:val="auto"/>
                <w:sz w:val="21"/>
                <w:szCs w:val="21"/>
                <w:highlight w:val="none"/>
                <w:lang w:val="zh-CN"/>
              </w:rPr>
              <w:t>设备和专业技术能力的证明材料</w:t>
            </w:r>
          </w:p>
          <w:p w14:paraId="76C0F0D1">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①相关设备的购置发票、专业技术人员职称证书、用工合同等；</w:t>
            </w:r>
          </w:p>
          <w:p w14:paraId="076384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②供应商具备履行合同</w:t>
            </w:r>
            <w:r>
              <w:rPr>
                <w:rFonts w:hint="eastAsia" w:ascii="宋体" w:hAnsi="宋体" w:cs="宋体"/>
                <w:color w:val="auto"/>
                <w:sz w:val="21"/>
                <w:szCs w:val="21"/>
                <w:highlight w:val="none"/>
                <w:lang w:eastAsia="zh-CN"/>
              </w:rPr>
              <w:t>所必需的</w:t>
            </w:r>
            <w:r>
              <w:rPr>
                <w:rFonts w:hint="eastAsia" w:ascii="宋体" w:hAnsi="宋体" w:eastAsia="宋体" w:cs="宋体"/>
                <w:color w:val="auto"/>
                <w:sz w:val="21"/>
                <w:szCs w:val="21"/>
                <w:highlight w:val="none"/>
              </w:rPr>
              <w:t>设备和专业技术能力承诺函或声明（承诺函或声明格式自拟）。</w:t>
            </w:r>
          </w:p>
          <w:p w14:paraId="62906FDA">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注：仅需提供序号①～②其中之一即可。</w:t>
            </w:r>
          </w:p>
          <w:p w14:paraId="3D48AD72">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kern w:val="0"/>
                <w:sz w:val="21"/>
                <w:szCs w:val="21"/>
                <w:highlight w:val="none"/>
              </w:rPr>
              <w:t>六、</w:t>
            </w:r>
            <w:r>
              <w:rPr>
                <w:rFonts w:hint="eastAsia" w:ascii="宋体" w:hAnsi="宋体" w:eastAsia="宋体" w:cs="宋体"/>
                <w:b/>
                <w:bCs/>
                <w:color w:val="auto"/>
                <w:sz w:val="21"/>
                <w:szCs w:val="21"/>
                <w:highlight w:val="none"/>
                <w:lang w:val="zh-CN"/>
              </w:rPr>
              <w:t>参加政府采购活动前3年内在经营活动中没有重大违法记录的声明</w:t>
            </w:r>
          </w:p>
          <w:p w14:paraId="63ED2B7C">
            <w:pPr>
              <w:autoSpaceDE w:val="0"/>
              <w:autoSpaceDN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11883B5">
            <w:pPr>
              <w:wordWrap w:val="0"/>
              <w:autoSpaceDE w:val="0"/>
              <w:autoSpaceDN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zh-CN"/>
              </w:rPr>
              <w:t>七、</w:t>
            </w:r>
            <w:r>
              <w:rPr>
                <w:rFonts w:hint="eastAsia" w:ascii="宋体" w:hAnsi="宋体" w:eastAsia="宋体" w:cs="宋体"/>
                <w:b/>
                <w:bCs/>
                <w:color w:val="auto"/>
                <w:sz w:val="21"/>
                <w:szCs w:val="21"/>
                <w:highlight w:val="none"/>
                <w:shd w:val="clear" w:color="auto" w:fill="FFFFFF"/>
              </w:rPr>
              <w:t>未被列入“信用中国”网站</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www.creditchina.gov.cn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 xml:space="preserve">失信被执行人、重大税收违法失信主体的供应商；“中国政府采购网” </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www.ccgp.gov.cn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政府采购严重违法失信行为记录名单的供应商</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shd w:val="clear" w:color="auto" w:fill="FFFFFF"/>
              </w:rPr>
              <w:t xml:space="preserve"> “中国社会组织政务服务平台”网站（https://chinanpo.mca.gov.cn）严重违法失信社会组织名单的供应商</w:t>
            </w:r>
            <w:r>
              <w:rPr>
                <w:rFonts w:hint="eastAsia" w:ascii="宋体" w:hAnsi="宋体" w:cs="宋体"/>
                <w:b/>
                <w:bCs/>
                <w:color w:val="auto"/>
                <w:sz w:val="21"/>
                <w:szCs w:val="21"/>
                <w:highlight w:val="none"/>
                <w:shd w:val="clear" w:color="auto" w:fill="FFFFFF"/>
                <w:lang w:eastAsia="zh-CN"/>
              </w:rPr>
              <w:t>（以</w:t>
            </w:r>
            <w:r>
              <w:rPr>
                <w:rFonts w:hint="eastAsia" w:ascii="宋体" w:hAnsi="宋体" w:eastAsia="宋体" w:cs="宋体"/>
                <w:color w:val="auto"/>
                <w:kern w:val="0"/>
                <w:sz w:val="21"/>
                <w:szCs w:val="21"/>
                <w:highlight w:val="none"/>
              </w:rPr>
              <w:t>联合体形式投标的，联合体成员存在不良信用记录，视同联合体存在不良信用记录）。</w:t>
            </w:r>
          </w:p>
          <w:p w14:paraId="0842EF1E">
            <w:pPr>
              <w:spacing w:line="36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查询渠道：</w:t>
            </w:r>
          </w:p>
          <w:p w14:paraId="70ABDDF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4C4198F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②“中国政府采购网”（www.ccgp.gov.cn）</w:t>
            </w:r>
          </w:p>
          <w:p w14:paraId="7A2DCD33">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③“中国社会组织政务服务平台”网站（https://chinanpo.mca.gov.cn）（仅查询社会组织）；</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BE535D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34</w:t>
            </w:r>
          </w:p>
        </w:tc>
        <w:tc>
          <w:tcPr>
            <w:tcW w:w="2268" w:type="dxa"/>
            <w:shd w:val="clear" w:color="auto" w:fill="auto"/>
            <w:vAlign w:val="center"/>
          </w:tcPr>
          <w:p w14:paraId="794BEA04">
            <w:pPr>
              <w:autoSpaceDE w:val="0"/>
              <w:autoSpaceDN w:val="0"/>
              <w:adjustRightInd w:val="0"/>
              <w:spacing w:line="276"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投诉渠道</w:t>
            </w:r>
          </w:p>
        </w:tc>
        <w:tc>
          <w:tcPr>
            <w:tcW w:w="6813" w:type="dxa"/>
            <w:shd w:val="clear" w:color="auto" w:fill="auto"/>
            <w:vAlign w:val="center"/>
          </w:tcPr>
          <w:p w14:paraId="4F3E3371">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供应商在评标结果和中标结果公示期间， 按照《政府采购质疑和投诉办法》的有关规定，已质疑的供应商可以依法向财政部门提起书面投诉。</w:t>
            </w:r>
          </w:p>
          <w:p w14:paraId="104D3A51">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受理部门：禹州市政府采购监督管理办公室</w:t>
            </w:r>
          </w:p>
          <w:p w14:paraId="2D7BFE89">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受理电话：0374-8112523   </w:t>
            </w:r>
          </w:p>
          <w:p w14:paraId="644368BB">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电子邮箱：yzscgb8112523@163.com</w:t>
            </w:r>
          </w:p>
          <w:p w14:paraId="23FD3CEB">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 xml:space="preserve">   通讯地址：禹州市行政北路2号禹州市财政局1305房间</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sz w:val="21"/>
                <w:szCs w:val="21"/>
                <w:highlight w:val="none"/>
                <w:lang w:val="zh-CN"/>
              </w:rPr>
              <w:t>未尽事宜，按国家有关规定执行。</w:t>
            </w:r>
          </w:p>
        </w:tc>
      </w:tr>
    </w:tbl>
    <w:p w14:paraId="0381696B">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C312E29">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59E3831">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ED7F84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0C6504A1">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2D54E64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3B5DDFC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366DD6E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0C6CA3E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49FCB79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D604A0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22C81D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3A6CD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5326F52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439A165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B23F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57AEEA4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346C03C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084FB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0E3FB4F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22" w:name="OLE_LINK70"/>
      <w:bookmarkStart w:id="23" w:name="OLE_LINK71"/>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22"/>
      <w:bookmarkEnd w:id="23"/>
      <w:r>
        <w:rPr>
          <w:rFonts w:hint="eastAsia" w:ascii="宋体" w:hAnsi="宋体" w:eastAsia="宋体" w:cs="宋体"/>
          <w:color w:val="auto"/>
          <w:kern w:val="0"/>
          <w:szCs w:val="21"/>
          <w:highlight w:val="none"/>
        </w:rPr>
        <w:t>。</w:t>
      </w:r>
    </w:p>
    <w:p w14:paraId="656629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kern w:val="0"/>
          <w:szCs w:val="21"/>
          <w:highlight w:val="none"/>
        </w:rPr>
        <w:t>https://chinanpo.mca.gov.cn</w:t>
      </w:r>
      <w:r>
        <w:rPr>
          <w:rStyle w:val="20"/>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342BC74F">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24" w:name="OLE_LINK73"/>
      <w:bookmarkStart w:id="25" w:name="OLE_LINK72"/>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24"/>
      <w:bookmarkEnd w:id="25"/>
    </w:p>
    <w:p w14:paraId="55225BB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highlight w:val="none"/>
        </w:rPr>
      </w:pPr>
      <w:bookmarkStart w:id="26" w:name="OLE_LINK75"/>
      <w:bookmarkStart w:id="27" w:name="OLE_LINK74"/>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26"/>
      <w:bookmarkEnd w:id="27"/>
    </w:p>
    <w:p w14:paraId="708ABB3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7F5EC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A58297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7C6BA39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49F696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2473E8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2A3E35B0">
      <w:pPr>
        <w:pStyle w:val="22"/>
        <w:autoSpaceDE w:val="0"/>
        <w:autoSpaceDN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供应商须知前附表”和“谈判和评审”中规定的内容为准。</w:t>
      </w:r>
    </w:p>
    <w:p w14:paraId="276730D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1F2A095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29B311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23CBD09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1CC3EF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1C89C1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1493A43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7FE2A29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02490B6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72531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0336CE0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66A646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3C70414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130A1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C822B3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272B807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5FC656B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246BEAF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7E91E2E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14B08F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02C85D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316E1C5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4E3FAA0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3F7A8A1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00B2088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6C68BC6C">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949FD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5FB208C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0205DFA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27AD09A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0D4A68B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6EF857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22"/>
        <w:autoSpaceDE w:val="0"/>
        <w:autoSpaceDN w:val="0"/>
        <w:spacing w:line="360" w:lineRule="auto"/>
        <w:rPr>
          <w:rFonts w:hint="eastAsia" w:ascii="宋体" w:hAnsi="宋体" w:eastAsia="宋体" w:cs="宋体"/>
          <w:color w:val="auto"/>
          <w:kern w:val="0"/>
          <w:szCs w:val="21"/>
          <w:highlight w:val="none"/>
        </w:rPr>
      </w:pPr>
      <w:bookmarkStart w:id="28" w:name="OLE_LINK78"/>
      <w:bookmarkStart w:id="29" w:name="OLE_LINK79"/>
      <w:r>
        <w:rPr>
          <w:rFonts w:hint="eastAsia" w:ascii="宋体" w:hAnsi="宋体" w:eastAsia="宋体" w:cs="宋体"/>
          <w:color w:val="auto"/>
          <w:kern w:val="0"/>
          <w:szCs w:val="21"/>
          <w:highlight w:val="none"/>
        </w:rPr>
        <w:t>14.5</w:t>
      </w:r>
      <w:bookmarkStart w:id="30"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文件的要求制作电子响应文件。一个标段对应生成2份电子响应文件（后缀格式为.XCSTF和.nXCSTF）</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其中后缀格式为“.XCSTF”的加密电子响应文件用于上传至交易系统中投标。</w:t>
      </w:r>
    </w:p>
    <w:p w14:paraId="5FADECB8">
      <w:pPr>
        <w:pStyle w:val="22"/>
        <w:autoSpaceDE w:val="0"/>
        <w:autoSpaceDN w:val="0"/>
        <w:spacing w:line="360" w:lineRule="auto"/>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28"/>
      <w:bookmarkEnd w:id="29"/>
      <w:bookmarkEnd w:id="30"/>
    </w:p>
    <w:p w14:paraId="0C86008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2F2A59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w:t>
      </w:r>
      <w:r>
        <w:rPr>
          <w:rFonts w:hint="eastAsia" w:ascii="宋体" w:hAnsi="宋体" w:eastAsia="宋体" w:cs="宋体"/>
          <w:color w:val="auto"/>
          <w:kern w:val="0"/>
          <w:szCs w:val="21"/>
          <w:highlight w:val="none"/>
          <w:lang w:eastAsia="zh-CN"/>
        </w:rPr>
        <w:t>拟订</w:t>
      </w:r>
      <w:r>
        <w:rPr>
          <w:rFonts w:hint="eastAsia" w:ascii="宋体" w:hAnsi="宋体" w:eastAsia="宋体" w:cs="宋体"/>
          <w:color w:val="auto"/>
          <w:kern w:val="0"/>
          <w:szCs w:val="21"/>
          <w:highlight w:val="none"/>
        </w:rPr>
        <w:t>。</w:t>
      </w:r>
    </w:p>
    <w:p w14:paraId="6D77B4D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1BEE35B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7AA30C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180396F2">
      <w:pPr>
        <w:pStyle w:val="22"/>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4C3879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19C9D65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后缀格式为.XCSTF</w:t>
      </w:r>
      <w:r>
        <w:rPr>
          <w:rFonts w:hint="eastAsia" w:ascii="宋体" w:hAnsi="宋体" w:eastAsia="宋体" w:cs="宋体"/>
          <w:color w:val="auto"/>
          <w:kern w:val="0"/>
          <w:szCs w:val="21"/>
          <w:highlight w:val="none"/>
        </w:rPr>
        <w:t>）通过《全国公共资源交易平台（河南省▪许昌市）》公共资源交易系统成功上传。</w:t>
      </w:r>
      <w:bookmarkStart w:id="31" w:name="OLE_LINK82"/>
      <w:bookmarkStart w:id="32" w:name="OLE_LINK81"/>
      <w:r>
        <w:rPr>
          <w:rFonts w:hint="eastAsia" w:ascii="宋体" w:hAnsi="宋体" w:eastAsia="宋体" w:cs="宋体"/>
          <w:color w:val="auto"/>
          <w:kern w:val="0"/>
          <w:szCs w:val="21"/>
          <w:highlight w:val="none"/>
        </w:rPr>
        <w:t>在提交截止时间以后上传的响应文件，采购人、采购代理机构将予以拒绝。</w:t>
      </w:r>
      <w:bookmarkEnd w:id="31"/>
      <w:bookmarkEnd w:id="32"/>
    </w:p>
    <w:p w14:paraId="71543681">
      <w:pPr>
        <w:pStyle w:val="22"/>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3DF356B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E18F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6A8723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559C18B5">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24DE91F9">
      <w:pPr>
        <w:pStyle w:val="22"/>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6D5DC19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53FA4D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6B34C690">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FF82322">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4AB0D">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32D19BE2">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7CDF805">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03BAEB14">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4CBC9A5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0E50457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B43E25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18B44C5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F4C6FA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1B0D308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B15EF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1B3D066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0F73BE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0E86B8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67D890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008BEB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3349BBA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5F63886D">
      <w:pPr>
        <w:pStyle w:val="22"/>
        <w:autoSpaceDE w:val="0"/>
        <w:autoSpaceDN w:val="0"/>
        <w:spacing w:line="360" w:lineRule="auto"/>
        <w:ind w:left="0" w:leftChars="0"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3DA17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22"/>
        <w:numPr>
          <w:ilvl w:val="1"/>
          <w:numId w:val="5"/>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6D50F10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249CC9A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0BDF4E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6965C47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4301138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CBE4E9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00E696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67499C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2C6779A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4DCD157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08433F3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1725EA2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17C665F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6F53DB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136F452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6DEE95C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641F46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0F0D79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46AA43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38AA089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不同供应商响应文件中法定代表人或者负责人签字出自同一人之手；</w:t>
      </w:r>
    </w:p>
    <w:p w14:paraId="72A270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其他涉嫌串通的情形。</w:t>
      </w:r>
    </w:p>
    <w:p w14:paraId="6BB9898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 xml:space="preserve"> 有下列情形之一的，视为供应商串通谈判，其响应无效：</w:t>
      </w:r>
    </w:p>
    <w:p w14:paraId="03F6189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.1不同供应商的响应文件由同一单位或者个人编制；</w:t>
      </w:r>
    </w:p>
    <w:p w14:paraId="27C565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.2不同供应商委托同一单位或者个人办理响应事宜；</w:t>
      </w:r>
    </w:p>
    <w:p w14:paraId="17A890D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.3不同供应商的响应文件载明的项目管理成员或者联系人员为同一人；</w:t>
      </w:r>
    </w:p>
    <w:p w14:paraId="4A7AC7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.4不同供应商的响应文件异常一致或者投标报价呈规律性差异；</w:t>
      </w:r>
    </w:p>
    <w:p w14:paraId="1E286F1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.5不同供应商的响应文件相互混装。</w:t>
      </w:r>
    </w:p>
    <w:p w14:paraId="3E010A8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8</w:t>
      </w:r>
      <w:r>
        <w:rPr>
          <w:rFonts w:hint="eastAsia" w:ascii="宋体" w:hAnsi="宋体" w:eastAsia="宋体" w:cs="宋体"/>
          <w:color w:val="auto"/>
          <w:kern w:val="0"/>
          <w:szCs w:val="21"/>
          <w:highlight w:val="none"/>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9</w:t>
      </w:r>
      <w:r>
        <w:rPr>
          <w:rFonts w:hint="eastAsia" w:ascii="宋体" w:hAnsi="宋体" w:eastAsia="宋体" w:cs="宋体"/>
          <w:color w:val="auto"/>
          <w:kern w:val="0"/>
          <w:szCs w:val="21"/>
          <w:highlight w:val="none"/>
        </w:rPr>
        <w:t xml:space="preserve"> 法律法规和响应文件规定的其他无效情形。</w:t>
      </w:r>
    </w:p>
    <w:p w14:paraId="388F8D5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3EE186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27EFB2C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1A4814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27AF151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7CB3DD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6811AF0A">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35E53F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14EFE8AA">
      <w:pPr>
        <w:numPr>
          <w:ilvl w:val="0"/>
          <w:numId w:val="6"/>
        </w:num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7653B18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202F993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4AB8326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22"/>
        <w:autoSpaceDE w:val="0"/>
        <w:autoSpaceDN w:val="0"/>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40B9CBF3">
      <w:pPr>
        <w:pStyle w:val="22"/>
        <w:autoSpaceDE w:val="0"/>
        <w:autoSpaceDN w:val="0"/>
        <w:spacing w:line="360" w:lineRule="auto"/>
        <w:ind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79F9EFF1">
      <w:pPr>
        <w:pStyle w:val="22"/>
        <w:numPr>
          <w:ilvl w:val="0"/>
          <w:numId w:val="5"/>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7CD4B5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35FB585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6CB3B3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35D467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5E9AE2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52CAFBB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4F3C2D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1A583C1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w:t>
      </w:r>
    </w:p>
    <w:p w14:paraId="086C64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cs="宋体"/>
          <w:color w:val="auto"/>
          <w:kern w:val="0"/>
          <w:szCs w:val="21"/>
          <w:highlight w:val="none"/>
          <w:lang w:eastAsia="zh-CN"/>
        </w:rPr>
        <w:t>送达</w:t>
      </w:r>
      <w:r>
        <w:rPr>
          <w:rFonts w:hint="eastAsia" w:ascii="宋体" w:hAnsi="宋体" w:eastAsia="宋体" w:cs="宋体"/>
          <w:color w:val="auto"/>
          <w:kern w:val="0"/>
          <w:szCs w:val="21"/>
          <w:highlight w:val="none"/>
        </w:rPr>
        <w:t>采购单位和采购代理机构，如未提出视为全面接受；</w:t>
      </w:r>
    </w:p>
    <w:p w14:paraId="2E84464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CFBC92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434314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278C40D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40BFEE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7EBE687">
      <w:pPr>
        <w:pStyle w:val="22"/>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7B6B7E3B">
      <w:pPr>
        <w:pStyle w:val="22"/>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B0A01BE">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4A34A9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2E6A16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583E6D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560EE3D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2E626C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4B2E612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582ED0A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2ED3C9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440BA8D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123254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761AACB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226AD28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370320F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10F691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157D1E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6B1B4D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666C671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7A9C124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2915E1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491A044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36C11B1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1516067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67C793E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1328182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35BF77C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431E0A6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7DF78D4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54BD331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7F03E62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FE83E87">
      <w:pPr>
        <w:autoSpaceDE w:val="0"/>
        <w:autoSpaceDN w:val="0"/>
        <w:spacing w:line="360" w:lineRule="auto"/>
        <w:jc w:val="center"/>
        <w:rPr>
          <w:rFonts w:hint="eastAsia" w:ascii="宋体" w:hAnsi="宋体" w:eastAsia="宋体" w:cs="宋体"/>
          <w:b/>
          <w:bCs/>
          <w:color w:val="auto"/>
          <w:kern w:val="0"/>
          <w:sz w:val="21"/>
          <w:szCs w:val="21"/>
          <w:highlight w:val="none"/>
        </w:rPr>
      </w:pPr>
    </w:p>
    <w:p w14:paraId="77CF3262">
      <w:pPr>
        <w:pStyle w:val="5"/>
        <w:rPr>
          <w:rFonts w:hint="eastAsia" w:ascii="宋体" w:hAnsi="宋体" w:eastAsia="宋体" w:cs="宋体"/>
          <w:color w:val="auto"/>
          <w:sz w:val="21"/>
          <w:szCs w:val="21"/>
          <w:highlight w:val="none"/>
        </w:rPr>
      </w:pPr>
    </w:p>
    <w:p w14:paraId="1A7C78DA">
      <w:pPr>
        <w:pStyle w:val="6"/>
        <w:rPr>
          <w:rFonts w:hint="eastAsia" w:ascii="宋体" w:hAnsi="宋体" w:eastAsia="宋体" w:cs="宋体"/>
          <w:color w:val="auto"/>
          <w:sz w:val="21"/>
          <w:szCs w:val="21"/>
          <w:highlight w:val="none"/>
        </w:rPr>
      </w:pPr>
    </w:p>
    <w:p w14:paraId="64A2E5F9">
      <w:pPr>
        <w:pStyle w:val="6"/>
        <w:rPr>
          <w:rFonts w:hint="eastAsia" w:ascii="宋体" w:hAnsi="宋体" w:eastAsia="宋体" w:cs="宋体"/>
          <w:color w:val="auto"/>
          <w:sz w:val="21"/>
          <w:szCs w:val="21"/>
          <w:highlight w:val="none"/>
        </w:rPr>
      </w:pPr>
    </w:p>
    <w:p w14:paraId="30186874">
      <w:pPr>
        <w:pStyle w:val="6"/>
        <w:rPr>
          <w:rFonts w:hint="eastAsia" w:ascii="宋体" w:hAnsi="宋体" w:eastAsia="宋体" w:cs="宋体"/>
          <w:color w:val="auto"/>
          <w:sz w:val="21"/>
          <w:szCs w:val="21"/>
          <w:highlight w:val="none"/>
        </w:rPr>
      </w:pPr>
    </w:p>
    <w:p w14:paraId="787F320E">
      <w:pPr>
        <w:pStyle w:val="6"/>
        <w:rPr>
          <w:rFonts w:hint="eastAsia" w:ascii="宋体" w:hAnsi="宋体" w:eastAsia="宋体" w:cs="宋体"/>
          <w:color w:val="auto"/>
          <w:sz w:val="21"/>
          <w:szCs w:val="21"/>
          <w:highlight w:val="none"/>
        </w:rPr>
      </w:pPr>
    </w:p>
    <w:p w14:paraId="1F716AB9">
      <w:pPr>
        <w:pStyle w:val="6"/>
        <w:rPr>
          <w:rFonts w:hint="eastAsia" w:ascii="宋体" w:hAnsi="宋体" w:eastAsia="宋体" w:cs="宋体"/>
          <w:color w:val="auto"/>
          <w:sz w:val="21"/>
          <w:szCs w:val="21"/>
          <w:highlight w:val="none"/>
        </w:rPr>
      </w:pPr>
    </w:p>
    <w:p w14:paraId="202E4743">
      <w:pPr>
        <w:pStyle w:val="6"/>
        <w:rPr>
          <w:rFonts w:hint="eastAsia" w:ascii="宋体" w:hAnsi="宋体" w:eastAsia="宋体" w:cs="宋体"/>
          <w:color w:val="auto"/>
          <w:sz w:val="21"/>
          <w:szCs w:val="21"/>
          <w:highlight w:val="none"/>
        </w:rPr>
      </w:pPr>
    </w:p>
    <w:p w14:paraId="0D1E5544">
      <w:pPr>
        <w:pStyle w:val="6"/>
        <w:rPr>
          <w:rFonts w:hint="eastAsia" w:ascii="宋体" w:hAnsi="宋体" w:eastAsia="宋体" w:cs="宋体"/>
          <w:color w:val="auto"/>
          <w:sz w:val="21"/>
          <w:szCs w:val="21"/>
          <w:highlight w:val="none"/>
        </w:rPr>
      </w:pPr>
    </w:p>
    <w:p w14:paraId="338BE934">
      <w:pPr>
        <w:autoSpaceDE w:val="0"/>
        <w:autoSpaceDN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第五章 政府采购政策功能</w:t>
      </w:r>
    </w:p>
    <w:p w14:paraId="197E4B28">
      <w:pPr>
        <w:pStyle w:val="26"/>
        <w:rPr>
          <w:rFonts w:hint="eastAsia" w:ascii="宋体" w:hAnsi="宋体" w:eastAsia="宋体" w:cs="宋体"/>
          <w:color w:val="auto"/>
          <w:sz w:val="21"/>
          <w:szCs w:val="21"/>
          <w:highlight w:val="none"/>
        </w:rPr>
      </w:pPr>
    </w:p>
    <w:p w14:paraId="1D15FA27">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政府采购货物和服务招标投标管理办法》等规定，本项目落实节约能源、保护环境、促进中小企业发展、支持监狱企业发展、促进残疾人就业、支持脱贫攻坚等政府采购政策。</w:t>
      </w:r>
    </w:p>
    <w:p w14:paraId="6F2A5B9E">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一、节</w:t>
      </w:r>
      <w:r>
        <w:rPr>
          <w:rFonts w:hint="eastAsia" w:ascii="宋体" w:hAnsi="宋体" w:eastAsia="宋体" w:cs="宋体"/>
          <w:b/>
          <w:bCs/>
          <w:color w:val="auto"/>
          <w:sz w:val="21"/>
          <w:szCs w:val="21"/>
          <w:highlight w:val="none"/>
          <w:lang w:val="en-US" w:eastAsia="zh-CN"/>
        </w:rPr>
        <w:t>约</w:t>
      </w:r>
      <w:r>
        <w:rPr>
          <w:rFonts w:hint="eastAsia" w:ascii="宋体" w:hAnsi="宋体" w:eastAsia="宋体" w:cs="宋体"/>
          <w:b/>
          <w:bCs/>
          <w:color w:val="auto"/>
          <w:sz w:val="21"/>
          <w:szCs w:val="21"/>
          <w:highlight w:val="none"/>
          <w:lang w:val="zh-CN"/>
        </w:rPr>
        <w:t>能源、保护环境</w:t>
      </w:r>
    </w:p>
    <w:p w14:paraId="4709B81B">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二、促进中小企业发展（不含民办非企业）</w:t>
      </w:r>
    </w:p>
    <w:p w14:paraId="2D1F6238">
      <w:pPr>
        <w:widowControl/>
        <w:spacing w:line="44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（一）专门面向中小企业预留采购份额</w:t>
      </w:r>
    </w:p>
    <w:p w14:paraId="2807D856">
      <w:pPr>
        <w:widowControl/>
        <w:spacing w:line="44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（二）非专门面向中小企业预留采购份额</w:t>
      </w:r>
    </w:p>
    <w:p w14:paraId="5003147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根据财政部、工业和信息化部《政府采购促进中小企业发展管理办法》（财库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号）、《关于进一步加大政府采购支持中小企业力度的通知》（财库〔2022〕19 号）规定，对符合该办法规定的小型和微型企业报价给予20%的扣除，用扣除后的价格参与评审。 </w:t>
      </w:r>
    </w:p>
    <w:p w14:paraId="2135D08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号）规定的中小企业扶持政策。 </w:t>
      </w:r>
    </w:p>
    <w:p w14:paraId="288ECCE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 xml:space="preserve">以联合体形式参加政府采购活动，联合体各方均为中小企业的，联合体视同中小企业。其中，联合体各方均为小微企业的，联合体视同小微企业。 </w:t>
      </w:r>
    </w:p>
    <w:p w14:paraId="095864D0">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1F202255">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 xml:space="preserve">按照本次采购标的所属行业的划型标准，符合条件的中小企业应按照招标文件格式要求提供《中小企业声明函》，否则不得享受相关中小企业扶持政策。 </w:t>
      </w:r>
    </w:p>
    <w:p w14:paraId="2ED1D525">
      <w:pPr>
        <w:topLinePunct/>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三、支持监狱企业发展</w:t>
      </w:r>
    </w:p>
    <w:p w14:paraId="42EAC41C">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按照财政部、司法部发布的《关于政府采购支持监狱企业发展有关问题的通知》（</w:t>
      </w:r>
      <w:bookmarkStart w:id="33" w:name="OLE_LINK6"/>
      <w:r>
        <w:rPr>
          <w:rFonts w:hint="eastAsia" w:ascii="宋体" w:hAnsi="宋体" w:eastAsia="宋体" w:cs="宋体"/>
          <w:color w:val="auto"/>
          <w:sz w:val="21"/>
          <w:szCs w:val="21"/>
          <w:highlight w:val="none"/>
          <w:lang w:val="zh-CN"/>
        </w:rPr>
        <w:t>财库</w:t>
      </w:r>
      <w:r>
        <w:rPr>
          <w:rFonts w:hint="eastAsia" w:ascii="宋体" w:hAnsi="宋体" w:cs="宋体"/>
          <w:color w:val="auto"/>
          <w:sz w:val="21"/>
          <w:szCs w:val="21"/>
          <w:highlight w:val="none"/>
          <w:lang w:val="zh-CN"/>
        </w:rPr>
        <w:t>〔2014〕68号</w:t>
      </w:r>
      <w:bookmarkEnd w:id="33"/>
      <w:r>
        <w:rPr>
          <w:rFonts w:hint="eastAsia" w:ascii="宋体" w:hAnsi="宋体" w:eastAsia="宋体" w:cs="宋体"/>
          <w:color w:val="auto"/>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含新疆生产建设兵团</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出具的属于监狱企业的证明文件。</w:t>
      </w:r>
    </w:p>
    <w:p w14:paraId="43722D94">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四、促进残疾人就业</w:t>
      </w:r>
    </w:p>
    <w:p w14:paraId="0E4B6494">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D5E451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中标人为残疾人福利性单位的，招标人应当随中标结果同时公告其《残疾人福利性单位声明函》，接受社会监督。</w:t>
      </w:r>
    </w:p>
    <w:p w14:paraId="13ACD187">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五、支持脱贫攻坚（物业服务采购）</w:t>
      </w:r>
    </w:p>
    <w:p w14:paraId="67EEE089">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5228E653">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0EF6ACA">
      <w:pPr>
        <w:tabs>
          <w:tab w:val="left" w:pos="1260"/>
        </w:tabs>
        <w:autoSpaceDE w:val="0"/>
        <w:autoSpaceDN w:val="0"/>
        <w:adjustRightInd w:val="0"/>
        <w:spacing w:line="360" w:lineRule="auto"/>
        <w:ind w:firstLine="1590" w:firstLineChars="495"/>
        <w:rPr>
          <w:rFonts w:hint="eastAsia" w:ascii="宋体" w:hAnsi="宋体" w:eastAsia="宋体" w:cs="宋体"/>
          <w:color w:val="auto"/>
          <w:highlight w:val="none"/>
          <w:lang w:val="zh-CN"/>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第六章    对响应文件审查与评审</w:t>
      </w:r>
    </w:p>
    <w:p w14:paraId="7BE06700">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一、资格审查</w:t>
      </w:r>
    </w:p>
    <w:p w14:paraId="6ADC5DDD">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谈判小组依法对供应商资格进行审查</w:t>
      </w:r>
      <w:r>
        <w:rPr>
          <w:rFonts w:hint="eastAsia" w:ascii="宋体" w:hAnsi="宋体" w:eastAsia="宋体" w:cs="宋体"/>
          <w:color w:val="auto"/>
          <w:sz w:val="21"/>
          <w:szCs w:val="21"/>
          <w:highlight w:val="none"/>
          <w:lang w:val="zh-CN"/>
        </w:rPr>
        <w:t>。确定符合资格的供应商不少于3家，将</w:t>
      </w:r>
      <w:r>
        <w:rPr>
          <w:rFonts w:hint="eastAsia" w:ascii="宋体" w:hAnsi="宋体" w:eastAsia="宋体" w:cs="宋体"/>
          <w:color w:val="auto"/>
          <w:sz w:val="21"/>
          <w:szCs w:val="21"/>
          <w:highlight w:val="none"/>
        </w:rPr>
        <w:t>对响应文件的有效性、完整性和响应程度进行审查并对响应文件进行评审</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rPr>
        <w:t>（如符合《政府采购非招标采购方式管理办法》（财政部令第74号）第二十七条第二款中的</w:t>
      </w:r>
      <w:r>
        <w:rPr>
          <w:rFonts w:hint="eastAsia" w:ascii="宋体" w:hAnsi="宋体" w:eastAsia="宋体" w:cs="宋体"/>
          <w:color w:val="auto"/>
          <w:sz w:val="21"/>
          <w:szCs w:val="21"/>
          <w:highlight w:val="none"/>
          <w:shd w:val="clear" w:color="auto" w:fill="FFFFFF"/>
        </w:rPr>
        <w:t>情形的，</w:t>
      </w:r>
      <w:r>
        <w:rPr>
          <w:rFonts w:hint="eastAsia" w:ascii="宋体" w:hAnsi="宋体" w:eastAsia="宋体" w:cs="宋体"/>
          <w:color w:val="auto"/>
          <w:kern w:val="0"/>
          <w:sz w:val="21"/>
          <w:szCs w:val="21"/>
          <w:highlight w:val="none"/>
        </w:rPr>
        <w:t>供应商最低数量可以为两家）</w:t>
      </w:r>
    </w:p>
    <w:p w14:paraId="2309DE33">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注：（1）资格证明材料（本栏所列内容为本项目的资格审查条件，如有一项不符合要求，则不能进入下一步评审）。</w:t>
      </w:r>
    </w:p>
    <w:p w14:paraId="4C9E0831">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（2）资格审查中所涉及到的证书及材料，均须在电子投标文件中提供原件扫描件（或图片）。</w:t>
      </w:r>
    </w:p>
    <w:tbl>
      <w:tblPr>
        <w:tblStyle w:val="16"/>
        <w:tblW w:w="90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C9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D2C7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10" w:type="dxa"/>
            <w:vAlign w:val="center"/>
          </w:tcPr>
          <w:p w14:paraId="3F8EF9C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资格审查因素</w:t>
            </w:r>
          </w:p>
        </w:tc>
        <w:tc>
          <w:tcPr>
            <w:tcW w:w="5954" w:type="dxa"/>
            <w:vAlign w:val="center"/>
          </w:tcPr>
          <w:p w14:paraId="6B11953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4DB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2A634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410" w:type="dxa"/>
            <w:vAlign w:val="center"/>
          </w:tcPr>
          <w:p w14:paraId="2B2F9B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tc>
        <w:tc>
          <w:tcPr>
            <w:tcW w:w="5954" w:type="dxa"/>
            <w:vAlign w:val="center"/>
          </w:tcPr>
          <w:p w14:paraId="5C6299E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参考谈判文件第八章3.1格式填写</w:t>
            </w:r>
          </w:p>
        </w:tc>
      </w:tr>
      <w:tr w14:paraId="4D5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5" w:type="dxa"/>
            <w:vAlign w:val="center"/>
          </w:tcPr>
          <w:p w14:paraId="1D446B3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14:paraId="64D0F7FD">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中小企业</w:t>
            </w:r>
          </w:p>
        </w:tc>
        <w:tc>
          <w:tcPr>
            <w:tcW w:w="5954" w:type="dxa"/>
            <w:vAlign w:val="center"/>
          </w:tcPr>
          <w:p w14:paraId="2F08DB2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45D84E9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1DA6AE9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541EF60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tc>
      </w:tr>
      <w:tr w14:paraId="421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5" w:type="dxa"/>
            <w:vAlign w:val="center"/>
          </w:tcPr>
          <w:p w14:paraId="4E80183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410" w:type="dxa"/>
            <w:vAlign w:val="center"/>
          </w:tcPr>
          <w:p w14:paraId="232CD09E">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禹州市政府采购供应商信用承诺函</w:t>
            </w:r>
          </w:p>
        </w:tc>
        <w:tc>
          <w:tcPr>
            <w:tcW w:w="5954" w:type="dxa"/>
            <w:vAlign w:val="center"/>
          </w:tcPr>
          <w:p w14:paraId="094BF573">
            <w:pPr>
              <w:widowControl/>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按照</w:t>
            </w:r>
            <w:r>
              <w:rPr>
                <w:rFonts w:hint="eastAsia" w:ascii="宋体" w:hAnsi="宋体" w:eastAsia="宋体" w:cs="宋体"/>
                <w:color w:val="auto"/>
                <w:sz w:val="21"/>
                <w:szCs w:val="21"/>
                <w:highlight w:val="none"/>
              </w:rPr>
              <w:t>谈判文件</w:t>
            </w:r>
            <w:r>
              <w:rPr>
                <w:rFonts w:hint="eastAsia" w:ascii="宋体" w:hAnsi="宋体" w:eastAsia="宋体" w:cs="宋体"/>
                <w:color w:val="auto"/>
                <w:kern w:val="0"/>
                <w:sz w:val="21"/>
                <w:szCs w:val="21"/>
                <w:highlight w:val="none"/>
              </w:rPr>
              <w:t>第八章 3.5格式填写</w:t>
            </w:r>
          </w:p>
        </w:tc>
      </w:tr>
      <w:tr w14:paraId="162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131481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410" w:type="dxa"/>
            <w:vAlign w:val="center"/>
          </w:tcPr>
          <w:p w14:paraId="2AA70C5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w:t>
            </w:r>
            <w:r>
              <w:rPr>
                <w:rFonts w:hint="eastAsia" w:ascii="宋体" w:hAnsi="宋体" w:eastAsia="宋体" w:cs="宋体"/>
                <w:b/>
                <w:bCs/>
                <w:color w:val="auto"/>
                <w:sz w:val="21"/>
                <w:szCs w:val="21"/>
                <w:highlight w:val="none"/>
                <w:lang w:val="zh-CN"/>
              </w:rPr>
              <w:t>报价</w:t>
            </w:r>
          </w:p>
        </w:tc>
        <w:tc>
          <w:tcPr>
            <w:tcW w:w="5954" w:type="dxa"/>
          </w:tcPr>
          <w:p w14:paraId="659167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谈判报价是否超出谈判文件中规定的预算金额，超出预算金额的投标无效。</w:t>
            </w:r>
          </w:p>
        </w:tc>
      </w:tr>
      <w:tr w14:paraId="3C3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45578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410" w:type="dxa"/>
            <w:vAlign w:val="center"/>
          </w:tcPr>
          <w:p w14:paraId="3F3C441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谈判承诺函</w:t>
            </w:r>
          </w:p>
        </w:tc>
        <w:tc>
          <w:tcPr>
            <w:tcW w:w="5954" w:type="dxa"/>
            <w:vAlign w:val="center"/>
          </w:tcPr>
          <w:p w14:paraId="060D02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供应商以谈判承诺函的形式替代谈判保证金。</w:t>
            </w:r>
          </w:p>
        </w:tc>
      </w:tr>
      <w:tr w14:paraId="4E4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EA9EC1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410" w:type="dxa"/>
            <w:vAlign w:val="center"/>
          </w:tcPr>
          <w:p w14:paraId="17D2E4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14:paraId="1084B6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谈判文件接受联合体响应且供应商为联合体的，供应商应提供本协议；否则无须提供。</w:t>
            </w:r>
          </w:p>
        </w:tc>
      </w:tr>
      <w:tr w14:paraId="2F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F3A72D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410" w:type="dxa"/>
            <w:vAlign w:val="center"/>
          </w:tcPr>
          <w:p w14:paraId="50549DA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供应商身份证明及授权</w:t>
            </w:r>
          </w:p>
        </w:tc>
        <w:tc>
          <w:tcPr>
            <w:tcW w:w="5954" w:type="dxa"/>
          </w:tcPr>
          <w:p w14:paraId="59314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52FFAAA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3543B293">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w:t>
            </w:r>
          </w:p>
          <w:p w14:paraId="01267152">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①企业（银行、保险、石油石化、电力、电信等行业除外）、事业单位和社会团体以法人身份参加谈判的，法定代表人应与实际提交的“营业执照等证明文件”载明的一致。</w:t>
            </w:r>
          </w:p>
          <w:p w14:paraId="3AD607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5D2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E6A4D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410" w:type="dxa"/>
            <w:vAlign w:val="center"/>
          </w:tcPr>
          <w:p w14:paraId="2C4F410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供应商须具备的特殊</w:t>
            </w:r>
          </w:p>
          <w:p w14:paraId="777F3A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资质证书</w:t>
            </w:r>
          </w:p>
        </w:tc>
        <w:tc>
          <w:tcPr>
            <w:tcW w:w="5954" w:type="dxa"/>
            <w:vAlign w:val="center"/>
          </w:tcPr>
          <w:p w14:paraId="67059B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详见供应商须知前附表。</w:t>
            </w:r>
          </w:p>
        </w:tc>
      </w:tr>
      <w:tr w14:paraId="5F2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67ED4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410" w:type="dxa"/>
            <w:vAlign w:val="center"/>
          </w:tcPr>
          <w:p w14:paraId="520725B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14:paraId="773FDF95">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6871571B">
            <w:pPr>
              <w:spacing w:line="360" w:lineRule="auto"/>
              <w:rPr>
                <w:rFonts w:hint="eastAsia" w:ascii="宋体" w:hAnsi="宋体" w:eastAsia="宋体" w:cs="宋体"/>
                <w:b/>
                <w:bCs/>
                <w:color w:val="auto"/>
                <w:sz w:val="21"/>
                <w:szCs w:val="21"/>
                <w:highlight w:val="none"/>
              </w:rPr>
            </w:pPr>
          </w:p>
        </w:tc>
      </w:tr>
      <w:tr w14:paraId="1F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E3A1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410" w:type="dxa"/>
            <w:vAlign w:val="center"/>
          </w:tcPr>
          <w:p w14:paraId="59C867A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为本项目提供整体设计、规范编制或者项目管理、监理、检测等服务的供应商不得参加本项目响应</w:t>
            </w:r>
          </w:p>
        </w:tc>
        <w:tc>
          <w:tcPr>
            <w:tcW w:w="5954" w:type="dxa"/>
          </w:tcPr>
          <w:p w14:paraId="783D47F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供应商提供未为本项目提供整体设计、规范编制或者项目管理、监理、检测等服务承诺函（承诺函格式自拟）。</w:t>
            </w:r>
          </w:p>
          <w:p w14:paraId="61FF71FA">
            <w:pPr>
              <w:spacing w:line="360" w:lineRule="auto"/>
              <w:rPr>
                <w:rFonts w:hint="eastAsia" w:ascii="宋体" w:hAnsi="宋体" w:eastAsia="宋体" w:cs="宋体"/>
                <w:color w:val="auto"/>
                <w:sz w:val="21"/>
                <w:szCs w:val="21"/>
                <w:highlight w:val="none"/>
                <w:lang w:val="zh-CN"/>
              </w:rPr>
            </w:pPr>
          </w:p>
        </w:tc>
      </w:tr>
    </w:tbl>
    <w:p w14:paraId="4B836B7B">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二、对响应文件评审</w:t>
      </w:r>
    </w:p>
    <w:p w14:paraId="0BBF2162">
      <w:pPr>
        <w:pStyle w:val="9"/>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（一）审查响应文件</w:t>
      </w:r>
    </w:p>
    <w:p w14:paraId="3E705BF5">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1.</w:t>
      </w:r>
      <w:r>
        <w:rPr>
          <w:rFonts w:hint="eastAsia" w:ascii="宋体" w:hAnsi="宋体" w:eastAsia="宋体" w:cs="宋体"/>
          <w:b/>
          <w:bCs/>
          <w:color w:val="auto"/>
          <w:sz w:val="21"/>
          <w:szCs w:val="21"/>
          <w:highlight w:val="none"/>
          <w:lang w:val="zh-CN"/>
        </w:rPr>
        <w:t>审查响应文件是否符合谈判文件的商务、技术等实质性要求</w:t>
      </w:r>
    </w:p>
    <w:p w14:paraId="7784980C">
      <w:pPr>
        <w:pStyle w:val="9"/>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谈判小组对符合资格的供应商的响应文件进行审查，以确定其是否满足谈判文件的商务、技术等实质性要求。</w:t>
      </w:r>
    </w:p>
    <w:p w14:paraId="34CA0097">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注：审查中所涉及到的证书及材料，均应在响应文件中提供原件扫描件（或图片）。</w:t>
      </w:r>
    </w:p>
    <w:p w14:paraId="448580FD">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eastAsia="宋体" w:cs="宋体"/>
          <w:b/>
          <w:bCs/>
          <w:color w:val="auto"/>
          <w:sz w:val="21"/>
          <w:szCs w:val="21"/>
          <w:highlight w:val="none"/>
          <w:lang w:val="zh-CN"/>
        </w:rPr>
        <w:t>要求供应商对响应文件有关事项作出澄清或者说明</w:t>
      </w:r>
    </w:p>
    <w:p w14:paraId="50B24579">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（二）落实政府采购政策及强制性认证</w:t>
      </w:r>
    </w:p>
    <w:p w14:paraId="3C2243B1">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9"/>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lang w:val="zh-CN"/>
        </w:rPr>
        <w:t>网络关键设备或网络安全要求</w:t>
      </w:r>
    </w:p>
    <w:p w14:paraId="41B70A64">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9"/>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9"/>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投标无效情形</w:t>
      </w:r>
    </w:p>
    <w:p w14:paraId="0933B12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2）符合性审查资料未按采购文件要求签署、盖章的；</w:t>
      </w:r>
    </w:p>
    <w:p w14:paraId="644CE0D3">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14:paraId="637DDB1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a.不同供应商的投标文件由同一单位或者个人编制；</w:t>
      </w:r>
    </w:p>
    <w:p w14:paraId="194367B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b.不同供应商委托同一单位或者个人办理投标事宜；</w:t>
      </w:r>
    </w:p>
    <w:p w14:paraId="35A71AEA">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c.不同供应商的投标文件载明的项目管理成员或者联系人员为同一人；</w:t>
      </w:r>
    </w:p>
    <w:p w14:paraId="19A3FF7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d.不同供应商的投标文件异常一致或者投标报价呈规律性差异；</w:t>
      </w:r>
    </w:p>
    <w:p w14:paraId="4AB03E0F">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e.不同供应商的投标文件相互混装；</w:t>
      </w:r>
    </w:p>
    <w:p w14:paraId="7B26E7B2">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w:t>
      </w:r>
      <w:r>
        <w:rPr>
          <w:rFonts w:hint="eastAsia" w:ascii="宋体" w:hAnsi="宋体" w:eastAsia="宋体" w:cs="宋体"/>
          <w:color w:val="auto"/>
          <w:sz w:val="21"/>
          <w:szCs w:val="21"/>
          <w:highlight w:val="none"/>
          <w:lang w:val="zh-CN"/>
        </w:rPr>
        <w:t>证明材料；供应商不能证明其报价合理性的，谈判应当将其作为无效投标处理。</w:t>
      </w:r>
    </w:p>
    <w:p w14:paraId="7933B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rPr>
        <w:t>5）（一）</w:t>
      </w:r>
      <w:r>
        <w:rPr>
          <w:rFonts w:hint="eastAsia"/>
          <w:color w:val="auto"/>
          <w:highlight w:val="none"/>
          <w:lang w:val="en-US" w:eastAsia="zh-CN"/>
        </w:rPr>
        <w:t>根据财政部《关于推动解决政府采购异常低价问题的通知》 财库〔2026〕2号规定，政府采购评审中出现下列情形之一的，评审委员会应当启动异常低价投标（响应）审查程序：</w:t>
      </w:r>
    </w:p>
    <w:p w14:paraId="3EC6A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1.投标（响应）报价低于全部通过符合性审查供应商投标（响应）报价平均值50%的，即投标（响应）报价&lt;全部通过符合性审查供应商投标（响应）报价平均值×50%；</w:t>
      </w:r>
    </w:p>
    <w:p w14:paraId="3892E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2.投标（响应）报价低于通过符合性审查的次低报价供应商投标（响应）报价50%的，即投标（响应）报价&lt;通过符合性审查的次低报价供应商投标（响应）报价×50%；</w:t>
      </w:r>
    </w:p>
    <w:p w14:paraId="6A1B7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3.投标（响应）报价低于采购项目最高限价45%的，即投标（响应）报价&lt;采购项目最高限价×45%；</w:t>
      </w:r>
    </w:p>
    <w:p w14:paraId="5A671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4.评审委员会基于专业判断，认为供应商报价过低，有可能影响产品质量或者不能诚信履约的其他情形。</w:t>
      </w:r>
    </w:p>
    <w:p w14:paraId="34E4E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A3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6EC9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35E3ED9F">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）法律法规和招标文件规定的其他无效情形。</w:t>
      </w:r>
    </w:p>
    <w:p w14:paraId="4DA04E0A">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三、评审方法</w:t>
      </w:r>
    </w:p>
    <w:p w14:paraId="1F7B0993">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从质量和服务均能满足采购文件实质性响应要求的供应商中，按照报价由低到高的顺序提出3名成交候选人。并根据采购人委托直接确定中标人。</w:t>
      </w:r>
    </w:p>
    <w:p w14:paraId="3C8C50CE">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四、谈判小组编写评审报告</w:t>
      </w:r>
    </w:p>
    <w:p w14:paraId="1535B814">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9"/>
        <w:spacing w:line="360" w:lineRule="auto"/>
        <w:contextualSpacing/>
        <w:rPr>
          <w:rFonts w:hint="eastAsia" w:ascii="宋体" w:hAnsi="宋体" w:eastAsia="宋体" w:cs="宋体"/>
          <w:b/>
          <w:color w:val="auto"/>
          <w:sz w:val="21"/>
          <w:szCs w:val="21"/>
          <w:highlight w:val="none"/>
          <w:lang w:val="zh-CN"/>
        </w:rPr>
      </w:pPr>
    </w:p>
    <w:p w14:paraId="1B85BBB5">
      <w:pPr>
        <w:pStyle w:val="9"/>
        <w:spacing w:line="360" w:lineRule="auto"/>
        <w:ind w:firstLine="480" w:firstLineChars="200"/>
        <w:rPr>
          <w:rFonts w:hint="eastAsia" w:ascii="宋体" w:hAnsi="宋体" w:eastAsia="宋体" w:cs="宋体"/>
          <w:color w:val="auto"/>
          <w:highlight w:val="none"/>
          <w:lang w:val="zh-CN"/>
        </w:rPr>
      </w:pPr>
    </w:p>
    <w:p w14:paraId="5B1BE593">
      <w:pPr>
        <w:tabs>
          <w:tab w:val="left" w:pos="1260"/>
        </w:tabs>
        <w:autoSpaceDE w:val="0"/>
        <w:autoSpaceDN w:val="0"/>
        <w:adjustRightInd w:val="0"/>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第七章 拟签订的合同文本</w:t>
      </w:r>
    </w:p>
    <w:p w14:paraId="3A045D2A">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（此合同仅供参考。以最终采购人与中标人签订的合同条款为准进行公示，</w:t>
      </w:r>
    </w:p>
    <w:p w14:paraId="50A41C03">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最终签订合同的主要条款不能与</w:t>
      </w:r>
      <w:r>
        <w:rPr>
          <w:rFonts w:hint="eastAsia" w:asciiTheme="minorEastAsia" w:hAnsiTheme="minorEastAsia" w:cstheme="minorEastAsia"/>
          <w:b/>
          <w:bCs/>
          <w:color w:val="auto"/>
          <w:sz w:val="21"/>
          <w:szCs w:val="21"/>
          <w:highlight w:val="none"/>
          <w:lang w:val="en-US" w:eastAsia="zh-CN"/>
        </w:rPr>
        <w:t>谈判</w:t>
      </w:r>
      <w:r>
        <w:rPr>
          <w:rFonts w:hint="eastAsia" w:asciiTheme="minorEastAsia" w:hAnsiTheme="minorEastAsia" w:cstheme="minorEastAsia"/>
          <w:b/>
          <w:bCs/>
          <w:color w:val="auto"/>
          <w:sz w:val="21"/>
          <w:szCs w:val="21"/>
          <w:highlight w:val="none"/>
        </w:rPr>
        <w:t>文件有冲突）</w:t>
      </w:r>
    </w:p>
    <w:p w14:paraId="2E3E2F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本合同口是/口否中小企业预留合同</w:t>
      </w:r>
    </w:p>
    <w:p w14:paraId="057B56A6">
      <w:pPr>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政府采购服务合同（范本）</w:t>
      </w:r>
    </w:p>
    <w:p w14:paraId="7589B5FC">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p>
    <w:p w14:paraId="2CCB0E84">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p>
    <w:p w14:paraId="5ABD61B6">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甲方（采购人）：</w:t>
      </w:r>
    </w:p>
    <w:p w14:paraId="04D35077">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15E74362">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乙方（中标人）：</w:t>
      </w:r>
    </w:p>
    <w:p w14:paraId="5DF4FB68">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3DAA730A">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乙方于年月日参加了</w:t>
      </w:r>
      <w:r>
        <w:rPr>
          <w:rFonts w:hint="eastAsia" w:ascii="宋体" w:hAnsi="宋体" w:eastAsia="宋体" w:cs="宋体"/>
          <w:color w:val="auto"/>
          <w:sz w:val="21"/>
          <w:szCs w:val="21"/>
          <w:highlight w:val="none"/>
          <w:u w:val="single"/>
        </w:rPr>
        <w:t>（采购代理机构）</w:t>
      </w:r>
      <w:r>
        <w:rPr>
          <w:rFonts w:hint="eastAsia" w:ascii="宋体" w:hAnsi="宋体" w:eastAsia="宋体" w:cs="宋体"/>
          <w:color w:val="auto"/>
          <w:sz w:val="21"/>
          <w:szCs w:val="21"/>
          <w:highlight w:val="none"/>
        </w:rPr>
        <w:t xml:space="preserve"> 组织的“（</w:t>
      </w:r>
      <w:r>
        <w:rPr>
          <w:rFonts w:hint="eastAsia" w:ascii="宋体" w:hAnsi="宋体" w:eastAsia="宋体" w:cs="宋体"/>
          <w:color w:val="auto"/>
          <w:sz w:val="21"/>
          <w:szCs w:val="21"/>
          <w:highlight w:val="none"/>
          <w:u w:val="single"/>
        </w:rPr>
        <w:t>项目名称及项目编号）</w:t>
      </w:r>
      <w:r>
        <w:rPr>
          <w:rFonts w:hint="eastAsia" w:ascii="宋体" w:hAnsi="宋体" w:eastAsia="宋体" w:cs="宋体"/>
          <w:color w:val="auto"/>
          <w:sz w:val="21"/>
          <w:szCs w:val="21"/>
          <w:highlight w:val="none"/>
        </w:rPr>
        <w:t>” 政府采购活动，经评标委员会评审确定乙方为 （</w:t>
      </w:r>
      <w:r>
        <w:rPr>
          <w:rFonts w:hint="eastAsia" w:ascii="宋体" w:hAnsi="宋体" w:eastAsia="宋体" w:cs="宋体"/>
          <w:color w:val="auto"/>
          <w:sz w:val="21"/>
          <w:szCs w:val="21"/>
          <w:highlight w:val="none"/>
          <w:u w:val="single"/>
        </w:rPr>
        <w:t>包及包名称）</w:t>
      </w:r>
      <w:r>
        <w:rPr>
          <w:rFonts w:hint="eastAsia" w:ascii="宋体" w:hAnsi="宋体" w:eastAsia="宋体" w:cs="宋体"/>
          <w:color w:val="auto"/>
          <w:sz w:val="21"/>
          <w:szCs w:val="21"/>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第一条合同标的</w:t>
      </w:r>
    </w:p>
    <w:p w14:paraId="1EE2B1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服务名称：</w:t>
      </w:r>
    </w:p>
    <w:p w14:paraId="4488A3C8">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p w14:paraId="7B3071F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w:t>
      </w:r>
    </w:p>
    <w:p w14:paraId="1BF6A836">
      <w:pPr>
        <w:pStyle w:val="22"/>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第二条 </w:t>
      </w:r>
      <w:r>
        <w:rPr>
          <w:rFonts w:hint="eastAsia" w:ascii="宋体" w:hAnsi="宋体" w:eastAsia="宋体" w:cs="宋体"/>
          <w:color w:val="auto"/>
          <w:sz w:val="21"/>
          <w:szCs w:val="21"/>
          <w:highlight w:val="none"/>
        </w:rPr>
        <w:t>合同总金额</w:t>
      </w:r>
    </w:p>
    <w:p w14:paraId="1504F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合同总金额为人民币（大写）： _____  (￥_____ )</w:t>
      </w:r>
    </w:p>
    <w:p w14:paraId="7951DF8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此价格为合同执行不变价，不因国家政策变化而变化，该价款</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服务交付</w:t>
      </w:r>
    </w:p>
    <w:p w14:paraId="2C7B96C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1.交付日期：</w:t>
      </w:r>
    </w:p>
    <w:p w14:paraId="10605A8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w:t>
      </w:r>
    </w:p>
    <w:p w14:paraId="1D79B5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交付验收</w:t>
      </w:r>
    </w:p>
    <w:p w14:paraId="749E834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3.乙方在指定地点提交服务成果后，甲乙双方应依据招标文件、投标文件等文件材料的要求共同验收。</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出具书面验收报告。</w:t>
      </w:r>
    </w:p>
    <w:p w14:paraId="48A48B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权利瑕疵担当</w:t>
      </w:r>
    </w:p>
    <w:p w14:paraId="41790F1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4BC59B0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551AD76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3.乙方应保证其所出售的标的物没有侵害任何第三人的知识产权和商业秘密等权利：</w:t>
      </w:r>
    </w:p>
    <w:p w14:paraId="063255E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3CDAAD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所有权归属</w:t>
      </w:r>
    </w:p>
    <w:p w14:paraId="7A60DEA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乙方将服务成果交付甲方，并且经甲乙双方共同验收合格后所有权转</w:t>
      </w:r>
      <w:r>
        <w:rPr>
          <w:rFonts w:hint="eastAsia" w:ascii="宋体" w:hAnsi="宋体" w:cs="宋体"/>
          <w:color w:val="auto"/>
          <w:sz w:val="21"/>
          <w:szCs w:val="21"/>
          <w:highlight w:val="none"/>
          <w:lang w:eastAsia="zh-CN"/>
        </w:rPr>
        <w:t>移给</w:t>
      </w:r>
      <w:r>
        <w:rPr>
          <w:rFonts w:hint="eastAsia" w:ascii="宋体" w:hAnsi="宋体" w:eastAsia="宋体" w:cs="宋体"/>
          <w:color w:val="auto"/>
          <w:sz w:val="21"/>
          <w:szCs w:val="21"/>
          <w:highlight w:val="none"/>
        </w:rPr>
        <w:t>甲方，在所有权转移之前，标的物损毁。灭失的风险归乙方，乙方保证所交付的服务成果的所有权完全属于乙方且无任何抵押、查封等产权瑕疵。</w:t>
      </w:r>
    </w:p>
    <w:p w14:paraId="0D8FDAE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包装， 装运及运输</w:t>
      </w:r>
    </w:p>
    <w:p w14:paraId="1FF71ED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乙方负责包装、装运和运输，由于不适当的包装装运和运输造成任何损坏均由乙方负责。</w:t>
      </w:r>
    </w:p>
    <w:p w14:paraId="77FF706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2.包装费、运费及相关费用已包含在合同总金额内。</w:t>
      </w:r>
    </w:p>
    <w:p w14:paraId="110E306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3.根据财政部等三部门关于印发〈商品包装政府采购需求标准（试行）〉《快递包装政府采购需求标准（试行）的通知》规定，对乙方提出的具体包装要求：</w:t>
      </w:r>
    </w:p>
    <w:p w14:paraId="5AEBB8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款项支付</w:t>
      </w:r>
    </w:p>
    <w:p w14:paraId="2F0870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1.服务成果交付甲方，经甲乙双方共同验收合格后由甲方负责办理支付手续。</w:t>
      </w:r>
    </w:p>
    <w:p w14:paraId="4BF562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2.允许并鼓励乙方提供电子发票，甲方自收到发票之日起2个工作日内支付资金，并不得附加未经约定的其他条件。</w:t>
      </w:r>
    </w:p>
    <w:p w14:paraId="625A28B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C9272A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3.1预付款比例： _ %， 于政府采购合同签订生效并具备实施条件后2个工作日内支付。</w:t>
      </w:r>
    </w:p>
    <w:p w14:paraId="36DD3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履约保证金</w:t>
      </w:r>
    </w:p>
    <w:p w14:paraId="7C5D2F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根据许昌市优化政府采购营商环境要求。项目不收取履约保证金。</w:t>
      </w:r>
    </w:p>
    <w:p w14:paraId="35AAF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售后服务及承诺</w:t>
      </w:r>
    </w:p>
    <w:p w14:paraId="3489013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1.服务质量保证期限自提交服务验收合格之日起___ 年，在质量保证期内，乙方应对服务出现的问题负责处理并承担一切费用，</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赔偿甲方的损失。</w:t>
      </w:r>
    </w:p>
    <w:p w14:paraId="3D96812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2.乙方有完善的服务体系，有能力提供持续的、本地化售后服务。</w:t>
      </w:r>
    </w:p>
    <w:p w14:paraId="126815E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4.服务范围：负责招标文件所涉及的所有服务。</w:t>
      </w:r>
    </w:p>
    <w:p w14:paraId="4B0A16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知识产权</w:t>
      </w:r>
    </w:p>
    <w:p w14:paraId="0FAE9C8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2.乙方为执行本合同而提供的技术资料</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其他相关资料，软件等由甲方永久免费使用。</w:t>
      </w:r>
    </w:p>
    <w:p w14:paraId="09754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甲方责任</w:t>
      </w:r>
    </w:p>
    <w:p w14:paraId="354C893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1.及时办理付款手续。</w:t>
      </w:r>
    </w:p>
    <w:p w14:paraId="3FBF855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2.负责提供工作场地，协助乙方办理有关事宜。</w:t>
      </w:r>
    </w:p>
    <w:p w14:paraId="05C65F7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对合同条款及所知悉的乙方商业秘密负有保密义务。</w:t>
      </w:r>
    </w:p>
    <w:p w14:paraId="34E647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第十三条   乙方责任</w:t>
      </w:r>
    </w:p>
    <w:p w14:paraId="7863DA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2.保证所提供服务的售后服务。严格依据投标文件及相关承诺，对服务以及与之配套的项目进行保修、维护等服务。</w:t>
      </w:r>
    </w:p>
    <w:p w14:paraId="3FB1AEB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3.保证其所提供服务不存在侵犯第三方知识产权的行为，否则由此产生的损失由乙方承担。</w:t>
      </w:r>
    </w:p>
    <w:p w14:paraId="7A911E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第十四条   违约责任</w:t>
      </w:r>
    </w:p>
    <w:p w14:paraId="57645A9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1.乙方所提供服务成果及与之配套项目等不符合合同约定标准，甲方有权拒收。同时，乙方向甲方支付合同总金额__ %的违约金。</w:t>
      </w:r>
    </w:p>
    <w:p w14:paraId="3511605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乙方不能交付服务成果时，乙方向甲方支付合同总金额_ %的违约金。</w:t>
      </w:r>
    </w:p>
    <w:p w14:paraId="1DC493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5.甲方逾期支付资金的违约责任：</w:t>
      </w:r>
    </w:p>
    <w:p w14:paraId="2853A43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6.因甲方原因导致变更、中止或者终止政府采购合同的，甲方对供应商受到的损失予以赔偿或者补偿：</w:t>
      </w:r>
    </w:p>
    <w:p w14:paraId="676A84A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7.因甲方过错给乙方造成的损失，由甲方负担。</w:t>
      </w:r>
    </w:p>
    <w:p w14:paraId="052FA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第十五条   不可抗力</w:t>
      </w:r>
    </w:p>
    <w:p w14:paraId="197313E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部分或全部免于承担违约责任。</w:t>
      </w:r>
    </w:p>
    <w:p w14:paraId="476CB8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第十六条   保密</w:t>
      </w:r>
    </w:p>
    <w:p w14:paraId="6C1953C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乙方违反本合同所规定的保密义务，应按照本合同总金额的_ %支付违约金。</w:t>
      </w:r>
    </w:p>
    <w:p w14:paraId="6B2C71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第十七条   争议解决</w:t>
      </w:r>
    </w:p>
    <w:p w14:paraId="156FC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甲乙双方在合同履行中发生争议，应通过协商解决。如协商不成，可以向合同签订地法院提起诉讼。</w:t>
      </w:r>
    </w:p>
    <w:p w14:paraId="7696FA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第十八条   合同生效及其他</w:t>
      </w:r>
    </w:p>
    <w:p w14:paraId="3A0CBF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1.除招标文件规定且甲方事先书面同意外，乙方不得部分或者全部转让、分包履行其应履行的合同项下的义务。</w:t>
      </w:r>
    </w:p>
    <w:p w14:paraId="625A7DE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合同由甲、乙双方法定代表人（或者被授权代表）签字并加盖单位公章。</w:t>
      </w:r>
    </w:p>
    <w:p w14:paraId="625CFB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本合同一式份，甲方_份，乙方_份。</w:t>
      </w:r>
    </w:p>
    <w:p w14:paraId="170939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第十九条   服务期限</w:t>
      </w:r>
    </w:p>
    <w:p w14:paraId="03BFBE8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本合同服务期限为_年：服务期限自_年_ 月_ 日起至_ 年月日止。本合同期限未定，如需续签，根据《政府采购目录</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有关规定，经财政部门批准，双方可以根据法律及各项规定另行签订书面合同。</w:t>
      </w:r>
    </w:p>
    <w:p w14:paraId="74E5B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第二十条   政府采购合同融资</w:t>
      </w:r>
    </w:p>
    <w:p w14:paraId="3376F03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第二十一条   下列文件为本合同不可分割部分</w:t>
      </w:r>
    </w:p>
    <w:p w14:paraId="558A773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1.政府采购招标文件（包括澄清、修改）</w:t>
      </w:r>
    </w:p>
    <w:p w14:paraId="58BF07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乙方投标文件：</w:t>
      </w:r>
    </w:p>
    <w:p w14:paraId="30C224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中标（成交）通知书：</w:t>
      </w:r>
    </w:p>
    <w:p w14:paraId="17A71FC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4.中标人在评标过程中做出的有关澄清、说明，承诺或者补正文件：</w:t>
      </w:r>
    </w:p>
    <w:p w14:paraId="0B44EF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5.政府采购委托协议书。</w:t>
      </w:r>
    </w:p>
    <w:p w14:paraId="30C46817">
      <w:pPr>
        <w:spacing w:line="360" w:lineRule="auto"/>
        <w:ind w:firstLine="315" w:firstLineChars="150"/>
        <w:rPr>
          <w:rFonts w:hint="eastAsia" w:ascii="宋体" w:hAnsi="宋体" w:eastAsia="宋体" w:cs="宋体"/>
          <w:color w:val="auto"/>
          <w:sz w:val="21"/>
          <w:szCs w:val="21"/>
          <w:highlight w:val="none"/>
        </w:rPr>
      </w:pPr>
    </w:p>
    <w:p w14:paraId="24EDA60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                                       乙   方：</w:t>
      </w:r>
    </w:p>
    <w:p w14:paraId="45ABD22D">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                              单位名称（公章）：</w:t>
      </w:r>
    </w:p>
    <w:p w14:paraId="366517E6">
      <w:pPr>
        <w:spacing w:line="360" w:lineRule="auto"/>
        <w:ind w:firstLine="105" w:firstLineChars="50"/>
        <w:rPr>
          <w:rFonts w:hint="eastAsia" w:ascii="宋体" w:hAnsi="宋体" w:eastAsia="宋体" w:cs="宋体"/>
          <w:color w:val="auto"/>
          <w:sz w:val="21"/>
          <w:szCs w:val="21"/>
          <w:highlight w:val="none"/>
        </w:rPr>
      </w:pPr>
    </w:p>
    <w:p w14:paraId="4398C1E7">
      <w:pPr>
        <w:spacing w:line="360" w:lineRule="auto"/>
        <w:ind w:left="3520" w:hanging="3360" w:hanging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法定代表人（被授权代表）签字：       法定代表人（被授权代表）签字：</w:t>
      </w:r>
    </w:p>
    <w:p w14:paraId="068D3852">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57CCAED4">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334A768D">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7BB680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A3C7F7E">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5F61EE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1282191">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F04434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A51673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491B50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165FB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3A87D9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7B79DC2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2928512">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474DAC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BDEA5B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30779F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C08D96A">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 xml:space="preserve">第八章   </w:t>
      </w:r>
      <w:r>
        <w:rPr>
          <w:rFonts w:hint="eastAsia" w:ascii="宋体" w:hAnsi="宋体" w:eastAsia="宋体" w:cs="宋体"/>
          <w:b/>
          <w:bCs/>
          <w:color w:val="auto"/>
          <w:kern w:val="0"/>
          <w:sz w:val="32"/>
          <w:szCs w:val="32"/>
          <w:highlight w:val="none"/>
        </w:rPr>
        <w:t>响应文件有关格式</w:t>
      </w:r>
    </w:p>
    <w:p w14:paraId="2A89B936">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00931048">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1.以下的投标文件格式为通用的格式，投标人在制作投标文件时应以招标文件内容要求为准，选择相应的投标文件格式。</w:t>
      </w:r>
    </w:p>
    <w:p w14:paraId="24E44E75">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2.没有给定格式的，投标人可以自行设计。</w:t>
      </w:r>
    </w:p>
    <w:p w14:paraId="65A2B01A">
      <w:pPr>
        <w:pStyle w:val="14"/>
        <w:ind w:firstLine="340"/>
        <w:rPr>
          <w:rFonts w:hint="eastAsia" w:ascii="宋体" w:hAnsi="宋体" w:eastAsia="宋体" w:cs="宋体"/>
          <w:color w:val="auto"/>
          <w:highlight w:val="none"/>
        </w:rPr>
      </w:pPr>
    </w:p>
    <w:p w14:paraId="2D4AB35F">
      <w:pPr>
        <w:pStyle w:val="26"/>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u w:val="single"/>
        </w:rPr>
        <w:br w:type="page"/>
      </w:r>
      <w:r>
        <w:rPr>
          <w:rFonts w:hint="eastAsia" w:ascii="宋体" w:hAnsi="宋体" w:eastAsia="宋体" w:cs="宋体"/>
          <w:color w:val="auto"/>
          <w:sz w:val="36"/>
          <w:szCs w:val="36"/>
          <w:highlight w:val="none"/>
          <w:u w:val="single"/>
        </w:rPr>
        <w:t xml:space="preserve">                    （项目名称）</w:t>
      </w:r>
    </w:p>
    <w:p w14:paraId="25CFFE1C">
      <w:pPr>
        <w:spacing w:line="380" w:lineRule="exact"/>
        <w:rPr>
          <w:rFonts w:hint="eastAsia" w:ascii="宋体" w:hAnsi="宋体" w:eastAsia="宋体" w:cs="宋体"/>
          <w:color w:val="auto"/>
          <w:sz w:val="24"/>
          <w:szCs w:val="24"/>
          <w:highlight w:val="none"/>
        </w:rPr>
      </w:pPr>
    </w:p>
    <w:p w14:paraId="37542D4C">
      <w:pPr>
        <w:spacing w:line="380" w:lineRule="exact"/>
        <w:rPr>
          <w:rFonts w:hint="eastAsia" w:ascii="宋体" w:hAnsi="宋体" w:eastAsia="宋体" w:cs="宋体"/>
          <w:color w:val="auto"/>
          <w:sz w:val="24"/>
          <w:szCs w:val="24"/>
          <w:highlight w:val="none"/>
        </w:rPr>
      </w:pPr>
    </w:p>
    <w:p w14:paraId="335A8E22">
      <w:pPr>
        <w:spacing w:line="380" w:lineRule="exact"/>
        <w:rPr>
          <w:rFonts w:hint="eastAsia" w:ascii="宋体" w:hAnsi="宋体" w:eastAsia="宋体" w:cs="宋体"/>
          <w:color w:val="auto"/>
          <w:sz w:val="24"/>
          <w:szCs w:val="24"/>
          <w:highlight w:val="none"/>
        </w:rPr>
      </w:pPr>
    </w:p>
    <w:p w14:paraId="340B79CE">
      <w:pPr>
        <w:spacing w:line="380" w:lineRule="exact"/>
        <w:rPr>
          <w:rFonts w:hint="eastAsia" w:ascii="宋体" w:hAnsi="宋体" w:eastAsia="宋体" w:cs="宋体"/>
          <w:color w:val="auto"/>
          <w:sz w:val="24"/>
          <w:szCs w:val="24"/>
          <w:highlight w:val="none"/>
        </w:rPr>
      </w:pPr>
    </w:p>
    <w:p w14:paraId="374CAA4E">
      <w:pPr>
        <w:spacing w:line="380" w:lineRule="exact"/>
        <w:jc w:val="center"/>
        <w:rPr>
          <w:rFonts w:hint="eastAsia" w:ascii="宋体" w:hAnsi="宋体" w:eastAsia="宋体" w:cs="宋体"/>
          <w:b/>
          <w:bCs/>
          <w:color w:val="auto"/>
          <w:sz w:val="48"/>
          <w:szCs w:val="48"/>
          <w:highlight w:val="none"/>
        </w:rPr>
      </w:pPr>
    </w:p>
    <w:p w14:paraId="132E3D58">
      <w:pPr>
        <w:spacing w:line="380" w:lineRule="exact"/>
        <w:rPr>
          <w:rFonts w:hint="eastAsia" w:ascii="宋体" w:hAnsi="宋体" w:eastAsia="宋体" w:cs="宋体"/>
          <w:b/>
          <w:bCs/>
          <w:color w:val="auto"/>
          <w:sz w:val="48"/>
          <w:szCs w:val="48"/>
          <w:highlight w:val="none"/>
        </w:rPr>
      </w:pPr>
    </w:p>
    <w:p w14:paraId="6FF405A0">
      <w:pPr>
        <w:spacing w:line="380" w:lineRule="exact"/>
        <w:jc w:val="center"/>
        <w:rPr>
          <w:rFonts w:hint="eastAsia" w:ascii="宋体" w:hAnsi="宋体" w:eastAsia="宋体" w:cs="宋体"/>
          <w:b/>
          <w:bCs/>
          <w:color w:val="auto"/>
          <w:sz w:val="48"/>
          <w:szCs w:val="48"/>
          <w:highlight w:val="none"/>
        </w:rPr>
      </w:pPr>
    </w:p>
    <w:p w14:paraId="7F88AEDA">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39A8D868">
      <w:pPr>
        <w:spacing w:line="380" w:lineRule="exact"/>
        <w:rPr>
          <w:rFonts w:hint="eastAsia" w:ascii="宋体" w:hAnsi="宋体" w:eastAsia="宋体" w:cs="宋体"/>
          <w:color w:val="auto"/>
          <w:sz w:val="24"/>
          <w:szCs w:val="24"/>
          <w:highlight w:val="none"/>
        </w:rPr>
      </w:pPr>
    </w:p>
    <w:p w14:paraId="1D82E753">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41F110F3">
      <w:pPr>
        <w:pStyle w:val="14"/>
        <w:ind w:firstLine="340"/>
        <w:rPr>
          <w:rFonts w:hint="eastAsia" w:ascii="宋体" w:hAnsi="宋体" w:eastAsia="宋体" w:cs="宋体"/>
          <w:color w:val="auto"/>
          <w:highlight w:val="none"/>
        </w:rPr>
      </w:pPr>
    </w:p>
    <w:p w14:paraId="58242426">
      <w:pPr>
        <w:spacing w:line="380" w:lineRule="exact"/>
        <w:rPr>
          <w:rFonts w:hint="eastAsia" w:ascii="宋体" w:hAnsi="宋体" w:eastAsia="宋体" w:cs="宋体"/>
          <w:color w:val="auto"/>
          <w:sz w:val="24"/>
          <w:szCs w:val="24"/>
          <w:highlight w:val="none"/>
        </w:rPr>
      </w:pPr>
    </w:p>
    <w:p w14:paraId="7D8BB8E4">
      <w:pPr>
        <w:pStyle w:val="5"/>
        <w:rPr>
          <w:rFonts w:hint="eastAsia" w:ascii="宋体" w:hAnsi="宋体" w:eastAsia="宋体" w:cs="宋体"/>
          <w:color w:val="auto"/>
          <w:sz w:val="24"/>
          <w:szCs w:val="24"/>
          <w:highlight w:val="none"/>
        </w:rPr>
      </w:pPr>
    </w:p>
    <w:p w14:paraId="74410307">
      <w:pPr>
        <w:pStyle w:val="6"/>
        <w:rPr>
          <w:rFonts w:hint="eastAsia" w:ascii="宋体" w:hAnsi="宋体" w:eastAsia="宋体" w:cs="宋体"/>
          <w:color w:val="auto"/>
          <w:highlight w:val="none"/>
        </w:rPr>
      </w:pPr>
    </w:p>
    <w:p w14:paraId="7D1E1BA6">
      <w:pPr>
        <w:spacing w:line="380" w:lineRule="exact"/>
        <w:rPr>
          <w:rFonts w:hint="eastAsia" w:ascii="宋体" w:hAnsi="宋体" w:eastAsia="宋体" w:cs="宋体"/>
          <w:color w:val="auto"/>
          <w:sz w:val="24"/>
          <w:szCs w:val="24"/>
          <w:highlight w:val="none"/>
        </w:rPr>
      </w:pPr>
    </w:p>
    <w:p w14:paraId="0717B61B">
      <w:pPr>
        <w:spacing w:line="380" w:lineRule="exact"/>
        <w:rPr>
          <w:rFonts w:hint="eastAsia" w:ascii="宋体" w:hAnsi="宋体" w:eastAsia="宋体" w:cs="宋体"/>
          <w:color w:val="auto"/>
          <w:sz w:val="24"/>
          <w:szCs w:val="24"/>
          <w:highlight w:val="none"/>
        </w:rPr>
      </w:pPr>
    </w:p>
    <w:p w14:paraId="33B1D498">
      <w:pPr>
        <w:spacing w:line="480" w:lineRule="auto"/>
        <w:ind w:firstLine="1205" w:firstLineChars="500"/>
        <w:rPr>
          <w:rFonts w:hint="eastAsia" w:ascii="宋体" w:hAnsi="宋体" w:eastAsia="宋体" w:cs="宋体"/>
          <w:b/>
          <w:bCs/>
          <w:color w:val="auto"/>
          <w:sz w:val="24"/>
          <w:szCs w:val="24"/>
          <w:highlight w:val="none"/>
        </w:rPr>
      </w:pPr>
      <w:bookmarkStart w:id="34" w:name="_Toc27760_WPSOffice_Level1"/>
      <w:bookmarkStart w:id="35" w:name="_Toc7428_WPSOffice_Level1"/>
      <w:r>
        <w:rPr>
          <w:rFonts w:hint="eastAsia" w:ascii="宋体" w:hAnsi="宋体" w:eastAsia="宋体" w:cs="宋体"/>
          <w:b/>
          <w:bCs/>
          <w:color w:val="auto"/>
          <w:sz w:val="24"/>
          <w:szCs w:val="24"/>
          <w:highlight w:val="none"/>
        </w:rPr>
        <w:t>供应商：（全称并加盖公章）</w:t>
      </w:r>
      <w:bookmarkEnd w:id="34"/>
      <w:bookmarkEnd w:id="35"/>
    </w:p>
    <w:p w14:paraId="48359A31">
      <w:pPr>
        <w:spacing w:line="480" w:lineRule="auto"/>
        <w:ind w:firstLine="1205" w:firstLineChars="500"/>
        <w:rPr>
          <w:rFonts w:hint="eastAsia" w:ascii="宋体" w:hAnsi="宋体" w:eastAsia="宋体" w:cs="宋体"/>
          <w:b/>
          <w:bCs/>
          <w:color w:val="auto"/>
          <w:sz w:val="24"/>
          <w:szCs w:val="24"/>
          <w:highlight w:val="none"/>
        </w:rPr>
      </w:pPr>
      <w:bookmarkStart w:id="36" w:name="_Toc4840_WPSOffice_Level1"/>
      <w:bookmarkStart w:id="37" w:name="_Toc28157_WPSOffice_Level1"/>
      <w:r>
        <w:rPr>
          <w:rFonts w:hint="eastAsia" w:ascii="宋体" w:hAnsi="宋体" w:eastAsia="宋体" w:cs="宋体"/>
          <w:b/>
          <w:bCs/>
          <w:color w:val="auto"/>
          <w:sz w:val="24"/>
          <w:szCs w:val="24"/>
          <w:highlight w:val="none"/>
        </w:rPr>
        <w:t>法定代表人或委托代理人（签字）：</w:t>
      </w:r>
      <w:bookmarkEnd w:id="36"/>
      <w:bookmarkEnd w:id="37"/>
    </w:p>
    <w:p w14:paraId="4B6934DF">
      <w:pPr>
        <w:spacing w:line="480" w:lineRule="auto"/>
        <w:ind w:firstLine="1205" w:firstLineChars="500"/>
        <w:rPr>
          <w:rFonts w:hint="eastAsia" w:ascii="宋体" w:hAnsi="宋体" w:eastAsia="宋体" w:cs="宋体"/>
          <w:b/>
          <w:bCs/>
          <w:color w:val="auto"/>
          <w:sz w:val="24"/>
          <w:szCs w:val="24"/>
          <w:highlight w:val="none"/>
        </w:rPr>
      </w:pPr>
      <w:bookmarkStart w:id="38" w:name="_Toc2311_WPSOffice_Level1"/>
      <w:bookmarkStart w:id="39" w:name="_Toc15640_WPSOffice_Level1"/>
      <w:r>
        <w:rPr>
          <w:rFonts w:hint="eastAsia" w:ascii="宋体" w:hAnsi="宋体" w:eastAsia="宋体" w:cs="宋体"/>
          <w:b/>
          <w:bCs/>
          <w:color w:val="auto"/>
          <w:sz w:val="24"/>
          <w:szCs w:val="24"/>
          <w:highlight w:val="none"/>
        </w:rPr>
        <w:t>日    期：      年     月     日</w:t>
      </w:r>
      <w:bookmarkEnd w:id="38"/>
      <w:bookmarkEnd w:id="39"/>
    </w:p>
    <w:p w14:paraId="1E1E3E82">
      <w:pPr>
        <w:pStyle w:val="26"/>
        <w:ind w:firstLine="0" w:firstLineChars="0"/>
        <w:rPr>
          <w:rFonts w:hint="eastAsia" w:ascii="宋体" w:hAnsi="宋体" w:eastAsia="宋体" w:cs="宋体"/>
          <w:color w:val="auto"/>
          <w:highlight w:val="none"/>
        </w:rPr>
      </w:pPr>
    </w:p>
    <w:p w14:paraId="0950BF7F">
      <w:pPr>
        <w:pStyle w:val="26"/>
        <w:rPr>
          <w:rFonts w:hint="eastAsia" w:ascii="宋体" w:hAnsi="宋体" w:eastAsia="宋体" w:cs="宋体"/>
          <w:color w:val="auto"/>
          <w:highlight w:val="none"/>
        </w:rPr>
      </w:pPr>
    </w:p>
    <w:p w14:paraId="79CF1C70">
      <w:pPr>
        <w:pStyle w:val="2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color w:val="auto"/>
          <w:kern w:val="2"/>
          <w:sz w:val="28"/>
          <w:szCs w:val="28"/>
          <w:highlight w:val="none"/>
          <w:lang w:val="zh-CN"/>
        </w:rPr>
        <w:t>一、供应商应答索引表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07395F40">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270DF0E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53B6974B">
            <w:pPr>
              <w:snapToGrid w:val="0"/>
              <w:spacing w:line="400" w:lineRule="exact"/>
              <w:rPr>
                <w:rFonts w:hint="eastAsia" w:ascii="宋体" w:hAnsi="宋体" w:eastAsia="宋体" w:cs="宋体"/>
                <w:color w:val="auto"/>
                <w:szCs w:val="21"/>
                <w:highlight w:val="none"/>
              </w:rPr>
            </w:pPr>
          </w:p>
        </w:tc>
        <w:tc>
          <w:tcPr>
            <w:tcW w:w="2018" w:type="dxa"/>
            <w:vAlign w:val="center"/>
          </w:tcPr>
          <w:p w14:paraId="665B1505">
            <w:pPr>
              <w:snapToGrid w:val="0"/>
              <w:spacing w:line="400" w:lineRule="exact"/>
              <w:rPr>
                <w:rFonts w:hint="eastAsia" w:ascii="宋体" w:hAnsi="宋体" w:eastAsia="宋体" w:cs="宋体"/>
                <w:color w:val="auto"/>
                <w:szCs w:val="21"/>
                <w:highlight w:val="none"/>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2503D5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9EBADCD">
            <w:pPr>
              <w:snapToGrid w:val="0"/>
              <w:spacing w:line="400" w:lineRule="exact"/>
              <w:rPr>
                <w:rFonts w:hint="eastAsia" w:ascii="宋体" w:hAnsi="宋体" w:eastAsia="宋体" w:cs="宋体"/>
                <w:color w:val="auto"/>
                <w:szCs w:val="21"/>
                <w:highlight w:val="none"/>
              </w:rPr>
            </w:pPr>
          </w:p>
        </w:tc>
        <w:tc>
          <w:tcPr>
            <w:tcW w:w="2018" w:type="dxa"/>
            <w:vAlign w:val="center"/>
          </w:tcPr>
          <w:p w14:paraId="4B99F845">
            <w:pPr>
              <w:snapToGrid w:val="0"/>
              <w:spacing w:line="400" w:lineRule="exact"/>
              <w:rPr>
                <w:rFonts w:hint="eastAsia" w:ascii="宋体" w:hAnsi="宋体" w:eastAsia="宋体" w:cs="宋体"/>
                <w:color w:val="auto"/>
                <w:szCs w:val="21"/>
                <w:highlight w:val="none"/>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42AA86D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63894F58">
            <w:pPr>
              <w:snapToGrid w:val="0"/>
              <w:spacing w:line="400" w:lineRule="exact"/>
              <w:rPr>
                <w:rFonts w:hint="eastAsia" w:ascii="宋体" w:hAnsi="宋体" w:eastAsia="宋体" w:cs="宋体"/>
                <w:color w:val="auto"/>
                <w:szCs w:val="21"/>
                <w:highlight w:val="none"/>
              </w:rPr>
            </w:pPr>
          </w:p>
        </w:tc>
        <w:tc>
          <w:tcPr>
            <w:tcW w:w="2018" w:type="dxa"/>
            <w:vAlign w:val="center"/>
          </w:tcPr>
          <w:p w14:paraId="06D5D997">
            <w:pPr>
              <w:snapToGrid w:val="0"/>
              <w:spacing w:line="400" w:lineRule="exact"/>
              <w:rPr>
                <w:rFonts w:hint="eastAsia" w:ascii="宋体" w:hAnsi="宋体" w:eastAsia="宋体" w:cs="宋体"/>
                <w:color w:val="auto"/>
                <w:szCs w:val="21"/>
                <w:highlight w:val="none"/>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4A7C780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3F21138">
            <w:pPr>
              <w:snapToGrid w:val="0"/>
              <w:spacing w:line="400" w:lineRule="exact"/>
              <w:rPr>
                <w:rFonts w:hint="eastAsia" w:ascii="宋体" w:hAnsi="宋体" w:eastAsia="宋体" w:cs="宋体"/>
                <w:color w:val="auto"/>
                <w:szCs w:val="21"/>
                <w:highlight w:val="none"/>
              </w:rPr>
            </w:pPr>
          </w:p>
        </w:tc>
        <w:tc>
          <w:tcPr>
            <w:tcW w:w="2018" w:type="dxa"/>
            <w:vAlign w:val="center"/>
          </w:tcPr>
          <w:p w14:paraId="01CA42C6">
            <w:pPr>
              <w:snapToGrid w:val="0"/>
              <w:spacing w:line="400" w:lineRule="exact"/>
              <w:rPr>
                <w:rFonts w:hint="eastAsia" w:ascii="宋体" w:hAnsi="宋体" w:eastAsia="宋体" w:cs="宋体"/>
                <w:color w:val="auto"/>
                <w:szCs w:val="21"/>
                <w:highlight w:val="none"/>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517ED077">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C1856F4">
            <w:pPr>
              <w:snapToGrid w:val="0"/>
              <w:spacing w:line="400" w:lineRule="exact"/>
              <w:rPr>
                <w:rFonts w:hint="eastAsia" w:ascii="宋体" w:hAnsi="宋体" w:eastAsia="宋体" w:cs="宋体"/>
                <w:color w:val="auto"/>
                <w:szCs w:val="21"/>
                <w:highlight w:val="none"/>
              </w:rPr>
            </w:pPr>
          </w:p>
        </w:tc>
        <w:tc>
          <w:tcPr>
            <w:tcW w:w="2018" w:type="dxa"/>
            <w:vAlign w:val="center"/>
          </w:tcPr>
          <w:p w14:paraId="515D63E8">
            <w:pPr>
              <w:snapToGrid w:val="0"/>
              <w:spacing w:line="400" w:lineRule="exact"/>
              <w:rPr>
                <w:rFonts w:hint="eastAsia" w:ascii="宋体" w:hAnsi="宋体" w:eastAsia="宋体" w:cs="宋体"/>
                <w:color w:val="auto"/>
                <w:szCs w:val="21"/>
                <w:highlight w:val="none"/>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698D091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6EE88911">
            <w:pPr>
              <w:jc w:val="center"/>
              <w:rPr>
                <w:rFonts w:hint="eastAsia" w:ascii="宋体" w:hAnsi="宋体" w:eastAsia="宋体" w:cs="宋体"/>
                <w:color w:val="auto"/>
                <w:szCs w:val="21"/>
                <w:highlight w:val="none"/>
              </w:rPr>
            </w:pPr>
          </w:p>
        </w:tc>
        <w:tc>
          <w:tcPr>
            <w:tcW w:w="1560" w:type="dxa"/>
            <w:vAlign w:val="center"/>
          </w:tcPr>
          <w:p w14:paraId="4A122602">
            <w:pPr>
              <w:snapToGrid w:val="0"/>
              <w:spacing w:line="400" w:lineRule="exact"/>
              <w:rPr>
                <w:rFonts w:hint="eastAsia" w:ascii="宋体" w:hAnsi="宋体" w:eastAsia="宋体" w:cs="宋体"/>
                <w:color w:val="auto"/>
                <w:szCs w:val="21"/>
                <w:highlight w:val="none"/>
              </w:rPr>
            </w:pPr>
          </w:p>
        </w:tc>
        <w:tc>
          <w:tcPr>
            <w:tcW w:w="2018" w:type="dxa"/>
            <w:vAlign w:val="center"/>
          </w:tcPr>
          <w:p w14:paraId="7351FF87">
            <w:pPr>
              <w:snapToGrid w:val="0"/>
              <w:spacing w:line="400" w:lineRule="exact"/>
              <w:rPr>
                <w:rFonts w:hint="eastAsia" w:ascii="宋体" w:hAnsi="宋体" w:eastAsia="宋体" w:cs="宋体"/>
                <w:color w:val="auto"/>
                <w:szCs w:val="21"/>
                <w:highlight w:val="none"/>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3CDFC3E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供应商须具备的特殊资质证书</w:t>
            </w:r>
          </w:p>
        </w:tc>
        <w:tc>
          <w:tcPr>
            <w:tcW w:w="1559" w:type="dxa"/>
            <w:vAlign w:val="center"/>
          </w:tcPr>
          <w:p w14:paraId="0E18A07E">
            <w:pPr>
              <w:jc w:val="center"/>
              <w:rPr>
                <w:rFonts w:hint="eastAsia" w:ascii="宋体" w:hAnsi="宋体" w:eastAsia="宋体" w:cs="宋体"/>
                <w:color w:val="auto"/>
                <w:szCs w:val="21"/>
                <w:highlight w:val="none"/>
              </w:rPr>
            </w:pPr>
          </w:p>
        </w:tc>
        <w:tc>
          <w:tcPr>
            <w:tcW w:w="1560" w:type="dxa"/>
            <w:vAlign w:val="center"/>
          </w:tcPr>
          <w:p w14:paraId="30DB40E7">
            <w:pPr>
              <w:snapToGrid w:val="0"/>
              <w:spacing w:line="400" w:lineRule="exact"/>
              <w:rPr>
                <w:rFonts w:hint="eastAsia" w:ascii="宋体" w:hAnsi="宋体" w:eastAsia="宋体" w:cs="宋体"/>
                <w:color w:val="auto"/>
                <w:szCs w:val="21"/>
                <w:highlight w:val="none"/>
              </w:rPr>
            </w:pPr>
          </w:p>
        </w:tc>
        <w:tc>
          <w:tcPr>
            <w:tcW w:w="2018" w:type="dxa"/>
            <w:vAlign w:val="center"/>
          </w:tcPr>
          <w:p w14:paraId="21092DDE">
            <w:pPr>
              <w:snapToGrid w:val="0"/>
              <w:spacing w:line="400" w:lineRule="exact"/>
              <w:rPr>
                <w:rFonts w:hint="eastAsia" w:ascii="宋体" w:hAnsi="宋体" w:eastAsia="宋体" w:cs="宋体"/>
                <w:color w:val="auto"/>
                <w:szCs w:val="21"/>
                <w:highlight w:val="none"/>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5B74E89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谈判承诺函</w:t>
            </w:r>
          </w:p>
        </w:tc>
        <w:tc>
          <w:tcPr>
            <w:tcW w:w="1559" w:type="dxa"/>
            <w:vAlign w:val="center"/>
          </w:tcPr>
          <w:p w14:paraId="0AAADDBA">
            <w:pPr>
              <w:jc w:val="center"/>
              <w:rPr>
                <w:rFonts w:hint="eastAsia" w:ascii="宋体" w:hAnsi="宋体" w:eastAsia="宋体" w:cs="宋体"/>
                <w:color w:val="auto"/>
                <w:szCs w:val="21"/>
                <w:highlight w:val="none"/>
              </w:rPr>
            </w:pPr>
          </w:p>
        </w:tc>
        <w:tc>
          <w:tcPr>
            <w:tcW w:w="1560" w:type="dxa"/>
            <w:vAlign w:val="center"/>
          </w:tcPr>
          <w:p w14:paraId="1ADA8212">
            <w:pPr>
              <w:snapToGrid w:val="0"/>
              <w:spacing w:line="400" w:lineRule="exact"/>
              <w:rPr>
                <w:rFonts w:hint="eastAsia" w:ascii="宋体" w:hAnsi="宋体" w:eastAsia="宋体" w:cs="宋体"/>
                <w:color w:val="auto"/>
                <w:szCs w:val="21"/>
                <w:highlight w:val="none"/>
              </w:rPr>
            </w:pPr>
          </w:p>
        </w:tc>
        <w:tc>
          <w:tcPr>
            <w:tcW w:w="2018" w:type="dxa"/>
            <w:vAlign w:val="center"/>
          </w:tcPr>
          <w:p w14:paraId="0FCE1B17">
            <w:pPr>
              <w:snapToGrid w:val="0"/>
              <w:spacing w:line="400" w:lineRule="exact"/>
              <w:rPr>
                <w:rFonts w:hint="eastAsia" w:ascii="宋体" w:hAnsi="宋体" w:eastAsia="宋体" w:cs="宋体"/>
                <w:color w:val="auto"/>
                <w:szCs w:val="21"/>
                <w:highlight w:val="none"/>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5F3DF5F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联合体协议</w:t>
            </w:r>
          </w:p>
        </w:tc>
        <w:tc>
          <w:tcPr>
            <w:tcW w:w="1559" w:type="dxa"/>
            <w:vAlign w:val="center"/>
          </w:tcPr>
          <w:p w14:paraId="46917526">
            <w:pPr>
              <w:jc w:val="center"/>
              <w:rPr>
                <w:rFonts w:hint="eastAsia" w:ascii="宋体" w:hAnsi="宋体" w:eastAsia="宋体" w:cs="宋体"/>
                <w:color w:val="auto"/>
                <w:szCs w:val="21"/>
                <w:highlight w:val="none"/>
              </w:rPr>
            </w:pPr>
          </w:p>
        </w:tc>
        <w:tc>
          <w:tcPr>
            <w:tcW w:w="1560" w:type="dxa"/>
            <w:vAlign w:val="center"/>
          </w:tcPr>
          <w:p w14:paraId="5DFD9EC1">
            <w:pPr>
              <w:snapToGrid w:val="0"/>
              <w:spacing w:line="400" w:lineRule="exact"/>
              <w:rPr>
                <w:rFonts w:hint="eastAsia" w:ascii="宋体" w:hAnsi="宋体" w:eastAsia="宋体" w:cs="宋体"/>
                <w:color w:val="auto"/>
                <w:szCs w:val="21"/>
                <w:highlight w:val="none"/>
              </w:rPr>
            </w:pPr>
          </w:p>
        </w:tc>
        <w:tc>
          <w:tcPr>
            <w:tcW w:w="2018" w:type="dxa"/>
            <w:vAlign w:val="center"/>
          </w:tcPr>
          <w:p w14:paraId="6244CF6D">
            <w:pPr>
              <w:snapToGrid w:val="0"/>
              <w:spacing w:line="400" w:lineRule="exact"/>
              <w:rPr>
                <w:rFonts w:hint="eastAsia" w:ascii="宋体" w:hAnsi="宋体" w:eastAsia="宋体" w:cs="宋体"/>
                <w:color w:val="auto"/>
                <w:szCs w:val="21"/>
                <w:highlight w:val="none"/>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7C8CF10">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highlight w:val="none"/>
              </w:rPr>
            </w:pPr>
          </w:p>
        </w:tc>
        <w:tc>
          <w:tcPr>
            <w:tcW w:w="1560" w:type="dxa"/>
            <w:vAlign w:val="center"/>
          </w:tcPr>
          <w:p w14:paraId="06CAF695">
            <w:pPr>
              <w:snapToGrid w:val="0"/>
              <w:spacing w:line="400" w:lineRule="exact"/>
              <w:rPr>
                <w:rFonts w:hint="eastAsia" w:ascii="宋体" w:hAnsi="宋体" w:eastAsia="宋体" w:cs="宋体"/>
                <w:color w:val="auto"/>
                <w:szCs w:val="21"/>
                <w:highlight w:val="none"/>
              </w:rPr>
            </w:pPr>
          </w:p>
        </w:tc>
        <w:tc>
          <w:tcPr>
            <w:tcW w:w="2018" w:type="dxa"/>
            <w:vAlign w:val="center"/>
          </w:tcPr>
          <w:p w14:paraId="582712FA">
            <w:pPr>
              <w:snapToGrid w:val="0"/>
              <w:spacing w:line="400" w:lineRule="exact"/>
              <w:rPr>
                <w:rFonts w:hint="eastAsia" w:ascii="宋体" w:hAnsi="宋体" w:eastAsia="宋体" w:cs="宋体"/>
                <w:color w:val="auto"/>
                <w:szCs w:val="21"/>
                <w:highlight w:val="none"/>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DB8C2B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highlight w:val="none"/>
              </w:rPr>
            </w:pPr>
          </w:p>
        </w:tc>
        <w:tc>
          <w:tcPr>
            <w:tcW w:w="1560" w:type="dxa"/>
            <w:vAlign w:val="center"/>
          </w:tcPr>
          <w:p w14:paraId="24B3D00C">
            <w:pPr>
              <w:snapToGrid w:val="0"/>
              <w:spacing w:line="400" w:lineRule="exact"/>
              <w:rPr>
                <w:rFonts w:hint="eastAsia" w:ascii="宋体" w:hAnsi="宋体" w:eastAsia="宋体" w:cs="宋体"/>
                <w:color w:val="auto"/>
                <w:szCs w:val="21"/>
                <w:highlight w:val="none"/>
              </w:rPr>
            </w:pPr>
          </w:p>
        </w:tc>
        <w:tc>
          <w:tcPr>
            <w:tcW w:w="2018" w:type="dxa"/>
            <w:vAlign w:val="center"/>
          </w:tcPr>
          <w:p w14:paraId="067FEF62">
            <w:pPr>
              <w:snapToGrid w:val="0"/>
              <w:spacing w:line="400" w:lineRule="exact"/>
              <w:rPr>
                <w:rFonts w:hint="eastAsia" w:ascii="宋体" w:hAnsi="宋体" w:eastAsia="宋体" w:cs="宋体"/>
                <w:color w:val="auto"/>
                <w:szCs w:val="21"/>
                <w:highlight w:val="none"/>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74B9EE4C">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highlight w:val="none"/>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highlight w:val="none"/>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highlight w:val="none"/>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shd w:val="clear" w:color="auto" w:fill="auto"/>
            <w:vAlign w:val="center"/>
          </w:tcPr>
          <w:p w14:paraId="6040205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技术方案（实施方案）</w:t>
            </w:r>
          </w:p>
        </w:tc>
        <w:tc>
          <w:tcPr>
            <w:tcW w:w="1559" w:type="dxa"/>
            <w:vAlign w:val="center"/>
          </w:tcPr>
          <w:p w14:paraId="49C11923">
            <w:pPr>
              <w:jc w:val="center"/>
              <w:rPr>
                <w:rFonts w:hint="eastAsia" w:ascii="宋体" w:hAnsi="宋体" w:eastAsia="宋体" w:cs="宋体"/>
                <w:color w:val="auto"/>
                <w:szCs w:val="21"/>
                <w:highlight w:val="none"/>
              </w:rPr>
            </w:pPr>
          </w:p>
        </w:tc>
        <w:tc>
          <w:tcPr>
            <w:tcW w:w="1560" w:type="dxa"/>
            <w:vAlign w:val="center"/>
          </w:tcPr>
          <w:p w14:paraId="53A0BE31">
            <w:pPr>
              <w:snapToGrid w:val="0"/>
              <w:spacing w:line="400" w:lineRule="exact"/>
              <w:rPr>
                <w:rFonts w:hint="eastAsia" w:ascii="宋体" w:hAnsi="宋体" w:eastAsia="宋体" w:cs="宋体"/>
                <w:color w:val="auto"/>
                <w:szCs w:val="21"/>
                <w:highlight w:val="none"/>
              </w:rPr>
            </w:pPr>
          </w:p>
        </w:tc>
        <w:tc>
          <w:tcPr>
            <w:tcW w:w="2018" w:type="dxa"/>
            <w:vAlign w:val="center"/>
          </w:tcPr>
          <w:p w14:paraId="692A2B81">
            <w:pPr>
              <w:snapToGrid w:val="0"/>
              <w:spacing w:line="400" w:lineRule="exact"/>
              <w:rPr>
                <w:rFonts w:hint="eastAsia" w:ascii="宋体" w:hAnsi="宋体" w:eastAsia="宋体" w:cs="宋体"/>
                <w:color w:val="auto"/>
                <w:szCs w:val="21"/>
                <w:highlight w:val="none"/>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shd w:val="clear" w:color="auto" w:fill="auto"/>
            <w:vAlign w:val="center"/>
          </w:tcPr>
          <w:p w14:paraId="533E9CA9">
            <w:pPr>
              <w:pStyle w:val="9"/>
              <w:kinsoku w:val="0"/>
              <w:overflowPunct w:val="0"/>
              <w:autoSpaceDE w:val="0"/>
              <w:autoSpaceDN w:val="0"/>
              <w:spacing w:line="320" w:lineRule="exac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后期服务承诺</w:t>
            </w:r>
          </w:p>
        </w:tc>
        <w:tc>
          <w:tcPr>
            <w:tcW w:w="1559" w:type="dxa"/>
            <w:vAlign w:val="center"/>
          </w:tcPr>
          <w:p w14:paraId="2E82F116">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highlight w:val="none"/>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shd w:val="clear" w:color="auto" w:fill="auto"/>
            <w:vAlign w:val="center"/>
          </w:tcPr>
          <w:p w14:paraId="196DBBD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业绩情况表</w:t>
            </w:r>
          </w:p>
        </w:tc>
        <w:tc>
          <w:tcPr>
            <w:tcW w:w="1559" w:type="dxa"/>
            <w:vAlign w:val="center"/>
          </w:tcPr>
          <w:p w14:paraId="60A674AD">
            <w:pPr>
              <w:jc w:val="center"/>
              <w:rPr>
                <w:rFonts w:hint="eastAsia" w:ascii="宋体" w:hAnsi="宋体" w:eastAsia="宋体" w:cs="宋体"/>
                <w:color w:val="auto"/>
                <w:szCs w:val="21"/>
                <w:highlight w:val="none"/>
              </w:rPr>
            </w:pPr>
          </w:p>
        </w:tc>
        <w:tc>
          <w:tcPr>
            <w:tcW w:w="1560" w:type="dxa"/>
            <w:vAlign w:val="center"/>
          </w:tcPr>
          <w:p w14:paraId="6778497F">
            <w:pPr>
              <w:snapToGrid w:val="0"/>
              <w:spacing w:line="400" w:lineRule="exact"/>
              <w:rPr>
                <w:rFonts w:hint="eastAsia" w:ascii="宋体" w:hAnsi="宋体" w:eastAsia="宋体" w:cs="宋体"/>
                <w:color w:val="auto"/>
                <w:szCs w:val="21"/>
                <w:highlight w:val="none"/>
              </w:rPr>
            </w:pPr>
          </w:p>
        </w:tc>
        <w:tc>
          <w:tcPr>
            <w:tcW w:w="2018" w:type="dxa"/>
            <w:vAlign w:val="center"/>
          </w:tcPr>
          <w:p w14:paraId="193FB927">
            <w:pPr>
              <w:snapToGrid w:val="0"/>
              <w:spacing w:line="400" w:lineRule="exact"/>
              <w:rPr>
                <w:rFonts w:hint="eastAsia" w:ascii="宋体" w:hAnsi="宋体" w:eastAsia="宋体" w:cs="宋体"/>
                <w:color w:val="auto"/>
                <w:szCs w:val="21"/>
                <w:highlight w:val="none"/>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shd w:val="clear" w:color="auto" w:fill="auto"/>
            <w:vAlign w:val="center"/>
          </w:tcPr>
          <w:p w14:paraId="58BE34F5">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中小企业声明函</w:t>
            </w:r>
          </w:p>
        </w:tc>
        <w:tc>
          <w:tcPr>
            <w:tcW w:w="1559" w:type="dxa"/>
            <w:vAlign w:val="center"/>
          </w:tcPr>
          <w:p w14:paraId="3C796DF2">
            <w:pPr>
              <w:jc w:val="center"/>
              <w:rPr>
                <w:rFonts w:hint="eastAsia" w:ascii="宋体" w:hAnsi="宋体" w:eastAsia="宋体" w:cs="宋体"/>
                <w:color w:val="auto"/>
                <w:szCs w:val="21"/>
                <w:highlight w:val="none"/>
              </w:rPr>
            </w:pPr>
          </w:p>
        </w:tc>
        <w:tc>
          <w:tcPr>
            <w:tcW w:w="1560" w:type="dxa"/>
            <w:vAlign w:val="center"/>
          </w:tcPr>
          <w:p w14:paraId="0A14254E">
            <w:pPr>
              <w:snapToGrid w:val="0"/>
              <w:spacing w:line="400" w:lineRule="exact"/>
              <w:rPr>
                <w:rFonts w:hint="eastAsia" w:ascii="宋体" w:hAnsi="宋体" w:eastAsia="宋体" w:cs="宋体"/>
                <w:color w:val="auto"/>
                <w:szCs w:val="21"/>
                <w:highlight w:val="none"/>
              </w:rPr>
            </w:pPr>
          </w:p>
        </w:tc>
        <w:tc>
          <w:tcPr>
            <w:tcW w:w="2018" w:type="dxa"/>
            <w:vAlign w:val="center"/>
          </w:tcPr>
          <w:p w14:paraId="3B6C550B">
            <w:pPr>
              <w:snapToGrid w:val="0"/>
              <w:spacing w:line="400" w:lineRule="exact"/>
              <w:rPr>
                <w:rFonts w:hint="eastAsia" w:ascii="宋体" w:hAnsi="宋体" w:eastAsia="宋体" w:cs="宋体"/>
                <w:color w:val="auto"/>
                <w:szCs w:val="21"/>
                <w:highlight w:val="none"/>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shd w:val="clear" w:color="auto" w:fill="auto"/>
            <w:vAlign w:val="center"/>
          </w:tcPr>
          <w:p w14:paraId="496EC4D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残疾人福利性单位声明函</w:t>
            </w:r>
          </w:p>
        </w:tc>
        <w:tc>
          <w:tcPr>
            <w:tcW w:w="1559" w:type="dxa"/>
            <w:vAlign w:val="center"/>
          </w:tcPr>
          <w:p w14:paraId="26BA0F3D">
            <w:pPr>
              <w:jc w:val="center"/>
              <w:rPr>
                <w:rFonts w:hint="eastAsia" w:ascii="宋体" w:hAnsi="宋体" w:eastAsia="宋体" w:cs="宋体"/>
                <w:color w:val="auto"/>
                <w:szCs w:val="21"/>
                <w:highlight w:val="none"/>
              </w:rPr>
            </w:pPr>
          </w:p>
        </w:tc>
        <w:tc>
          <w:tcPr>
            <w:tcW w:w="1560" w:type="dxa"/>
            <w:vAlign w:val="center"/>
          </w:tcPr>
          <w:p w14:paraId="03DD6CD9">
            <w:pPr>
              <w:snapToGrid w:val="0"/>
              <w:spacing w:line="400" w:lineRule="exact"/>
              <w:rPr>
                <w:rFonts w:hint="eastAsia" w:ascii="宋体" w:hAnsi="宋体" w:eastAsia="宋体" w:cs="宋体"/>
                <w:color w:val="auto"/>
                <w:szCs w:val="21"/>
                <w:highlight w:val="none"/>
              </w:rPr>
            </w:pPr>
          </w:p>
        </w:tc>
        <w:tc>
          <w:tcPr>
            <w:tcW w:w="2018" w:type="dxa"/>
            <w:vAlign w:val="center"/>
          </w:tcPr>
          <w:p w14:paraId="4D12158B">
            <w:pPr>
              <w:snapToGrid w:val="0"/>
              <w:spacing w:line="400" w:lineRule="exact"/>
              <w:rPr>
                <w:rFonts w:hint="eastAsia" w:ascii="宋体" w:hAnsi="宋体" w:eastAsia="宋体" w:cs="宋体"/>
                <w:color w:val="auto"/>
                <w:szCs w:val="21"/>
                <w:highlight w:val="none"/>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shd w:val="clear" w:color="auto" w:fill="auto"/>
            <w:vAlign w:val="center"/>
          </w:tcPr>
          <w:p w14:paraId="52A7956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监狱企业证明文件</w:t>
            </w:r>
          </w:p>
        </w:tc>
        <w:tc>
          <w:tcPr>
            <w:tcW w:w="1559" w:type="dxa"/>
            <w:vAlign w:val="center"/>
          </w:tcPr>
          <w:p w14:paraId="354D25F5">
            <w:pPr>
              <w:jc w:val="center"/>
              <w:rPr>
                <w:rFonts w:hint="eastAsia" w:ascii="宋体" w:hAnsi="宋体" w:eastAsia="宋体" w:cs="宋体"/>
                <w:color w:val="auto"/>
                <w:szCs w:val="21"/>
                <w:highlight w:val="none"/>
              </w:rPr>
            </w:pPr>
          </w:p>
        </w:tc>
        <w:tc>
          <w:tcPr>
            <w:tcW w:w="1560" w:type="dxa"/>
            <w:vAlign w:val="center"/>
          </w:tcPr>
          <w:p w14:paraId="67E267E4">
            <w:pPr>
              <w:snapToGrid w:val="0"/>
              <w:spacing w:line="400" w:lineRule="exact"/>
              <w:rPr>
                <w:rFonts w:hint="eastAsia" w:ascii="宋体" w:hAnsi="宋体" w:eastAsia="宋体" w:cs="宋体"/>
                <w:color w:val="auto"/>
                <w:szCs w:val="21"/>
                <w:highlight w:val="none"/>
              </w:rPr>
            </w:pPr>
          </w:p>
        </w:tc>
        <w:tc>
          <w:tcPr>
            <w:tcW w:w="2018" w:type="dxa"/>
            <w:vAlign w:val="center"/>
          </w:tcPr>
          <w:p w14:paraId="3A493AD8">
            <w:pPr>
              <w:snapToGrid w:val="0"/>
              <w:spacing w:line="400" w:lineRule="exact"/>
              <w:rPr>
                <w:rFonts w:hint="eastAsia" w:ascii="宋体" w:hAnsi="宋体" w:eastAsia="宋体" w:cs="宋体"/>
                <w:color w:val="auto"/>
                <w:szCs w:val="21"/>
                <w:highlight w:val="none"/>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shd w:val="clear" w:color="auto" w:fill="auto"/>
            <w:vAlign w:val="center"/>
          </w:tcPr>
          <w:p w14:paraId="782EAE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59" w:type="dxa"/>
            <w:vAlign w:val="center"/>
          </w:tcPr>
          <w:p w14:paraId="0896445A">
            <w:pPr>
              <w:jc w:val="center"/>
              <w:rPr>
                <w:rFonts w:hint="eastAsia" w:ascii="宋体" w:hAnsi="宋体" w:eastAsia="宋体" w:cs="宋体"/>
                <w:color w:val="auto"/>
                <w:szCs w:val="21"/>
                <w:highlight w:val="none"/>
              </w:rPr>
            </w:pPr>
          </w:p>
        </w:tc>
        <w:tc>
          <w:tcPr>
            <w:tcW w:w="1560" w:type="dxa"/>
            <w:vAlign w:val="center"/>
          </w:tcPr>
          <w:p w14:paraId="7DE51264">
            <w:pPr>
              <w:snapToGrid w:val="0"/>
              <w:spacing w:line="400" w:lineRule="exact"/>
              <w:rPr>
                <w:rFonts w:hint="eastAsia" w:ascii="宋体" w:hAnsi="宋体" w:eastAsia="宋体" w:cs="宋体"/>
                <w:color w:val="auto"/>
                <w:szCs w:val="21"/>
                <w:highlight w:val="none"/>
              </w:rPr>
            </w:pPr>
          </w:p>
        </w:tc>
        <w:tc>
          <w:tcPr>
            <w:tcW w:w="2018" w:type="dxa"/>
            <w:vAlign w:val="center"/>
          </w:tcPr>
          <w:p w14:paraId="36A79D79">
            <w:pPr>
              <w:snapToGrid w:val="0"/>
              <w:spacing w:line="400" w:lineRule="exact"/>
              <w:rPr>
                <w:rFonts w:hint="eastAsia" w:ascii="宋体" w:hAnsi="宋体" w:eastAsia="宋体" w:cs="宋体"/>
                <w:color w:val="auto"/>
                <w:szCs w:val="21"/>
                <w:highlight w:val="none"/>
              </w:rPr>
            </w:pPr>
          </w:p>
        </w:tc>
      </w:tr>
    </w:tbl>
    <w:p w14:paraId="093EAD72">
      <w:pPr>
        <w:pStyle w:val="9"/>
        <w:spacing w:line="360" w:lineRule="auto"/>
        <w:jc w:val="center"/>
        <w:rPr>
          <w:rFonts w:hint="eastAsia" w:ascii="宋体" w:hAnsi="宋体" w:eastAsia="宋体" w:cs="宋体"/>
          <w:b/>
          <w:bCs/>
          <w:snapToGrid w:val="0"/>
          <w:color w:val="auto"/>
          <w:kern w:val="0"/>
          <w:sz w:val="28"/>
          <w:szCs w:val="28"/>
          <w:highlight w:val="none"/>
        </w:rPr>
      </w:pPr>
    </w:p>
    <w:p w14:paraId="78276BF4">
      <w:pPr>
        <w:pStyle w:val="9"/>
        <w:spacing w:line="360" w:lineRule="auto"/>
        <w:jc w:val="center"/>
        <w:rPr>
          <w:rFonts w:hint="eastAsia" w:ascii="宋体" w:hAnsi="宋体" w:eastAsia="宋体" w:cs="宋体"/>
          <w:b/>
          <w:bCs/>
          <w:snapToGrid w:val="0"/>
          <w:color w:val="auto"/>
          <w:kern w:val="0"/>
          <w:sz w:val="28"/>
          <w:szCs w:val="28"/>
          <w:highlight w:val="none"/>
        </w:rPr>
      </w:pPr>
    </w:p>
    <w:p w14:paraId="1C611027">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rPr>
        <w:t>二、报价一览表</w:t>
      </w:r>
    </w:p>
    <w:p w14:paraId="52B5584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208407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                                                      单位：元（人民币）</w:t>
      </w:r>
    </w:p>
    <w:tbl>
      <w:tblPr>
        <w:tblStyle w:val="16"/>
        <w:tblW w:w="9345" w:type="dxa"/>
        <w:jc w:val="center"/>
        <w:tblLayout w:type="fixed"/>
        <w:tblCellMar>
          <w:top w:w="0" w:type="dxa"/>
          <w:left w:w="108" w:type="dxa"/>
          <w:bottom w:w="0" w:type="dxa"/>
          <w:right w:w="108" w:type="dxa"/>
        </w:tblCellMar>
      </w:tblPr>
      <w:tblGrid>
        <w:gridCol w:w="2095"/>
        <w:gridCol w:w="4189"/>
        <w:gridCol w:w="2095"/>
        <w:gridCol w:w="966"/>
      </w:tblGrid>
      <w:tr w14:paraId="10124469">
        <w:tblPrEx>
          <w:tblCellMar>
            <w:top w:w="0" w:type="dxa"/>
            <w:left w:w="108" w:type="dxa"/>
            <w:bottom w:w="0" w:type="dxa"/>
            <w:right w:w="108" w:type="dxa"/>
          </w:tblCellMar>
        </w:tblPrEx>
        <w:trPr>
          <w:trHeight w:val="724"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619CB558">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项目名称</w:t>
            </w:r>
          </w:p>
        </w:tc>
        <w:tc>
          <w:tcPr>
            <w:tcW w:w="4189" w:type="dxa"/>
            <w:tcBorders>
              <w:top w:val="single" w:color="auto" w:sz="6" w:space="0"/>
              <w:left w:val="single" w:color="auto" w:sz="6" w:space="0"/>
              <w:bottom w:val="single" w:color="auto" w:sz="6" w:space="0"/>
              <w:right w:val="single" w:color="auto" w:sz="6" w:space="0"/>
            </w:tcBorders>
            <w:vAlign w:val="center"/>
          </w:tcPr>
          <w:p w14:paraId="53E5D4B3">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响应报价</w:t>
            </w:r>
          </w:p>
        </w:tc>
        <w:tc>
          <w:tcPr>
            <w:tcW w:w="2095" w:type="dxa"/>
            <w:tcBorders>
              <w:top w:val="single" w:color="auto" w:sz="6" w:space="0"/>
              <w:left w:val="single" w:color="auto" w:sz="6" w:space="0"/>
              <w:bottom w:val="single" w:color="auto" w:sz="6" w:space="0"/>
              <w:right w:val="single" w:color="auto" w:sz="6" w:space="0"/>
            </w:tcBorders>
            <w:vAlign w:val="center"/>
          </w:tcPr>
          <w:p w14:paraId="331DA7CD">
            <w:pPr>
              <w:autoSpaceDE w:val="0"/>
              <w:autoSpaceDN w:val="0"/>
              <w:adjustRightInd w:val="0"/>
              <w:spacing w:line="48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合同履行期限</w:t>
            </w:r>
          </w:p>
        </w:tc>
        <w:tc>
          <w:tcPr>
            <w:tcW w:w="966" w:type="dxa"/>
            <w:tcBorders>
              <w:top w:val="single" w:color="auto" w:sz="6" w:space="0"/>
              <w:left w:val="single" w:color="auto" w:sz="6" w:space="0"/>
              <w:bottom w:val="single" w:color="auto" w:sz="6" w:space="0"/>
              <w:right w:val="single" w:color="auto" w:sz="6" w:space="0"/>
            </w:tcBorders>
            <w:vAlign w:val="center"/>
          </w:tcPr>
          <w:p w14:paraId="13BB35F9">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备注</w:t>
            </w:r>
          </w:p>
        </w:tc>
      </w:tr>
      <w:tr w14:paraId="7C37B280">
        <w:tblPrEx>
          <w:tblCellMar>
            <w:top w:w="0" w:type="dxa"/>
            <w:left w:w="108" w:type="dxa"/>
            <w:bottom w:w="0" w:type="dxa"/>
            <w:right w:w="108" w:type="dxa"/>
          </w:tblCellMar>
        </w:tblPrEx>
        <w:trPr>
          <w:trHeight w:val="1268"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27D73767">
            <w:pPr>
              <w:autoSpaceDE w:val="0"/>
              <w:autoSpaceDN w:val="0"/>
              <w:adjustRightInd w:val="0"/>
              <w:spacing w:line="480" w:lineRule="exact"/>
              <w:ind w:firstLine="240"/>
              <w:rPr>
                <w:rFonts w:hint="eastAsia" w:ascii="宋体" w:hAnsi="宋体" w:eastAsia="宋体" w:cs="宋体"/>
                <w:color w:val="auto"/>
                <w:highlight w:val="none"/>
              </w:rPr>
            </w:pPr>
          </w:p>
        </w:tc>
        <w:tc>
          <w:tcPr>
            <w:tcW w:w="4189" w:type="dxa"/>
            <w:tcBorders>
              <w:top w:val="single" w:color="auto" w:sz="6" w:space="0"/>
              <w:left w:val="single" w:color="auto" w:sz="6" w:space="0"/>
              <w:bottom w:val="single" w:color="auto" w:sz="6" w:space="0"/>
              <w:right w:val="single" w:color="auto" w:sz="6" w:space="0"/>
            </w:tcBorders>
            <w:vAlign w:val="center"/>
          </w:tcPr>
          <w:p w14:paraId="06753A4C">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　　　　　　</w:t>
            </w:r>
          </w:p>
          <w:p w14:paraId="5A4A1AD9">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小写：</w:t>
            </w:r>
          </w:p>
        </w:tc>
        <w:tc>
          <w:tcPr>
            <w:tcW w:w="2095" w:type="dxa"/>
            <w:tcBorders>
              <w:top w:val="single" w:color="auto" w:sz="6" w:space="0"/>
              <w:left w:val="single" w:color="auto" w:sz="6" w:space="0"/>
              <w:bottom w:val="single" w:color="auto" w:sz="6" w:space="0"/>
              <w:right w:val="single" w:color="auto" w:sz="6" w:space="0"/>
            </w:tcBorders>
            <w:vAlign w:val="center"/>
          </w:tcPr>
          <w:p w14:paraId="67F4DB3C">
            <w:pPr>
              <w:autoSpaceDE w:val="0"/>
              <w:autoSpaceDN w:val="0"/>
              <w:adjustRightInd w:val="0"/>
              <w:spacing w:line="480" w:lineRule="exact"/>
              <w:ind w:firstLine="240"/>
              <w:rPr>
                <w:rFonts w:hint="eastAsia" w:ascii="宋体" w:hAnsi="宋体" w:eastAsia="宋体" w:cs="宋体"/>
                <w:color w:val="auto"/>
                <w:highlight w:val="none"/>
                <w:lang w:val="zh-CN"/>
              </w:rPr>
            </w:pPr>
          </w:p>
        </w:tc>
        <w:tc>
          <w:tcPr>
            <w:tcW w:w="966" w:type="dxa"/>
            <w:tcBorders>
              <w:top w:val="single" w:color="auto" w:sz="6" w:space="0"/>
              <w:left w:val="single" w:color="auto" w:sz="6" w:space="0"/>
              <w:bottom w:val="single" w:color="auto" w:sz="6" w:space="0"/>
              <w:right w:val="single" w:color="auto" w:sz="6" w:space="0"/>
            </w:tcBorders>
            <w:vAlign w:val="center"/>
          </w:tcPr>
          <w:p w14:paraId="378B75EC">
            <w:pPr>
              <w:autoSpaceDE w:val="0"/>
              <w:autoSpaceDN w:val="0"/>
              <w:adjustRightInd w:val="0"/>
              <w:spacing w:line="480" w:lineRule="exact"/>
              <w:ind w:firstLine="240"/>
              <w:rPr>
                <w:rFonts w:hint="eastAsia" w:ascii="宋体" w:hAnsi="宋体" w:eastAsia="宋体" w:cs="宋体"/>
                <w:color w:val="auto"/>
                <w:highlight w:val="none"/>
                <w:lang w:val="zh-CN"/>
              </w:rPr>
            </w:pPr>
          </w:p>
        </w:tc>
      </w:tr>
    </w:tbl>
    <w:p w14:paraId="7FC7DB8C">
      <w:pPr>
        <w:pStyle w:val="14"/>
        <w:ind w:firstLine="340"/>
        <w:rPr>
          <w:rFonts w:hint="eastAsia" w:ascii="宋体" w:hAnsi="宋体" w:eastAsia="宋体" w:cs="宋体"/>
          <w:color w:val="auto"/>
          <w:highlight w:val="none"/>
        </w:rPr>
      </w:pPr>
    </w:p>
    <w:p w14:paraId="313E7E39">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u w:val="single"/>
          <w:lang w:val="zh-CN"/>
        </w:rPr>
        <w:t xml:space="preserve">     （全称）   </w:t>
      </w:r>
      <w:r>
        <w:rPr>
          <w:rFonts w:hint="eastAsia" w:ascii="宋体" w:hAnsi="宋体" w:eastAsia="宋体" w:cs="宋体"/>
          <w:color w:val="auto"/>
          <w:highlight w:val="none"/>
          <w:lang w:val="zh-CN"/>
        </w:rPr>
        <w:t>（公章）：</w:t>
      </w:r>
    </w:p>
    <w:p w14:paraId="457D2DFE">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6E5A489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cs="宋体"/>
          <w:color w:val="auto"/>
          <w:highlight w:val="none"/>
          <w:lang w:val="en-US" w:eastAsia="zh-CN"/>
        </w:rPr>
        <w:t>.合同履行期限</w:t>
      </w:r>
      <w:r>
        <w:rPr>
          <w:rFonts w:hint="eastAsia" w:ascii="宋体" w:hAnsi="宋体" w:eastAsia="宋体" w:cs="宋体"/>
          <w:color w:val="auto"/>
          <w:highlight w:val="none"/>
          <w:lang w:val="zh-CN"/>
        </w:rPr>
        <w:t>指完成该项目的最终时间。</w:t>
      </w:r>
    </w:p>
    <w:p w14:paraId="189F57C5">
      <w:pPr>
        <w:autoSpaceDE w:val="0"/>
        <w:autoSpaceDN w:val="0"/>
        <w:adjustRightInd w:val="0"/>
        <w:spacing w:line="480" w:lineRule="auto"/>
        <w:ind w:firstLine="420" w:firstLineChars="200"/>
        <w:rPr>
          <w:rFonts w:hint="eastAsia" w:ascii="宋体" w:hAnsi="宋体" w:eastAsia="宋体" w:cs="宋体"/>
          <w:color w:val="auto"/>
          <w:highlight w:val="none"/>
          <w:lang w:val="zh-CN"/>
        </w:rPr>
      </w:pPr>
      <w:r>
        <w:rPr>
          <w:rFonts w:hint="eastAsia" w:ascii="宋体" w:hAnsi="宋体" w:cs="宋体"/>
          <w:color w:val="auto"/>
          <w:highlight w:val="none"/>
          <w:lang w:val="zh-CN"/>
        </w:rPr>
        <w:t>2.</w:t>
      </w:r>
      <w:r>
        <w:rPr>
          <w:rFonts w:hint="eastAsia" w:ascii="宋体" w:hAnsi="宋体" w:eastAsia="宋体" w:cs="宋体"/>
          <w:color w:val="auto"/>
          <w:highlight w:val="none"/>
          <w:lang w:val="zh-CN"/>
        </w:rPr>
        <w:t>如谈判公告明确项目合同履行期限以年为单位，本表应填写完成该项目的年限。</w:t>
      </w:r>
    </w:p>
    <w:p w14:paraId="33F6D9BD">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三、资格审查相关材料</w:t>
      </w:r>
    </w:p>
    <w:p w14:paraId="05499834">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highlight w:val="none"/>
        </w:rPr>
        <w:t>3.1 报 价 函</w:t>
      </w:r>
    </w:p>
    <w:p w14:paraId="7360C739">
      <w:pPr>
        <w:adjustRightIn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bCs/>
          <w:snapToGrid w:val="0"/>
          <w:color w:val="auto"/>
          <w:kern w:val="0"/>
          <w:highlight w:val="none"/>
          <w:u w:val="single"/>
        </w:rPr>
        <w:t>（采购人）</w:t>
      </w:r>
    </w:p>
    <w:p w14:paraId="62C7C8B8">
      <w:pPr>
        <w:adjustRightInd w:val="0"/>
        <w:spacing w:line="360" w:lineRule="auto"/>
        <w:ind w:firstLine="420" w:firstLineChars="200"/>
        <w:outlineLvl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根据贵方</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（项目名称、项目编号）采购的竞争性谈判公告及谈判邀请，_______（姓名和职务）被正式授权并代表供应商</w:t>
      </w:r>
      <w:r>
        <w:rPr>
          <w:rFonts w:hint="eastAsia" w:ascii="宋体" w:hAnsi="宋体" w:eastAsia="宋体" w:cs="宋体"/>
          <w:snapToGrid w:val="0"/>
          <w:color w:val="auto"/>
          <w:kern w:val="0"/>
          <w:highlight w:val="none"/>
          <w:u w:val="single"/>
          <w:lang w:val="en-US" w:eastAsia="zh-CN"/>
        </w:rPr>
        <w:t xml:space="preserve">        </w:t>
      </w:r>
      <w:r>
        <w:rPr>
          <w:rFonts w:hint="eastAsia" w:ascii="宋体" w:hAnsi="宋体" w:eastAsia="宋体" w:cs="宋体"/>
          <w:snapToGrid w:val="0"/>
          <w:color w:val="auto"/>
          <w:kern w:val="0"/>
          <w:highlight w:val="none"/>
        </w:rPr>
        <w:t>（供应商名称、地址）提交。</w:t>
      </w:r>
    </w:p>
    <w:p w14:paraId="256C3428">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（项目名称、招标编号）谈判文件的全部内容。</w:t>
      </w:r>
    </w:p>
    <w:p w14:paraId="431998EE">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highlight w:val="none"/>
        </w:rPr>
        <w:t>已完全理解并接受谈判文件的各项规定和要求及资金支付规定，对谈判文件的合理性、合法性不再有异议。</w:t>
      </w:r>
    </w:p>
    <w:p w14:paraId="480CB75B">
      <w:pPr>
        <w:adjustRightIn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我方已完全明白谈判文件的所有条款要求，并</w:t>
      </w:r>
      <w:r>
        <w:rPr>
          <w:rFonts w:hint="eastAsia" w:ascii="宋体" w:hAnsi="宋体" w:cs="宋体"/>
          <w:color w:val="auto"/>
          <w:highlight w:val="none"/>
          <w:lang w:eastAsia="zh-CN"/>
        </w:rPr>
        <w:t>声明</w:t>
      </w:r>
      <w:r>
        <w:rPr>
          <w:rFonts w:hint="eastAsia" w:ascii="宋体" w:hAnsi="宋体" w:eastAsia="宋体" w:cs="宋体"/>
          <w:color w:val="auto"/>
          <w:highlight w:val="none"/>
        </w:rPr>
        <w:t>如下：</w:t>
      </w:r>
    </w:p>
    <w:p w14:paraId="2AE2F02E">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一、按谈判文件提供的全部货物与相关服务的响应总价详见《报价一览表》。</w:t>
      </w:r>
    </w:p>
    <w:p w14:paraId="5F24F18C">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三、我方明白并同意，在规定的谈判响应时间截止之后</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响应有效期之内撤销谈判响应的，则我方承担违背响应承诺的责任追究。</w:t>
      </w:r>
    </w:p>
    <w:p w14:paraId="45257E35">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四、我方同意按照贵方可能提出的要求而提供与谈判响应有关的任何</w:t>
      </w:r>
      <w:r>
        <w:rPr>
          <w:rFonts w:hint="eastAsia" w:ascii="宋体" w:hAnsi="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A679477">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2B77193">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六、我方如果成交，将保证履行谈判文件及其澄清、修改文件（如果有）中的全部责任和义务，按质、按量、按期完成《采购需求》及《合同书》中的全部任务。</w:t>
      </w:r>
    </w:p>
    <w:p w14:paraId="528CCDCC">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EBFEA31">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3885DE7">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4187236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786556D7">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我方已依法缴纳了各项税费及社会保险费用，如有需要，可随时向采购人提供近六个月内的相关缴费证明，以便核查。</w:t>
      </w:r>
    </w:p>
    <w:p w14:paraId="62C17A0D">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3. 我方已依法建立健全的财务会计制度，如有需要，可随时向采购人提供相关证明材料，以便核查。</w:t>
      </w:r>
    </w:p>
    <w:p w14:paraId="33743FFB">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4. 参加政府采购活动前三年内，在经营活动中没有重大违法记录。</w:t>
      </w:r>
    </w:p>
    <w:p w14:paraId="0DC7524F">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5. 符合法律、行政法规规定的其他条件。</w:t>
      </w:r>
    </w:p>
    <w:p w14:paraId="32AD572C">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以上内容如有虚假或与事实不符的，谈判小组可将我方</w:t>
      </w:r>
      <w:r>
        <w:rPr>
          <w:rFonts w:hint="eastAsia" w:ascii="宋体" w:hAnsi="宋体" w:cs="宋体"/>
          <w:color w:val="auto"/>
          <w:highlight w:val="none"/>
          <w:lang w:eastAsia="zh-CN"/>
        </w:rPr>
        <w:t>作</w:t>
      </w:r>
      <w:r>
        <w:rPr>
          <w:rFonts w:hint="eastAsia" w:ascii="宋体" w:hAnsi="宋体" w:eastAsia="宋体" w:cs="宋体"/>
          <w:color w:val="auto"/>
          <w:highlight w:val="none"/>
        </w:rPr>
        <w:t>无效投标处理，我方愿意承担相应的法律责任。</w:t>
      </w:r>
    </w:p>
    <w:p w14:paraId="3EF60ED9">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00A468D6">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3E569097">
      <w:pPr>
        <w:pStyle w:val="9"/>
        <w:adjustRightInd w:val="0"/>
        <w:snapToGrid w:val="0"/>
        <w:spacing w:line="360" w:lineRule="auto"/>
        <w:rPr>
          <w:rFonts w:hint="eastAsia" w:ascii="宋体" w:hAnsi="宋体" w:eastAsia="宋体" w:cs="宋体"/>
          <w:color w:val="auto"/>
          <w:sz w:val="21"/>
          <w:szCs w:val="21"/>
          <w:highlight w:val="none"/>
        </w:rPr>
      </w:pPr>
    </w:p>
    <w:p w14:paraId="19F5C93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所有与本项目谈判有关的一切正式往来请寄：</w:t>
      </w:r>
    </w:p>
    <w:p w14:paraId="05346E64">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77BA308">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2A464A">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    务：</w:t>
      </w:r>
      <w:r>
        <w:rPr>
          <w:rFonts w:hint="eastAsia" w:ascii="宋体" w:hAnsi="宋体" w:eastAsia="宋体" w:cs="宋体"/>
          <w:color w:val="auto"/>
          <w:sz w:val="21"/>
          <w:szCs w:val="21"/>
          <w:highlight w:val="none"/>
          <w:u w:val="single"/>
        </w:rPr>
        <w:t xml:space="preserve">              </w:t>
      </w:r>
    </w:p>
    <w:p w14:paraId="09D783AA">
      <w:pPr>
        <w:adjustRightInd w:val="0"/>
        <w:snapToGrid w:val="0"/>
        <w:spacing w:line="360" w:lineRule="auto"/>
        <w:rPr>
          <w:rFonts w:hint="eastAsia" w:ascii="宋体" w:hAnsi="宋体" w:eastAsia="宋体" w:cs="宋体"/>
          <w:color w:val="auto"/>
          <w:highlight w:val="none"/>
          <w:u w:val="single"/>
        </w:rPr>
      </w:pPr>
    </w:p>
    <w:p w14:paraId="2BE2D11F">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77D6D3A">
      <w:pPr>
        <w:adjustRightInd w:val="0"/>
        <w:snapToGrid w:val="0"/>
        <w:spacing w:line="360" w:lineRule="auto"/>
        <w:ind w:firstLine="4305" w:firstLineChars="2050"/>
        <w:rPr>
          <w:rFonts w:hint="eastAsia" w:ascii="宋体" w:hAnsi="宋体" w:eastAsia="宋体" w:cs="宋体"/>
          <w:color w:val="auto"/>
          <w:highlight w:val="none"/>
        </w:rPr>
      </w:pPr>
    </w:p>
    <w:p w14:paraId="61D4112D">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FA3D3A6">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3.2 法定代表人（单位负责人）资格证明书</w:t>
      </w:r>
    </w:p>
    <w:p w14:paraId="6AFB5B26">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14:paraId="47E4A47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29860CD3">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6A6B8D8">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150E072B">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iCs/>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iCs/>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竞争性谈判项目的响应报价，签署上述项目的响应文件及合同的执行、完成、服务和保修，签署合同和处理与之有关的一切事务。</w:t>
      </w:r>
    </w:p>
    <w:p w14:paraId="5635C82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84C373D">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4EF00C68">
      <w:pPr>
        <w:pStyle w:val="27"/>
        <w:spacing w:line="480" w:lineRule="auto"/>
        <w:ind w:firstLine="472" w:firstLineChars="225"/>
        <w:jc w:val="left"/>
        <w:rPr>
          <w:rFonts w:hint="eastAsia" w:ascii="宋体" w:hAnsi="宋体" w:eastAsia="宋体" w:cs="宋体"/>
          <w:color w:val="auto"/>
          <w:sz w:val="21"/>
          <w:szCs w:val="21"/>
          <w:highlight w:val="none"/>
        </w:rPr>
      </w:pPr>
    </w:p>
    <w:p w14:paraId="6A18C52D">
      <w:pPr>
        <w:pStyle w:val="27"/>
        <w:spacing w:line="480" w:lineRule="auto"/>
        <w:ind w:firstLine="472" w:firstLineChars="225"/>
        <w:jc w:val="left"/>
        <w:rPr>
          <w:rFonts w:hint="eastAsia" w:ascii="宋体" w:hAnsi="宋体" w:eastAsia="宋体" w:cs="宋体"/>
          <w:color w:val="auto"/>
          <w:sz w:val="21"/>
          <w:szCs w:val="21"/>
          <w:highlight w:val="none"/>
        </w:rPr>
      </w:pPr>
    </w:p>
    <w:p w14:paraId="53512F8E">
      <w:pPr>
        <w:pStyle w:val="27"/>
        <w:spacing w:line="480" w:lineRule="auto"/>
        <w:ind w:left="-538" w:leftChars="-256" w:firstLine="539" w:firstLine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【此处请粘贴法定代表人（单位负责人）身份证复印件，需清晰反映身份证有效期限】</w:t>
      </w:r>
    </w:p>
    <w:p w14:paraId="6C9A3D1D">
      <w:pPr>
        <w:pStyle w:val="27"/>
        <w:spacing w:line="480" w:lineRule="auto"/>
        <w:ind w:left="-538" w:leftChars="-256" w:firstLine="539" w:firstLineChars="257"/>
        <w:jc w:val="center"/>
        <w:rPr>
          <w:rFonts w:hint="eastAsia" w:ascii="宋体" w:hAnsi="宋体" w:eastAsia="宋体" w:cs="宋体"/>
          <w:color w:val="auto"/>
          <w:sz w:val="21"/>
          <w:szCs w:val="21"/>
          <w:highlight w:val="none"/>
        </w:rPr>
      </w:pPr>
    </w:p>
    <w:p w14:paraId="74277C44">
      <w:pPr>
        <w:autoSpaceDE w:val="0"/>
        <w:autoSpaceDN w:val="0"/>
        <w:adjustRightInd w:val="0"/>
        <w:spacing w:line="360" w:lineRule="auto"/>
        <w:ind w:right="-11"/>
        <w:rPr>
          <w:rFonts w:hint="eastAsia" w:ascii="宋体" w:hAnsi="宋体" w:eastAsia="宋体" w:cs="宋体"/>
          <w:color w:val="auto"/>
          <w:highlight w:val="none"/>
          <w:lang w:val="zh-CN"/>
        </w:rPr>
      </w:pPr>
    </w:p>
    <w:p w14:paraId="29D72AED">
      <w:pPr>
        <w:adjustRightInd w:val="0"/>
        <w:snapToGrid w:val="0"/>
        <w:spacing w:line="360" w:lineRule="auto"/>
        <w:ind w:firstLine="3885" w:firstLineChars="18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E968111">
      <w:pPr>
        <w:pStyle w:val="28"/>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2EE24125">
      <w:pPr>
        <w:pStyle w:val="29"/>
        <w:spacing w:line="480" w:lineRule="auto"/>
        <w:rPr>
          <w:rFonts w:hint="eastAsia" w:ascii="宋体" w:hAnsi="宋体" w:eastAsia="宋体" w:cs="宋体"/>
          <w:color w:val="auto"/>
          <w:sz w:val="21"/>
          <w:szCs w:val="21"/>
          <w:highlight w:val="none"/>
        </w:rPr>
      </w:pPr>
    </w:p>
    <w:p w14:paraId="38E9E55C">
      <w:pPr>
        <w:rPr>
          <w:rFonts w:hint="eastAsia" w:ascii="宋体" w:hAnsi="宋体" w:eastAsia="宋体" w:cs="宋体"/>
          <w:color w:val="auto"/>
          <w:highlight w:val="none"/>
        </w:rPr>
      </w:pPr>
    </w:p>
    <w:p w14:paraId="0010C7C1">
      <w:pPr>
        <w:spacing w:line="320" w:lineRule="exact"/>
        <w:ind w:firstLine="420" w:firstLineChars="200"/>
        <w:rPr>
          <w:rFonts w:hint="eastAsia" w:ascii="宋体" w:hAnsi="宋体" w:eastAsia="宋体" w:cs="宋体"/>
          <w:color w:val="auto"/>
          <w:kern w:val="12"/>
          <w:highlight w:val="none"/>
        </w:rPr>
      </w:pPr>
      <w:r>
        <w:rPr>
          <w:rFonts w:hint="eastAsia" w:ascii="宋体" w:hAnsi="宋体" w:eastAsia="宋体" w:cs="宋体"/>
          <w:color w:val="auto"/>
          <w:kern w:val="12"/>
          <w:highlight w:val="none"/>
        </w:rPr>
        <w:t>说明：法定代表人（单位负责人）参加本竞争性谈判项目响应的，仅</w:t>
      </w:r>
      <w:r>
        <w:rPr>
          <w:rFonts w:hint="eastAsia" w:ascii="宋体" w:hAnsi="宋体" w:cs="宋体"/>
          <w:color w:val="auto"/>
          <w:kern w:val="12"/>
          <w:highlight w:val="none"/>
          <w:lang w:eastAsia="zh-CN"/>
        </w:rPr>
        <w:t>需</w:t>
      </w:r>
      <w:r>
        <w:rPr>
          <w:rFonts w:hint="eastAsia" w:ascii="宋体" w:hAnsi="宋体" w:eastAsia="宋体" w:cs="宋体"/>
          <w:color w:val="auto"/>
          <w:kern w:val="12"/>
          <w:highlight w:val="none"/>
        </w:rPr>
        <w:t>出具此证明书。</w:t>
      </w:r>
    </w:p>
    <w:p w14:paraId="1ECBD59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3.3 法定代表人（单位负责人）授权书</w:t>
      </w:r>
    </w:p>
    <w:p w14:paraId="0CCE98BE">
      <w:pPr>
        <w:spacing w:line="480" w:lineRule="exact"/>
        <w:jc w:val="center"/>
        <w:rPr>
          <w:rFonts w:hint="eastAsia" w:ascii="宋体" w:hAnsi="宋体" w:eastAsia="宋体" w:cs="宋体"/>
          <w:b/>
          <w:bCs/>
          <w:color w:val="auto"/>
          <w:sz w:val="36"/>
          <w:szCs w:val="36"/>
          <w:highlight w:val="none"/>
        </w:rPr>
      </w:pPr>
    </w:p>
    <w:p w14:paraId="6CC674A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法人姓名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w:t>
      </w:r>
      <w:r>
        <w:rPr>
          <w:rFonts w:hint="eastAsia" w:ascii="宋体" w:hAnsi="宋体" w:eastAsia="宋体" w:cs="宋体"/>
          <w:i/>
          <w:iCs/>
          <w:snapToGrid w:val="0"/>
          <w:color w:val="auto"/>
          <w:highlight w:val="none"/>
          <w:u w:val="single"/>
        </w:rPr>
        <w:t xml:space="preserve">供应商名称  </w:t>
      </w:r>
      <w:r>
        <w:rPr>
          <w:rFonts w:hint="eastAsia" w:ascii="宋体" w:hAnsi="宋体" w:eastAsia="宋体" w:cs="宋体"/>
          <w:color w:val="auto"/>
          <w:highlight w:val="none"/>
        </w:rPr>
        <w:t>的法定代表人（单位负责人），现委托</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姓名，职务</w:t>
      </w:r>
      <w:r>
        <w:rPr>
          <w:rFonts w:hint="eastAsia" w:ascii="宋体" w:hAnsi="宋体" w:eastAsia="宋体" w:cs="宋体"/>
          <w:color w:val="auto"/>
          <w:highlight w:val="none"/>
        </w:rPr>
        <w:t>以我方的名义参加贵方______________________项目的谈判响应活动，并代表我方全权办理针对上述项目的谈判、响应文件澄清、签约等一切具体事务和签署相关文件。</w:t>
      </w:r>
    </w:p>
    <w:p w14:paraId="1477383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我方对被授权人的签名事项负全部责任。</w:t>
      </w:r>
    </w:p>
    <w:p w14:paraId="3CB54DE8">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被授权人无转委托权，特此委托。</w:t>
      </w:r>
    </w:p>
    <w:p w14:paraId="04FE66B0">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u w:val="single"/>
        </w:rPr>
        <w:t xml:space="preserve">       （全称）       </w:t>
      </w:r>
      <w:r>
        <w:rPr>
          <w:rFonts w:hint="eastAsia" w:ascii="宋体" w:hAnsi="宋体" w:eastAsia="宋体" w:cs="宋体"/>
          <w:color w:val="auto"/>
          <w:highlight w:val="none"/>
        </w:rPr>
        <w:t xml:space="preserve"> （并加盖单位公章）</w:t>
      </w:r>
    </w:p>
    <w:p w14:paraId="2EB613B4">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法定代表人（单位负责人）：（签字或加盖名章）</w:t>
      </w:r>
    </w:p>
    <w:p w14:paraId="1A1EA8D9">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法定代表人（单位负责人）授权代表：（签字或加盖名章）</w:t>
      </w:r>
    </w:p>
    <w:p w14:paraId="2540591C">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法定代表人（单位负责人）授权代表联系电话（手机）：</w:t>
      </w:r>
    </w:p>
    <w:tbl>
      <w:tblPr>
        <w:tblStyle w:val="16"/>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B74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0A75D91">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法定代表人（单位负责人）身份证（正面）</w:t>
            </w:r>
          </w:p>
        </w:tc>
        <w:tc>
          <w:tcPr>
            <w:tcW w:w="4485" w:type="dxa"/>
            <w:gridSpan w:val="2"/>
            <w:vAlign w:val="center"/>
          </w:tcPr>
          <w:p w14:paraId="1FBD47B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法定代表人（单位负责人）身份证（反面）</w:t>
            </w:r>
          </w:p>
        </w:tc>
      </w:tr>
      <w:tr w14:paraId="7E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EFF0F56">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69FC042C">
            <w:pPr>
              <w:jc w:val="center"/>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492" w:type="dxa"/>
            <w:gridSpan w:val="2"/>
            <w:vAlign w:val="center"/>
          </w:tcPr>
          <w:p w14:paraId="0438F31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17D26A70">
            <w:pPr>
              <w:jc w:val="center"/>
              <w:rPr>
                <w:rFonts w:hint="eastAsia" w:ascii="宋体" w:hAnsi="宋体" w:eastAsia="宋体" w:cs="宋体"/>
                <w:color w:val="auto"/>
                <w:highlight w:val="none"/>
              </w:rPr>
            </w:pPr>
            <w:r>
              <w:rPr>
                <w:rFonts w:hint="eastAsia" w:ascii="宋体" w:hAnsi="宋体" w:eastAsia="宋体" w:cs="宋体"/>
                <w:color w:val="auto"/>
                <w:highlight w:val="none"/>
              </w:rPr>
              <w:t>（反面）</w:t>
            </w:r>
          </w:p>
        </w:tc>
      </w:tr>
    </w:tbl>
    <w:p w14:paraId="7854BD5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sz w:val="24"/>
          <w:szCs w:val="24"/>
          <w:highlight w:val="none"/>
        </w:rPr>
        <w:t>3.4谈判承诺函</w:t>
      </w:r>
    </w:p>
    <w:p w14:paraId="65F0CFBA">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625E0F06">
      <w:pPr>
        <w:spacing w:before="156" w:beforeLines="50" w:after="156" w:afterLines="5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    </w:t>
      </w:r>
    </w:p>
    <w:p w14:paraId="4D734E11">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一、在响应有效期内撤销响应文件；</w:t>
      </w:r>
    </w:p>
    <w:p w14:paraId="5CF89F5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二、在响应文件中提供虚假材料；</w:t>
      </w:r>
    </w:p>
    <w:p w14:paraId="49053BE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三、除因不可抗力或谈判文件认可的情形以外，成交后不与采购人签订合同；</w:t>
      </w:r>
    </w:p>
    <w:p w14:paraId="68D7ACF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四、与采购人、其他供应商或者采购代理机构恶意串通；</w:t>
      </w:r>
    </w:p>
    <w:p w14:paraId="351435D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五、法律法规及本谈判文件规定的其他严重违法行为。</w:t>
      </w:r>
    </w:p>
    <w:p w14:paraId="63630B7E">
      <w:pPr>
        <w:rPr>
          <w:rFonts w:hint="eastAsia" w:ascii="宋体" w:hAnsi="宋体" w:eastAsia="宋体" w:cs="宋体"/>
          <w:color w:val="auto"/>
          <w:sz w:val="28"/>
          <w:szCs w:val="28"/>
          <w:highlight w:val="none"/>
          <w:u w:val="single"/>
        </w:rPr>
      </w:pPr>
    </w:p>
    <w:p w14:paraId="69BCC10E">
      <w:pPr>
        <w:rPr>
          <w:rFonts w:hint="eastAsia" w:ascii="宋体" w:hAnsi="宋体" w:eastAsia="宋体" w:cs="宋体"/>
          <w:color w:val="auto"/>
          <w:sz w:val="28"/>
          <w:szCs w:val="28"/>
          <w:highlight w:val="none"/>
          <w:u w:val="single"/>
        </w:rPr>
      </w:pPr>
    </w:p>
    <w:p w14:paraId="09471F97">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r>
        <w:rPr>
          <w:rFonts w:hint="eastAsia" w:ascii="宋体" w:hAnsi="宋体" w:eastAsia="宋体" w:cs="宋体"/>
          <w:color w:val="auto"/>
          <w:highlight w:val="none"/>
        </w:rPr>
        <w:t>　　　　　　　　　</w:t>
      </w:r>
    </w:p>
    <w:p w14:paraId="08938DBE">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1FB17A1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4"/>
          <w:highlight w:val="none"/>
        </w:rPr>
        <w:t>3.5禹州市政府采购供应商信用承诺函</w:t>
      </w:r>
    </w:p>
    <w:p w14:paraId="76A62D9B">
      <w:pPr>
        <w:pStyle w:val="14"/>
        <w:ind w:firstLine="340"/>
        <w:rPr>
          <w:rFonts w:hint="eastAsia" w:ascii="宋体" w:hAnsi="宋体" w:eastAsia="宋体" w:cs="宋体"/>
          <w:color w:val="auto"/>
          <w:highlight w:val="none"/>
        </w:rPr>
      </w:pPr>
    </w:p>
    <w:p w14:paraId="60307E4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r>
        <w:rPr>
          <w:rFonts w:hint="eastAsia" w:ascii="宋体" w:hAnsi="宋体" w:eastAsia="宋体" w:cs="宋体"/>
          <w:color w:val="auto"/>
          <w:highlight w:val="none"/>
        </w:rPr>
        <w:t xml:space="preserve">： </w:t>
      </w:r>
    </w:p>
    <w:p w14:paraId="3F6A5EDC">
      <w:pPr>
        <w:spacing w:before="156" w:beforeLines="50" w:after="156" w:afterLines="5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6EC606AB">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统一社会信用代码（身份证号码）</w:t>
      </w:r>
      <w:r>
        <w:rPr>
          <w:rFonts w:hint="eastAsia" w:ascii="宋体" w:hAnsi="宋体" w:cs="宋体"/>
          <w:color w:val="auto"/>
          <w:highlight w:val="none"/>
          <w:lang w:eastAsia="zh-CN"/>
        </w:rPr>
        <w:t>：</w:t>
      </w:r>
    </w:p>
    <w:p w14:paraId="3DFACBC7">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法定代表人（负责人）</w:t>
      </w:r>
      <w:r>
        <w:rPr>
          <w:rFonts w:hint="eastAsia" w:ascii="宋体" w:hAnsi="宋体" w:cs="宋体"/>
          <w:color w:val="auto"/>
          <w:highlight w:val="none"/>
          <w:lang w:eastAsia="zh-CN"/>
        </w:rPr>
        <w:t>：</w:t>
      </w:r>
    </w:p>
    <w:p w14:paraId="59685C4C">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联系地址和电话：</w:t>
      </w:r>
    </w:p>
    <w:p w14:paraId="13A9A2A2">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为维护公平、公正、公开的政府采购市场秩序，树立诚实守信的政府采购供应商形象，我单位（本人）自愿作出以下承诺： </w:t>
      </w:r>
    </w:p>
    <w:p w14:paraId="6DD0DE37">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一、我单位（本人）自愿参加本次政府采购活动，严格遵守《中华人民共和国政府采购法》 及相关法律法规，依法诚信经营，无条件遵守本次政府采购活动的各项规定，我单位（本人）郑重承诺，我单位（本人）符合《中华人民共和国政府采购法》第二十二条规定和采购文件、本承诺书的条件： </w:t>
      </w:r>
    </w:p>
    <w:p w14:paraId="00E9DB1F">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（一）具有独立承担民事责任的能力； </w:t>
      </w:r>
    </w:p>
    <w:p w14:paraId="2687E08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（二）具有良好的商业信誉和健全的财务会计制度； </w:t>
      </w:r>
    </w:p>
    <w:p w14:paraId="45BE1BC0">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（三）具有履行合同所必需的设备和专业技术能力； </w:t>
      </w:r>
    </w:p>
    <w:p w14:paraId="293B5F4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（四）有依法缴纳税收和社会保障资金的良好记录； </w:t>
      </w:r>
    </w:p>
    <w:p w14:paraId="65C29303">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（五）参加政府采购活动前三年内，在经营活动中没有重大违法记录； </w:t>
      </w:r>
    </w:p>
    <w:p w14:paraId="748EB5B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（六）未被列入经营异常名录或者严重违法失信名单、失信被执行人，重大税收违法案件当事人名单、政府采购严重违法失信行为记录名单； </w:t>
      </w:r>
    </w:p>
    <w:p w14:paraId="21DE8008">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（七）未被相关监管部门作出行政处罚且尚在处罚有效期的； </w:t>
      </w:r>
    </w:p>
    <w:p w14:paraId="6FE2764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（八）未曾作出虚假采购承诺； </w:t>
      </w:r>
    </w:p>
    <w:p w14:paraId="5DDFF3DB">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（九）符合法律、行政法规规定的其他条件。 </w:t>
      </w:r>
    </w:p>
    <w:p w14:paraId="739AFAC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二、我单位（本人）保证上述承诺事项的真实性。如有弄虚作假或其他违法违规行为，自愿 按照规定将违背承诺行为作为失信行为记录到社会信用信息平台，并视同为“提供虚假材料谋取中标、成交”按照《</w:t>
      </w:r>
      <w:r>
        <w:rPr>
          <w:rFonts w:hint="eastAsia" w:ascii="宋体" w:hAnsi="宋体" w:cs="宋体"/>
          <w:color w:val="auto"/>
          <w:highlight w:val="none"/>
          <w:lang w:eastAsia="zh-CN"/>
        </w:rPr>
        <w:t>中华人民共和国政府采购法</w:t>
      </w:r>
      <w:r>
        <w:rPr>
          <w:rFonts w:hint="eastAsia" w:ascii="宋体" w:hAnsi="宋体" w:eastAsia="宋体" w:cs="宋体"/>
          <w:color w:val="auto"/>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B93F63F">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供应商（电子章）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165A80D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法定代表人、负责人、本人</w:t>
      </w:r>
      <w:r>
        <w:rPr>
          <w:rFonts w:hint="eastAsia" w:ascii="宋体" w:hAnsi="宋体" w:cs="宋体"/>
          <w:color w:val="auto"/>
          <w:highlight w:val="none"/>
          <w:lang w:eastAsia="zh-CN"/>
        </w:rPr>
        <w:t>或</w:t>
      </w:r>
      <w:r>
        <w:rPr>
          <w:rFonts w:hint="eastAsia" w:ascii="宋体" w:hAnsi="宋体" w:eastAsia="宋体" w:cs="宋体"/>
          <w:color w:val="auto"/>
          <w:highlight w:val="none"/>
        </w:rPr>
        <w:t>授权代表（签字或电子印章）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290E7E0C">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日期：   年   月   日 </w:t>
      </w:r>
    </w:p>
    <w:p w14:paraId="2C064B15">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注：</w:t>
      </w:r>
    </w:p>
    <w:p w14:paraId="087B2B5D">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1.投标人须在投标文件中按此模板提供承诺函，未提供视为未实质性响应招标文件要求，按无效 </w:t>
      </w:r>
    </w:p>
    <w:p w14:paraId="783B543E">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投标处理。 </w:t>
      </w:r>
    </w:p>
    <w:p w14:paraId="171BB6FA">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2.投标人的法定代表人或者授权代表的签字或盖章应真实、有效，如由授权代表签字或盖章的， </w:t>
      </w:r>
    </w:p>
    <w:p w14:paraId="1D475064">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应提供“法定代表人授权书”。</w:t>
      </w:r>
    </w:p>
    <w:p w14:paraId="6706E53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中小企业声明函（服务）</w:t>
      </w:r>
    </w:p>
    <w:p w14:paraId="06D0907A">
      <w:pPr>
        <w:pStyle w:val="5"/>
        <w:rPr>
          <w:rFonts w:hint="eastAsia" w:ascii="宋体" w:hAnsi="宋体" w:eastAsia="宋体" w:cs="宋体"/>
          <w:color w:val="auto"/>
          <w:highlight w:val="none"/>
        </w:rPr>
      </w:pPr>
    </w:p>
    <w:p w14:paraId="3DFCC32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采购活动，提供本招标文件中所采购的服务全部由</w:t>
      </w:r>
      <w:r>
        <w:rPr>
          <w:rFonts w:hint="eastAsia" w:ascii="宋体" w:hAnsi="宋体" w:eastAsia="宋体" w:cs="宋体"/>
          <w:color w:val="auto"/>
          <w:highlight w:val="none"/>
          <w:u w:val="single"/>
        </w:rPr>
        <w:t xml:space="preserve">     符合/不符合   </w:t>
      </w:r>
      <w:r>
        <w:rPr>
          <w:rFonts w:hint="eastAsia" w:ascii="宋体" w:hAnsi="宋体" w:eastAsia="宋体" w:cs="宋体"/>
          <w:color w:val="auto"/>
          <w:highlight w:val="none"/>
        </w:rPr>
        <w:t>政策要求的中小企业承接。相关企业的具体情况如下：</w:t>
      </w:r>
    </w:p>
    <w:p w14:paraId="327CA5CA">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4405217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CEE883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669A087">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513AED">
      <w:pPr>
        <w:spacing w:line="360" w:lineRule="auto"/>
        <w:ind w:firstLine="707" w:firstLineChars="337"/>
        <w:jc w:val="left"/>
        <w:rPr>
          <w:rFonts w:hint="eastAsia" w:ascii="宋体" w:hAnsi="宋体" w:eastAsia="宋体" w:cs="宋体"/>
          <w:color w:val="auto"/>
          <w:highlight w:val="none"/>
        </w:rPr>
      </w:pPr>
    </w:p>
    <w:p w14:paraId="54DD6F1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76F6AA19">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日期：</w:t>
      </w:r>
    </w:p>
    <w:p w14:paraId="0BCA093A">
      <w:pPr>
        <w:autoSpaceDE w:val="0"/>
        <w:autoSpaceDN w:val="0"/>
        <w:adjustRightInd w:val="0"/>
        <w:spacing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BF70D03">
      <w:pPr>
        <w:widowControl/>
        <w:spacing w:before="100" w:beforeAutospacing="1" w:after="100" w:afterAutospacing="1" w:line="360" w:lineRule="auto"/>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38720D97">
      <w:pPr>
        <w:spacing w:line="360" w:lineRule="auto"/>
        <w:jc w:val="left"/>
        <w:rPr>
          <w:rFonts w:hint="eastAsia" w:ascii="宋体" w:hAnsi="宋体" w:eastAsia="宋体" w:cs="宋体"/>
          <w:b/>
          <w:bCs/>
          <w:color w:val="auto"/>
          <w:sz w:val="24"/>
          <w:szCs w:val="24"/>
          <w:highlight w:val="none"/>
        </w:rPr>
      </w:pPr>
      <w:r>
        <w:rPr>
          <w:rFonts w:hint="eastAsia" w:ascii="宋体" w:hAnsi="宋体" w:cs="宋体"/>
          <w:color w:val="auto"/>
          <w:kern w:val="0"/>
          <w:highlight w:val="none"/>
          <w:lang w:eastAsia="zh-CN"/>
        </w:rPr>
        <w:t>2.</w:t>
      </w:r>
      <w:r>
        <w:rPr>
          <w:rFonts w:hint="eastAsia" w:ascii="宋体" w:hAnsi="宋体" w:eastAsia="宋体" w:cs="宋体"/>
          <w:color w:val="auto"/>
          <w:kern w:val="0"/>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highlight w:val="none"/>
        </w:rPr>
        <w:t>策</w:t>
      </w:r>
    </w:p>
    <w:p w14:paraId="3910972F">
      <w:pPr>
        <w:spacing w:line="360" w:lineRule="auto"/>
        <w:jc w:val="center"/>
        <w:rPr>
          <w:rFonts w:hint="eastAsia" w:ascii="宋体" w:hAnsi="宋体" w:eastAsia="宋体" w:cs="宋体"/>
          <w:b/>
          <w:bCs/>
          <w:color w:val="auto"/>
          <w:sz w:val="24"/>
          <w:szCs w:val="24"/>
          <w:highlight w:val="none"/>
        </w:rPr>
      </w:pPr>
    </w:p>
    <w:p w14:paraId="301B3415">
      <w:pPr>
        <w:spacing w:line="360" w:lineRule="auto"/>
        <w:jc w:val="center"/>
        <w:rPr>
          <w:rFonts w:hint="eastAsia" w:ascii="宋体" w:hAnsi="宋体" w:eastAsia="宋体" w:cs="宋体"/>
          <w:b/>
          <w:bCs/>
          <w:color w:val="auto"/>
          <w:sz w:val="24"/>
          <w:szCs w:val="24"/>
          <w:highlight w:val="none"/>
        </w:rPr>
      </w:pPr>
    </w:p>
    <w:p w14:paraId="7C4168D8">
      <w:pPr>
        <w:pStyle w:val="14"/>
        <w:ind w:firstLine="340"/>
        <w:rPr>
          <w:rFonts w:hint="eastAsia" w:ascii="宋体" w:hAnsi="宋体" w:eastAsia="宋体" w:cs="宋体"/>
          <w:color w:val="auto"/>
          <w:highlight w:val="none"/>
        </w:rPr>
      </w:pPr>
    </w:p>
    <w:p w14:paraId="10BE0BF7">
      <w:pPr>
        <w:pStyle w:val="15"/>
        <w:rPr>
          <w:rFonts w:hint="eastAsia" w:ascii="宋体" w:hAnsi="宋体" w:eastAsia="宋体" w:cs="宋体"/>
          <w:color w:val="auto"/>
          <w:highlight w:val="none"/>
        </w:rPr>
      </w:pPr>
    </w:p>
    <w:p w14:paraId="0704A629">
      <w:pPr>
        <w:spacing w:line="360" w:lineRule="auto"/>
        <w:jc w:val="center"/>
        <w:rPr>
          <w:rFonts w:hint="eastAsia" w:ascii="宋体" w:hAnsi="宋体" w:eastAsia="宋体" w:cs="宋体"/>
          <w:b/>
          <w:bCs/>
          <w:color w:val="auto"/>
          <w:sz w:val="24"/>
          <w:szCs w:val="24"/>
          <w:highlight w:val="none"/>
        </w:rPr>
      </w:pPr>
    </w:p>
    <w:p w14:paraId="4D363D11">
      <w:pPr>
        <w:pStyle w:val="5"/>
        <w:rPr>
          <w:rFonts w:hint="eastAsia" w:ascii="宋体" w:hAnsi="宋体" w:eastAsia="宋体" w:cs="宋体"/>
          <w:color w:val="auto"/>
          <w:highlight w:val="none"/>
        </w:rPr>
      </w:pPr>
    </w:p>
    <w:p w14:paraId="2808EF7A">
      <w:pPr>
        <w:pStyle w:val="5"/>
        <w:rPr>
          <w:rFonts w:hint="eastAsia" w:ascii="宋体" w:hAnsi="宋体" w:eastAsia="宋体" w:cs="宋体"/>
          <w:color w:val="auto"/>
          <w:highlight w:val="none"/>
        </w:rPr>
      </w:pPr>
    </w:p>
    <w:p w14:paraId="6059B1D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残疾人福利性单位声明函</w:t>
      </w:r>
    </w:p>
    <w:p w14:paraId="7610A345">
      <w:pPr>
        <w:spacing w:line="360" w:lineRule="auto"/>
        <w:rPr>
          <w:rFonts w:hint="eastAsia" w:ascii="宋体" w:hAnsi="宋体" w:eastAsia="宋体" w:cs="宋体"/>
          <w:color w:val="auto"/>
          <w:highlight w:val="none"/>
        </w:rPr>
      </w:pPr>
    </w:p>
    <w:p w14:paraId="0679D6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中国残疾人联合会关于促进残疾人就业政府采购政策的通知》（财库〔2017〕141号）的规定，本单位</w:t>
      </w:r>
      <w:r>
        <w:rPr>
          <w:rFonts w:hint="eastAsia" w:ascii="宋体" w:hAnsi="宋体" w:cs="宋体"/>
          <w:color w:val="auto"/>
          <w:highlight w:val="none"/>
          <w:lang w:eastAsia="zh-CN"/>
        </w:rPr>
        <w:t>（</w:t>
      </w:r>
      <w:r>
        <w:rPr>
          <w:rFonts w:hint="eastAsia" w:ascii="宋体" w:hAnsi="宋体" w:eastAsia="宋体" w:cs="宋体"/>
          <w:color w:val="auto"/>
          <w:highlight w:val="none"/>
        </w:rPr>
        <w:t>为/</w:t>
      </w:r>
      <w:r>
        <w:rPr>
          <w:rFonts w:hint="eastAsia" w:ascii="宋体" w:hAnsi="宋体" w:cs="宋体"/>
          <w:color w:val="auto"/>
          <w:highlight w:val="none"/>
          <w:lang w:val="en-US" w:eastAsia="zh-CN"/>
        </w:rPr>
        <w:t>不为）</w:t>
      </w:r>
      <w:r>
        <w:rPr>
          <w:rFonts w:hint="eastAsia" w:ascii="宋体" w:hAnsi="宋体" w:eastAsia="宋体" w:cs="宋体"/>
          <w:color w:val="auto"/>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71C6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728CD296">
      <w:pPr>
        <w:spacing w:line="360" w:lineRule="auto"/>
        <w:rPr>
          <w:rFonts w:hint="eastAsia" w:ascii="宋体" w:hAnsi="宋体" w:eastAsia="宋体" w:cs="宋体"/>
          <w:color w:val="auto"/>
          <w:highlight w:val="none"/>
        </w:rPr>
      </w:pPr>
    </w:p>
    <w:p w14:paraId="571626B1">
      <w:pPr>
        <w:spacing w:line="360" w:lineRule="auto"/>
        <w:rPr>
          <w:rFonts w:hint="eastAsia" w:ascii="宋体" w:hAnsi="宋体" w:eastAsia="宋体" w:cs="宋体"/>
          <w:color w:val="auto"/>
          <w:highlight w:val="none"/>
        </w:rPr>
      </w:pPr>
    </w:p>
    <w:p w14:paraId="32AAD394">
      <w:pPr>
        <w:spacing w:line="360" w:lineRule="auto"/>
        <w:rPr>
          <w:rFonts w:hint="eastAsia" w:ascii="宋体" w:hAnsi="宋体" w:eastAsia="宋体" w:cs="宋体"/>
          <w:color w:val="auto"/>
          <w:highlight w:val="none"/>
        </w:rPr>
      </w:pPr>
    </w:p>
    <w:p w14:paraId="59807D32">
      <w:pPr>
        <w:spacing w:line="360" w:lineRule="auto"/>
        <w:rPr>
          <w:rFonts w:hint="eastAsia" w:ascii="宋体" w:hAnsi="宋体" w:eastAsia="宋体" w:cs="宋体"/>
          <w:color w:val="auto"/>
          <w:highlight w:val="none"/>
        </w:rPr>
      </w:pPr>
    </w:p>
    <w:p w14:paraId="5C56D3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单位名称（盖章）：</w:t>
      </w:r>
    </w:p>
    <w:p w14:paraId="02F0D31C">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日    期：      年    月    日</w:t>
      </w:r>
    </w:p>
    <w:p w14:paraId="1B73F469">
      <w:pPr>
        <w:spacing w:line="360" w:lineRule="auto"/>
        <w:jc w:val="center"/>
        <w:rPr>
          <w:rFonts w:hint="eastAsia" w:ascii="宋体" w:hAnsi="宋体" w:eastAsia="宋体" w:cs="宋体"/>
          <w:b/>
          <w:bCs/>
          <w:color w:val="auto"/>
          <w:sz w:val="24"/>
          <w:szCs w:val="24"/>
          <w:highlight w:val="none"/>
        </w:rPr>
      </w:pPr>
    </w:p>
    <w:p w14:paraId="53E3CF5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供应商提供与参加本项目投标的其他供应商之间，单位负责人不为同一人并且不存在直接控股、管理关系承诺函</w:t>
      </w:r>
    </w:p>
    <w:p w14:paraId="659518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23E2DAFC">
      <w:pPr>
        <w:spacing w:line="360" w:lineRule="auto"/>
        <w:jc w:val="center"/>
        <w:rPr>
          <w:rFonts w:hint="eastAsia" w:ascii="宋体" w:hAnsi="宋体" w:eastAsia="宋体" w:cs="宋体"/>
          <w:color w:val="auto"/>
          <w:sz w:val="24"/>
          <w:szCs w:val="24"/>
          <w:highlight w:val="none"/>
        </w:rPr>
      </w:pPr>
    </w:p>
    <w:p w14:paraId="50F7C498">
      <w:pPr>
        <w:pStyle w:val="14"/>
        <w:ind w:firstLine="340"/>
        <w:rPr>
          <w:rFonts w:hint="eastAsia" w:ascii="宋体" w:hAnsi="宋体" w:eastAsia="宋体" w:cs="宋体"/>
          <w:color w:val="auto"/>
          <w:highlight w:val="none"/>
        </w:rPr>
      </w:pPr>
    </w:p>
    <w:p w14:paraId="4C3DED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供应商提供未为本项目提供整体设计、规范编制或者项目管理、监理、检测等服务承诺函</w:t>
      </w:r>
    </w:p>
    <w:p w14:paraId="7EC3E8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3CB58356">
      <w:pPr>
        <w:spacing w:line="360" w:lineRule="auto"/>
        <w:jc w:val="center"/>
        <w:rPr>
          <w:rFonts w:hint="eastAsia" w:ascii="宋体" w:hAnsi="宋体" w:eastAsia="宋体" w:cs="宋体"/>
          <w:color w:val="auto"/>
          <w:sz w:val="24"/>
          <w:szCs w:val="24"/>
          <w:highlight w:val="none"/>
        </w:rPr>
      </w:pPr>
    </w:p>
    <w:p w14:paraId="1A7C4E64">
      <w:pPr>
        <w:pStyle w:val="14"/>
        <w:ind w:firstLine="340"/>
        <w:rPr>
          <w:rFonts w:hint="eastAsia" w:ascii="宋体" w:hAnsi="宋体" w:eastAsia="宋体" w:cs="宋体"/>
          <w:color w:val="auto"/>
          <w:highlight w:val="none"/>
        </w:rPr>
      </w:pPr>
    </w:p>
    <w:p w14:paraId="2DD8052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其他资格证书或材料 </w:t>
      </w:r>
    </w:p>
    <w:p w14:paraId="5349A2AC">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四、响应文件审查相关材料</w:t>
      </w:r>
    </w:p>
    <w:p w14:paraId="25884D4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4.1 投标分项报价表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p>
    <w:p w14:paraId="27D7A1DB">
      <w:pPr>
        <w:pStyle w:val="6"/>
        <w:rPr>
          <w:rFonts w:hint="eastAsia" w:ascii="宋体" w:hAnsi="宋体" w:eastAsia="宋体" w:cs="宋体"/>
          <w:color w:val="auto"/>
          <w:highlight w:val="none"/>
        </w:rPr>
      </w:pPr>
    </w:p>
    <w:p w14:paraId="419E43F4">
      <w:pPr>
        <w:pStyle w:val="6"/>
        <w:rPr>
          <w:rFonts w:hint="eastAsia" w:ascii="宋体" w:hAnsi="宋体" w:eastAsia="宋体" w:cs="宋体"/>
          <w:color w:val="auto"/>
          <w:highlight w:val="none"/>
        </w:rPr>
      </w:pPr>
    </w:p>
    <w:p w14:paraId="2B07032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4.2技术方案（</w:t>
      </w:r>
      <w:r>
        <w:rPr>
          <w:rFonts w:hint="eastAsia" w:ascii="宋体" w:hAnsi="宋体" w:cs="宋体"/>
          <w:b/>
          <w:bCs/>
          <w:color w:val="auto"/>
          <w:sz w:val="24"/>
          <w:szCs w:val="24"/>
          <w:highlight w:val="none"/>
          <w:lang w:val="en-US" w:eastAsia="zh-CN"/>
        </w:rPr>
        <w:t>实施</w:t>
      </w:r>
      <w:r>
        <w:rPr>
          <w:rFonts w:hint="eastAsia" w:ascii="宋体" w:hAnsi="宋体" w:eastAsia="宋体" w:cs="宋体"/>
          <w:b/>
          <w:bCs/>
          <w:color w:val="auto"/>
          <w:sz w:val="24"/>
          <w:szCs w:val="24"/>
          <w:highlight w:val="none"/>
        </w:rPr>
        <w:t>方案）</w:t>
      </w:r>
    </w:p>
    <w:p w14:paraId="4711A87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B77E1C1">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（供应商根据谈判文件要求自行编制）</w:t>
      </w:r>
    </w:p>
    <w:p w14:paraId="111C4F6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E37D8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30487C1">
      <w:pPr>
        <w:autoSpaceDE w:val="0"/>
        <w:autoSpaceDN w:val="0"/>
        <w:adjustRightInd w:val="0"/>
        <w:spacing w:line="360" w:lineRule="auto"/>
        <w:jc w:val="center"/>
        <w:outlineLvl w:val="0"/>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4"/>
          <w:szCs w:val="24"/>
          <w:highlight w:val="none"/>
        </w:rPr>
        <w:t xml:space="preserve"> </w:t>
      </w:r>
    </w:p>
    <w:p w14:paraId="4FD8C61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w:t>
      </w:r>
      <w:r>
        <w:rPr>
          <w:rFonts w:hint="eastAsia" w:ascii="宋体" w:hAnsi="宋体" w:cs="宋体"/>
          <w:b/>
          <w:bCs/>
          <w:color w:val="auto"/>
          <w:sz w:val="24"/>
          <w:szCs w:val="24"/>
          <w:highlight w:val="none"/>
          <w:lang w:val="en-US" w:eastAsia="zh-CN"/>
        </w:rPr>
        <w:t>后期</w:t>
      </w:r>
      <w:r>
        <w:rPr>
          <w:rFonts w:hint="eastAsia" w:ascii="宋体" w:hAnsi="宋体" w:eastAsia="宋体" w:cs="宋体"/>
          <w:b/>
          <w:bCs/>
          <w:color w:val="auto"/>
          <w:sz w:val="24"/>
          <w:szCs w:val="24"/>
          <w:highlight w:val="none"/>
        </w:rPr>
        <w:t>服务承诺</w:t>
      </w:r>
    </w:p>
    <w:p w14:paraId="4A342510">
      <w:pPr>
        <w:pStyle w:val="26"/>
        <w:rPr>
          <w:rFonts w:hint="eastAsia" w:ascii="宋体" w:hAnsi="宋体" w:eastAsia="宋体" w:cs="宋体"/>
          <w:color w:val="auto"/>
          <w:highlight w:val="none"/>
        </w:rPr>
      </w:pPr>
    </w:p>
    <w:p w14:paraId="4D7EC64E">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（根据谈判文件规定及供应商自身条件编制）</w:t>
      </w:r>
    </w:p>
    <w:p w14:paraId="770D9D36">
      <w:pPr>
        <w:pStyle w:val="5"/>
        <w:rPr>
          <w:rFonts w:hint="eastAsia" w:ascii="宋体" w:hAnsi="宋体" w:eastAsia="宋体" w:cs="宋体"/>
          <w:color w:val="auto"/>
          <w:highlight w:val="none"/>
          <w:lang w:val="zh-CN"/>
        </w:rPr>
      </w:pPr>
    </w:p>
    <w:p w14:paraId="42E0CC62">
      <w:pPr>
        <w:pStyle w:val="6"/>
        <w:rPr>
          <w:rFonts w:hint="eastAsia" w:ascii="宋体" w:hAnsi="宋体" w:eastAsia="宋体" w:cs="宋体"/>
          <w:color w:val="auto"/>
          <w:highlight w:val="none"/>
          <w:lang w:val="zh-CN"/>
        </w:rPr>
      </w:pPr>
    </w:p>
    <w:p w14:paraId="72E8F4C3">
      <w:pPr>
        <w:pStyle w:val="6"/>
        <w:rPr>
          <w:rFonts w:hint="eastAsia" w:ascii="宋体" w:hAnsi="宋体" w:eastAsia="宋体" w:cs="宋体"/>
          <w:color w:val="auto"/>
          <w:highlight w:val="none"/>
          <w:lang w:val="zh-CN"/>
        </w:rPr>
      </w:pPr>
    </w:p>
    <w:p w14:paraId="7FBE571D">
      <w:pPr>
        <w:pStyle w:val="6"/>
        <w:rPr>
          <w:rFonts w:hint="eastAsia" w:ascii="宋体" w:hAnsi="宋体" w:eastAsia="宋体" w:cs="宋体"/>
          <w:color w:val="auto"/>
          <w:highlight w:val="none"/>
          <w:lang w:val="zh-CN"/>
        </w:rPr>
      </w:pPr>
    </w:p>
    <w:p w14:paraId="40E857C0">
      <w:pPr>
        <w:pStyle w:val="6"/>
        <w:rPr>
          <w:rFonts w:hint="eastAsia" w:ascii="宋体" w:hAnsi="宋体" w:eastAsia="宋体" w:cs="宋体"/>
          <w:color w:val="auto"/>
          <w:highlight w:val="none"/>
          <w:lang w:val="zh-CN"/>
        </w:rPr>
      </w:pPr>
    </w:p>
    <w:p w14:paraId="2E474BED">
      <w:pPr>
        <w:pStyle w:val="6"/>
        <w:rPr>
          <w:rFonts w:hint="eastAsia" w:ascii="宋体" w:hAnsi="宋体" w:eastAsia="宋体" w:cs="宋体"/>
          <w:color w:val="auto"/>
          <w:highlight w:val="none"/>
          <w:lang w:val="zh-CN"/>
        </w:rPr>
      </w:pPr>
    </w:p>
    <w:p w14:paraId="5D92C1B1">
      <w:pPr>
        <w:pStyle w:val="6"/>
        <w:rPr>
          <w:rFonts w:hint="eastAsia" w:ascii="宋体" w:hAnsi="宋体" w:eastAsia="宋体" w:cs="宋体"/>
          <w:color w:val="auto"/>
          <w:highlight w:val="none"/>
          <w:lang w:val="zh-CN"/>
        </w:rPr>
      </w:pPr>
    </w:p>
    <w:p w14:paraId="104F6EF6">
      <w:pPr>
        <w:pStyle w:val="6"/>
        <w:rPr>
          <w:rFonts w:hint="eastAsia" w:ascii="宋体" w:hAnsi="宋体" w:eastAsia="宋体" w:cs="宋体"/>
          <w:color w:val="auto"/>
          <w:highlight w:val="none"/>
          <w:lang w:val="zh-CN"/>
        </w:rPr>
      </w:pPr>
    </w:p>
    <w:p w14:paraId="09185CD2">
      <w:pPr>
        <w:pStyle w:val="6"/>
        <w:rPr>
          <w:rFonts w:hint="eastAsia" w:ascii="宋体" w:hAnsi="宋体" w:eastAsia="宋体" w:cs="宋体"/>
          <w:color w:val="auto"/>
          <w:highlight w:val="none"/>
          <w:lang w:val="zh-CN"/>
        </w:rPr>
      </w:pPr>
    </w:p>
    <w:p w14:paraId="138A82F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 业绩情况表</w:t>
      </w:r>
    </w:p>
    <w:p w14:paraId="43CF156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7A74B17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9C8D9AD">
      <w:pPr>
        <w:snapToGri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color w:val="auto"/>
          <w:highlight w:val="none"/>
        </w:rPr>
        <w:t xml:space="preserve">项目名称：   </w:t>
      </w:r>
    </w:p>
    <w:tbl>
      <w:tblPr>
        <w:tblStyle w:val="16"/>
        <w:tblW w:w="92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66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953AB9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9E9E530">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D0A6AE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3B3311A">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C6F737B">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AAE28FF">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65E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2762DC8">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7AC7280C">
            <w:pPr>
              <w:pStyle w:val="4"/>
              <w:spacing w:line="360" w:lineRule="auto"/>
              <w:rPr>
                <w:rFonts w:hint="eastAsia" w:ascii="宋体" w:hAnsi="宋体" w:eastAsia="宋体" w:cs="宋体"/>
                <w:color w:val="auto"/>
                <w:sz w:val="21"/>
                <w:szCs w:val="21"/>
                <w:highlight w:val="none"/>
              </w:rPr>
            </w:pPr>
          </w:p>
        </w:tc>
        <w:tc>
          <w:tcPr>
            <w:tcW w:w="3579" w:type="dxa"/>
            <w:vAlign w:val="center"/>
          </w:tcPr>
          <w:p w14:paraId="45583EC2">
            <w:pPr>
              <w:pStyle w:val="4"/>
              <w:spacing w:line="360" w:lineRule="auto"/>
              <w:rPr>
                <w:rFonts w:hint="eastAsia" w:ascii="宋体" w:hAnsi="宋体" w:eastAsia="宋体" w:cs="宋体"/>
                <w:color w:val="auto"/>
                <w:sz w:val="21"/>
                <w:szCs w:val="21"/>
                <w:highlight w:val="none"/>
              </w:rPr>
            </w:pPr>
          </w:p>
        </w:tc>
        <w:tc>
          <w:tcPr>
            <w:tcW w:w="1440" w:type="dxa"/>
            <w:vAlign w:val="center"/>
          </w:tcPr>
          <w:p w14:paraId="656C6F9E">
            <w:pPr>
              <w:pStyle w:val="4"/>
              <w:spacing w:line="360" w:lineRule="auto"/>
              <w:rPr>
                <w:rFonts w:hint="eastAsia" w:ascii="宋体" w:hAnsi="宋体" w:eastAsia="宋体" w:cs="宋体"/>
                <w:color w:val="auto"/>
                <w:sz w:val="21"/>
                <w:szCs w:val="21"/>
                <w:highlight w:val="none"/>
              </w:rPr>
            </w:pPr>
          </w:p>
        </w:tc>
        <w:tc>
          <w:tcPr>
            <w:tcW w:w="1706" w:type="dxa"/>
            <w:vAlign w:val="center"/>
          </w:tcPr>
          <w:p w14:paraId="0C02E3C2">
            <w:pPr>
              <w:pStyle w:val="4"/>
              <w:spacing w:line="360" w:lineRule="auto"/>
              <w:rPr>
                <w:rFonts w:hint="eastAsia" w:ascii="宋体" w:hAnsi="宋体" w:eastAsia="宋体" w:cs="宋体"/>
                <w:color w:val="auto"/>
                <w:sz w:val="21"/>
                <w:szCs w:val="21"/>
                <w:highlight w:val="none"/>
              </w:rPr>
            </w:pPr>
          </w:p>
        </w:tc>
      </w:tr>
      <w:tr w14:paraId="57C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A277E3">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2BDDF08B">
            <w:pPr>
              <w:pStyle w:val="4"/>
              <w:spacing w:line="360" w:lineRule="auto"/>
              <w:rPr>
                <w:rFonts w:hint="eastAsia" w:ascii="宋体" w:hAnsi="宋体" w:eastAsia="宋体" w:cs="宋体"/>
                <w:color w:val="auto"/>
                <w:sz w:val="21"/>
                <w:szCs w:val="21"/>
                <w:highlight w:val="none"/>
              </w:rPr>
            </w:pPr>
          </w:p>
        </w:tc>
        <w:tc>
          <w:tcPr>
            <w:tcW w:w="3579" w:type="dxa"/>
            <w:vAlign w:val="center"/>
          </w:tcPr>
          <w:p w14:paraId="7C61DD5C">
            <w:pPr>
              <w:pStyle w:val="4"/>
              <w:spacing w:line="360" w:lineRule="auto"/>
              <w:rPr>
                <w:rFonts w:hint="eastAsia" w:ascii="宋体" w:hAnsi="宋体" w:eastAsia="宋体" w:cs="宋体"/>
                <w:color w:val="auto"/>
                <w:sz w:val="21"/>
                <w:szCs w:val="21"/>
                <w:highlight w:val="none"/>
              </w:rPr>
            </w:pPr>
          </w:p>
        </w:tc>
        <w:tc>
          <w:tcPr>
            <w:tcW w:w="1440" w:type="dxa"/>
            <w:vAlign w:val="center"/>
          </w:tcPr>
          <w:p w14:paraId="5175FC98">
            <w:pPr>
              <w:pStyle w:val="4"/>
              <w:spacing w:line="360" w:lineRule="auto"/>
              <w:rPr>
                <w:rFonts w:hint="eastAsia" w:ascii="宋体" w:hAnsi="宋体" w:eastAsia="宋体" w:cs="宋体"/>
                <w:color w:val="auto"/>
                <w:sz w:val="21"/>
                <w:szCs w:val="21"/>
                <w:highlight w:val="none"/>
              </w:rPr>
            </w:pPr>
          </w:p>
        </w:tc>
        <w:tc>
          <w:tcPr>
            <w:tcW w:w="1706" w:type="dxa"/>
            <w:vAlign w:val="center"/>
          </w:tcPr>
          <w:p w14:paraId="36683BE5">
            <w:pPr>
              <w:pStyle w:val="4"/>
              <w:spacing w:line="360" w:lineRule="auto"/>
              <w:rPr>
                <w:rFonts w:hint="eastAsia" w:ascii="宋体" w:hAnsi="宋体" w:eastAsia="宋体" w:cs="宋体"/>
                <w:color w:val="auto"/>
                <w:sz w:val="21"/>
                <w:szCs w:val="21"/>
                <w:highlight w:val="none"/>
              </w:rPr>
            </w:pPr>
          </w:p>
        </w:tc>
      </w:tr>
      <w:tr w14:paraId="730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8AE701">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2DCCDD0B">
            <w:pPr>
              <w:pStyle w:val="4"/>
              <w:spacing w:line="360" w:lineRule="auto"/>
              <w:rPr>
                <w:rFonts w:hint="eastAsia" w:ascii="宋体" w:hAnsi="宋体" w:eastAsia="宋体" w:cs="宋体"/>
                <w:color w:val="auto"/>
                <w:sz w:val="21"/>
                <w:szCs w:val="21"/>
                <w:highlight w:val="none"/>
              </w:rPr>
            </w:pPr>
          </w:p>
        </w:tc>
        <w:tc>
          <w:tcPr>
            <w:tcW w:w="3579" w:type="dxa"/>
            <w:vAlign w:val="center"/>
          </w:tcPr>
          <w:p w14:paraId="2748B402">
            <w:pPr>
              <w:pStyle w:val="4"/>
              <w:spacing w:line="360" w:lineRule="auto"/>
              <w:rPr>
                <w:rFonts w:hint="eastAsia" w:ascii="宋体" w:hAnsi="宋体" w:eastAsia="宋体" w:cs="宋体"/>
                <w:color w:val="auto"/>
                <w:sz w:val="21"/>
                <w:szCs w:val="21"/>
                <w:highlight w:val="none"/>
              </w:rPr>
            </w:pPr>
          </w:p>
        </w:tc>
        <w:tc>
          <w:tcPr>
            <w:tcW w:w="1440" w:type="dxa"/>
            <w:vAlign w:val="center"/>
          </w:tcPr>
          <w:p w14:paraId="2B2E6F5E">
            <w:pPr>
              <w:pStyle w:val="4"/>
              <w:spacing w:line="360" w:lineRule="auto"/>
              <w:rPr>
                <w:rFonts w:hint="eastAsia" w:ascii="宋体" w:hAnsi="宋体" w:eastAsia="宋体" w:cs="宋体"/>
                <w:color w:val="auto"/>
                <w:sz w:val="21"/>
                <w:szCs w:val="21"/>
                <w:highlight w:val="none"/>
              </w:rPr>
            </w:pPr>
          </w:p>
        </w:tc>
        <w:tc>
          <w:tcPr>
            <w:tcW w:w="1706" w:type="dxa"/>
            <w:vAlign w:val="center"/>
          </w:tcPr>
          <w:p w14:paraId="2F733D4B">
            <w:pPr>
              <w:pStyle w:val="4"/>
              <w:spacing w:line="360" w:lineRule="auto"/>
              <w:rPr>
                <w:rFonts w:hint="eastAsia" w:ascii="宋体" w:hAnsi="宋体" w:eastAsia="宋体" w:cs="宋体"/>
                <w:color w:val="auto"/>
                <w:sz w:val="21"/>
                <w:szCs w:val="21"/>
                <w:highlight w:val="none"/>
              </w:rPr>
            </w:pPr>
          </w:p>
        </w:tc>
      </w:tr>
      <w:tr w14:paraId="118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A47ED4">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67A26334">
            <w:pPr>
              <w:rPr>
                <w:rFonts w:hint="eastAsia" w:ascii="宋体" w:hAnsi="宋体" w:eastAsia="宋体" w:cs="宋体"/>
                <w:color w:val="auto"/>
                <w:highlight w:val="none"/>
              </w:rPr>
            </w:pPr>
          </w:p>
        </w:tc>
        <w:tc>
          <w:tcPr>
            <w:tcW w:w="3579" w:type="dxa"/>
            <w:vAlign w:val="center"/>
          </w:tcPr>
          <w:p w14:paraId="5BC4BA13">
            <w:pPr>
              <w:rPr>
                <w:rFonts w:hint="eastAsia" w:ascii="宋体" w:hAnsi="宋体" w:eastAsia="宋体" w:cs="宋体"/>
                <w:color w:val="auto"/>
                <w:highlight w:val="none"/>
              </w:rPr>
            </w:pPr>
          </w:p>
        </w:tc>
        <w:tc>
          <w:tcPr>
            <w:tcW w:w="1440" w:type="dxa"/>
            <w:vAlign w:val="center"/>
          </w:tcPr>
          <w:p w14:paraId="2523523B">
            <w:pPr>
              <w:rPr>
                <w:rFonts w:hint="eastAsia" w:ascii="宋体" w:hAnsi="宋体" w:eastAsia="宋体" w:cs="宋体"/>
                <w:color w:val="auto"/>
                <w:highlight w:val="none"/>
              </w:rPr>
            </w:pPr>
          </w:p>
        </w:tc>
        <w:tc>
          <w:tcPr>
            <w:tcW w:w="1706" w:type="dxa"/>
            <w:vAlign w:val="center"/>
          </w:tcPr>
          <w:p w14:paraId="5716676A">
            <w:pPr>
              <w:rPr>
                <w:rFonts w:hint="eastAsia" w:ascii="宋体" w:hAnsi="宋体" w:eastAsia="宋体" w:cs="宋体"/>
                <w:color w:val="auto"/>
                <w:highlight w:val="none"/>
              </w:rPr>
            </w:pPr>
          </w:p>
        </w:tc>
      </w:tr>
      <w:tr w14:paraId="17E5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D467CE">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29F4E3D">
            <w:pPr>
              <w:rPr>
                <w:rFonts w:hint="eastAsia" w:ascii="宋体" w:hAnsi="宋体" w:eastAsia="宋体" w:cs="宋体"/>
                <w:color w:val="auto"/>
                <w:highlight w:val="none"/>
              </w:rPr>
            </w:pPr>
          </w:p>
        </w:tc>
        <w:tc>
          <w:tcPr>
            <w:tcW w:w="3579" w:type="dxa"/>
            <w:vAlign w:val="center"/>
          </w:tcPr>
          <w:p w14:paraId="04892C24">
            <w:pPr>
              <w:rPr>
                <w:rFonts w:hint="eastAsia" w:ascii="宋体" w:hAnsi="宋体" w:eastAsia="宋体" w:cs="宋体"/>
                <w:color w:val="auto"/>
                <w:highlight w:val="none"/>
              </w:rPr>
            </w:pPr>
          </w:p>
        </w:tc>
        <w:tc>
          <w:tcPr>
            <w:tcW w:w="1440" w:type="dxa"/>
            <w:vAlign w:val="center"/>
          </w:tcPr>
          <w:p w14:paraId="1D6F1A7A">
            <w:pPr>
              <w:rPr>
                <w:rFonts w:hint="eastAsia" w:ascii="宋体" w:hAnsi="宋体" w:eastAsia="宋体" w:cs="宋体"/>
                <w:color w:val="auto"/>
                <w:highlight w:val="none"/>
              </w:rPr>
            </w:pPr>
          </w:p>
        </w:tc>
        <w:tc>
          <w:tcPr>
            <w:tcW w:w="1706" w:type="dxa"/>
            <w:vAlign w:val="center"/>
          </w:tcPr>
          <w:p w14:paraId="4A57730A">
            <w:pPr>
              <w:rPr>
                <w:rFonts w:hint="eastAsia" w:ascii="宋体" w:hAnsi="宋体" w:eastAsia="宋体" w:cs="宋体"/>
                <w:color w:val="auto"/>
                <w:highlight w:val="none"/>
              </w:rPr>
            </w:pPr>
          </w:p>
        </w:tc>
      </w:tr>
    </w:tbl>
    <w:p w14:paraId="4EFE5264">
      <w:pPr>
        <w:autoSpaceDE w:val="0"/>
        <w:autoSpaceDN w:val="0"/>
        <w:adjustRightInd w:val="0"/>
        <w:spacing w:line="480" w:lineRule="auto"/>
        <w:rPr>
          <w:rFonts w:hint="eastAsia" w:ascii="宋体" w:hAnsi="宋体" w:eastAsia="宋体" w:cs="宋体"/>
          <w:color w:val="auto"/>
          <w:highlight w:val="none"/>
          <w:lang w:val="zh-CN"/>
        </w:rPr>
      </w:pPr>
    </w:p>
    <w:p w14:paraId="0DABAEC8">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p>
    <w:p w14:paraId="0E5CEA1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日期：   年   月   日</w:t>
      </w:r>
    </w:p>
    <w:p w14:paraId="1D8CB651">
      <w:pPr>
        <w:autoSpaceDE w:val="0"/>
        <w:autoSpaceDN w:val="0"/>
        <w:adjustRightInd w:val="0"/>
        <w:spacing w:line="480" w:lineRule="auto"/>
        <w:rPr>
          <w:rFonts w:hint="eastAsia" w:ascii="宋体" w:hAnsi="宋体" w:eastAsia="宋体" w:cs="宋体"/>
          <w:color w:val="auto"/>
          <w:sz w:val="24"/>
          <w:szCs w:val="24"/>
          <w:highlight w:val="none"/>
          <w:lang w:val="zh-CN"/>
        </w:rPr>
      </w:pPr>
    </w:p>
    <w:p w14:paraId="13876F06">
      <w:pPr>
        <w:autoSpaceDE w:val="0"/>
        <w:autoSpaceDN w:val="0"/>
        <w:adjustRightInd w:val="0"/>
        <w:spacing w:line="480" w:lineRule="auto"/>
        <w:rPr>
          <w:rFonts w:hint="eastAsia" w:ascii="宋体" w:hAnsi="宋体" w:eastAsia="宋体" w:cs="宋体"/>
          <w:color w:val="auto"/>
          <w:sz w:val="24"/>
          <w:szCs w:val="24"/>
          <w:highlight w:val="none"/>
          <w:lang w:val="zh-CN"/>
        </w:rPr>
      </w:pPr>
    </w:p>
    <w:p w14:paraId="0E0E81CB">
      <w:pPr>
        <w:autoSpaceDE w:val="0"/>
        <w:autoSpaceDN w:val="0"/>
        <w:adjustRightInd w:val="0"/>
        <w:spacing w:line="480" w:lineRule="auto"/>
        <w:rPr>
          <w:rFonts w:hint="eastAsia" w:ascii="宋体" w:hAnsi="宋体" w:eastAsia="宋体" w:cs="宋体"/>
          <w:color w:val="auto"/>
          <w:sz w:val="24"/>
          <w:szCs w:val="24"/>
          <w:highlight w:val="none"/>
          <w:lang w:val="zh-CN"/>
        </w:rPr>
      </w:pPr>
    </w:p>
    <w:p w14:paraId="1EC31C38">
      <w:pPr>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拟配备本项目人员情况</w:t>
      </w:r>
    </w:p>
    <w:p w14:paraId="51441B83">
      <w:pPr>
        <w:jc w:val="center"/>
        <w:rPr>
          <w:rFonts w:ascii="宋体" w:hAnsi="宋体" w:eastAsia="宋体" w:cs="宋体"/>
          <w:b w:val="0"/>
          <w:bCs w:val="0"/>
          <w:color w:val="auto"/>
          <w:sz w:val="20"/>
          <w:szCs w:val="20"/>
          <w:highlight w:val="none"/>
        </w:rPr>
      </w:pPr>
    </w:p>
    <w:p w14:paraId="5E4BBF9A">
      <w:pPr>
        <w:jc w:val="center"/>
        <w:rPr>
          <w:rFonts w:asciiTheme="minorEastAsia" w:hAnsiTheme="minorEastAsia"/>
          <w:b/>
          <w:bCs/>
          <w:color w:val="auto"/>
          <w:sz w:val="24"/>
          <w:szCs w:val="24"/>
          <w:highlight w:val="none"/>
        </w:rPr>
      </w:pPr>
      <w:r>
        <w:rPr>
          <w:rFonts w:ascii="宋体" w:hAnsi="宋体" w:eastAsia="宋体" w:cs="宋体"/>
          <w:b w:val="0"/>
          <w:bCs w:val="0"/>
          <w:color w:val="auto"/>
          <w:sz w:val="20"/>
          <w:szCs w:val="20"/>
          <w:highlight w:val="none"/>
        </w:rPr>
        <w:t>（供应商根据</w:t>
      </w:r>
      <w:r>
        <w:rPr>
          <w:rFonts w:hint="eastAsia" w:ascii="宋体" w:hAnsi="宋体" w:eastAsia="宋体" w:cs="宋体"/>
          <w:b w:val="0"/>
          <w:bCs w:val="0"/>
          <w:color w:val="auto"/>
          <w:sz w:val="20"/>
          <w:szCs w:val="20"/>
          <w:highlight w:val="none"/>
          <w:lang w:val="en-US" w:eastAsia="zh-CN"/>
        </w:rPr>
        <w:t>谈判</w:t>
      </w:r>
      <w:r>
        <w:rPr>
          <w:rFonts w:ascii="宋体" w:hAnsi="宋体" w:eastAsia="宋体" w:cs="宋体"/>
          <w:b w:val="0"/>
          <w:bCs w:val="0"/>
          <w:color w:val="auto"/>
          <w:sz w:val="20"/>
          <w:szCs w:val="20"/>
          <w:highlight w:val="none"/>
        </w:rPr>
        <w:t>文件要求自行编制）</w:t>
      </w:r>
    </w:p>
    <w:p w14:paraId="68C16DDE">
      <w:pPr>
        <w:autoSpaceDE w:val="0"/>
        <w:autoSpaceDN w:val="0"/>
        <w:adjustRightInd w:val="0"/>
        <w:spacing w:line="480" w:lineRule="auto"/>
        <w:rPr>
          <w:rFonts w:hint="default" w:ascii="宋体" w:hAnsi="宋体" w:eastAsia="宋体" w:cs="宋体"/>
          <w:color w:val="auto"/>
          <w:sz w:val="24"/>
          <w:szCs w:val="24"/>
          <w:highlight w:val="none"/>
          <w:lang w:val="en-US" w:eastAsia="zh-CN"/>
        </w:rPr>
      </w:pPr>
    </w:p>
    <w:p w14:paraId="32AFB420">
      <w:pPr>
        <w:autoSpaceDE w:val="0"/>
        <w:autoSpaceDN w:val="0"/>
        <w:adjustRightInd w:val="0"/>
        <w:spacing w:line="480" w:lineRule="auto"/>
        <w:rPr>
          <w:rFonts w:hint="eastAsia" w:ascii="宋体" w:hAnsi="宋体" w:eastAsia="宋体" w:cs="宋体"/>
          <w:color w:val="auto"/>
          <w:sz w:val="24"/>
          <w:szCs w:val="24"/>
          <w:highlight w:val="none"/>
          <w:lang w:val="zh-CN"/>
        </w:rPr>
      </w:pPr>
    </w:p>
    <w:p w14:paraId="4C033A82">
      <w:pPr>
        <w:numPr>
          <w:ilvl w:val="0"/>
          <w:numId w:val="7"/>
        </w:numPr>
        <w:autoSpaceDE w:val="0"/>
        <w:autoSpaceDN w:val="0"/>
        <w:adjustRightInd w:val="0"/>
        <w:spacing w:line="360" w:lineRule="auto"/>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val="zh-CN"/>
        </w:rPr>
        <w:t>其他资料（若有）</w:t>
      </w:r>
    </w:p>
    <w:p w14:paraId="0B20054C">
      <w:pPr>
        <w:numPr>
          <w:ilvl w:val="0"/>
          <w:numId w:val="0"/>
        </w:numPr>
        <w:autoSpaceDE w:val="0"/>
        <w:autoSpaceDN w:val="0"/>
        <w:adjustRightInd w:val="0"/>
        <w:spacing w:line="360" w:lineRule="auto"/>
        <w:jc w:val="both"/>
        <w:outlineLvl w:val="0"/>
        <w:rPr>
          <w:rFonts w:hint="eastAsia" w:ascii="宋体" w:hAnsi="宋体" w:eastAsia="宋体" w:cs="宋体"/>
          <w:b/>
          <w:bCs/>
          <w:color w:val="auto"/>
          <w:sz w:val="28"/>
          <w:szCs w:val="28"/>
          <w:highlight w:val="none"/>
          <w:lang w:val="zh-CN"/>
        </w:rPr>
      </w:pPr>
    </w:p>
    <w:p w14:paraId="2BED5E7E">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除谈判文件另有规定外，供应商认为需要提交的其他证明材料或资料加盖供应商公章后应在此项下提交。</w:t>
      </w:r>
    </w:p>
    <w:p w14:paraId="34481D27">
      <w:pPr>
        <w:rPr>
          <w:color w:val="auto"/>
          <w:highlight w:val="none"/>
        </w:rPr>
      </w:pPr>
    </w:p>
    <w:bookmarkEnd w:id="40"/>
    <w:sectPr>
      <w:footerReference r:id="rId5" w:type="first"/>
      <w:footerReference r:id="rId4" w:type="default"/>
      <w:pgSz w:w="11906" w:h="16838"/>
      <w:pgMar w:top="1701" w:right="1474"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B4C8DC06-0F9C-4046-80DB-25D60E40D571}"/>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2" w:fontKey="{10D6AB6D-669C-44AC-915B-B77F0268D6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3CE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EB33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EEB33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FA3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B13A9">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EB13A9">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3B39">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FC133"/>
    <w:multiLevelType w:val="singleLevel"/>
    <w:tmpl w:val="C4BFC133"/>
    <w:lvl w:ilvl="0" w:tentative="0">
      <w:start w:val="2"/>
      <w:numFmt w:val="chineseCounting"/>
      <w:suff w:val="nothing"/>
      <w:lvlText w:val="%1、"/>
      <w:lvlJc w:val="left"/>
      <w:pPr>
        <w:ind w:left="144"/>
      </w:pPr>
      <w:rPr>
        <w:rFonts w:hint="eastAsia"/>
      </w:r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59F5E046"/>
    <w:multiLevelType w:val="singleLevel"/>
    <w:tmpl w:val="59F5E046"/>
    <w:lvl w:ilvl="0" w:tentative="0">
      <w:start w:val="5"/>
      <w:numFmt w:val="chineseCounting"/>
      <w:suff w:val="nothing"/>
      <w:lvlText w:val="%1、"/>
      <w:lvlJc w:val="left"/>
      <w:rPr>
        <w:rFonts w:hint="eastAsia"/>
      </w:rPr>
    </w:lvl>
  </w:abstractNum>
  <w:abstractNum w:abstractNumId="5">
    <w:nsid w:val="59F817E8"/>
    <w:multiLevelType w:val="singleLevel"/>
    <w:tmpl w:val="59F817E8"/>
    <w:lvl w:ilvl="0" w:tentative="0">
      <w:start w:val="1"/>
      <w:numFmt w:val="chineseCounting"/>
      <w:pStyle w:val="25"/>
      <w:suff w:val="nothing"/>
      <w:lvlText w:val="%1、"/>
      <w:lvlJc w:val="left"/>
    </w:lvl>
  </w:abstractNum>
  <w:abstractNum w:abstractNumId="6">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0"/>
  </w:num>
  <w:num w:numId="4">
    <w:abstractNumId w:val="6"/>
  </w:num>
  <w:num w:numId="5">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06B31C3"/>
    <w:rsid w:val="00F65F9C"/>
    <w:rsid w:val="00F87EFF"/>
    <w:rsid w:val="013B4944"/>
    <w:rsid w:val="01B85F94"/>
    <w:rsid w:val="024F56D9"/>
    <w:rsid w:val="02A46519"/>
    <w:rsid w:val="045B70AB"/>
    <w:rsid w:val="04C9566C"/>
    <w:rsid w:val="05662D75"/>
    <w:rsid w:val="05922FA0"/>
    <w:rsid w:val="06055520"/>
    <w:rsid w:val="066C1A43"/>
    <w:rsid w:val="06A20FC1"/>
    <w:rsid w:val="06DA4BFF"/>
    <w:rsid w:val="077B0190"/>
    <w:rsid w:val="07C37441"/>
    <w:rsid w:val="082F186D"/>
    <w:rsid w:val="084F5179"/>
    <w:rsid w:val="087A4E0A"/>
    <w:rsid w:val="08932C99"/>
    <w:rsid w:val="08DC5084"/>
    <w:rsid w:val="097339A9"/>
    <w:rsid w:val="0B8313B3"/>
    <w:rsid w:val="0C232BA4"/>
    <w:rsid w:val="0CA60DE2"/>
    <w:rsid w:val="0FB321C9"/>
    <w:rsid w:val="0FC65D20"/>
    <w:rsid w:val="10C81F6C"/>
    <w:rsid w:val="115F49FF"/>
    <w:rsid w:val="13693592"/>
    <w:rsid w:val="14566851"/>
    <w:rsid w:val="158E028D"/>
    <w:rsid w:val="16613E3E"/>
    <w:rsid w:val="16833FFF"/>
    <w:rsid w:val="16D01B7A"/>
    <w:rsid w:val="179E3A27"/>
    <w:rsid w:val="17B1375A"/>
    <w:rsid w:val="17B80644"/>
    <w:rsid w:val="183F48C2"/>
    <w:rsid w:val="185B5474"/>
    <w:rsid w:val="18706B03"/>
    <w:rsid w:val="188E5B0D"/>
    <w:rsid w:val="19552A86"/>
    <w:rsid w:val="19D35C0A"/>
    <w:rsid w:val="1AA3545B"/>
    <w:rsid w:val="1AC437A4"/>
    <w:rsid w:val="1AF23E6D"/>
    <w:rsid w:val="1B627D71"/>
    <w:rsid w:val="1BB4423A"/>
    <w:rsid w:val="1BC577D4"/>
    <w:rsid w:val="1C356329"/>
    <w:rsid w:val="1C8A6328"/>
    <w:rsid w:val="1D035828"/>
    <w:rsid w:val="1D266050"/>
    <w:rsid w:val="1DD457BC"/>
    <w:rsid w:val="1F65394E"/>
    <w:rsid w:val="1F8B3B8B"/>
    <w:rsid w:val="20F52909"/>
    <w:rsid w:val="211A76C6"/>
    <w:rsid w:val="217E28FF"/>
    <w:rsid w:val="222C235B"/>
    <w:rsid w:val="22373F6D"/>
    <w:rsid w:val="22A87507"/>
    <w:rsid w:val="240E783E"/>
    <w:rsid w:val="24C02D0D"/>
    <w:rsid w:val="252A1604"/>
    <w:rsid w:val="27BC50F8"/>
    <w:rsid w:val="28BF2735"/>
    <w:rsid w:val="29CD7843"/>
    <w:rsid w:val="29CE1F49"/>
    <w:rsid w:val="2A533CAC"/>
    <w:rsid w:val="2A913B5D"/>
    <w:rsid w:val="2A9C3DF6"/>
    <w:rsid w:val="2B397D85"/>
    <w:rsid w:val="2BC74874"/>
    <w:rsid w:val="2C361804"/>
    <w:rsid w:val="2D1A0C92"/>
    <w:rsid w:val="2E4E18AB"/>
    <w:rsid w:val="2E9B7E77"/>
    <w:rsid w:val="2EFB7018"/>
    <w:rsid w:val="2EFE507F"/>
    <w:rsid w:val="2F6F3887"/>
    <w:rsid w:val="306F78B6"/>
    <w:rsid w:val="308724D6"/>
    <w:rsid w:val="31466E58"/>
    <w:rsid w:val="31882A76"/>
    <w:rsid w:val="35531555"/>
    <w:rsid w:val="360867E3"/>
    <w:rsid w:val="36251143"/>
    <w:rsid w:val="36BE6EA2"/>
    <w:rsid w:val="37C329C2"/>
    <w:rsid w:val="37C4498C"/>
    <w:rsid w:val="390E4110"/>
    <w:rsid w:val="39770A30"/>
    <w:rsid w:val="3B1672AC"/>
    <w:rsid w:val="3B181184"/>
    <w:rsid w:val="3BAE1BDB"/>
    <w:rsid w:val="3C824EAD"/>
    <w:rsid w:val="3CDF2835"/>
    <w:rsid w:val="3CE55188"/>
    <w:rsid w:val="3D1D0DC6"/>
    <w:rsid w:val="3D7D1EB5"/>
    <w:rsid w:val="3DF067DF"/>
    <w:rsid w:val="3DF53AF1"/>
    <w:rsid w:val="3E06185A"/>
    <w:rsid w:val="3E99447C"/>
    <w:rsid w:val="3EE9440D"/>
    <w:rsid w:val="3F0F0BE2"/>
    <w:rsid w:val="3F7070C3"/>
    <w:rsid w:val="40D774DE"/>
    <w:rsid w:val="413964E1"/>
    <w:rsid w:val="42A47A6F"/>
    <w:rsid w:val="43CA332A"/>
    <w:rsid w:val="440A7BCA"/>
    <w:rsid w:val="44F763A1"/>
    <w:rsid w:val="45330ED7"/>
    <w:rsid w:val="45A51959"/>
    <w:rsid w:val="47AC3472"/>
    <w:rsid w:val="4847464E"/>
    <w:rsid w:val="48F6794A"/>
    <w:rsid w:val="4B944949"/>
    <w:rsid w:val="4D5D0D6B"/>
    <w:rsid w:val="4D950505"/>
    <w:rsid w:val="4DB56DF9"/>
    <w:rsid w:val="4DF80A94"/>
    <w:rsid w:val="4E661EA1"/>
    <w:rsid w:val="4E8B1908"/>
    <w:rsid w:val="4E8C5DAC"/>
    <w:rsid w:val="4EB33338"/>
    <w:rsid w:val="4EE0713C"/>
    <w:rsid w:val="4FB62EDE"/>
    <w:rsid w:val="4FEE214E"/>
    <w:rsid w:val="501778F7"/>
    <w:rsid w:val="504F2994"/>
    <w:rsid w:val="5206766F"/>
    <w:rsid w:val="5295401E"/>
    <w:rsid w:val="53397B84"/>
    <w:rsid w:val="535E58BA"/>
    <w:rsid w:val="53964FD7"/>
    <w:rsid w:val="545F4258"/>
    <w:rsid w:val="5516017D"/>
    <w:rsid w:val="55CB6443"/>
    <w:rsid w:val="55E004D8"/>
    <w:rsid w:val="55F63222"/>
    <w:rsid w:val="56757125"/>
    <w:rsid w:val="569A4DDE"/>
    <w:rsid w:val="57415259"/>
    <w:rsid w:val="576F626A"/>
    <w:rsid w:val="57C8272F"/>
    <w:rsid w:val="5A7174FD"/>
    <w:rsid w:val="5B733DF5"/>
    <w:rsid w:val="5B8B3258"/>
    <w:rsid w:val="5BB56B61"/>
    <w:rsid w:val="5C8F4507"/>
    <w:rsid w:val="5CC74453"/>
    <w:rsid w:val="5CC901CB"/>
    <w:rsid w:val="5D5C7A80"/>
    <w:rsid w:val="5DE132F2"/>
    <w:rsid w:val="5E587A58"/>
    <w:rsid w:val="5E5A52C3"/>
    <w:rsid w:val="5EEE448E"/>
    <w:rsid w:val="60EC26DA"/>
    <w:rsid w:val="61A70640"/>
    <w:rsid w:val="628F5783"/>
    <w:rsid w:val="65655C8C"/>
    <w:rsid w:val="670A5668"/>
    <w:rsid w:val="670B5942"/>
    <w:rsid w:val="67545D9F"/>
    <w:rsid w:val="677B6356"/>
    <w:rsid w:val="68921DB9"/>
    <w:rsid w:val="6939281C"/>
    <w:rsid w:val="69573FF2"/>
    <w:rsid w:val="6A106BE6"/>
    <w:rsid w:val="6A670C5E"/>
    <w:rsid w:val="6A6E6993"/>
    <w:rsid w:val="6B833C3B"/>
    <w:rsid w:val="6BD76E4B"/>
    <w:rsid w:val="6C57134F"/>
    <w:rsid w:val="6C7812C6"/>
    <w:rsid w:val="6CF272CA"/>
    <w:rsid w:val="6D30394E"/>
    <w:rsid w:val="6ED529FF"/>
    <w:rsid w:val="6F343BCA"/>
    <w:rsid w:val="70772388"/>
    <w:rsid w:val="70B0102E"/>
    <w:rsid w:val="71A61C4B"/>
    <w:rsid w:val="7294443A"/>
    <w:rsid w:val="72F83160"/>
    <w:rsid w:val="731A4E85"/>
    <w:rsid w:val="733F2D28"/>
    <w:rsid w:val="734E4B2E"/>
    <w:rsid w:val="73AA231C"/>
    <w:rsid w:val="73F76F74"/>
    <w:rsid w:val="755D72AA"/>
    <w:rsid w:val="76D67314"/>
    <w:rsid w:val="777D1E86"/>
    <w:rsid w:val="77B22654"/>
    <w:rsid w:val="77C17FC5"/>
    <w:rsid w:val="77C67389"/>
    <w:rsid w:val="782236A8"/>
    <w:rsid w:val="78AD1D0C"/>
    <w:rsid w:val="78B55ABB"/>
    <w:rsid w:val="7951199E"/>
    <w:rsid w:val="7A560E98"/>
    <w:rsid w:val="7B56540C"/>
    <w:rsid w:val="7B9652C4"/>
    <w:rsid w:val="7C5A4544"/>
    <w:rsid w:val="7D0A7D18"/>
    <w:rsid w:val="7D213B7A"/>
    <w:rsid w:val="7E8D6E52"/>
    <w:rsid w:val="7EEF2EE5"/>
    <w:rsid w:val="7F1A4781"/>
    <w:rsid w:val="7F8E4C30"/>
    <w:rsid w:val="7FAC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Body Text"/>
    <w:basedOn w:val="1"/>
    <w:next w:val="6"/>
    <w:unhideWhenUsed/>
    <w:qFormat/>
    <w:uiPriority w:val="99"/>
    <w:pPr>
      <w:spacing w:after="120"/>
    </w:pPr>
  </w:style>
  <w:style w:type="paragraph" w:styleId="6">
    <w:name w:val="Body Text 2"/>
    <w:basedOn w:val="1"/>
    <w:qFormat/>
    <w:uiPriority w:val="0"/>
    <w:pPr>
      <w:spacing w:after="120" w:line="480" w:lineRule="auto"/>
    </w:p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qFormat/>
    <w:uiPriority w:val="99"/>
    <w:pPr>
      <w:snapToGrid w:val="0"/>
    </w:pPr>
    <w:rPr>
      <w:rFonts w:ascii="Arial" w:hAnsi="Arial" w:cs="Arial"/>
    </w:rPr>
  </w:style>
  <w:style w:type="paragraph" w:styleId="9">
    <w:name w:val="Plain Text"/>
    <w:basedOn w:val="1"/>
    <w:qFormat/>
    <w:uiPriority w:val="99"/>
    <w:rPr>
      <w:rFonts w:eastAsia="宋体"/>
      <w:sz w:val="24"/>
    </w:rPr>
  </w:style>
  <w:style w:type="paragraph" w:styleId="10">
    <w:name w:val="Date"/>
    <w:basedOn w:val="1"/>
    <w:next w:val="1"/>
    <w:unhideWhenUsed/>
    <w:qFormat/>
    <w:uiPriority w:val="99"/>
    <w:pPr>
      <w:ind w:left="100" w:leftChars="25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5"/>
    <w:next w:val="15"/>
    <w:qFormat/>
    <w:uiPriority w:val="0"/>
    <w:pPr>
      <w:ind w:firstLine="420" w:firstLineChars="100"/>
    </w:pPr>
    <w:rPr>
      <w:rFonts w:ascii="Times New Roman" w:eastAsia="宋体"/>
      <w:szCs w:val="24"/>
    </w:rPr>
  </w:style>
  <w:style w:type="paragraph" w:styleId="15">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qFormat/>
    <w:uiPriority w:val="99"/>
    <w:rPr>
      <w:color w:val="000000"/>
      <w:u w:val="none"/>
    </w:rPr>
  </w:style>
  <w:style w:type="paragraph" w:customStyle="1" w:styleId="21">
    <w:name w:val="Body text|1"/>
    <w:basedOn w:val="1"/>
    <w:qFormat/>
    <w:uiPriority w:val="0"/>
    <w:pPr>
      <w:spacing w:line="439" w:lineRule="auto"/>
      <w:ind w:firstLine="400"/>
    </w:pPr>
    <w:rPr>
      <w:rFonts w:ascii="宋体" w:hAnsi="宋体" w:cs="宋体"/>
      <w:sz w:val="30"/>
      <w:szCs w:val="30"/>
      <w:lang w:val="zh-TW" w:eastAsia="zh-TW" w:bidi="zh-TW"/>
    </w:rPr>
  </w:style>
  <w:style w:type="paragraph" w:styleId="22">
    <w:name w:val="List Paragraph"/>
    <w:basedOn w:val="1"/>
    <w:unhideWhenUsed/>
    <w:qFormat/>
    <w:uiPriority w:val="34"/>
    <w:pPr>
      <w:ind w:firstLine="420" w:firstLineChars="200"/>
    </w:pPr>
  </w:style>
  <w:style w:type="character" w:customStyle="1" w:styleId="23">
    <w:name w:val="NormalCharacter"/>
    <w:qFormat/>
    <w:uiPriority w:val="0"/>
  </w:style>
  <w:style w:type="paragraph" w:customStyle="1" w:styleId="24">
    <w:name w:val="Table Paragraph"/>
    <w:basedOn w:val="1"/>
    <w:qFormat/>
    <w:uiPriority w:val="1"/>
  </w:style>
  <w:style w:type="paragraph" w:customStyle="1" w:styleId="25">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6">
    <w:name w:val="列出段落1"/>
    <w:basedOn w:val="1"/>
    <w:qFormat/>
    <w:uiPriority w:val="99"/>
    <w:pPr>
      <w:ind w:firstLine="420" w:firstLineChars="200"/>
    </w:pPr>
  </w:style>
  <w:style w:type="paragraph" w:customStyle="1" w:styleId="27">
    <w:name w:val="正文文本缩进1"/>
    <w:basedOn w:val="1"/>
    <w:qFormat/>
    <w:uiPriority w:val="0"/>
    <w:pPr>
      <w:spacing w:line="360" w:lineRule="auto"/>
      <w:ind w:firstLine="480" w:firstLineChars="200"/>
    </w:pPr>
    <w:rPr>
      <w:rFonts w:ascii="宋体"/>
      <w:sz w:val="24"/>
    </w:rPr>
  </w:style>
  <w:style w:type="paragraph" w:customStyle="1" w:styleId="2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9">
    <w:name w:val="日期1"/>
    <w:basedOn w:val="1"/>
    <w:next w:val="1"/>
    <w:qFormat/>
    <w:uiPriority w:val="0"/>
    <w:rPr>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07a310e4-b793-4b19-ba12-60ef75cd5df2</errorID>
      <errorWord>。</errorWord>
      <group>L1_Punc</group>
      <groupName>标点问题</groupName>
      <ability>L2_Punc</ability>
      <abilityName>标点符号检查</abilityName>
      <candidateList>
        <item/>
      </candidateList>
      <explain>标题文本后不使用标点符号。</explain>
      <paraID> A3505B6</paraID>
      <start>14</start>
      <end>15</end>
      <status>ignored</status>
      <modifiedWord/>
      <trackRevisions>false</trackRevisions>
    </reviewItem>
    <reviewItem>
      <errorID>0da5e17f-0235-4dc4-b34b-e2f8e2784048</errorID>
      <errorWord>上午00:00</errorWord>
      <group>L1_Knowledge</group>
      <groupName>知识性问题</groupName>
      <ability>L2_Time</ability>
      <abilityName>日期时间</abilityName>
      <candidateList/>
      <explain>时间与前缀不匹配，可能的时间前缀有“下午、晚上、凌晨、午夜”。</explain>
      <paraID>681A9D85</paraID>
      <start>29</start>
      <end>36</end>
      <status>ignored</status>
      <modifiedWord/>
      <trackRevisions>false</trackRevisions>
    </reviewItem>
    <reviewItem>
      <errorID>a9d76923-ae0b-464d-bf43-4971548bed7e</errorID>
      <errorWord>.</errorWord>
      <group>L1_Format</group>
      <groupName>格式问题</groupName>
      <ability>L2_HalfPunc</ability>
      <abilityName>全半角检查</abilityName>
      <candidateList>
        <item>。</item>
      </candidateList>
      <explain>文本全半角错误。</explain>
      <paraID>3F519394</paraID>
      <start>81</start>
      <end>82</end>
      <status>ignored</status>
      <modifiedWord/>
      <trackRevisions>false</trackRevisions>
    </reviewItem>
    <reviewItem>
      <errorID>d3058b31-4cbc-4f5b-af47-f4484b5d2a24</errorID>
      <errorWord>.</errorWord>
      <group>L1_Format</group>
      <groupName>格式问题</groupName>
      <ability>L2_HalfPunc</ability>
      <abilityName>全半角检查</abilityName>
      <candidateList>
        <item>。</item>
      </candidateList>
      <explain>文本全半角错误。</explain>
      <paraID>3C5A1A42</paraID>
      <start>68</start>
      <end>69</end>
      <status>ignored</status>
      <modifiedWord/>
      <trackRevisions>false</trackRevisions>
    </reviewItem>
    <reviewItem>
      <errorID>b9e42f42-e731-4f3d-b058-d7d6b6b66c0c</errorID>
      <errorWord>.</errorWord>
      <group>L1_Format</group>
      <groupName>格式问题</groupName>
      <ability>L2_HalfPunc</ability>
      <abilityName>全半角检查</abilityName>
      <candidateList>
        <item>。</item>
      </candidateList>
      <explain>文本全半角错误。</explain>
      <paraID>3C5A1A42</paraID>
      <start>75</start>
      <end>76</end>
      <status>ignored</status>
      <modifiedWord/>
      <trackRevisions>false</trackRevisions>
    </reviewItem>
    <reviewItem>
      <errorID>6765f554-ab51-4794-8c7a-375af317c2c1</errorID>
      <errorWord>“.</errorWord>
      <group>L1_Punc</group>
      <groupName>标点问题</groupName>
      <ability>L2_Punc</ability>
      <abilityName>标点符号检查</abilityName>
      <candidateList>
        <item>“</item>
      </candidateList>
      <explain/>
      <paraID>3C5A1A42</paraID>
      <start>91</start>
      <end>93</end>
      <status>ignored</status>
      <modifiedWord/>
      <trackRevisions>false</trackRevisions>
    </reviewItem>
    <reviewItem>
      <errorID>b0ac5e1d-1596-45f1-82fa-191b20d26b88</errorID>
      <errorWord>.</errorWord>
      <group>L1_Format</group>
      <groupName>格式问题</groupName>
      <ability>L2_HalfPunc</ability>
      <abilityName>全半角检查</abilityName>
      <candidateList>
        <item>。</item>
      </candidateList>
      <explain>文本全半角错误。</explain>
      <paraID>513F83EC</paraID>
      <start>33</start>
      <end>34</end>
      <status>ignored</status>
      <modifiedWord/>
      <trackRevisions>false</trackRevisions>
    </reviewItem>
    <reviewItem>
      <errorID>9ec75f47-1c2f-4dbd-9829-17cb72197b38</errorID>
      <errorWord>销</errorWord>
      <group>L1_Word</group>
      <groupName>字词问题</groupName>
      <ability>L2_Typo</ability>
      <abilityName>字词错误</abilityName>
      <candidateList>
        <item>销售</item>
      </candidateList>
      <explain/>
      <paraID> 902AEB0</paraID>
      <start>30</start>
      <end>31</end>
      <status>ignored</status>
      <modifiedWord/>
      <trackRevisions>false</trackRevisions>
    </reviewItem>
    <reviewItem>
      <errorID>32df9d55-ef4d-4483-9e9b-4c909154e86c</errorID>
      <errorWord>（</errorWord>
      <group>L1_Punc</group>
      <groupName>标点问题</groupName>
      <ability>L2_Punc</ability>
      <abilityName>标点符号检查</abilityName>
      <candidateList/>
      <explain/>
      <paraID>3AC6AE43</paraID>
      <start>20</start>
      <end>21</end>
      <status>ignored</status>
      <modifiedWord/>
      <trackRevisions>false</trackRevisions>
    </reviewItem>
    <reviewItem>
      <errorID>c02c3b7c-f790-4198-8839-944f49f0fa7d</errorID>
      <errorWord>：</errorWord>
      <group>L1_Punc</group>
      <groupName>标点问题</groupName>
      <ability>L2_Punc</ability>
      <abilityName>标点符号检查</abilityName>
      <candidateList>
        <item/>
      </candidateList>
      <explain>标题文本后不使用标点符号。</explain>
      <paraID> 842EF1E</paraID>
      <start>6</start>
      <end>7</end>
      <status>ignored</status>
      <modifiedWord/>
      <trackRevisions>false</trackRevisions>
    </reviewItem>
    <reviewItem>
      <errorID>0b76a3f4-7355-46c0-b91b-73447e302ebb</errorID>
      <errorWord>。</errorWord>
      <group>L1_Punc</group>
      <groupName>标点问题</groupName>
      <ability>L2_Punc</ability>
      <abilityName>标点符号检查</abilityName>
      <candidateList>
        <item/>
      </candidateList>
      <explain>标题文本后不使用标点符号。</explain>
      <paraID>342BC74F</paraID>
      <start>44</start>
      <end>45</end>
      <status>ignored</status>
      <modifiedWord/>
      <trackRevisions>false</trackRevisions>
    </reviewItem>
    <reviewItem>
      <errorID>a0b96478-1fba-4b02-bc90-e2f428414a20</errorID>
      <errorWord>。</errorWord>
      <group>L1_Punc</group>
      <groupName>标点问题</groupName>
      <ability>L2_Punc</ability>
      <abilityName>标点符号检查</abilityName>
      <candidateList>
        <item/>
      </candidateList>
      <explain>标题文本后不使用标点符号。</explain>
      <paraID>1F4DD4F9</paraID>
      <start>36</start>
      <end>37</end>
      <status>ignored</status>
      <modifiedWord/>
      <trackRevisions>false</trackRevisions>
    </reviewItem>
    <reviewItem>
      <errorID>65cc14a4-f058-42d3-8db8-b351566f939a</errorID>
      <errorWord>.</errorWord>
      <group>L1_Format</group>
      <groupName>格式问题</groupName>
      <ability>L2_HalfPunc</ability>
      <abilityName>全半角检查</abilityName>
      <candidateList>
        <item>。</item>
      </candidateList>
      <explain>文本全半角错误。</explain>
      <paraID>536F6A03</paraID>
      <start>100</start>
      <end>101</end>
      <status>ignored</status>
      <modifiedWord/>
      <trackRevisions>false</trackRevisions>
    </reviewItem>
    <reviewItem>
      <errorID>bd203754-23dd-4ce1-b0f7-a3143a6b137d</errorID>
      <errorWord>.</errorWord>
      <group>L1_Format</group>
      <groupName>格式问题</groupName>
      <ability>L2_HalfPunc</ability>
      <abilityName>全半角检查</abilityName>
      <candidateList>
        <item>。</item>
      </candidateList>
      <explain>文本全半角错误。</explain>
      <paraID>536F6A03</paraID>
      <start>107</start>
      <end>108</end>
      <status>ignored</status>
      <modifiedWord/>
      <trackRevisions>false</trackRevisions>
    </reviewItem>
    <reviewItem>
      <errorID>3bbf8b0d-b263-4c32-a9e5-d5be3bdf8560</errorID>
      <errorWord>“.</errorWord>
      <group>L1_Punc</group>
      <groupName>标点问题</groupName>
      <ability>L2_Punc</ability>
      <abilityName>标点符号检查</abilityName>
      <candidateList>
        <item>“</item>
      </candidateList>
      <explain/>
      <paraID>536F6A03</paraID>
      <start>123</start>
      <end>125</end>
      <status>ignored</status>
      <modifiedWord/>
      <trackRevisions>false</trackRevisions>
    </reviewItem>
    <reviewItem>
      <errorID>b6d3ae7d-d48e-4ddd-a476-4778ed4a58d0</errorID>
      <errorWord>拟定</errorWord>
      <group>L1_Word</group>
      <groupName>字词问题</groupName>
      <ability>L2_Typo</ability>
      <abilityName>字词错误</abilityName>
      <candidateList>
        <item>拟订</item>
      </candidateList>
      <explain>〈动〉草拟：～计划｜～方案。</explain>
      <paraID>4FB0F0EA</paraID>
      <start>43</start>
      <end>45</end>
      <status>modified</status>
      <modifiedWord>拟订</modifiedWord>
      <trackRevisions>false</trackRevisions>
    </reviewItem>
    <reviewItem>
      <errorID>b114ebe4-6dd8-4a21-a19b-12e188abd4c4</errorID>
      <errorWord>.</errorWord>
      <group>L1_Format</group>
      <groupName>格式问题</groupName>
      <ability>L2_HalfPunc</ability>
      <abilityName>全半角检查</abilityName>
      <candidateList>
        <item>。</item>
      </candidateList>
      <explain>文本全半角错误。</explain>
      <paraID>19C9D65C</paraID>
      <start>55</start>
      <end>56</end>
      <status>ignored</status>
      <modifiedWord/>
      <trackRevisions>false</trackRevisions>
    </reviewItem>
    <reviewItem>
      <errorID>85edb3c9-de37-4551-bade-49ffe78071a2</errorID>
      <errorWord>。</errorWord>
      <group>L1_Punc</group>
      <groupName>标点问题</groupName>
      <ability>L2_Punc</ability>
      <abilityName>标点符号检查</abilityName>
      <candidateList>
        <item/>
      </candidateList>
      <explain>标题文本后不使用标点符号。</explain>
      <paraID>72E18FEE</paraID>
      <start>27</start>
      <end>28</end>
      <status>ignored</status>
      <modifiedWord/>
      <trackRevisions>false</trackRevisions>
    </reviewItem>
    <reviewItem>
      <errorID>db6de5b4-6ed8-4a2d-a411-48ed6fbbe4df</errorID>
      <errorWord>。</errorWord>
      <group>L1_Punc</group>
      <groupName>标点问题</groupName>
      <ability>L2_Punc</ability>
      <abilityName>标点符号检查</abilityName>
      <candidateList>
        <item/>
      </candidateList>
      <explain>标题文本后不使用标点符号。</explain>
      <paraID> F73BEE2</paraID>
      <start>38</start>
      <end>39</end>
      <status>ignored</status>
      <modifiedWord/>
      <trackRevisions>false</trackRevisions>
    </reviewItem>
    <reviewItem>
      <errorID>c02b9548-b455-4b18-ab3e-31bea4d06cb6</errorID>
      <errorWord>。</errorWord>
      <group>L1_Punc</group>
      <groupName>标点问题</groupName>
      <ability>L2_Punc</ability>
      <abilityName>标点符号检查</abilityName>
      <candidateList>
        <item/>
      </candidateList>
      <explain>标题文本后不使用标点符号。</explain>
      <paraID>6D50F101</paraID>
      <start>40</start>
      <end>41</end>
      <status>ignored</status>
      <modifiedWord/>
      <trackRevisions>false</trackRevisions>
    </reviewItem>
    <reviewItem>
      <errorID>307cbae4-4553-45f7-bae3-dcc02b14a0de</errorID>
      <errorWord>：</errorWord>
      <group>L1_Punc</group>
      <groupName>标点问题</groupName>
      <ability>L2_Punc</ability>
      <abilityName>标点符号检查</abilityName>
      <candidateList>
        <item/>
      </candidateList>
      <explain>标题文本后不使用标点符号。</explain>
      <paraID>6F53DB23</paraID>
      <start>29</start>
      <end>30</end>
      <status>ignored</status>
      <modifiedWord/>
      <trackRevisions>false</trackRevisions>
    </reviewItem>
    <reviewItem>
      <errorID>4ccbd901-8e99-4e8c-bb52-6dd8f7ad4f2a</errorID>
      <errorWord>：</errorWord>
      <group>L1_Punc</group>
      <groupName>标点问题</groupName>
      <ability>L2_Punc</ability>
      <abilityName>标点符号检查</abilityName>
      <candidateList>
        <item/>
      </candidateList>
      <explain>标题文本后不使用标点符号。</explain>
      <paraID>6BB9898F</paraID>
      <start>30</start>
      <end>31</end>
      <status>ignored</status>
      <modifiedWord/>
      <trackRevisions>false</trackRevisions>
    </reviewItem>
    <reviewItem>
      <errorID>a9cc9551-16bc-4c3d-8ae3-13837944ff2a</errorID>
      <errorWord>（</errorWord>
      <group>L1_Punc</group>
      <groupName>标点问题</groupName>
      <ability>L2_Punc</ability>
      <abilityName>标点符号检查</abilityName>
      <candidateList/>
      <explain>同一形式括号套用。</explain>
      <paraID>266DE1FD</paraID>
      <start>137</start>
      <end>138</end>
      <status>ignored</status>
      <modifiedWord/>
      <trackRevisions>false</trackRevisions>
    </reviewItem>
    <reviewItem>
      <errorID>298e942d-62dd-423c-83f9-ec55204d96a6</errorID>
      <errorWord>）</errorWord>
      <group>L1_Punc</group>
      <groupName>标点问题</groupName>
      <ability>L2_Punc</ability>
      <abilityName>标点符号检查</abilityName>
      <candidateList/>
      <explain>同一形式括号套用。</explain>
      <paraID>266DE1FD</paraID>
      <start>146</start>
      <end>147</end>
      <status>ignored</status>
      <modifiedWord/>
      <trackRevisions>false</trackRevisions>
    </reviewItem>
    <reviewItem>
      <errorID>8e3514f3-e966-43e8-8e52-71d887434236</errorID>
      <errorWord>（</errorWord>
      <group>L1_Punc</group>
      <groupName>标点问题</groupName>
      <ability>L2_Punc</ability>
      <abilityName>标点符号检查</abilityName>
      <candidateList/>
      <explain>同一形式括号套用。</explain>
      <paraID>6ADC5DDD</paraID>
      <start>88</start>
      <end>89</end>
      <status>ignored</status>
      <modifiedWord/>
      <trackRevisions>false</trackRevisions>
    </reviewItem>
    <reviewItem>
      <errorID>2d1f24b3-91a5-43ef-883b-2b9568ce1d1d</errorID>
      <errorWord>）</errorWord>
      <group>L1_Punc</group>
      <groupName>标点问题</groupName>
      <ability>L2_Punc</ability>
      <abilityName>标点符号检查</abilityName>
      <candidateList/>
      <explain>同一形式括号套用。</explain>
      <paraID>6ADC5DDD</paraID>
      <start>97</start>
      <end>98</end>
      <status>ignored</status>
      <modifiedWord/>
      <trackRevisions>false</trackRevisions>
    </reviewItem>
    <reviewItem>
      <errorID>98772aad-9b12-49c3-9720-e486242a6416</errorID>
      <errorWord>涉及到</errorWord>
      <group>L1_Grammar</group>
      <groupName>语法问题</groupName>
      <ability>L2_Grammar</ability>
      <abilityName>语法错误</abilityName>
      <candidateList>
        <item>涉及</item>
      </candidateList>
      <explain>〈动〉牵涉到；关联到：案子～好几个人｜这个问题～面很广。</explain>
      <paraID>4C9E0831</paraID>
      <start>9</start>
      <end>12</end>
      <status>ignored</status>
      <modifiedWord/>
      <trackRevisions>false</trackRevisions>
    </reviewItem>
    <reviewItem>
      <errorID>6b054f07-f15d-48be-a347-5cb4c6d787f6</errorID>
      <errorWord>涉及到</errorWord>
      <group>L1_Grammar</group>
      <groupName>语法问题</groupName>
      <ability>L2_Grammar</ability>
      <abilityName>语法错误</abilityName>
      <candidateList>
        <item>涉及</item>
      </candidateList>
      <explain>〈动〉牵涉到；关联到：案子～好几个人｜这个问题～面很广。</explain>
      <paraID>34CA0097</paraID>
      <start>6</start>
      <end>9</end>
      <status>ignored</status>
      <modifiedWord/>
      <trackRevisions>false</trackRevisions>
    </reviewItem>
    <reviewItem>
      <errorID>59da95c9-aa08-4f4d-9a17-b1104af000c3</errorID>
      <errorWord>。</errorWord>
      <group>L1_Punc</group>
      <groupName>标点问题</groupName>
      <ability>L2_Punc</ability>
      <abilityName>标点符号检查</abilityName>
      <candidateList>
        <item/>
      </candidateList>
      <explain>标题文本后不使用标点符号。</explain>
      <paraID>749E8349</paraID>
      <start>37</start>
      <end>38</end>
      <status>ignored</status>
      <modifiedWord/>
      <trackRevisions>false</trackRevisions>
    </reviewItem>
    <reviewItem>
      <errorID>a314ce4c-55b0-41c8-9483-ccc22798994b</errorID>
      <errorWord>。</errorWord>
      <group>L1_Punc</group>
      <groupName>标点问题</groupName>
      <ability>L2_Punc</ability>
      <abilityName>标点符号检查</abilityName>
      <candidateList>
        <item/>
      </candidateList>
      <explain>标题文本后不使用标点符号。</explain>
      <paraID>3A487EE0</paraID>
      <start>38</start>
      <end>39</end>
      <status>ignored</status>
      <modifiedWord/>
      <trackRevisions>false</trackRevisions>
    </reviewItem>
    <reviewItem>
      <errorID>a4316440-50bf-4b80-b97f-76175f3e4077</errorID>
      <errorWord>。</errorWord>
      <group>L1_Punc</group>
      <groupName>标点问题</groupName>
      <ability>L2_Punc</ability>
      <abilityName>标点符号检查</abilityName>
      <candidateList>
        <item/>
      </candidateList>
      <explain>标题文本后不使用标点符号。</explain>
      <paraID>3FB1AEB6</paraID>
      <start>40</start>
      <end>41</end>
      <status>ignored</status>
      <modifiedWord/>
      <trackRevisions>false</trackRevisions>
    </reviewItem>
    <reviewItem>
      <errorID>26a535d6-8dd5-4e56-befd-72ac62da9106</errorID>
      <errorWord>。</errorWord>
      <group>L1_Punc</group>
      <groupName>标点问题</groupName>
      <ability>L2_Punc</ability>
      <abilityName>标点符号检查</abilityName>
      <candidateList>
        <item/>
      </candidateList>
      <explain>标题文本后不使用标点符号。</explain>
      <paraID>57645A9D</paraID>
      <start>35</start>
      <end>36</end>
      <status>ignored</status>
      <modifiedWord/>
      <trackRevisions>false</trackRevisions>
    </reviewItem>
    <reviewItem>
      <errorID>9bac11d5-6235-4baa-8200-ae1d813e1fa2</errorID>
      <errorWord>。</errorWord>
      <group>L1_Punc</group>
      <groupName>标点问题</groupName>
      <ability>L2_Punc</ability>
      <abilityName>标点符号检查</abilityName>
      <candidateList>
        <item/>
      </candidateList>
      <explain>标题文本后不使用标点符号。</explain>
      <paraID>6ACBAFAC</paraID>
      <start>47</start>
      <end>48</end>
      <status>ignored</status>
      <modifiedWord/>
      <trackRevisions>false</trackRevisions>
    </reviewItem>
    <reviewItem>
      <errorID>e2d93067-e16e-47fc-9ef5-d05a6e3ecd9d</errorID>
      <errorWord>。</errorWord>
      <group>L1_Punc</group>
      <groupName>标点问题</groupName>
      <ability>L2_Punc</ability>
      <abilityName>标点符号检查</abilityName>
      <candidateList>
        <item/>
      </candidateList>
      <explain>标题文本后不使用标点符号。</explain>
      <paraID>3376F038</paraID>
      <start>18</start>
      <end>19</end>
      <status>ignored</status>
      <modifiedWord/>
      <trackRevisions>false</trackRevisions>
    </reviewItem>
    <reviewItem>
      <errorID>1b80c79f-c685-4da6-ad0c-d51f15b50e7d</errorID>
      <errorWord>。</errorWord>
      <group>L1_Punc</group>
      <groupName>标点问题</groupName>
      <ability>L2_Punc</ability>
      <abilityName>标点符号检查</abilityName>
      <candidateList>
        <item/>
      </candidateList>
      <explain>标题文本后不使用标点符号。</explain>
      <paraID>1DA83654</paraID>
      <start>20</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310e1-075a-44c4-9dd4-c562d32f2ec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14795</Words>
  <Characters>15667</Characters>
  <Lines>0</Lines>
  <Paragraphs>0</Paragraphs>
  <TotalTime>3</TotalTime>
  <ScaleCrop>false</ScaleCrop>
  <LinksUpToDate>false</LinksUpToDate>
  <CharactersWithSpaces>15824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2026-02-02T04:00:00Z</cp:lastPrinted>
  <dcterms:modified xsi:type="dcterms:W3CDTF">2026-02-04T08:58:03Z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CBA3262F3CDC492DBB0151999D83D8F1_11</vt:lpwstr>
  </property>
  <property fmtid="{D5CDD505-2E9C-101B-9397-08002B2CF9AE}" pid="4" name="KSOTemplateDocerSaveRecord">
    <vt:lpwstr>eyJoZGlkIjoiNGE3ZjliMjI0MTgzMThhM2Y2N2NlNjI2ODI3MjQ2NTAiLCJ1c2VySWQiOiI4Mjc5NTY1MzYifQ==</vt:lpwstr>
  </property>
</Properties>
</file>