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D39A">
      <w:pPr>
        <w:widowControl/>
        <w:shd w:val="clear" w:color="auto" w:fill="FFFFFF"/>
        <w:jc w:val="center"/>
        <w:rPr>
          <w:rFonts w:hint="eastAsia" w:ascii="宋体" w:hAnsi="宋体" w:cs="宋体"/>
          <w:b/>
          <w:bCs/>
          <w:kern w:val="0"/>
          <w:sz w:val="28"/>
          <w:szCs w:val="28"/>
          <w:lang w:eastAsia="zh-CN"/>
        </w:rPr>
      </w:pPr>
      <w:r>
        <w:rPr>
          <w:rFonts w:hint="eastAsia" w:ascii="宋体" w:hAnsi="宋体" w:cs="宋体"/>
          <w:b/>
          <w:bCs/>
          <w:kern w:val="0"/>
          <w:sz w:val="28"/>
          <w:szCs w:val="28"/>
          <w:lang w:eastAsia="zh-CN"/>
        </w:rPr>
        <w:t>汝南县人民医院GE bright speed16 排CT购买全保项目（</w:t>
      </w:r>
      <w:r>
        <w:rPr>
          <w:rFonts w:hint="eastAsia" w:ascii="宋体" w:hAnsi="宋体" w:cs="宋体"/>
          <w:b/>
          <w:bCs/>
          <w:kern w:val="0"/>
          <w:sz w:val="28"/>
          <w:szCs w:val="28"/>
          <w:lang w:val="en-US" w:eastAsia="zh-CN"/>
        </w:rPr>
        <w:t>三次</w:t>
      </w:r>
      <w:r>
        <w:rPr>
          <w:rFonts w:hint="eastAsia" w:ascii="宋体" w:hAnsi="宋体" w:cs="宋体"/>
          <w:b/>
          <w:bCs/>
          <w:kern w:val="0"/>
          <w:sz w:val="28"/>
          <w:szCs w:val="28"/>
          <w:lang w:eastAsia="zh-CN"/>
        </w:rPr>
        <w:t>）</w:t>
      </w:r>
    </w:p>
    <w:p w14:paraId="4E4409D2">
      <w:pPr>
        <w:widowControl/>
        <w:shd w:val="clear" w:color="auto" w:fill="FFFFFF"/>
        <w:jc w:val="center"/>
        <w:rPr>
          <w:rFonts w:hint="eastAsia" w:ascii="宋体" w:hAnsi="宋体" w:eastAsia="宋体" w:cs="宋体"/>
          <w:sz w:val="20"/>
          <w:szCs w:val="22"/>
        </w:rPr>
      </w:pPr>
      <w:r>
        <w:rPr>
          <w:rFonts w:hint="eastAsia" w:ascii="宋体" w:hAnsi="宋体" w:eastAsia="宋体" w:cs="宋体"/>
          <w:b/>
          <w:bCs/>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bookmarkStart w:id="0" w:name="_Toc28359002"/>
      <w:bookmarkStart w:id="1" w:name="_Toc28359079"/>
      <w:bookmarkStart w:id="2" w:name="_Toc35393621"/>
      <w:bookmarkStart w:id="3" w:name="_Toc35393790"/>
      <w:bookmarkStart w:id="4" w:name="_Hlk24379207"/>
      <w:r>
        <w:rPr>
          <w:rFonts w:hint="eastAsia" w:ascii="宋体" w:hAnsi="宋体" w:eastAsia="宋体" w:cs="宋体"/>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r>
        <w:rPr>
          <w:rFonts w:hint="eastAsia" w:ascii="宋体" w:hAnsi="宋体" w:cs="宋体"/>
          <w:sz w:val="24"/>
          <w:u w:val="single"/>
          <w:lang w:eastAsia="zh-CN"/>
        </w:rPr>
        <w:t>汝南县人民医院GE bright speed16 排CT购买全保项目</w:t>
      </w:r>
      <w:r>
        <w:rPr>
          <w:rFonts w:hint="eastAsia" w:ascii="宋体" w:hAnsi="宋体" w:eastAsia="宋体" w:cs="宋体"/>
          <w:sz w:val="24"/>
        </w:rPr>
        <w:t>的潜在供应商应在驻马店市公共资源交易中心电子交易平台（</w:t>
      </w:r>
      <w:r>
        <w:rPr>
          <w:rFonts w:hint="eastAsia" w:ascii="宋体" w:hAnsi="宋体" w:eastAsia="宋体" w:cs="宋体"/>
        </w:rPr>
        <w:fldChar w:fldCharType="begin"/>
      </w:r>
      <w:r>
        <w:rPr>
          <w:rFonts w:hint="eastAsia" w:ascii="宋体" w:hAnsi="宋体" w:eastAsia="宋体" w:cs="宋体"/>
        </w:rPr>
        <w:instrText xml:space="preserve"> HYPERLINK "http://www.zmdggzy.gov.cn）获取采购文件，并于" </w:instrText>
      </w:r>
      <w:r>
        <w:rPr>
          <w:rFonts w:hint="eastAsia" w:ascii="宋体" w:hAnsi="宋体" w:eastAsia="宋体" w:cs="宋体"/>
        </w:rPr>
        <w:fldChar w:fldCharType="separate"/>
      </w:r>
      <w:r>
        <w:rPr>
          <w:rStyle w:val="6"/>
          <w:rFonts w:hint="eastAsia" w:ascii="宋体" w:hAnsi="宋体" w:eastAsia="宋体" w:cs="宋体"/>
          <w:color w:val="auto"/>
          <w:sz w:val="24"/>
        </w:rPr>
        <w:t>http://ggzy.zhumadian.gov.cn）获取采购文件，并于</w:t>
      </w:r>
      <w:r>
        <w:rPr>
          <w:rStyle w:val="6"/>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cs="宋体"/>
          <w:bCs/>
          <w:color w:val="auto"/>
          <w:sz w:val="24"/>
          <w:u w:val="single"/>
          <w:lang w:val="en-US" w:eastAsia="zh-CN"/>
        </w:rPr>
        <w:t>10</w:t>
      </w:r>
      <w:r>
        <w:rPr>
          <w:rFonts w:hint="eastAsia" w:ascii="宋体" w:hAnsi="宋体" w:eastAsia="宋体" w:cs="宋体"/>
          <w:bCs/>
          <w:color w:val="auto"/>
          <w:sz w:val="24"/>
        </w:rPr>
        <w:t>月</w:t>
      </w:r>
      <w:r>
        <w:rPr>
          <w:rFonts w:hint="eastAsia" w:ascii="宋体" w:hAnsi="宋体" w:cs="宋体"/>
          <w:bCs/>
          <w:color w:val="auto"/>
          <w:sz w:val="24"/>
          <w:u w:val="single"/>
          <w:lang w:val="en-US" w:eastAsia="zh-CN"/>
        </w:rPr>
        <w:t>21</w:t>
      </w:r>
      <w:r>
        <w:rPr>
          <w:rFonts w:hint="eastAsia" w:ascii="宋体" w:hAnsi="宋体" w:eastAsia="宋体" w:cs="宋体"/>
          <w:bCs/>
          <w:color w:val="auto"/>
          <w:sz w:val="24"/>
        </w:rPr>
        <w:t>日</w:t>
      </w:r>
      <w:r>
        <w:rPr>
          <w:rFonts w:hint="eastAsia" w:ascii="宋体" w:hAnsi="宋体" w:eastAsia="宋体" w:cs="宋体"/>
          <w:color w:val="auto"/>
          <w:sz w:val="24"/>
          <w:lang w:val="en-US" w:eastAsia="zh-CN"/>
        </w:rPr>
        <w:t>09</w:t>
      </w:r>
      <w:r>
        <w:rPr>
          <w:rFonts w:hint="eastAsia" w:ascii="宋体" w:hAnsi="宋体" w:eastAsia="宋体" w:cs="宋体"/>
          <w:sz w:val="24"/>
          <w:lang w:val="en-US" w:eastAsia="zh-CN"/>
        </w:rPr>
        <w:t>时00分</w:t>
      </w:r>
      <w:r>
        <w:rPr>
          <w:rFonts w:hint="eastAsia" w:ascii="宋体" w:hAnsi="宋体" w:eastAsia="宋体" w:cs="宋体"/>
          <w:bCs/>
          <w:sz w:val="24"/>
        </w:rPr>
        <w:t>（北京时间）前提交响应文件</w:t>
      </w:r>
      <w:r>
        <w:rPr>
          <w:rFonts w:hint="eastAsia" w:ascii="宋体" w:hAnsi="宋体" w:eastAsia="宋体" w:cs="宋体"/>
          <w:sz w:val="24"/>
        </w:rPr>
        <w:t>。</w:t>
      </w:r>
    </w:p>
    <w:p w14:paraId="7A85CAD6">
      <w:pPr>
        <w:ind w:firstLine="482" w:firstLineChars="200"/>
        <w:rPr>
          <w:rFonts w:hint="eastAsia" w:ascii="宋体" w:hAnsi="宋体" w:eastAsia="宋体" w:cs="宋体"/>
          <w:b/>
          <w:sz w:val="24"/>
        </w:rPr>
      </w:pPr>
      <w:r>
        <w:rPr>
          <w:rFonts w:hint="eastAsia" w:ascii="宋体" w:hAnsi="宋体" w:eastAsia="宋体" w:cs="宋体"/>
          <w:b/>
          <w:sz w:val="24"/>
        </w:rPr>
        <w:t>一、项目基本情况</w:t>
      </w:r>
      <w:bookmarkEnd w:id="0"/>
      <w:bookmarkEnd w:id="1"/>
      <w:bookmarkEnd w:id="2"/>
      <w:bookmarkEnd w:id="3"/>
      <w:r>
        <w:rPr>
          <w:rFonts w:hint="eastAsia" w:ascii="宋体" w:hAnsi="宋体" w:eastAsia="宋体" w:cs="宋体"/>
          <w:b/>
          <w:sz w:val="24"/>
        </w:rPr>
        <w:t>：</w:t>
      </w:r>
    </w:p>
    <w:p w14:paraId="36A5F7D9">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1.项目编号：</w:t>
      </w:r>
      <w:r>
        <w:rPr>
          <w:rFonts w:hint="eastAsia" w:ascii="宋体" w:hAnsi="宋体" w:cs="宋体"/>
          <w:sz w:val="24"/>
          <w:lang w:eastAsia="zh-CN"/>
        </w:rPr>
        <w:t xml:space="preserve">汝竞谈[2025]43 </w:t>
      </w:r>
      <w:r>
        <w:rPr>
          <w:rFonts w:hint="eastAsia" w:ascii="宋体" w:hAnsi="宋体" w:eastAsia="宋体" w:cs="宋体"/>
          <w:sz w:val="24"/>
        </w:rPr>
        <w:t xml:space="preserve">   </w:t>
      </w:r>
      <w:r>
        <w:rPr>
          <w:rFonts w:hint="eastAsia" w:ascii="宋体" w:hAnsi="宋体" w:eastAsia="宋体" w:cs="宋体"/>
          <w:kern w:val="0"/>
          <w:sz w:val="24"/>
        </w:rPr>
        <w:t xml:space="preserve">            </w:t>
      </w:r>
    </w:p>
    <w:p w14:paraId="6575960B">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sz w:val="24"/>
        </w:rPr>
        <w:t>2.项目名称：</w:t>
      </w:r>
      <w:r>
        <w:rPr>
          <w:rFonts w:hint="eastAsia" w:ascii="宋体" w:hAnsi="宋体" w:cs="宋体"/>
          <w:sz w:val="24"/>
          <w:lang w:eastAsia="zh-CN"/>
        </w:rPr>
        <w:t>汝南县人民医院GE bright speed16 排CT购买全保项目</w:t>
      </w:r>
    </w:p>
    <w:p w14:paraId="1E2210D9">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bookmarkEnd w:id="4"/>
      <w:r>
        <w:rPr>
          <w:rFonts w:hint="eastAsia" w:ascii="宋体" w:hAnsi="宋体" w:eastAsia="宋体" w:cs="宋体"/>
          <w:sz w:val="24"/>
        </w:rPr>
        <w:t>竞争性谈判</w:t>
      </w:r>
    </w:p>
    <w:p w14:paraId="653DB49A">
      <w:pPr>
        <w:spacing w:line="360" w:lineRule="auto"/>
        <w:ind w:firstLine="480" w:firstLineChars="200"/>
        <w:rPr>
          <w:rFonts w:hint="eastAsia" w:ascii="宋体" w:hAnsi="宋体" w:eastAsia="宋体" w:cs="宋体"/>
          <w:sz w:val="24"/>
        </w:rPr>
      </w:pPr>
      <w:r>
        <w:rPr>
          <w:rFonts w:hint="eastAsia" w:ascii="宋体" w:hAnsi="宋体" w:eastAsia="宋体" w:cs="宋体"/>
          <w:sz w:val="24"/>
        </w:rPr>
        <w:t>4.预算金额：</w:t>
      </w:r>
      <w:r>
        <w:rPr>
          <w:rFonts w:hint="eastAsia" w:ascii="宋体" w:hAnsi="宋体" w:cs="宋体"/>
          <w:sz w:val="24"/>
          <w:lang w:val="en-US" w:eastAsia="zh-CN"/>
        </w:rPr>
        <w:t>1320000.00元</w:t>
      </w:r>
      <w:r>
        <w:rPr>
          <w:rFonts w:hint="eastAsia" w:ascii="宋体" w:hAnsi="宋体" w:eastAsia="宋体" w:cs="宋体"/>
          <w:sz w:val="24"/>
        </w:rPr>
        <w:t xml:space="preserve">  </w:t>
      </w:r>
    </w:p>
    <w:p w14:paraId="1F32A7D9">
      <w:pPr>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t>最高限价：</w:t>
      </w:r>
      <w:r>
        <w:rPr>
          <w:rFonts w:hint="eastAsia" w:ascii="宋体" w:hAnsi="宋体" w:cs="宋体"/>
          <w:kern w:val="0"/>
          <w:sz w:val="24"/>
          <w:lang w:val="en-US" w:eastAsia="zh-CN"/>
        </w:rPr>
        <w:t>1320000.00元</w:t>
      </w:r>
      <w:r>
        <w:rPr>
          <w:rFonts w:hint="eastAsia" w:ascii="宋体" w:hAnsi="宋体" w:eastAsia="宋体" w:cs="宋体"/>
          <w:sz w:val="24"/>
        </w:rPr>
        <w:t xml:space="preserve"> </w:t>
      </w:r>
    </w:p>
    <w:tbl>
      <w:tblPr>
        <w:tblStyle w:val="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61"/>
        <w:gridCol w:w="3629"/>
        <w:gridCol w:w="1633"/>
        <w:gridCol w:w="1906"/>
      </w:tblGrid>
      <w:tr w14:paraId="173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61"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3629"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633"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sz w:val="24"/>
                <w:lang w:eastAsia="zh-CN"/>
              </w:rPr>
              <w:t>元</w:t>
            </w:r>
            <w:r>
              <w:rPr>
                <w:rFonts w:hint="eastAsia" w:ascii="宋体" w:hAnsi="宋体" w:eastAsia="宋体" w:cs="宋体"/>
                <w:color w:val="auto"/>
                <w:sz w:val="24"/>
                <w:szCs w:val="24"/>
              </w:rPr>
              <w:t>）</w:t>
            </w:r>
          </w:p>
        </w:tc>
        <w:tc>
          <w:tcPr>
            <w:tcW w:w="1906"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sz w:val="24"/>
                <w:lang w:eastAsia="zh-CN"/>
              </w:rPr>
              <w:t>元</w:t>
            </w:r>
            <w:r>
              <w:rPr>
                <w:rFonts w:hint="eastAsia" w:ascii="宋体" w:hAnsi="宋体" w:eastAsia="宋体" w:cs="宋体"/>
                <w:color w:val="auto"/>
                <w:sz w:val="24"/>
                <w:szCs w:val="24"/>
              </w:rPr>
              <w:t>）</w:t>
            </w:r>
          </w:p>
        </w:tc>
      </w:tr>
      <w:tr w14:paraId="5B8A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21"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61"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sz w:val="24"/>
                <w:szCs w:val="24"/>
                <w:lang w:eastAsia="zh-CN"/>
              </w:rPr>
              <w:t xml:space="preserve">汝竞谈[2025]43 </w:t>
            </w:r>
            <w:r>
              <w:rPr>
                <w:rFonts w:hint="eastAsia" w:ascii="宋体" w:hAnsi="宋体" w:eastAsia="宋体" w:cs="宋体"/>
                <w:sz w:val="24"/>
                <w:szCs w:val="24"/>
              </w:rPr>
              <w:t>A</w:t>
            </w:r>
          </w:p>
        </w:tc>
        <w:tc>
          <w:tcPr>
            <w:tcW w:w="3629" w:type="dxa"/>
            <w:noWrap w:val="0"/>
            <w:vAlign w:val="center"/>
          </w:tcPr>
          <w:p w14:paraId="6A236643">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4"/>
              </w:rPr>
            </w:pPr>
            <w:r>
              <w:rPr>
                <w:rFonts w:hint="eastAsia" w:ascii="宋体" w:hAnsi="宋体" w:cs="宋体"/>
                <w:sz w:val="24"/>
                <w:lang w:eastAsia="zh-CN"/>
              </w:rPr>
              <w:t>汝南县人民医院GE bright speed16 排CT购买全保项目</w:t>
            </w:r>
            <w:r>
              <w:rPr>
                <w:rFonts w:hint="eastAsia" w:ascii="宋体" w:hAnsi="宋体" w:eastAsia="宋体" w:cs="宋体"/>
                <w:sz w:val="24"/>
              </w:rPr>
              <w:t>A包</w:t>
            </w:r>
          </w:p>
        </w:tc>
        <w:tc>
          <w:tcPr>
            <w:tcW w:w="1633"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1320000.00</w:t>
            </w:r>
          </w:p>
        </w:tc>
        <w:tc>
          <w:tcPr>
            <w:tcW w:w="1906"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1320000.00</w:t>
            </w:r>
          </w:p>
        </w:tc>
      </w:tr>
    </w:tbl>
    <w:p w14:paraId="289A4C2B">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5.采购需求：（包括但不限于标的的名称、数量、简要技术需求或服务要求等）详见谈判文件。</w:t>
      </w:r>
    </w:p>
    <w:p w14:paraId="4FEE945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三年（1+1+1）</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否</w:t>
      </w:r>
      <w:r>
        <w:rPr>
          <w:rFonts w:hint="eastAsia" w:ascii="宋体" w:hAnsi="宋体" w:eastAsia="宋体" w:cs="宋体"/>
          <w:color w:val="auto"/>
          <w:sz w:val="24"/>
        </w:rPr>
        <w:t xml:space="preserve"> </w:t>
      </w:r>
    </w:p>
    <w:p w14:paraId="31A1CF0E">
      <w:pPr>
        <w:numPr>
          <w:ilvl w:val="0"/>
          <w:numId w:val="1"/>
        </w:numPr>
        <w:snapToGrid w:val="0"/>
        <w:spacing w:line="360" w:lineRule="auto"/>
        <w:ind w:firstLine="482" w:firstLineChars="200"/>
        <w:rPr>
          <w:rFonts w:hint="eastAsia" w:ascii="宋体" w:hAnsi="宋体" w:eastAsia="宋体" w:cs="宋体"/>
          <w:b/>
          <w:sz w:val="24"/>
        </w:rPr>
      </w:pPr>
      <w:bookmarkStart w:id="5" w:name="_Toc28359080"/>
      <w:bookmarkStart w:id="6" w:name="_Toc35393622"/>
      <w:bookmarkStart w:id="7" w:name="_Toc28359003"/>
      <w:bookmarkStart w:id="8" w:name="_Toc35393791"/>
      <w:r>
        <w:rPr>
          <w:rFonts w:hint="eastAsia" w:ascii="宋体" w:hAnsi="宋体" w:eastAsia="宋体" w:cs="宋体"/>
          <w:b/>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sz w:val="24"/>
        </w:rPr>
      </w:pPr>
      <w:bookmarkStart w:id="9" w:name="OLE_LINK1"/>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107933CC">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2BD1DF8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.供应商须是在中华人民共和国境内注册的设备原制造厂商或原制造厂商授权的单位或具备相关设备维修能力的单位，提供证明文件（原件的扫描件）</w:t>
      </w:r>
      <w:r>
        <w:rPr>
          <w:rFonts w:hint="eastAsia" w:ascii="宋体" w:hAnsi="宋体" w:eastAsia="宋体" w:cs="宋体"/>
          <w:color w:val="auto"/>
          <w:kern w:val="0"/>
          <w:sz w:val="24"/>
          <w:lang w:val="en-US" w:eastAsia="zh-CN"/>
        </w:rPr>
        <w:t>。</w:t>
      </w:r>
    </w:p>
    <w:p w14:paraId="4D90B30C">
      <w:pPr>
        <w:numPr>
          <w:ilvl w:val="0"/>
          <w:numId w:val="1"/>
        </w:num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10</w:t>
      </w:r>
      <w:r>
        <w:rPr>
          <w:rFonts w:hint="eastAsia" w:ascii="宋体" w:hAnsi="宋体" w:eastAsia="宋体" w:cs="宋体"/>
          <w:kern w:val="0"/>
          <w:sz w:val="24"/>
          <w:lang w:eastAsia="zh-CN"/>
        </w:rPr>
        <w:t>月</w:t>
      </w:r>
      <w:r>
        <w:rPr>
          <w:rFonts w:hint="eastAsia" w:ascii="宋体" w:hAnsi="宋体" w:cs="宋体"/>
          <w:kern w:val="0"/>
          <w:sz w:val="24"/>
          <w:lang w:val="en-US" w:eastAsia="zh-CN"/>
        </w:rPr>
        <w:t>15</w:t>
      </w:r>
      <w:r>
        <w:rPr>
          <w:rFonts w:hint="eastAsia" w:ascii="宋体" w:hAnsi="宋体" w:eastAsia="宋体" w:cs="宋体"/>
          <w:kern w:val="0"/>
          <w:sz w:val="24"/>
          <w:lang w:eastAsia="zh-CN"/>
        </w:rPr>
        <w:t>日</w:t>
      </w:r>
      <w:r>
        <w:rPr>
          <w:rFonts w:hint="eastAsia" w:ascii="宋体" w:hAnsi="宋体" w:eastAsia="宋体" w:cs="宋体"/>
          <w:kern w:val="0"/>
          <w:sz w:val="24"/>
        </w:rPr>
        <w:t>至</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10</w:t>
      </w:r>
      <w:r>
        <w:rPr>
          <w:rFonts w:hint="eastAsia" w:ascii="宋体" w:hAnsi="宋体" w:eastAsia="宋体" w:cs="宋体"/>
          <w:kern w:val="0"/>
          <w:sz w:val="24"/>
          <w:lang w:eastAsia="zh-CN"/>
        </w:rPr>
        <w:t>月</w:t>
      </w:r>
      <w:r>
        <w:rPr>
          <w:rFonts w:hint="eastAsia" w:ascii="宋体" w:hAnsi="宋体" w:cs="宋体"/>
          <w:kern w:val="0"/>
          <w:sz w:val="24"/>
          <w:lang w:val="en-US" w:eastAsia="zh-CN"/>
        </w:rPr>
        <w:t>17</w:t>
      </w:r>
      <w:r>
        <w:rPr>
          <w:rFonts w:hint="eastAsia" w:ascii="宋体" w:hAnsi="宋体" w:eastAsia="宋体" w:cs="宋体"/>
          <w:kern w:val="0"/>
          <w:sz w:val="24"/>
          <w:lang w:eastAsia="zh-CN"/>
        </w:rPr>
        <w:t>日</w:t>
      </w:r>
      <w:r>
        <w:rPr>
          <w:rFonts w:hint="eastAsia" w:ascii="宋体" w:hAnsi="宋体" w:eastAsia="宋体" w:cs="宋体"/>
          <w:kern w:val="0"/>
          <w:sz w:val="24"/>
        </w:rPr>
        <w:t>，每天上午08:00至12:00，下午1</w:t>
      </w:r>
      <w:r>
        <w:rPr>
          <w:rFonts w:hint="eastAsia" w:ascii="宋体" w:hAnsi="宋体" w:cs="宋体"/>
          <w:kern w:val="0"/>
          <w:sz w:val="24"/>
          <w:lang w:val="en-US" w:eastAsia="zh-CN"/>
        </w:rPr>
        <w:t>4</w:t>
      </w:r>
      <w:r>
        <w:rPr>
          <w:rFonts w:hint="eastAsia" w:ascii="宋体" w:hAnsi="宋体" w:eastAsia="宋体" w:cs="宋体"/>
          <w:kern w:val="0"/>
          <w:sz w:val="24"/>
        </w:rPr>
        <w:t>:</w:t>
      </w:r>
      <w:r>
        <w:rPr>
          <w:rFonts w:hint="eastAsia" w:ascii="宋体" w:hAnsi="宋体" w:cs="宋体"/>
          <w:kern w:val="0"/>
          <w:sz w:val="24"/>
          <w:lang w:val="en-US" w:eastAsia="zh-CN"/>
        </w:rPr>
        <w:t>3</w:t>
      </w:r>
      <w:r>
        <w:rPr>
          <w:rFonts w:hint="eastAsia" w:ascii="宋体" w:hAnsi="宋体" w:eastAsia="宋体" w:cs="宋体"/>
          <w:kern w:val="0"/>
          <w:sz w:val="24"/>
        </w:rPr>
        <w:t>0至1</w:t>
      </w:r>
      <w:r>
        <w:rPr>
          <w:rFonts w:hint="eastAsia" w:ascii="宋体" w:hAnsi="宋体" w:cs="宋体"/>
          <w:kern w:val="0"/>
          <w:sz w:val="24"/>
          <w:lang w:val="en-US" w:eastAsia="zh-CN"/>
        </w:rPr>
        <w:t>7</w:t>
      </w:r>
      <w:r>
        <w:rPr>
          <w:rFonts w:hint="eastAsia" w:ascii="宋体" w:hAnsi="宋体" w:eastAsia="宋体" w:cs="宋体"/>
          <w:kern w:val="0"/>
          <w:sz w:val="24"/>
        </w:rPr>
        <w:t>:</w:t>
      </w:r>
      <w:r>
        <w:rPr>
          <w:rFonts w:hint="eastAsia" w:ascii="宋体" w:hAnsi="宋体" w:cs="宋体"/>
          <w:kern w:val="0"/>
          <w:sz w:val="24"/>
          <w:lang w:val="en-US" w:eastAsia="zh-CN"/>
        </w:rPr>
        <w:t>3</w:t>
      </w:r>
      <w:r>
        <w:rPr>
          <w:rFonts w:hint="eastAsia" w:ascii="宋体" w:hAnsi="宋体" w:eastAsia="宋体" w:cs="宋体"/>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2.地点：驻马店市公共资源交易中心电子交易平台(以下简称“交易平台网站”)（https://ggzy.zhumadian.gov.cn ）。</w:t>
      </w:r>
    </w:p>
    <w:p w14:paraId="5775200D">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4.售价：</w:t>
      </w:r>
      <w:r>
        <w:rPr>
          <w:rFonts w:hint="eastAsia" w:ascii="宋体" w:hAnsi="宋体" w:eastAsia="宋体" w:cs="宋体"/>
          <w:color w:val="auto"/>
        </w:rPr>
        <w:t>0元</w:t>
      </w:r>
    </w:p>
    <w:p w14:paraId="25F27300">
      <w:pPr>
        <w:snapToGrid w:val="0"/>
        <w:spacing w:line="360" w:lineRule="auto"/>
        <w:rPr>
          <w:rFonts w:hint="eastAsia" w:ascii="宋体" w:hAnsi="宋体" w:eastAsia="宋体" w:cs="宋体"/>
          <w:b/>
          <w:sz w:val="24"/>
        </w:rPr>
      </w:pPr>
      <w:r>
        <w:rPr>
          <w:rFonts w:hint="eastAsia" w:ascii="宋体" w:hAnsi="宋体" w:eastAsia="宋体" w:cs="宋体"/>
          <w:b/>
          <w:sz w:val="24"/>
        </w:rPr>
        <w:t>四、响应文件提交</w:t>
      </w:r>
    </w:p>
    <w:p w14:paraId="1C427951">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cs="宋体"/>
          <w:kern w:val="0"/>
          <w:sz w:val="24"/>
          <w:lang w:val="en-US" w:eastAsia="zh-CN"/>
        </w:rPr>
        <w:t>10月21日</w:t>
      </w:r>
      <w:r>
        <w:rPr>
          <w:rFonts w:hint="eastAsia" w:ascii="宋体" w:hAnsi="宋体" w:eastAsia="宋体" w:cs="宋体"/>
          <w:lang w:val="en-US" w:eastAsia="zh-CN"/>
        </w:rPr>
        <w:t>09时00分</w:t>
      </w:r>
      <w:r>
        <w:rPr>
          <w:rFonts w:hint="eastAsia" w:ascii="宋体" w:hAnsi="宋体" w:eastAsia="宋体" w:cs="宋体"/>
        </w:rPr>
        <w:t>（北京时间）</w:t>
      </w:r>
    </w:p>
    <w:p w14:paraId="10045AC7">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38FB7AAC">
      <w:pPr>
        <w:snapToGrid w:val="0"/>
        <w:spacing w:line="360" w:lineRule="auto"/>
        <w:rPr>
          <w:rFonts w:hint="eastAsia" w:ascii="宋体" w:hAnsi="宋体" w:eastAsia="宋体" w:cs="宋体"/>
          <w:b/>
          <w:sz w:val="24"/>
        </w:rPr>
      </w:pPr>
      <w:r>
        <w:rPr>
          <w:rFonts w:hint="eastAsia" w:ascii="宋体" w:hAnsi="宋体" w:eastAsia="宋体" w:cs="宋体"/>
          <w:b/>
          <w:sz w:val="24"/>
        </w:rPr>
        <w:t>五、响应文件开启</w:t>
      </w:r>
    </w:p>
    <w:p w14:paraId="126089FE">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cs="宋体"/>
          <w:kern w:val="0"/>
          <w:sz w:val="24"/>
          <w:lang w:val="en-US" w:eastAsia="zh-CN"/>
        </w:rPr>
        <w:t>10月21日</w:t>
      </w:r>
      <w:r>
        <w:rPr>
          <w:rFonts w:hint="eastAsia" w:ascii="宋体" w:hAnsi="宋体" w:eastAsia="宋体" w:cs="宋体"/>
          <w:lang w:val="en-US" w:eastAsia="zh-CN"/>
        </w:rPr>
        <w:t>09时00分</w:t>
      </w:r>
      <w:r>
        <w:rPr>
          <w:rFonts w:hint="eastAsia" w:ascii="宋体" w:hAnsi="宋体" w:eastAsia="宋体" w:cs="宋体"/>
        </w:rPr>
        <w:t>（北京时间）</w:t>
      </w:r>
    </w:p>
    <w:p w14:paraId="7D6A9B21">
      <w:pPr>
        <w:pStyle w:val="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0505A407">
      <w:pPr>
        <w:snapToGrid w:val="0"/>
        <w:spacing w:line="360" w:lineRule="auto"/>
        <w:rPr>
          <w:rFonts w:hint="eastAsia" w:ascii="宋体" w:hAnsi="宋体" w:eastAsia="宋体" w:cs="宋体"/>
          <w:b/>
          <w:sz w:val="24"/>
        </w:rPr>
      </w:pPr>
      <w:r>
        <w:rPr>
          <w:rFonts w:hint="eastAsia" w:ascii="宋体" w:hAnsi="宋体" w:eastAsia="宋体" w:cs="宋体"/>
          <w:b/>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kern w:val="0"/>
          <w:sz w:val="24"/>
        </w:rPr>
        <w:t>本次竞争性</w:t>
      </w:r>
      <w:r>
        <w:rPr>
          <w:rFonts w:hint="eastAsia" w:ascii="宋体" w:hAnsi="宋体" w:eastAsia="宋体" w:cs="宋体"/>
          <w:color w:val="auto"/>
          <w:kern w:val="0"/>
          <w:sz w:val="24"/>
        </w:rPr>
        <w:t xml:space="preserve">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汝南县人民医院</w:t>
      </w:r>
    </w:p>
    <w:p w14:paraId="132FD9E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汝南县汝宁大街</w:t>
      </w:r>
    </w:p>
    <w:p w14:paraId="595D512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郭国笑</w:t>
      </w:r>
      <w:r>
        <w:rPr>
          <w:rFonts w:hint="eastAsia" w:ascii="宋体" w:hAnsi="宋体" w:eastAsia="宋体" w:cs="宋体"/>
          <w:color w:val="auto"/>
          <w:kern w:val="0"/>
          <w:sz w:val="24"/>
        </w:rPr>
        <w:t xml:space="preserve"> </w:t>
      </w:r>
    </w:p>
    <w:p w14:paraId="2B9D467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eastAsia="宋体" w:cs="宋体"/>
          <w:color w:val="auto"/>
          <w:kern w:val="0"/>
          <w:sz w:val="24"/>
          <w:lang w:val="en-US" w:eastAsia="zh-CN"/>
        </w:rPr>
        <w:t>15938002980</w:t>
      </w:r>
    </w:p>
    <w:p w14:paraId="1FF4957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名称：汝南县城投丰达全过程管理有限公司</w:t>
      </w:r>
    </w:p>
    <w:p w14:paraId="780D3BB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地址：河南省驻马店市汝南县梁祝大道与南海大道交叉口南200米23号</w:t>
      </w:r>
    </w:p>
    <w:p w14:paraId="0E36BAE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p>
    <w:p w14:paraId="5645F3F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联系方式：18338575333</w:t>
      </w:r>
    </w:p>
    <w:p w14:paraId="51358F1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6D36E7B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bookmarkStart w:id="10" w:name="_GoBack"/>
      <w:bookmarkEnd w:id="10"/>
    </w:p>
    <w:p w14:paraId="56485D60">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kern w:val="0"/>
          <w:sz w:val="24"/>
        </w:rPr>
        <w:t>联系方式：18338575333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B6A50"/>
    <w:multiLevelType w:val="singleLevel"/>
    <w:tmpl w:val="CBBB6A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F72B5"/>
    <w:rsid w:val="139F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2025-10-14T07:55:00Z</dcterms:created>
  <dc:creator>河南丰达</dc:creator>
  <cp:lastModifiedBy>河南丰达</cp:lastModifiedBy>
  <dcterms:modified xsi:type="dcterms:W3CDTF">2025-10-14T07:56:12Z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171C9F39F67C469593390C7FD9C785B7_11</vt:lpwstr>
  </property>
  <property fmtid="{D5CDD505-2E9C-101B-9397-08002B2CF9AE}" pid="4" name="KSOTemplateDocerSaveRecord">
    <vt:lpwstr>eyJoZGlkIjoiNzZlNDIwYjNiZGQ4ZTllNzZlYWQ1ZDcwNzFhZWI0ZjMiLCJ1c2VySWQiOiIxMjE3MDg2MTA3In0=</vt:lpwstr>
  </property>
</Properties>
</file>