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743">
      <w:pPr>
        <w:jc w:val="center"/>
        <w:rPr>
          <w:rFonts w:ascii="宋体" w:hAnsi="宋体" w:cs="宋体"/>
          <w:b/>
          <w:color w:val="auto"/>
          <w:sz w:val="36"/>
          <w:szCs w:val="36"/>
        </w:rPr>
      </w:pPr>
      <w:r>
        <w:rPr>
          <w:rFonts w:hint="eastAsia" w:ascii="宋体" w:hAnsi="宋体" w:cs="宋体"/>
          <w:b/>
          <w:bCs/>
          <w:color w:val="auto"/>
          <w:sz w:val="36"/>
          <w:szCs w:val="36"/>
          <w:lang w:eastAsia="zh-CN"/>
        </w:rPr>
        <w:t>遂平县汝河灈阳段水毁修复工程</w:t>
      </w:r>
      <w:bookmarkStart w:id="36" w:name="_GoBack"/>
      <w:bookmarkEnd w:id="36"/>
      <w:r>
        <w:rPr>
          <w:rFonts w:hint="eastAsia" w:ascii="宋体" w:hAnsi="宋体" w:cs="宋体"/>
          <w:b/>
          <w:color w:val="auto"/>
          <w:sz w:val="36"/>
          <w:szCs w:val="36"/>
        </w:rPr>
        <w:t>竞争性谈判公告</w:t>
      </w:r>
    </w:p>
    <w:p w14:paraId="4676AD7E">
      <w:pPr>
        <w:rPr>
          <w:rFonts w:ascii="宋体" w:hAnsi="宋体" w:cs="宋体"/>
          <w:color w:val="auto"/>
        </w:rPr>
      </w:pPr>
    </w:p>
    <w:p w14:paraId="31E9D533">
      <w:pPr>
        <w:pBdr>
          <w:top w:val="single" w:color="auto" w:sz="4" w:space="1"/>
          <w:left w:val="single" w:color="auto" w:sz="4" w:space="4"/>
          <w:bottom w:val="single" w:color="auto" w:sz="4" w:space="1"/>
          <w:right w:val="single" w:color="auto" w:sz="4" w:space="18"/>
        </w:pBdr>
        <w:spacing w:line="360" w:lineRule="auto"/>
        <w:ind w:firstLine="480" w:firstLineChars="200"/>
        <w:rPr>
          <w:rFonts w:ascii="宋体" w:hAnsi="宋体" w:cs="宋体"/>
          <w:color w:val="auto"/>
          <w:sz w:val="24"/>
        </w:rPr>
      </w:pPr>
      <w:r>
        <w:rPr>
          <w:rFonts w:hint="eastAsia" w:ascii="宋体" w:hAnsi="宋体" w:cs="宋体"/>
          <w:color w:val="auto"/>
          <w:sz w:val="24"/>
        </w:rPr>
        <w:t>项目概况</w:t>
      </w:r>
    </w:p>
    <w:p w14:paraId="1D35C989">
      <w:pPr>
        <w:pBdr>
          <w:top w:val="single" w:color="auto" w:sz="4" w:space="1"/>
          <w:left w:val="single" w:color="auto" w:sz="4" w:space="4"/>
          <w:bottom w:val="single" w:color="auto" w:sz="4" w:space="1"/>
          <w:right w:val="single" w:color="auto" w:sz="4" w:space="18"/>
        </w:pBdr>
        <w:spacing w:line="360" w:lineRule="auto"/>
        <w:ind w:firstLine="480" w:firstLineChars="200"/>
        <w:rPr>
          <w:rFonts w:ascii="宋体" w:hAnsi="宋体" w:cs="宋体"/>
          <w:color w:val="auto"/>
          <w:sz w:val="24"/>
        </w:rPr>
      </w:pPr>
      <w:r>
        <w:rPr>
          <w:rFonts w:hint="eastAsia" w:ascii="宋体" w:hAnsi="宋体" w:cs="宋体"/>
          <w:bCs/>
          <w:color w:val="auto"/>
          <w:sz w:val="24"/>
          <w:u w:val="single"/>
          <w:lang w:eastAsia="zh-CN"/>
        </w:rPr>
        <w:t>遂平县汝河灈阳段水毁修复工程</w:t>
      </w:r>
      <w:r>
        <w:rPr>
          <w:rFonts w:hint="eastAsia" w:ascii="宋体" w:hAnsi="宋体" w:cs="宋体"/>
          <w:color w:val="auto"/>
          <w:sz w:val="24"/>
        </w:rPr>
        <w:t xml:space="preserve">的潜在投标人应在驻马店市公共资源交易中心电子交易平台（ </w:t>
      </w:r>
      <w:r>
        <w:rPr>
          <w:color w:val="auto"/>
        </w:rPr>
        <w:fldChar w:fldCharType="begin"/>
      </w:r>
      <w:r>
        <w:rPr>
          <w:color w:val="auto"/>
        </w:rPr>
        <w:instrText xml:space="preserve"> HYPERLINK "https://ggzy.zhumadian.gov.cn）获取采购文件，并于2025年" </w:instrText>
      </w:r>
      <w:r>
        <w:rPr>
          <w:color w:val="auto"/>
        </w:rPr>
        <w:fldChar w:fldCharType="separate"/>
      </w:r>
      <w:r>
        <w:rPr>
          <w:rStyle w:val="5"/>
          <w:rFonts w:hint="eastAsia" w:ascii="宋体" w:hAnsi="宋体" w:cs="宋体"/>
          <w:color w:val="auto"/>
          <w:sz w:val="24"/>
        </w:rPr>
        <w:t>https://ggzy.zhumadian.gov.cn）获取采购文件，并于202</w:t>
      </w:r>
      <w:r>
        <w:rPr>
          <w:rStyle w:val="5"/>
          <w:rFonts w:ascii="宋体" w:hAnsi="宋体" w:cs="宋体"/>
          <w:color w:val="auto"/>
          <w:sz w:val="24"/>
        </w:rPr>
        <w:t>5</w:t>
      </w:r>
      <w:r>
        <w:rPr>
          <w:rStyle w:val="5"/>
          <w:rFonts w:hint="eastAsia" w:ascii="宋体" w:hAnsi="宋体" w:cs="宋体"/>
          <w:bCs/>
          <w:color w:val="auto"/>
          <w:sz w:val="24"/>
        </w:rPr>
        <w:t>年</w:t>
      </w:r>
      <w:r>
        <w:rPr>
          <w:rStyle w:val="5"/>
          <w:rFonts w:hint="eastAsia" w:ascii="宋体" w:hAnsi="宋体" w:cs="宋体"/>
          <w:bCs/>
          <w:color w:val="auto"/>
          <w:sz w:val="24"/>
        </w:rPr>
        <w:fldChar w:fldCharType="end"/>
      </w:r>
      <w:r>
        <w:rPr>
          <w:rFonts w:hint="eastAsia" w:ascii="宋体" w:hAnsi="宋体" w:cs="宋体"/>
          <w:bCs/>
          <w:color w:val="auto"/>
          <w:sz w:val="24"/>
          <w:u w:val="none"/>
          <w:lang w:val="en-US" w:eastAsia="zh-CN"/>
        </w:rPr>
        <w:t>11</w:t>
      </w:r>
      <w:r>
        <w:rPr>
          <w:rFonts w:hint="eastAsia" w:ascii="宋体" w:hAnsi="宋体" w:cs="宋体"/>
          <w:bCs/>
          <w:color w:val="auto"/>
          <w:sz w:val="24"/>
          <w:u w:val="none"/>
        </w:rPr>
        <w:t>月</w:t>
      </w:r>
      <w:r>
        <w:rPr>
          <w:rFonts w:hint="eastAsia" w:ascii="宋体" w:hAnsi="宋体" w:cs="宋体"/>
          <w:bCs/>
          <w:color w:val="auto"/>
          <w:sz w:val="24"/>
          <w:u w:val="none"/>
          <w:lang w:val="en-US" w:eastAsia="zh-CN"/>
        </w:rPr>
        <w:t>11</w:t>
      </w:r>
      <w:r>
        <w:rPr>
          <w:rFonts w:hint="eastAsia" w:ascii="宋体" w:hAnsi="宋体" w:cs="宋体"/>
          <w:bCs/>
          <w:color w:val="auto"/>
          <w:sz w:val="24"/>
          <w:u w:val="none"/>
        </w:rPr>
        <w:t>日09时00分</w:t>
      </w:r>
      <w:r>
        <w:rPr>
          <w:rFonts w:hint="eastAsia" w:ascii="宋体" w:hAnsi="宋体" w:cs="宋体"/>
          <w:bCs/>
          <w:color w:val="auto"/>
          <w:sz w:val="24"/>
        </w:rPr>
        <w:t>（北京时间）前递交响应文件</w:t>
      </w:r>
      <w:r>
        <w:rPr>
          <w:rFonts w:hint="eastAsia" w:ascii="宋体" w:hAnsi="宋体" w:cs="宋体"/>
          <w:color w:val="auto"/>
          <w:sz w:val="24"/>
        </w:rPr>
        <w:t>。</w:t>
      </w:r>
    </w:p>
    <w:p w14:paraId="7C79B76D">
      <w:pPr>
        <w:spacing w:line="360" w:lineRule="auto"/>
        <w:ind w:firstLine="482" w:firstLineChars="200"/>
        <w:rPr>
          <w:rFonts w:ascii="宋体" w:hAnsi="宋体" w:cs="宋体"/>
          <w:b/>
          <w:color w:val="auto"/>
          <w:sz w:val="24"/>
        </w:rPr>
      </w:pPr>
      <w:bookmarkStart w:id="0" w:name="_Toc35393629"/>
      <w:bookmarkStart w:id="1" w:name="_Toc28359012"/>
      <w:bookmarkStart w:id="2" w:name="_Toc28359089"/>
      <w:bookmarkStart w:id="3" w:name="_Toc35393798"/>
      <w:r>
        <w:rPr>
          <w:rFonts w:hint="eastAsia" w:ascii="宋体" w:hAnsi="宋体" w:cs="宋体"/>
          <w:b/>
          <w:color w:val="auto"/>
          <w:sz w:val="24"/>
        </w:rPr>
        <w:t>一、项目基本情况</w:t>
      </w:r>
      <w:bookmarkEnd w:id="0"/>
      <w:bookmarkEnd w:id="1"/>
      <w:bookmarkEnd w:id="2"/>
      <w:bookmarkEnd w:id="3"/>
      <w:r>
        <w:rPr>
          <w:rFonts w:hint="eastAsia" w:ascii="宋体" w:hAnsi="宋体" w:cs="宋体"/>
          <w:b/>
          <w:color w:val="auto"/>
          <w:sz w:val="24"/>
        </w:rPr>
        <w:t>：</w:t>
      </w:r>
    </w:p>
    <w:p w14:paraId="5601EA2F">
      <w:pPr>
        <w:spacing w:line="360" w:lineRule="auto"/>
        <w:ind w:firstLine="480" w:firstLineChars="200"/>
        <w:rPr>
          <w:rFonts w:hint="default" w:ascii="宋体" w:hAnsi="宋体" w:eastAsia="宋体" w:cs="宋体"/>
          <w:bCs/>
          <w:color w:val="auto"/>
          <w:kern w:val="0"/>
          <w:sz w:val="24"/>
          <w:lang w:val="en-US" w:eastAsia="zh-CN"/>
        </w:rPr>
      </w:pPr>
      <w:r>
        <w:rPr>
          <w:rFonts w:hint="eastAsia" w:ascii="宋体" w:hAnsi="宋体" w:cs="宋体"/>
          <w:color w:val="auto"/>
          <w:sz w:val="24"/>
        </w:rPr>
        <w:t>1.</w:t>
      </w:r>
      <w:r>
        <w:rPr>
          <w:rFonts w:hint="eastAsia" w:ascii="宋体" w:hAnsi="宋体" w:cs="宋体"/>
          <w:bCs/>
          <w:color w:val="auto"/>
          <w:kern w:val="0"/>
          <w:sz w:val="24"/>
        </w:rPr>
        <w:t>项目编号：</w:t>
      </w:r>
      <w:r>
        <w:rPr>
          <w:rFonts w:hint="eastAsia" w:ascii="宋体" w:hAnsi="宋体" w:cs="宋体"/>
          <w:bCs/>
          <w:color w:val="auto"/>
          <w:kern w:val="0"/>
          <w:sz w:val="24"/>
          <w:lang w:eastAsia="zh-CN"/>
        </w:rPr>
        <w:t>遂</w:t>
      </w:r>
      <w:r>
        <w:rPr>
          <w:rFonts w:hint="eastAsia" w:ascii="宋体" w:hAnsi="宋体" w:cs="宋体"/>
          <w:bCs/>
          <w:color w:val="auto"/>
          <w:kern w:val="0"/>
          <w:sz w:val="24"/>
        </w:rPr>
        <w:t>财竞谈-2025-</w:t>
      </w:r>
      <w:r>
        <w:rPr>
          <w:rFonts w:hint="eastAsia" w:ascii="宋体" w:hAnsi="宋体" w:cs="宋体"/>
          <w:bCs/>
          <w:color w:val="auto"/>
          <w:kern w:val="0"/>
          <w:sz w:val="24"/>
          <w:lang w:val="en-US" w:eastAsia="zh-CN"/>
        </w:rPr>
        <w:t>56</w:t>
      </w:r>
    </w:p>
    <w:p w14:paraId="2F672984">
      <w:pPr>
        <w:widowControl/>
        <w:shd w:val="clear" w:color="auto" w:fill="FFFFFF"/>
        <w:spacing w:line="360" w:lineRule="auto"/>
        <w:ind w:firstLine="480" w:firstLineChars="200"/>
        <w:rPr>
          <w:rFonts w:ascii="宋体" w:hAnsi="宋体" w:cs="宋体"/>
          <w:bCs/>
          <w:color w:val="auto"/>
          <w:kern w:val="0"/>
          <w:sz w:val="24"/>
        </w:rPr>
      </w:pPr>
      <w:r>
        <w:rPr>
          <w:rFonts w:hint="eastAsia" w:ascii="宋体" w:hAnsi="宋体" w:cs="宋体"/>
          <w:color w:val="auto"/>
          <w:sz w:val="24"/>
        </w:rPr>
        <w:t>2.项目名称：</w:t>
      </w:r>
      <w:r>
        <w:rPr>
          <w:rFonts w:hint="eastAsia" w:ascii="宋体" w:hAnsi="宋体" w:cs="宋体"/>
          <w:bCs/>
          <w:color w:val="auto"/>
          <w:kern w:val="0"/>
          <w:sz w:val="24"/>
          <w:lang w:eastAsia="zh-CN"/>
        </w:rPr>
        <w:t>遂平县汝河灈阳段水毁修复工程</w:t>
      </w:r>
      <w:r>
        <w:rPr>
          <w:rFonts w:hint="eastAsia" w:ascii="宋体" w:hAnsi="宋体" w:cs="宋体"/>
          <w:bCs/>
          <w:color w:val="auto"/>
          <w:kern w:val="0"/>
          <w:sz w:val="24"/>
        </w:rPr>
        <w:t xml:space="preserve"> </w:t>
      </w:r>
    </w:p>
    <w:p w14:paraId="6E011B94">
      <w:pPr>
        <w:spacing w:line="360" w:lineRule="auto"/>
        <w:ind w:firstLine="480" w:firstLineChars="200"/>
        <w:rPr>
          <w:rFonts w:ascii="宋体" w:hAnsi="宋体" w:cs="宋体"/>
          <w:color w:val="auto"/>
          <w:sz w:val="24"/>
        </w:rPr>
      </w:pPr>
      <w:r>
        <w:rPr>
          <w:rFonts w:hint="eastAsia" w:ascii="宋体" w:hAnsi="宋体" w:cs="宋体"/>
          <w:color w:val="auto"/>
          <w:sz w:val="24"/>
        </w:rPr>
        <w:t>3.采购方式：竞争性谈判</w:t>
      </w:r>
    </w:p>
    <w:p w14:paraId="2EB7586F">
      <w:pPr>
        <w:spacing w:line="360" w:lineRule="auto"/>
        <w:ind w:firstLine="480" w:firstLineChars="200"/>
        <w:rPr>
          <w:rFonts w:ascii="宋体" w:hAnsi="宋体" w:cs="宋体"/>
          <w:color w:val="auto"/>
          <w:sz w:val="24"/>
        </w:rPr>
      </w:pPr>
      <w:r>
        <w:rPr>
          <w:rFonts w:hint="eastAsia" w:ascii="宋体" w:hAnsi="宋体" w:cs="宋体"/>
          <w:color w:val="auto"/>
          <w:sz w:val="24"/>
        </w:rPr>
        <w:t>4.预算金额：</w:t>
      </w:r>
      <w:r>
        <w:rPr>
          <w:rFonts w:hint="eastAsia" w:ascii="宋体" w:hAnsi="宋体" w:cs="宋体"/>
          <w:color w:val="auto"/>
          <w:sz w:val="24"/>
          <w:lang w:val="en-US" w:eastAsia="zh-CN"/>
        </w:rPr>
        <w:t>1537213.21</w:t>
      </w:r>
      <w:r>
        <w:rPr>
          <w:rFonts w:hint="eastAsia" w:ascii="宋体" w:hAnsi="宋体" w:cs="宋体"/>
          <w:color w:val="auto"/>
          <w:sz w:val="24"/>
        </w:rPr>
        <w:t xml:space="preserve">元   </w:t>
      </w:r>
    </w:p>
    <w:tbl>
      <w:tblPr>
        <w:tblStyle w:val="3"/>
        <w:tblpPr w:leftFromText="180" w:rightFromText="180" w:vertAnchor="text" w:horzAnchor="margin" w:tblpXSpec="center" w:tblpY="671"/>
        <w:tblOverlap w:val="never"/>
        <w:tblW w:w="9634" w:type="dxa"/>
        <w:tblInd w:w="0" w:type="dxa"/>
        <w:tblLayout w:type="fixed"/>
        <w:tblCellMar>
          <w:top w:w="0" w:type="dxa"/>
          <w:left w:w="108" w:type="dxa"/>
          <w:bottom w:w="0" w:type="dxa"/>
          <w:right w:w="108" w:type="dxa"/>
        </w:tblCellMar>
      </w:tblPr>
      <w:tblGrid>
        <w:gridCol w:w="378"/>
        <w:gridCol w:w="1650"/>
        <w:gridCol w:w="1936"/>
        <w:gridCol w:w="1447"/>
        <w:gridCol w:w="1484"/>
        <w:gridCol w:w="1383"/>
        <w:gridCol w:w="1356"/>
      </w:tblGrid>
      <w:tr w14:paraId="2C547FBD">
        <w:tblPrEx>
          <w:tblCellMar>
            <w:top w:w="0" w:type="dxa"/>
            <w:left w:w="108" w:type="dxa"/>
            <w:bottom w:w="0" w:type="dxa"/>
            <w:right w:w="108" w:type="dxa"/>
          </w:tblCellMar>
        </w:tblPrEx>
        <w:trPr>
          <w:trHeight w:val="1462"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56F2">
            <w:pPr>
              <w:jc w:val="center"/>
              <w:rPr>
                <w:rFonts w:ascii="宋体" w:hAnsi="宋体"/>
                <w:color w:val="auto"/>
                <w:sz w:val="24"/>
              </w:rPr>
            </w:pPr>
            <w:r>
              <w:rPr>
                <w:rFonts w:hint="eastAsia" w:ascii="宋体" w:hAnsi="宋体"/>
                <w:color w:val="auto"/>
                <w:sz w:val="24"/>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32B2">
            <w:pPr>
              <w:jc w:val="center"/>
              <w:rPr>
                <w:rFonts w:ascii="宋体" w:hAnsi="宋体"/>
                <w:color w:val="auto"/>
                <w:sz w:val="24"/>
              </w:rPr>
            </w:pPr>
            <w:r>
              <w:rPr>
                <w:rFonts w:hint="eastAsia" w:ascii="宋体" w:hAnsi="宋体"/>
                <w:color w:val="auto"/>
                <w:sz w:val="24"/>
              </w:rPr>
              <w:t>包</w:t>
            </w:r>
            <w:r>
              <w:rPr>
                <w:rFonts w:ascii="宋体" w:hAnsi="宋体"/>
                <w:color w:val="auto"/>
                <w:sz w:val="24"/>
              </w:rPr>
              <w:t>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F38F">
            <w:pPr>
              <w:jc w:val="center"/>
              <w:rPr>
                <w:rFonts w:ascii="宋体" w:hAnsi="宋体"/>
                <w:color w:val="auto"/>
                <w:sz w:val="24"/>
              </w:rPr>
            </w:pPr>
            <w:r>
              <w:rPr>
                <w:rFonts w:hint="eastAsia" w:ascii="宋体" w:hAnsi="宋体"/>
                <w:color w:val="auto"/>
                <w:sz w:val="24"/>
              </w:rPr>
              <w:t>包</w:t>
            </w:r>
            <w:r>
              <w:rPr>
                <w:rFonts w:ascii="宋体" w:hAnsi="宋体"/>
                <w:color w:val="auto"/>
                <w:sz w:val="24"/>
              </w:rPr>
              <w:t>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4E71">
            <w:pPr>
              <w:jc w:val="center"/>
              <w:rPr>
                <w:rFonts w:ascii="宋体" w:hAnsi="宋体"/>
                <w:color w:val="auto"/>
                <w:sz w:val="24"/>
              </w:rPr>
            </w:pPr>
            <w:r>
              <w:rPr>
                <w:rFonts w:hint="eastAsia" w:ascii="宋体" w:hAnsi="宋体"/>
                <w:color w:val="auto"/>
                <w:sz w:val="24"/>
              </w:rPr>
              <w:t>包</w:t>
            </w:r>
            <w:r>
              <w:rPr>
                <w:rFonts w:ascii="宋体" w:hAnsi="宋体"/>
                <w:color w:val="auto"/>
                <w:sz w:val="24"/>
              </w:rPr>
              <w:t>预算</w:t>
            </w:r>
            <w:r>
              <w:rPr>
                <w:rFonts w:hint="eastAsia" w:ascii="宋体" w:hAnsi="宋体"/>
                <w:color w:val="auto"/>
                <w:sz w:val="24"/>
              </w:rPr>
              <w:t>（元）</w:t>
            </w:r>
          </w:p>
        </w:tc>
        <w:tc>
          <w:tcPr>
            <w:tcW w:w="1484" w:type="dxa"/>
            <w:tcBorders>
              <w:top w:val="single" w:color="000000" w:sz="4" w:space="0"/>
              <w:left w:val="single" w:color="000000" w:sz="4" w:space="0"/>
              <w:bottom w:val="single" w:color="000000" w:sz="4" w:space="0"/>
              <w:right w:val="single" w:color="auto" w:sz="4" w:space="0"/>
            </w:tcBorders>
            <w:shd w:val="clear" w:color="auto" w:fill="auto"/>
            <w:vAlign w:val="center"/>
          </w:tcPr>
          <w:p w14:paraId="248E7E4D">
            <w:pPr>
              <w:jc w:val="center"/>
              <w:rPr>
                <w:rFonts w:ascii="宋体" w:hAnsi="宋体"/>
                <w:color w:val="auto"/>
                <w:sz w:val="24"/>
              </w:rPr>
            </w:pPr>
            <w:r>
              <w:rPr>
                <w:rFonts w:hint="eastAsia" w:ascii="宋体" w:hAnsi="宋体"/>
                <w:color w:val="auto"/>
                <w:sz w:val="24"/>
              </w:rPr>
              <w:t>包</w:t>
            </w:r>
            <w:r>
              <w:rPr>
                <w:rFonts w:ascii="宋体" w:hAnsi="宋体"/>
                <w:color w:val="auto"/>
                <w:sz w:val="24"/>
              </w:rPr>
              <w:t>最高限价</w:t>
            </w:r>
            <w:r>
              <w:rPr>
                <w:rFonts w:hint="eastAsia" w:ascii="宋体" w:hAnsi="宋体"/>
                <w:color w:val="auto"/>
                <w:sz w:val="24"/>
              </w:rPr>
              <w:t>（元）</w:t>
            </w:r>
          </w:p>
        </w:tc>
        <w:tc>
          <w:tcPr>
            <w:tcW w:w="1383" w:type="dxa"/>
            <w:tcBorders>
              <w:top w:val="single" w:color="000000" w:sz="4" w:space="0"/>
              <w:left w:val="single" w:color="000000" w:sz="4" w:space="0"/>
              <w:bottom w:val="single" w:color="000000" w:sz="4" w:space="0"/>
              <w:right w:val="single" w:color="auto" w:sz="4" w:space="0"/>
            </w:tcBorders>
            <w:shd w:val="clear" w:color="auto" w:fill="auto"/>
            <w:vAlign w:val="center"/>
          </w:tcPr>
          <w:p w14:paraId="63C22BFC">
            <w:pPr>
              <w:jc w:val="center"/>
              <w:rPr>
                <w:rFonts w:hint="eastAsia" w:ascii="宋体" w:hAnsi="宋体"/>
                <w:color w:val="auto"/>
                <w:sz w:val="24"/>
              </w:rPr>
            </w:pPr>
            <w:r>
              <w:rPr>
                <w:rFonts w:hint="eastAsia" w:ascii="宋体" w:hAnsi="宋体"/>
                <w:color w:val="auto"/>
                <w:sz w:val="24"/>
              </w:rPr>
              <w:t>是否专门面向中小企业</w:t>
            </w:r>
          </w:p>
        </w:tc>
        <w:tc>
          <w:tcPr>
            <w:tcW w:w="1356" w:type="dxa"/>
            <w:tcBorders>
              <w:top w:val="single" w:color="000000" w:sz="4" w:space="0"/>
              <w:left w:val="single" w:color="000000" w:sz="4" w:space="0"/>
              <w:bottom w:val="single" w:color="000000" w:sz="4" w:space="0"/>
              <w:right w:val="single" w:color="auto" w:sz="4" w:space="0"/>
            </w:tcBorders>
            <w:shd w:val="clear" w:color="auto" w:fill="auto"/>
            <w:vAlign w:val="center"/>
          </w:tcPr>
          <w:p w14:paraId="0819B239">
            <w:pPr>
              <w:jc w:val="center"/>
              <w:rPr>
                <w:rFonts w:hint="eastAsia" w:ascii="宋体" w:hAnsi="宋体"/>
                <w:color w:val="auto"/>
                <w:sz w:val="24"/>
              </w:rPr>
            </w:pPr>
            <w:r>
              <w:rPr>
                <w:rFonts w:hint="eastAsia" w:ascii="宋体" w:hAnsi="宋体"/>
                <w:color w:val="auto"/>
                <w:sz w:val="24"/>
              </w:rPr>
              <w:t>采购预留金额（元）</w:t>
            </w:r>
          </w:p>
        </w:tc>
      </w:tr>
      <w:tr w14:paraId="253E0C6E">
        <w:tblPrEx>
          <w:tblCellMar>
            <w:top w:w="0" w:type="dxa"/>
            <w:left w:w="108" w:type="dxa"/>
            <w:bottom w:w="0" w:type="dxa"/>
            <w:right w:w="108" w:type="dxa"/>
          </w:tblCellMar>
        </w:tblPrEx>
        <w:trPr>
          <w:trHeight w:val="1921"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497">
            <w:pPr>
              <w:jc w:val="center"/>
              <w:rPr>
                <w:rFonts w:ascii="宋体" w:hAnsi="宋体"/>
                <w:color w:val="auto"/>
                <w:sz w:val="24"/>
              </w:rPr>
            </w:pPr>
            <w:r>
              <w:rPr>
                <w:rFonts w:hint="eastAsia" w:ascii="宋体" w:hAnsi="宋体"/>
                <w:color w:val="auto"/>
                <w:sz w:val="24"/>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EE2">
            <w:pPr>
              <w:rPr>
                <w:rFonts w:ascii="宋体" w:hAnsi="宋体"/>
                <w:color w:val="auto"/>
                <w:sz w:val="24"/>
              </w:rPr>
            </w:pPr>
            <w:r>
              <w:rPr>
                <w:rFonts w:hint="eastAsia" w:ascii="宋体" w:hAnsi="宋体"/>
                <w:color w:val="auto"/>
                <w:sz w:val="24"/>
              </w:rPr>
              <w:t xml:space="preserve">遂政采招【2025】78号A </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25C5">
            <w:pPr>
              <w:jc w:val="center"/>
              <w:rPr>
                <w:rFonts w:ascii="宋体" w:hAnsi="宋体"/>
                <w:color w:val="auto"/>
                <w:sz w:val="24"/>
              </w:rPr>
            </w:pPr>
            <w:r>
              <w:rPr>
                <w:rFonts w:hint="eastAsia" w:ascii="宋体" w:hAnsi="宋体"/>
                <w:color w:val="auto"/>
                <w:sz w:val="24"/>
                <w:lang w:eastAsia="zh-CN"/>
              </w:rPr>
              <w:t>遂平县汝河灈阳段水毁修复工程</w:t>
            </w:r>
            <w:r>
              <w:rPr>
                <w:rFonts w:hint="eastAsia" w:ascii="宋体" w:hAnsi="宋体"/>
                <w:color w:val="auto"/>
                <w:sz w:val="24"/>
              </w:rPr>
              <w:t xml:space="preserve"> A包</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2239">
            <w:pPr>
              <w:jc w:val="center"/>
              <w:rPr>
                <w:rFonts w:hint="eastAsia" w:ascii="宋体" w:hAnsi="宋体" w:eastAsia="宋体"/>
                <w:color w:val="auto"/>
                <w:sz w:val="24"/>
                <w:lang w:eastAsia="zh-CN"/>
              </w:rPr>
            </w:pPr>
            <w:r>
              <w:rPr>
                <w:rFonts w:hint="eastAsia" w:ascii="宋体" w:hAnsi="宋体"/>
                <w:color w:val="auto"/>
                <w:sz w:val="24"/>
                <w:lang w:eastAsia="zh-CN"/>
              </w:rPr>
              <w:t>1537213.21</w:t>
            </w:r>
          </w:p>
        </w:tc>
        <w:tc>
          <w:tcPr>
            <w:tcW w:w="1484" w:type="dxa"/>
            <w:tcBorders>
              <w:top w:val="single" w:color="000000" w:sz="4" w:space="0"/>
              <w:left w:val="single" w:color="000000" w:sz="4" w:space="0"/>
              <w:bottom w:val="single" w:color="000000" w:sz="4" w:space="0"/>
              <w:right w:val="single" w:color="auto" w:sz="4" w:space="0"/>
            </w:tcBorders>
            <w:shd w:val="clear" w:color="auto" w:fill="auto"/>
            <w:vAlign w:val="center"/>
          </w:tcPr>
          <w:p w14:paraId="7A15535D">
            <w:pPr>
              <w:jc w:val="center"/>
              <w:rPr>
                <w:rFonts w:hint="eastAsia" w:ascii="宋体" w:hAnsi="宋体" w:eastAsia="宋体"/>
                <w:color w:val="auto"/>
                <w:sz w:val="24"/>
                <w:lang w:eastAsia="zh-CN"/>
              </w:rPr>
            </w:pPr>
            <w:r>
              <w:rPr>
                <w:rFonts w:hint="eastAsia" w:ascii="宋体" w:hAnsi="宋体"/>
                <w:color w:val="auto"/>
                <w:sz w:val="24"/>
                <w:lang w:eastAsia="zh-CN"/>
              </w:rPr>
              <w:t>1537213.21</w:t>
            </w:r>
          </w:p>
        </w:tc>
        <w:tc>
          <w:tcPr>
            <w:tcW w:w="1383" w:type="dxa"/>
            <w:tcBorders>
              <w:top w:val="single" w:color="000000" w:sz="4" w:space="0"/>
              <w:left w:val="single" w:color="000000" w:sz="4" w:space="0"/>
              <w:bottom w:val="single" w:color="000000" w:sz="4" w:space="0"/>
              <w:right w:val="single" w:color="auto" w:sz="4" w:space="0"/>
            </w:tcBorders>
            <w:shd w:val="clear" w:color="auto" w:fill="auto"/>
            <w:vAlign w:val="center"/>
          </w:tcPr>
          <w:p w14:paraId="0B518FF9">
            <w:pPr>
              <w:jc w:val="center"/>
              <w:rPr>
                <w:rFonts w:hint="eastAsia" w:ascii="宋体" w:hAnsi="宋体"/>
                <w:color w:val="auto"/>
                <w:sz w:val="24"/>
              </w:rPr>
            </w:pPr>
            <w:r>
              <w:rPr>
                <w:rFonts w:hint="eastAsia" w:ascii="宋体" w:hAnsi="宋体"/>
                <w:color w:val="auto"/>
                <w:sz w:val="24"/>
              </w:rPr>
              <w:t>是</w:t>
            </w:r>
          </w:p>
        </w:tc>
        <w:tc>
          <w:tcPr>
            <w:tcW w:w="135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D7A47A">
            <w:pPr>
              <w:jc w:val="center"/>
              <w:rPr>
                <w:rFonts w:hint="eastAsia" w:ascii="宋体" w:hAnsi="宋体"/>
                <w:color w:val="auto"/>
                <w:sz w:val="24"/>
                <w:lang w:eastAsia="zh-CN"/>
              </w:rPr>
            </w:pPr>
            <w:r>
              <w:rPr>
                <w:rFonts w:hint="eastAsia" w:ascii="宋体" w:hAnsi="宋体"/>
                <w:color w:val="auto"/>
                <w:sz w:val="24"/>
                <w:lang w:eastAsia="zh-CN"/>
              </w:rPr>
              <w:t>1537213.21</w:t>
            </w:r>
          </w:p>
        </w:tc>
      </w:tr>
    </w:tbl>
    <w:p w14:paraId="102562D9">
      <w:pPr>
        <w:spacing w:line="360" w:lineRule="auto"/>
        <w:ind w:firstLine="720" w:firstLineChars="300"/>
        <w:rPr>
          <w:rFonts w:ascii="宋体" w:hAnsi="宋体" w:cs="宋体"/>
          <w:color w:val="auto"/>
          <w:sz w:val="24"/>
        </w:rPr>
      </w:pPr>
      <w:r>
        <w:rPr>
          <w:rFonts w:hint="eastAsia" w:ascii="宋体" w:hAnsi="宋体" w:cs="宋体"/>
          <w:color w:val="auto"/>
          <w:sz w:val="24"/>
        </w:rPr>
        <w:t>最高限价：</w:t>
      </w:r>
      <w:r>
        <w:rPr>
          <w:rFonts w:hint="eastAsia" w:ascii="宋体" w:hAnsi="宋体" w:cs="宋体"/>
          <w:color w:val="auto"/>
          <w:sz w:val="24"/>
          <w:lang w:eastAsia="zh-CN"/>
        </w:rPr>
        <w:t>1537213.21</w:t>
      </w:r>
      <w:r>
        <w:rPr>
          <w:rFonts w:hint="eastAsia" w:ascii="宋体" w:hAnsi="宋体" w:cs="宋体"/>
          <w:color w:val="auto"/>
          <w:sz w:val="24"/>
        </w:rPr>
        <w:t>元</w:t>
      </w:r>
    </w:p>
    <w:p w14:paraId="49FFD884">
      <w:pPr>
        <w:numPr>
          <w:ilvl w:val="0"/>
          <w:numId w:val="1"/>
        </w:numPr>
        <w:spacing w:line="360" w:lineRule="auto"/>
        <w:ind w:firstLine="480" w:firstLineChars="200"/>
        <w:rPr>
          <w:rFonts w:ascii="宋体" w:hAnsi="宋体" w:cs="宋体"/>
          <w:bCs/>
          <w:color w:val="auto"/>
          <w:kern w:val="0"/>
          <w:sz w:val="24"/>
        </w:rPr>
      </w:pPr>
      <w:r>
        <w:rPr>
          <w:rFonts w:hint="eastAsia" w:ascii="宋体" w:hAnsi="宋体" w:cs="宋体"/>
          <w:color w:val="auto"/>
          <w:sz w:val="24"/>
        </w:rPr>
        <w:t>采购需求：（</w:t>
      </w:r>
      <w:r>
        <w:rPr>
          <w:rFonts w:hint="eastAsia" w:ascii="宋体" w:hAnsi="宋体" w:cs="宋体"/>
          <w:color w:val="auto"/>
          <w:sz w:val="24"/>
          <w:u w:val="single"/>
        </w:rPr>
        <w:t>包括但不限于标的的名称、数量、简要技术需求或服务要求等</w:t>
      </w:r>
      <w:r>
        <w:rPr>
          <w:rFonts w:hint="eastAsia" w:ascii="宋体" w:hAnsi="宋体" w:cs="宋体"/>
          <w:color w:val="auto"/>
          <w:sz w:val="24"/>
        </w:rPr>
        <w:t>）详见采购文件及工程量清单内容</w:t>
      </w:r>
    </w:p>
    <w:p w14:paraId="2EB7B1A5">
      <w:pPr>
        <w:numPr>
          <w:ilvl w:val="0"/>
          <w:numId w:val="1"/>
        </w:numPr>
        <w:spacing w:line="360" w:lineRule="auto"/>
        <w:ind w:firstLine="480" w:firstLineChars="200"/>
        <w:rPr>
          <w:rFonts w:ascii="宋体" w:hAnsi="宋体" w:cs="宋体"/>
          <w:color w:val="auto"/>
          <w:sz w:val="24"/>
        </w:rPr>
      </w:pPr>
      <w:r>
        <w:rPr>
          <w:rFonts w:hint="eastAsia" w:ascii="宋体" w:hAnsi="宋体" w:cs="宋体"/>
          <w:color w:val="auto"/>
          <w:sz w:val="24"/>
        </w:rPr>
        <w:t>合同履行期限：</w:t>
      </w:r>
      <w:r>
        <w:rPr>
          <w:rFonts w:hint="eastAsia" w:ascii="宋体" w:hAnsi="宋体" w:cs="宋体"/>
          <w:color w:val="auto"/>
          <w:sz w:val="24"/>
          <w:lang w:val="en-US" w:eastAsia="zh-CN"/>
        </w:rPr>
        <w:t>45</w:t>
      </w:r>
      <w:r>
        <w:rPr>
          <w:rFonts w:ascii="宋体" w:hAnsi="宋体" w:cs="宋体"/>
          <w:color w:val="auto"/>
          <w:sz w:val="24"/>
        </w:rPr>
        <w:t>日历天</w:t>
      </w:r>
      <w:r>
        <w:rPr>
          <w:rFonts w:hint="eastAsia" w:ascii="宋体" w:hAnsi="宋体" w:cs="宋体"/>
          <w:color w:val="auto"/>
          <w:sz w:val="24"/>
        </w:rPr>
        <w:t>。</w:t>
      </w:r>
    </w:p>
    <w:p w14:paraId="60C8E152">
      <w:pPr>
        <w:spacing w:line="360" w:lineRule="auto"/>
        <w:ind w:firstLine="480" w:firstLineChars="200"/>
        <w:rPr>
          <w:rFonts w:ascii="宋体" w:hAnsi="宋体" w:cs="宋体"/>
          <w:color w:val="auto"/>
          <w:sz w:val="24"/>
        </w:rPr>
      </w:pPr>
      <w:r>
        <w:rPr>
          <w:rFonts w:hint="eastAsia" w:ascii="宋体" w:hAnsi="宋体" w:cs="宋体"/>
          <w:color w:val="auto"/>
          <w:sz w:val="24"/>
        </w:rPr>
        <w:t>7.本项目是否接受联合体：</w:t>
      </w:r>
      <w:r>
        <w:rPr>
          <w:rFonts w:hint="eastAsia" w:ascii="宋体" w:hAnsi="宋体" w:cs="宋体"/>
          <w:color w:val="auto"/>
          <w:sz w:val="24"/>
          <w:lang w:val="en-US" w:eastAsia="zh-CN"/>
        </w:rPr>
        <w:t>否</w:t>
      </w:r>
    </w:p>
    <w:p w14:paraId="7B007BAF">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8.本项目是否接受进口产品：</w:t>
      </w:r>
      <w:r>
        <w:rPr>
          <w:rFonts w:hint="eastAsia" w:ascii="宋体" w:hAnsi="宋体" w:cs="宋体"/>
          <w:color w:val="auto"/>
          <w:sz w:val="24"/>
          <w:lang w:val="en-US" w:eastAsia="zh-CN"/>
        </w:rPr>
        <w:t>否</w:t>
      </w:r>
    </w:p>
    <w:p w14:paraId="205CB9F2">
      <w:pPr>
        <w:spacing w:line="360" w:lineRule="auto"/>
        <w:ind w:firstLine="480" w:firstLineChars="200"/>
        <w:rPr>
          <w:rFonts w:ascii="宋体" w:hAnsi="宋体" w:cs="宋体"/>
          <w:color w:val="auto"/>
          <w:sz w:val="24"/>
        </w:rPr>
      </w:pPr>
      <w:r>
        <w:rPr>
          <w:rFonts w:hint="eastAsia" w:ascii="宋体" w:hAnsi="宋体" w:cs="宋体"/>
          <w:color w:val="auto"/>
          <w:sz w:val="24"/>
        </w:rPr>
        <w:t>9、是否专门面向中小企业：</w:t>
      </w:r>
      <w:r>
        <w:rPr>
          <w:rFonts w:hint="eastAsia" w:ascii="宋体" w:hAnsi="宋体" w:cs="宋体"/>
          <w:color w:val="auto"/>
          <w:kern w:val="0"/>
          <w:szCs w:val="21"/>
          <w:shd w:val="clear" w:color="auto" w:fill="FFFFFF"/>
        </w:rPr>
        <w:t>是</w:t>
      </w:r>
    </w:p>
    <w:p w14:paraId="5D1E6537">
      <w:pPr>
        <w:spacing w:line="360" w:lineRule="auto"/>
        <w:ind w:firstLine="482" w:firstLineChars="200"/>
        <w:rPr>
          <w:rFonts w:ascii="宋体" w:hAnsi="宋体" w:cs="宋体"/>
          <w:b/>
          <w:color w:val="auto"/>
          <w:sz w:val="24"/>
        </w:rPr>
      </w:pPr>
      <w:bookmarkStart w:id="4" w:name="_Toc35393799"/>
      <w:bookmarkStart w:id="5" w:name="_Toc28359090"/>
      <w:bookmarkStart w:id="6" w:name="_Toc35393630"/>
      <w:bookmarkStart w:id="7" w:name="_Toc28359013"/>
      <w:r>
        <w:rPr>
          <w:rFonts w:hint="eastAsia" w:ascii="宋体" w:hAnsi="宋体" w:cs="宋体"/>
          <w:b/>
          <w:color w:val="auto"/>
          <w:sz w:val="24"/>
        </w:rPr>
        <w:t>二、申请人的资格要求：</w:t>
      </w:r>
      <w:bookmarkEnd w:id="4"/>
      <w:bookmarkEnd w:id="5"/>
      <w:bookmarkEnd w:id="6"/>
      <w:bookmarkEnd w:id="7"/>
    </w:p>
    <w:p w14:paraId="253D534C">
      <w:pPr>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17A74758">
      <w:pPr>
        <w:spacing w:line="360" w:lineRule="auto"/>
        <w:ind w:firstLine="480" w:firstLineChars="200"/>
        <w:rPr>
          <w:rFonts w:ascii="宋体" w:hAnsi="宋体" w:cs="宋体"/>
          <w:color w:val="auto"/>
          <w:sz w:val="24"/>
        </w:rPr>
      </w:pPr>
      <w:bookmarkStart w:id="8" w:name="_Toc28359091"/>
      <w:bookmarkStart w:id="9" w:name="_Toc28359014"/>
      <w:r>
        <w:rPr>
          <w:rFonts w:hint="eastAsia" w:ascii="宋体" w:hAnsi="宋体" w:cs="宋体"/>
          <w:color w:val="auto"/>
          <w:sz w:val="24"/>
        </w:rPr>
        <w:t>2.落实政府采购政策需满足的资格要求：本项目执行促进中小型企业发展政策（监狱企业、残疾人福利性企业视同小微企业）等政府采购政策。</w:t>
      </w:r>
    </w:p>
    <w:p w14:paraId="0234A7AE">
      <w:pPr>
        <w:spacing w:line="360" w:lineRule="auto"/>
        <w:ind w:firstLine="480" w:firstLineChars="200"/>
        <w:rPr>
          <w:rFonts w:ascii="宋体" w:hAnsi="宋体" w:cs="宋体"/>
          <w:color w:val="auto"/>
          <w:sz w:val="24"/>
        </w:rPr>
      </w:pPr>
      <w:r>
        <w:rPr>
          <w:rFonts w:hint="eastAsia" w:ascii="宋体" w:hAnsi="宋体" w:cs="宋体"/>
          <w:color w:val="auto"/>
          <w:sz w:val="24"/>
        </w:rPr>
        <w:t>本项目的特定资格要求：</w:t>
      </w:r>
    </w:p>
    <w:p w14:paraId="4009A342">
      <w:pPr>
        <w:spacing w:line="360" w:lineRule="auto"/>
        <w:ind w:firstLine="480" w:firstLineChars="200"/>
        <w:rPr>
          <w:rFonts w:ascii="宋体" w:hAnsi="宋体" w:cs="宋体"/>
          <w:color w:val="auto"/>
          <w:sz w:val="24"/>
        </w:rPr>
      </w:pPr>
      <w:r>
        <w:rPr>
          <w:rFonts w:hint="eastAsia" w:ascii="宋体" w:hAnsi="宋体" w:cs="宋体"/>
          <w:color w:val="auto"/>
          <w:sz w:val="24"/>
        </w:rPr>
        <w:t>3.1供应商须具有独立法人资格，具备有效的营业执照，具有水利水电工程施工总承包贰级（含贰级）及以上资质，具有有效的安全生产许可证，</w:t>
      </w:r>
    </w:p>
    <w:p w14:paraId="2367FC62">
      <w:pPr>
        <w:spacing w:line="360" w:lineRule="auto"/>
        <w:ind w:firstLine="480" w:firstLineChars="200"/>
        <w:rPr>
          <w:rFonts w:ascii="宋体" w:hAnsi="宋体" w:cs="宋体"/>
          <w:color w:val="auto"/>
          <w:sz w:val="24"/>
        </w:rPr>
      </w:pPr>
      <w:r>
        <w:rPr>
          <w:rFonts w:hint="eastAsia" w:ascii="宋体" w:hAnsi="宋体" w:cs="宋体"/>
          <w:color w:val="auto"/>
          <w:sz w:val="24"/>
        </w:rPr>
        <w:t>3.2供应商拟派项目经理须具备水利水电</w:t>
      </w:r>
      <w:r>
        <w:rPr>
          <w:rFonts w:hint="eastAsia" w:ascii="宋体" w:hAnsi="宋体" w:cs="宋体"/>
          <w:color w:val="auto"/>
          <w:sz w:val="24"/>
          <w:lang w:eastAsia="zh-CN"/>
        </w:rPr>
        <w:t>工程</w:t>
      </w:r>
      <w:r>
        <w:rPr>
          <w:rFonts w:hint="eastAsia" w:ascii="宋体" w:hAnsi="宋体" w:cs="宋体"/>
          <w:color w:val="auto"/>
          <w:sz w:val="24"/>
        </w:rPr>
        <w:t>专业贰级及以上注册建造师证书同时具备有效的安全生产考核合格证书，且不得担任其他在建项目，提供无在建项目承诺书；</w:t>
      </w:r>
    </w:p>
    <w:p w14:paraId="384F0BEA">
      <w:pPr>
        <w:spacing w:line="360" w:lineRule="auto"/>
        <w:ind w:firstLine="480" w:firstLineChars="200"/>
        <w:rPr>
          <w:rFonts w:ascii="宋体" w:hAnsi="宋体" w:cs="宋体"/>
          <w:color w:val="auto"/>
          <w:sz w:val="24"/>
        </w:rPr>
      </w:pPr>
      <w:r>
        <w:rPr>
          <w:rFonts w:hint="eastAsia" w:ascii="宋体" w:hAnsi="宋体" w:cs="宋体"/>
          <w:color w:val="auto"/>
          <w:sz w:val="24"/>
        </w:rPr>
        <w:t>3.3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5"/>
          <w:rFonts w:hint="eastAsia" w:ascii="宋体" w:hAnsi="宋体" w:cs="宋体"/>
          <w:color w:val="auto"/>
          <w:sz w:val="24"/>
        </w:rPr>
        <w:t>www.ccgp.gov.cn）】</w:t>
      </w:r>
      <w:r>
        <w:rPr>
          <w:rStyle w:val="5"/>
          <w:rFonts w:hint="eastAsia" w:ascii="宋体" w:hAnsi="宋体" w:cs="宋体"/>
          <w:color w:val="auto"/>
          <w:sz w:val="24"/>
        </w:rPr>
        <w:fldChar w:fldCharType="end"/>
      </w:r>
      <w:r>
        <w:rPr>
          <w:rFonts w:hint="eastAsia" w:ascii="宋体" w:hAnsi="宋体" w:cs="宋体"/>
          <w:color w:val="auto"/>
          <w:sz w:val="24"/>
        </w:rPr>
        <w:t>。</w:t>
      </w:r>
    </w:p>
    <w:p w14:paraId="50CF9440">
      <w:pPr>
        <w:spacing w:line="360" w:lineRule="auto"/>
        <w:ind w:firstLine="482" w:firstLineChars="200"/>
        <w:rPr>
          <w:rFonts w:ascii="宋体" w:hAnsi="宋体" w:cs="宋体"/>
          <w:b/>
          <w:color w:val="auto"/>
          <w:sz w:val="24"/>
        </w:rPr>
      </w:pPr>
      <w:bookmarkStart w:id="10" w:name="_Toc35393800"/>
      <w:bookmarkStart w:id="11" w:name="_Toc35393631"/>
      <w:r>
        <w:rPr>
          <w:rFonts w:hint="eastAsia" w:ascii="宋体" w:hAnsi="宋体" w:cs="宋体"/>
          <w:b/>
          <w:color w:val="auto"/>
          <w:sz w:val="24"/>
        </w:rPr>
        <w:t>三、获取</w:t>
      </w:r>
      <w:bookmarkEnd w:id="8"/>
      <w:bookmarkEnd w:id="9"/>
      <w:bookmarkEnd w:id="10"/>
      <w:bookmarkEnd w:id="11"/>
      <w:r>
        <w:rPr>
          <w:rFonts w:hint="eastAsia" w:ascii="宋体" w:hAnsi="宋体" w:cs="宋体"/>
          <w:b/>
          <w:color w:val="auto"/>
          <w:sz w:val="24"/>
        </w:rPr>
        <w:t>采购文件：</w:t>
      </w:r>
    </w:p>
    <w:p w14:paraId="6CA1EB2B">
      <w:pPr>
        <w:spacing w:line="360" w:lineRule="auto"/>
        <w:ind w:firstLine="540"/>
        <w:rPr>
          <w:rFonts w:ascii="宋体" w:hAnsi="宋体" w:cs="宋体"/>
          <w:color w:val="auto"/>
          <w:sz w:val="24"/>
        </w:rPr>
      </w:pPr>
      <w:r>
        <w:rPr>
          <w:rFonts w:hint="eastAsia" w:ascii="宋体" w:hAnsi="宋体" w:cs="宋体"/>
          <w:color w:val="auto"/>
          <w:sz w:val="24"/>
        </w:rPr>
        <w:t>1.时间：</w:t>
      </w:r>
      <w:r>
        <w:rPr>
          <w:rFonts w:hint="eastAsia" w:ascii="宋体" w:hAnsi="宋体" w:cs="宋体"/>
          <w:color w:val="auto"/>
          <w:sz w:val="24"/>
          <w:u w:val="single"/>
        </w:rPr>
        <w:t>202</w:t>
      </w:r>
      <w:r>
        <w:rPr>
          <w:rFonts w:ascii="宋体" w:hAnsi="宋体" w:cs="宋体"/>
          <w:color w:val="auto"/>
          <w:sz w:val="24"/>
          <w:u w:val="single"/>
        </w:rPr>
        <w:t>5</w:t>
      </w:r>
      <w:r>
        <w:rPr>
          <w:rFonts w:hint="eastAsia" w:ascii="宋体" w:hAnsi="宋体" w:cs="宋体"/>
          <w:bCs/>
          <w:color w:val="auto"/>
          <w:sz w:val="24"/>
        </w:rPr>
        <w:t>年</w:t>
      </w:r>
      <w:r>
        <w:rPr>
          <w:rFonts w:hint="eastAsia" w:ascii="宋体" w:hAnsi="宋体" w:cs="宋体"/>
          <w:color w:val="auto"/>
          <w:sz w:val="24"/>
          <w:u w:val="single"/>
          <w:lang w:val="en-US" w:eastAsia="zh-CN"/>
        </w:rPr>
        <w:t>11</w:t>
      </w:r>
      <w:r>
        <w:rPr>
          <w:rFonts w:hint="eastAsia" w:ascii="宋体" w:hAnsi="宋体" w:cs="宋体"/>
          <w:color w:val="auto"/>
          <w:sz w:val="24"/>
        </w:rPr>
        <w:t>月</w:t>
      </w:r>
      <w:r>
        <w:rPr>
          <w:rFonts w:hint="eastAsia" w:ascii="宋体" w:hAnsi="宋体" w:cs="宋体"/>
          <w:color w:val="auto"/>
          <w:sz w:val="24"/>
          <w:u w:val="single"/>
          <w:lang w:val="en-US" w:eastAsia="zh-CN"/>
        </w:rPr>
        <w:t>6</w:t>
      </w:r>
      <w:r>
        <w:rPr>
          <w:rFonts w:hint="eastAsia" w:ascii="宋体" w:hAnsi="宋体" w:cs="宋体"/>
          <w:color w:val="auto"/>
          <w:sz w:val="24"/>
        </w:rPr>
        <w:t>日至</w:t>
      </w:r>
      <w:r>
        <w:rPr>
          <w:rFonts w:hint="eastAsia" w:ascii="宋体" w:hAnsi="宋体" w:cs="宋体"/>
          <w:color w:val="auto"/>
          <w:sz w:val="24"/>
          <w:u w:val="single"/>
        </w:rPr>
        <w:t>202</w:t>
      </w:r>
      <w:r>
        <w:rPr>
          <w:rFonts w:ascii="宋体" w:hAnsi="宋体" w:cs="宋体"/>
          <w:color w:val="auto"/>
          <w:sz w:val="24"/>
          <w:u w:val="single"/>
        </w:rPr>
        <w:t>5</w:t>
      </w:r>
      <w:r>
        <w:rPr>
          <w:rFonts w:hint="eastAsia" w:ascii="宋体" w:hAnsi="宋体" w:cs="宋体"/>
          <w:bCs/>
          <w:color w:val="auto"/>
          <w:sz w:val="24"/>
        </w:rPr>
        <w:t>年</w:t>
      </w:r>
      <w:r>
        <w:rPr>
          <w:rFonts w:hint="eastAsia" w:ascii="宋体" w:hAnsi="宋体" w:cs="宋体"/>
          <w:color w:val="auto"/>
          <w:sz w:val="24"/>
          <w:u w:val="single"/>
          <w:lang w:val="en-US" w:eastAsia="zh-CN"/>
        </w:rPr>
        <w:t>11</w:t>
      </w:r>
      <w:r>
        <w:rPr>
          <w:rFonts w:hint="eastAsia" w:ascii="宋体" w:hAnsi="宋体" w:cs="宋体"/>
          <w:color w:val="auto"/>
          <w:sz w:val="24"/>
        </w:rPr>
        <w:t>月</w:t>
      </w:r>
      <w:r>
        <w:rPr>
          <w:rFonts w:hint="eastAsia" w:ascii="宋体" w:hAnsi="宋体" w:cs="宋体"/>
          <w:color w:val="auto"/>
          <w:sz w:val="24"/>
          <w:u w:val="single"/>
          <w:lang w:val="en-US" w:eastAsia="zh-CN"/>
        </w:rPr>
        <w:t>10</w:t>
      </w:r>
      <w:r>
        <w:rPr>
          <w:rFonts w:hint="eastAsia" w:ascii="宋体" w:hAnsi="宋体" w:cs="宋体"/>
          <w:color w:val="auto"/>
          <w:sz w:val="24"/>
        </w:rPr>
        <w:t>日，每天上午</w:t>
      </w:r>
      <w:r>
        <w:rPr>
          <w:rFonts w:hint="eastAsia" w:ascii="宋体" w:hAnsi="宋体" w:cs="宋体"/>
          <w:color w:val="auto"/>
          <w:sz w:val="24"/>
          <w:u w:val="single"/>
        </w:rPr>
        <w:t>8:00</w:t>
      </w:r>
      <w:r>
        <w:rPr>
          <w:rFonts w:hint="eastAsia" w:ascii="宋体" w:hAnsi="宋体" w:cs="宋体"/>
          <w:color w:val="auto"/>
          <w:sz w:val="24"/>
        </w:rPr>
        <w:t>至</w:t>
      </w:r>
      <w:r>
        <w:rPr>
          <w:rFonts w:hint="eastAsia" w:ascii="宋体" w:hAnsi="宋体" w:cs="宋体"/>
          <w:color w:val="auto"/>
          <w:sz w:val="24"/>
          <w:u w:val="single"/>
        </w:rPr>
        <w:t>12:00</w:t>
      </w:r>
      <w:r>
        <w:rPr>
          <w:rFonts w:hint="eastAsia" w:ascii="宋体" w:hAnsi="宋体" w:cs="宋体"/>
          <w:color w:val="auto"/>
          <w:sz w:val="24"/>
        </w:rPr>
        <w:t>，下午</w:t>
      </w:r>
      <w:r>
        <w:rPr>
          <w:rFonts w:hint="eastAsia" w:ascii="宋体" w:hAnsi="宋体" w:cs="宋体"/>
          <w:color w:val="auto"/>
          <w:sz w:val="24"/>
          <w:u w:val="single"/>
        </w:rPr>
        <w:t>12:00</w:t>
      </w:r>
      <w:r>
        <w:rPr>
          <w:rFonts w:hint="eastAsia" w:ascii="宋体" w:hAnsi="宋体" w:cs="宋体"/>
          <w:color w:val="auto"/>
          <w:sz w:val="24"/>
        </w:rPr>
        <w:t>至</w:t>
      </w:r>
      <w:r>
        <w:rPr>
          <w:rFonts w:hint="eastAsia" w:ascii="宋体" w:hAnsi="宋体" w:cs="宋体"/>
          <w:color w:val="auto"/>
          <w:sz w:val="24"/>
          <w:u w:val="single"/>
        </w:rPr>
        <w:t>18:00</w:t>
      </w:r>
      <w:r>
        <w:rPr>
          <w:rFonts w:hint="eastAsia" w:ascii="宋体" w:hAnsi="宋体" w:cs="宋体"/>
          <w:color w:val="auto"/>
          <w:sz w:val="24"/>
        </w:rPr>
        <w:t>（北京时间，法定节假日除外。）</w:t>
      </w:r>
    </w:p>
    <w:p w14:paraId="2F6C22C5">
      <w:pPr>
        <w:spacing w:line="360" w:lineRule="auto"/>
        <w:ind w:firstLine="540"/>
        <w:rPr>
          <w:rFonts w:ascii="宋体" w:hAnsi="宋体" w:cs="宋体"/>
          <w:color w:val="auto"/>
          <w:sz w:val="24"/>
          <w:u w:val="single"/>
        </w:rPr>
      </w:pPr>
      <w:r>
        <w:rPr>
          <w:rFonts w:hint="eastAsia" w:ascii="宋体" w:hAnsi="宋体" w:cs="宋体"/>
          <w:color w:val="auto"/>
          <w:sz w:val="24"/>
        </w:rPr>
        <w:t>2.地点：驻马店市公共资源交易中心电子交易平台</w:t>
      </w:r>
    </w:p>
    <w:p w14:paraId="2585A6B7">
      <w:pPr>
        <w:spacing w:line="360" w:lineRule="auto"/>
        <w:ind w:firstLine="540"/>
        <w:rPr>
          <w:rFonts w:ascii="宋体" w:hAnsi="宋体" w:cs="宋体"/>
          <w:color w:val="auto"/>
          <w:sz w:val="24"/>
          <w:u w:val="single"/>
        </w:rPr>
      </w:pPr>
      <w:r>
        <w:rPr>
          <w:rFonts w:hint="eastAsia" w:ascii="宋体" w:hAnsi="宋体" w:cs="宋体"/>
          <w:color w:val="auto"/>
          <w:sz w:val="24"/>
        </w:rPr>
        <w:t>3.方式：登录“驻马店市公共资源交易平台”网站，凭领取的企业身份认证锁（CA密钥）登录系统网上下载采购文件。</w:t>
      </w:r>
    </w:p>
    <w:p w14:paraId="16F8A6D8">
      <w:pPr>
        <w:spacing w:line="360" w:lineRule="auto"/>
        <w:ind w:firstLine="540"/>
        <w:rPr>
          <w:rFonts w:ascii="宋体" w:hAnsi="宋体" w:cs="宋体"/>
          <w:color w:val="auto"/>
          <w:sz w:val="24"/>
        </w:rPr>
      </w:pPr>
      <w:r>
        <w:rPr>
          <w:rFonts w:hint="eastAsia" w:ascii="宋体" w:hAnsi="宋体" w:cs="宋体"/>
          <w:color w:val="auto"/>
          <w:sz w:val="24"/>
        </w:rPr>
        <w:t>4.售价：0元</w:t>
      </w:r>
    </w:p>
    <w:p w14:paraId="0BC36643">
      <w:pPr>
        <w:spacing w:line="360" w:lineRule="auto"/>
        <w:ind w:firstLine="482" w:firstLineChars="200"/>
        <w:rPr>
          <w:rFonts w:ascii="宋体" w:hAnsi="宋体" w:cs="宋体"/>
          <w:b/>
          <w:color w:val="auto"/>
          <w:sz w:val="24"/>
        </w:rPr>
      </w:pPr>
      <w:bookmarkStart w:id="12" w:name="_Toc35393801"/>
      <w:bookmarkStart w:id="13" w:name="_Toc28359015"/>
      <w:bookmarkStart w:id="14" w:name="_Toc28359092"/>
      <w:bookmarkStart w:id="15" w:name="_Toc35393632"/>
      <w:r>
        <w:rPr>
          <w:rFonts w:hint="eastAsia" w:ascii="宋体" w:hAnsi="宋体" w:cs="宋体"/>
          <w:b/>
          <w:color w:val="auto"/>
          <w:sz w:val="24"/>
        </w:rPr>
        <w:t>四、响应文件提交</w:t>
      </w:r>
      <w:bookmarkEnd w:id="12"/>
      <w:bookmarkEnd w:id="13"/>
      <w:bookmarkEnd w:id="14"/>
      <w:bookmarkEnd w:id="15"/>
      <w:r>
        <w:rPr>
          <w:rFonts w:hint="eastAsia" w:ascii="宋体" w:hAnsi="宋体" w:cs="宋体"/>
          <w:b/>
          <w:color w:val="auto"/>
          <w:sz w:val="24"/>
        </w:rPr>
        <w:t>：</w:t>
      </w:r>
    </w:p>
    <w:p w14:paraId="145613CD">
      <w:pPr>
        <w:spacing w:line="360" w:lineRule="auto"/>
        <w:ind w:firstLine="480" w:firstLineChars="200"/>
        <w:rPr>
          <w:rFonts w:ascii="宋体" w:hAnsi="宋体" w:cs="宋体"/>
          <w:bCs/>
          <w:color w:val="auto"/>
          <w:sz w:val="24"/>
        </w:rPr>
      </w:pPr>
      <w:r>
        <w:rPr>
          <w:rFonts w:hint="eastAsia" w:ascii="宋体" w:hAnsi="宋体" w:cs="宋体"/>
          <w:color w:val="auto"/>
          <w:sz w:val="24"/>
        </w:rPr>
        <w:t>1.截止时间：</w:t>
      </w:r>
      <w:r>
        <w:rPr>
          <w:rFonts w:hint="eastAsia" w:ascii="宋体" w:hAnsi="宋体" w:cs="宋体"/>
          <w:color w:val="auto"/>
          <w:sz w:val="24"/>
          <w:u w:val="single"/>
        </w:rPr>
        <w:t>202</w:t>
      </w:r>
      <w:r>
        <w:rPr>
          <w:rFonts w:ascii="宋体" w:hAnsi="宋体" w:cs="宋体"/>
          <w:color w:val="auto"/>
          <w:sz w:val="24"/>
          <w:u w:val="single"/>
        </w:rPr>
        <w:t>5</w:t>
      </w:r>
      <w:r>
        <w:rPr>
          <w:rFonts w:hint="eastAsia" w:ascii="宋体" w:hAnsi="宋体" w:cs="宋体"/>
          <w:bCs/>
          <w:color w:val="auto"/>
          <w:sz w:val="24"/>
        </w:rPr>
        <w:t>年</w:t>
      </w:r>
      <w:r>
        <w:rPr>
          <w:rFonts w:hint="eastAsia" w:ascii="宋体" w:hAnsi="宋体" w:cs="宋体"/>
          <w:color w:val="auto"/>
          <w:sz w:val="24"/>
          <w:u w:val="single"/>
          <w:lang w:val="en-US" w:eastAsia="zh-CN"/>
        </w:rPr>
        <w:t>11</w:t>
      </w:r>
      <w:r>
        <w:rPr>
          <w:rFonts w:hint="eastAsia" w:ascii="宋体" w:hAnsi="宋体" w:cs="宋体"/>
          <w:color w:val="auto"/>
          <w:sz w:val="24"/>
        </w:rPr>
        <w:t>月</w:t>
      </w:r>
      <w:r>
        <w:rPr>
          <w:rFonts w:hint="eastAsia" w:ascii="宋体" w:hAnsi="宋体" w:cs="宋体"/>
          <w:color w:val="auto"/>
          <w:sz w:val="24"/>
          <w:u w:val="single"/>
          <w:lang w:val="en-US" w:eastAsia="zh-CN"/>
        </w:rPr>
        <w:t>11</w:t>
      </w:r>
      <w:r>
        <w:rPr>
          <w:rFonts w:hint="eastAsia" w:ascii="宋体" w:hAnsi="宋体" w:cs="宋体"/>
          <w:color w:val="auto"/>
          <w:sz w:val="24"/>
        </w:rPr>
        <w:t>日</w:t>
      </w:r>
      <w:r>
        <w:rPr>
          <w:rFonts w:hint="eastAsia" w:ascii="宋体" w:hAnsi="宋体" w:cs="宋体"/>
          <w:bCs/>
          <w:color w:val="auto"/>
          <w:sz w:val="24"/>
          <w:u w:val="single"/>
        </w:rPr>
        <w:t>09</w:t>
      </w:r>
      <w:r>
        <w:rPr>
          <w:rFonts w:hint="eastAsia" w:ascii="宋体" w:hAnsi="宋体" w:cs="宋体"/>
          <w:bCs/>
          <w:color w:val="auto"/>
          <w:sz w:val="24"/>
        </w:rPr>
        <w:t>时</w:t>
      </w:r>
      <w:r>
        <w:rPr>
          <w:rFonts w:hint="eastAsia" w:ascii="宋体" w:hAnsi="宋体" w:cs="宋体"/>
          <w:bCs/>
          <w:color w:val="auto"/>
          <w:sz w:val="24"/>
          <w:u w:val="single"/>
        </w:rPr>
        <w:t>00</w:t>
      </w:r>
      <w:r>
        <w:rPr>
          <w:rFonts w:hint="eastAsia" w:ascii="宋体" w:hAnsi="宋体" w:cs="宋体"/>
          <w:bCs/>
          <w:color w:val="auto"/>
          <w:sz w:val="24"/>
        </w:rPr>
        <w:t>分（北京时间）。</w:t>
      </w:r>
    </w:p>
    <w:p w14:paraId="400D5433">
      <w:pPr>
        <w:spacing w:line="360" w:lineRule="auto"/>
        <w:ind w:firstLine="480" w:firstLineChars="200"/>
        <w:rPr>
          <w:rFonts w:ascii="宋体" w:hAnsi="宋体" w:cs="宋体"/>
          <w:color w:val="auto"/>
          <w:sz w:val="24"/>
        </w:rPr>
      </w:pPr>
      <w:r>
        <w:rPr>
          <w:rFonts w:hint="eastAsia" w:ascii="宋体" w:hAnsi="宋体" w:cs="宋体"/>
          <w:color w:val="auto"/>
          <w:sz w:val="24"/>
        </w:rPr>
        <w:t>2.地点：</w:t>
      </w:r>
      <w:bookmarkStart w:id="16" w:name="_Toc35393633"/>
      <w:bookmarkStart w:id="17" w:name="_Toc28359016"/>
      <w:bookmarkStart w:id="18" w:name="_Toc35393802"/>
      <w:bookmarkStart w:id="19" w:name="_Toc28359093"/>
      <w:r>
        <w:rPr>
          <w:rFonts w:hint="eastAsia" w:ascii="宋体" w:hAnsi="宋体" w:cs="宋体"/>
          <w:color w:val="auto"/>
          <w:sz w:val="24"/>
          <w:lang w:eastAsia="zh-CN"/>
        </w:rPr>
        <w:t>遂平</w:t>
      </w:r>
      <w:r>
        <w:rPr>
          <w:rFonts w:hint="eastAsia" w:ascii="宋体" w:hAnsi="宋体" w:cs="宋体"/>
          <w:color w:val="auto"/>
          <w:sz w:val="24"/>
        </w:rPr>
        <w:t>县公共资源交易中心不见面开标室</w:t>
      </w:r>
    </w:p>
    <w:p w14:paraId="7D9A63D0">
      <w:pPr>
        <w:spacing w:line="360" w:lineRule="auto"/>
        <w:ind w:firstLine="482" w:firstLineChars="200"/>
        <w:rPr>
          <w:rFonts w:ascii="宋体" w:hAnsi="宋体" w:cs="宋体"/>
          <w:b/>
          <w:color w:val="auto"/>
          <w:sz w:val="24"/>
        </w:rPr>
      </w:pPr>
      <w:r>
        <w:rPr>
          <w:rFonts w:hint="eastAsia" w:ascii="宋体" w:hAnsi="宋体" w:cs="宋体"/>
          <w:b/>
          <w:color w:val="auto"/>
          <w:sz w:val="24"/>
        </w:rPr>
        <w:t>五、响应文件开启</w:t>
      </w:r>
      <w:bookmarkEnd w:id="16"/>
      <w:bookmarkEnd w:id="17"/>
      <w:bookmarkEnd w:id="18"/>
      <w:bookmarkEnd w:id="19"/>
      <w:r>
        <w:rPr>
          <w:rFonts w:hint="eastAsia" w:ascii="宋体" w:hAnsi="宋体" w:cs="宋体"/>
          <w:b/>
          <w:color w:val="auto"/>
          <w:sz w:val="24"/>
        </w:rPr>
        <w:t>：</w:t>
      </w:r>
    </w:p>
    <w:p w14:paraId="43BA80C0">
      <w:pPr>
        <w:spacing w:line="360" w:lineRule="auto"/>
        <w:ind w:firstLine="480" w:firstLineChars="200"/>
        <w:rPr>
          <w:rFonts w:ascii="宋体" w:hAnsi="宋体" w:cs="宋体"/>
          <w:bCs/>
          <w:color w:val="auto"/>
          <w:sz w:val="24"/>
          <w:u w:val="single"/>
        </w:rPr>
      </w:pPr>
      <w:r>
        <w:rPr>
          <w:rFonts w:hint="eastAsia" w:ascii="宋体" w:hAnsi="宋体" w:cs="宋体"/>
          <w:color w:val="auto"/>
          <w:sz w:val="24"/>
        </w:rPr>
        <w:t>1.时间：</w:t>
      </w:r>
      <w:r>
        <w:rPr>
          <w:rFonts w:hint="eastAsia" w:ascii="宋体" w:hAnsi="宋体" w:cs="宋体"/>
          <w:color w:val="auto"/>
          <w:sz w:val="24"/>
          <w:u w:val="single"/>
        </w:rPr>
        <w:t>202</w:t>
      </w:r>
      <w:r>
        <w:rPr>
          <w:rFonts w:ascii="宋体" w:hAnsi="宋体" w:cs="宋体"/>
          <w:color w:val="auto"/>
          <w:sz w:val="24"/>
          <w:u w:val="single"/>
        </w:rPr>
        <w:t>5</w:t>
      </w:r>
      <w:r>
        <w:rPr>
          <w:rFonts w:hint="eastAsia" w:ascii="宋体" w:hAnsi="宋体" w:cs="宋体"/>
          <w:bCs/>
          <w:color w:val="auto"/>
          <w:sz w:val="24"/>
        </w:rPr>
        <w:t>年</w:t>
      </w:r>
      <w:r>
        <w:rPr>
          <w:rFonts w:hint="eastAsia" w:ascii="宋体" w:hAnsi="宋体" w:cs="宋体"/>
          <w:color w:val="auto"/>
          <w:sz w:val="24"/>
          <w:u w:val="single"/>
          <w:lang w:val="en-US" w:eastAsia="zh-CN"/>
        </w:rPr>
        <w:t>11</w:t>
      </w:r>
      <w:r>
        <w:rPr>
          <w:rFonts w:hint="eastAsia" w:ascii="宋体" w:hAnsi="宋体" w:cs="宋体"/>
          <w:color w:val="auto"/>
          <w:sz w:val="24"/>
        </w:rPr>
        <w:t>月</w:t>
      </w:r>
      <w:r>
        <w:rPr>
          <w:rFonts w:hint="eastAsia" w:ascii="宋体" w:hAnsi="宋体" w:cs="宋体"/>
          <w:color w:val="auto"/>
          <w:sz w:val="24"/>
          <w:u w:val="single"/>
          <w:lang w:val="en-US" w:eastAsia="zh-CN"/>
        </w:rPr>
        <w:t>11</w:t>
      </w:r>
      <w:r>
        <w:rPr>
          <w:rFonts w:hint="eastAsia" w:ascii="宋体" w:hAnsi="宋体" w:cs="宋体"/>
          <w:color w:val="auto"/>
          <w:sz w:val="24"/>
        </w:rPr>
        <w:t>日</w:t>
      </w:r>
      <w:r>
        <w:rPr>
          <w:rFonts w:hint="eastAsia" w:ascii="宋体" w:hAnsi="宋体" w:cs="宋体"/>
          <w:bCs/>
          <w:color w:val="auto"/>
          <w:sz w:val="24"/>
          <w:u w:val="single"/>
        </w:rPr>
        <w:t>09</w:t>
      </w:r>
      <w:r>
        <w:rPr>
          <w:rFonts w:hint="eastAsia" w:ascii="宋体" w:hAnsi="宋体" w:cs="宋体"/>
          <w:bCs/>
          <w:color w:val="auto"/>
          <w:sz w:val="24"/>
        </w:rPr>
        <w:t>时</w:t>
      </w:r>
      <w:r>
        <w:rPr>
          <w:rFonts w:hint="eastAsia" w:ascii="宋体" w:hAnsi="宋体" w:cs="宋体"/>
          <w:bCs/>
          <w:color w:val="auto"/>
          <w:sz w:val="24"/>
          <w:u w:val="single"/>
        </w:rPr>
        <w:t>00</w:t>
      </w:r>
      <w:r>
        <w:rPr>
          <w:rFonts w:hint="eastAsia" w:ascii="宋体" w:hAnsi="宋体" w:cs="宋体"/>
          <w:bCs/>
          <w:color w:val="auto"/>
          <w:sz w:val="24"/>
        </w:rPr>
        <w:t>分（北京时间）</w:t>
      </w:r>
    </w:p>
    <w:p w14:paraId="59390418">
      <w:pPr>
        <w:spacing w:line="360" w:lineRule="auto"/>
        <w:ind w:firstLine="480" w:firstLineChars="200"/>
        <w:rPr>
          <w:rFonts w:ascii="宋体" w:hAnsi="宋体" w:cs="宋体"/>
          <w:bCs/>
          <w:color w:val="auto"/>
          <w:sz w:val="24"/>
          <w:u w:val="single"/>
        </w:rPr>
      </w:pPr>
      <w:r>
        <w:rPr>
          <w:rFonts w:hint="eastAsia" w:ascii="宋体" w:hAnsi="宋体" w:cs="宋体"/>
          <w:color w:val="auto"/>
          <w:sz w:val="24"/>
        </w:rPr>
        <w:t>2.地点：</w:t>
      </w:r>
      <w:r>
        <w:rPr>
          <w:rFonts w:hint="eastAsia" w:ascii="宋体" w:hAnsi="宋体" w:cs="宋体"/>
          <w:color w:val="auto"/>
          <w:sz w:val="24"/>
          <w:lang w:eastAsia="zh-CN"/>
        </w:rPr>
        <w:t>遂平</w:t>
      </w:r>
      <w:r>
        <w:rPr>
          <w:rFonts w:hint="eastAsia" w:ascii="宋体" w:hAnsi="宋体" w:cs="宋体"/>
          <w:color w:val="auto"/>
          <w:sz w:val="24"/>
        </w:rPr>
        <w:t>县公共资源交易不见面开标室</w:t>
      </w:r>
    </w:p>
    <w:p w14:paraId="0658FD65">
      <w:pPr>
        <w:spacing w:line="360" w:lineRule="auto"/>
        <w:ind w:firstLine="482" w:firstLineChars="200"/>
        <w:rPr>
          <w:rFonts w:ascii="宋体" w:hAnsi="宋体" w:cs="宋体"/>
          <w:b/>
          <w:color w:val="auto"/>
          <w:sz w:val="24"/>
        </w:rPr>
      </w:pPr>
      <w:bookmarkStart w:id="20" w:name="_Toc28359017"/>
      <w:bookmarkStart w:id="21" w:name="_Toc35393803"/>
      <w:bookmarkStart w:id="22" w:name="_Toc28359094"/>
      <w:bookmarkStart w:id="23" w:name="_Toc35393634"/>
      <w:r>
        <w:rPr>
          <w:rFonts w:hint="eastAsia" w:ascii="宋体" w:hAnsi="宋体" w:cs="宋体"/>
          <w:b/>
          <w:color w:val="auto"/>
          <w:sz w:val="24"/>
        </w:rPr>
        <w:t>六、</w:t>
      </w:r>
      <w:bookmarkEnd w:id="20"/>
      <w:bookmarkEnd w:id="21"/>
      <w:bookmarkEnd w:id="22"/>
      <w:bookmarkEnd w:id="23"/>
      <w:r>
        <w:rPr>
          <w:rFonts w:hint="eastAsia" w:ascii="宋体" w:hAnsi="宋体" w:cs="宋体"/>
          <w:b/>
          <w:color w:val="auto"/>
          <w:sz w:val="24"/>
        </w:rPr>
        <w:t>发布公告的媒介及公告期限：</w:t>
      </w:r>
    </w:p>
    <w:p w14:paraId="14B3E081">
      <w:pPr>
        <w:spacing w:line="360" w:lineRule="auto"/>
        <w:ind w:firstLine="480" w:firstLineChars="200"/>
        <w:rPr>
          <w:rFonts w:ascii="宋体" w:hAnsi="宋体" w:cs="宋体"/>
          <w:color w:val="auto"/>
          <w:kern w:val="0"/>
          <w:sz w:val="24"/>
        </w:rPr>
      </w:pPr>
      <w:bookmarkStart w:id="24" w:name="_Toc35393635"/>
      <w:bookmarkStart w:id="25" w:name="_Toc35393804"/>
      <w:r>
        <w:rPr>
          <w:rFonts w:hint="eastAsia" w:ascii="宋体" w:hAnsi="宋体" w:cs="宋体"/>
          <w:color w:val="auto"/>
          <w:sz w:val="24"/>
        </w:rPr>
        <w:t>本次公告在《河南省政府采购网》、《驻马店市公共资源交易平台》上发布，公告期限为三</w:t>
      </w:r>
      <w:r>
        <w:rPr>
          <w:rFonts w:hint="eastAsia" w:ascii="宋体" w:hAnsi="宋体" w:cs="宋体"/>
          <w:color w:val="auto"/>
          <w:kern w:val="0"/>
          <w:sz w:val="24"/>
        </w:rPr>
        <w:t>个工作日。</w:t>
      </w:r>
    </w:p>
    <w:p w14:paraId="655C644F">
      <w:pPr>
        <w:spacing w:line="360" w:lineRule="auto"/>
        <w:ind w:firstLine="482" w:firstLineChars="200"/>
        <w:rPr>
          <w:rFonts w:ascii="宋体" w:hAnsi="宋体" w:cs="宋体"/>
          <w:b/>
          <w:color w:val="auto"/>
          <w:sz w:val="24"/>
        </w:rPr>
      </w:pPr>
      <w:r>
        <w:rPr>
          <w:rFonts w:hint="eastAsia" w:ascii="宋体" w:hAnsi="宋体" w:cs="宋体"/>
          <w:b/>
          <w:color w:val="auto"/>
          <w:sz w:val="24"/>
        </w:rPr>
        <w:t>七、其他补充事宜</w:t>
      </w:r>
      <w:bookmarkEnd w:id="24"/>
      <w:bookmarkEnd w:id="25"/>
      <w:r>
        <w:rPr>
          <w:rFonts w:hint="eastAsia" w:ascii="宋体" w:hAnsi="宋体" w:cs="宋体"/>
          <w:b/>
          <w:color w:val="auto"/>
          <w:sz w:val="24"/>
        </w:rPr>
        <w:t>：</w:t>
      </w:r>
    </w:p>
    <w:p w14:paraId="0CDF0857">
      <w:pPr>
        <w:spacing w:line="360" w:lineRule="auto"/>
        <w:ind w:firstLine="480" w:firstLineChars="200"/>
        <w:rPr>
          <w:rFonts w:hint="eastAsia" w:ascii="宋体" w:hAnsi="宋体" w:cs="宋体"/>
          <w:color w:val="auto"/>
          <w:sz w:val="24"/>
        </w:rPr>
      </w:pPr>
      <w:bookmarkStart w:id="26" w:name="_Toc28359095"/>
      <w:bookmarkStart w:id="27" w:name="_Toc35393805"/>
      <w:bookmarkStart w:id="28" w:name="_Toc28359018"/>
      <w:bookmarkStart w:id="29" w:name="_Toc35393636"/>
      <w:r>
        <w:rPr>
          <w:rFonts w:hint="eastAsia" w:ascii="宋体" w:hAnsi="宋体" w:cs="宋体"/>
          <w:color w:val="auto"/>
          <w:sz w:val="24"/>
        </w:rPr>
        <w:t>1.本项目使用远程不见面交易的模式。供应商应于响应文件提交截止时间前将加密电子响应文件(.zmdtf格式)在驻马店市公共资源交易中心电子交易平台加密上传，逾期上传其响应将被拒绝。</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ascii="宋体" w:hAnsi="宋体" w:cs="宋体"/>
          <w:color w:val="auto"/>
          <w:sz w:val="24"/>
        </w:rPr>
        <w:t>2.供应商注册: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ascii="宋体" w:hAnsi="宋体" w:cs="宋体"/>
          <w:color w:val="auto"/>
          <w:sz w:val="24"/>
        </w:rPr>
        <w:t>3.采购文件下载:凡有意参加谈判者，登录“驻马店市公共资源交易中心（http://ggzy.zhumadian.gov.cn）”网站，凭领取的企业身份认证锁（CA密钥）登录系统进行网上免费下载采购文件。供应商未按规定在网上下载采购文件的，其响应将被拒绝。</w:t>
      </w:r>
    </w:p>
    <w:p w14:paraId="3B47B116">
      <w:pPr>
        <w:spacing w:line="360" w:lineRule="auto"/>
        <w:ind w:firstLine="482" w:firstLineChars="200"/>
        <w:rPr>
          <w:rFonts w:ascii="宋体" w:hAnsi="宋体" w:cs="宋体"/>
          <w:b/>
          <w:color w:val="auto"/>
          <w:sz w:val="24"/>
        </w:rPr>
      </w:pPr>
      <w:r>
        <w:rPr>
          <w:rFonts w:hint="eastAsia" w:ascii="宋体" w:hAnsi="宋体" w:cs="宋体"/>
          <w:b/>
          <w:color w:val="auto"/>
          <w:sz w:val="24"/>
        </w:rPr>
        <w:t>八、凡对本次采购提出询问，请按以下方式联系。</w:t>
      </w:r>
      <w:bookmarkEnd w:id="26"/>
      <w:bookmarkEnd w:id="27"/>
      <w:bookmarkEnd w:id="28"/>
      <w:bookmarkEnd w:id="29"/>
    </w:p>
    <w:p w14:paraId="2176BF25">
      <w:pPr>
        <w:pStyle w:val="2"/>
        <w:spacing w:before="0" w:beforeAutospacing="0" w:after="0" w:afterAutospacing="0" w:line="480" w:lineRule="auto"/>
        <w:ind w:firstLine="420"/>
        <w:rPr>
          <w:color w:val="auto"/>
        </w:rPr>
      </w:pPr>
      <w:bookmarkStart w:id="30" w:name="OLE_LINK7"/>
      <w:bookmarkStart w:id="31" w:name="OLE_LINK43"/>
      <w:bookmarkStart w:id="32" w:name="OLE_LINK42"/>
      <w:bookmarkStart w:id="33" w:name="OLE_LINK6"/>
      <w:r>
        <w:rPr>
          <w:rFonts w:hint="eastAsia"/>
          <w:color w:val="auto"/>
        </w:rPr>
        <w:t>1.采购人信息</w:t>
      </w:r>
    </w:p>
    <w:p w14:paraId="4B810791">
      <w:pPr>
        <w:pStyle w:val="2"/>
        <w:spacing w:before="0" w:beforeAutospacing="0" w:after="0" w:afterAutospacing="0" w:line="480" w:lineRule="auto"/>
        <w:ind w:firstLine="420"/>
        <w:rPr>
          <w:rFonts w:hint="eastAsia" w:eastAsia="宋体"/>
          <w:color w:val="auto"/>
          <w:lang w:eastAsia="zh-CN"/>
        </w:rPr>
      </w:pPr>
      <w:r>
        <w:rPr>
          <w:rFonts w:hint="eastAsia"/>
          <w:color w:val="auto"/>
        </w:rPr>
        <w:t>名称：</w:t>
      </w:r>
      <w:r>
        <w:rPr>
          <w:rFonts w:hint="eastAsia"/>
          <w:color w:val="auto"/>
          <w:lang w:eastAsia="zh-CN"/>
        </w:rPr>
        <w:t>遂平县水利局</w:t>
      </w:r>
    </w:p>
    <w:p w14:paraId="64C95D5A">
      <w:pPr>
        <w:pStyle w:val="2"/>
        <w:spacing w:before="0" w:beforeAutospacing="0" w:after="0" w:afterAutospacing="0" w:line="480" w:lineRule="auto"/>
        <w:ind w:firstLine="420"/>
        <w:rPr>
          <w:color w:val="auto"/>
        </w:rPr>
      </w:pPr>
      <w:r>
        <w:rPr>
          <w:rFonts w:hint="eastAsia"/>
          <w:color w:val="auto"/>
        </w:rPr>
        <w:t>地址：</w:t>
      </w:r>
      <w:bookmarkStart w:id="34" w:name="OLE_LINK3"/>
      <w:bookmarkStart w:id="35" w:name="OLE_LINK4"/>
      <w:r>
        <w:rPr>
          <w:rFonts w:hint="eastAsia"/>
          <w:color w:val="auto"/>
        </w:rPr>
        <w:t>遂平县勤政路2号楼</w:t>
      </w:r>
    </w:p>
    <w:bookmarkEnd w:id="34"/>
    <w:bookmarkEnd w:id="35"/>
    <w:p w14:paraId="19913CDF">
      <w:pPr>
        <w:pStyle w:val="2"/>
        <w:spacing w:before="0" w:beforeAutospacing="0" w:after="0" w:afterAutospacing="0" w:line="480" w:lineRule="auto"/>
        <w:ind w:firstLine="420"/>
        <w:rPr>
          <w:rFonts w:hint="eastAsia" w:ascii="宋体" w:hAnsi="宋体" w:eastAsia="宋体" w:cs="宋体"/>
          <w:color w:val="auto"/>
          <w:lang w:eastAsia="zh-CN"/>
        </w:rPr>
      </w:pPr>
      <w:r>
        <w:rPr>
          <w:rFonts w:hint="eastAsia" w:ascii="宋体" w:hAnsi="宋体" w:eastAsia="宋体" w:cs="宋体"/>
          <w:color w:val="auto"/>
        </w:rPr>
        <w:t>联系人：</w:t>
      </w:r>
      <w:r>
        <w:rPr>
          <w:rFonts w:hint="eastAsia" w:ascii="宋体" w:hAnsi="宋体" w:eastAsia="宋体" w:cs="宋体"/>
          <w:color w:val="auto"/>
          <w:lang w:eastAsia="zh-CN"/>
        </w:rPr>
        <w:t>张先生</w:t>
      </w:r>
    </w:p>
    <w:p w14:paraId="28684254">
      <w:pPr>
        <w:pStyle w:val="2"/>
        <w:spacing w:before="0" w:beforeAutospacing="0" w:after="0" w:afterAutospacing="0" w:line="480" w:lineRule="auto"/>
        <w:ind w:firstLine="420"/>
        <w:rPr>
          <w:rFonts w:hint="default" w:ascii="宋体" w:hAnsi="宋体" w:eastAsia="宋体" w:cs="宋体"/>
          <w:color w:val="auto"/>
          <w:lang w:val="en-US" w:eastAsia="zh-CN"/>
        </w:rPr>
      </w:pPr>
      <w:r>
        <w:rPr>
          <w:rFonts w:hint="eastAsia" w:ascii="宋体" w:hAnsi="宋体" w:eastAsia="宋体" w:cs="宋体"/>
          <w:color w:val="auto"/>
        </w:rPr>
        <w:t>联系方式：</w:t>
      </w:r>
      <w:r>
        <w:rPr>
          <w:rFonts w:hint="eastAsia" w:cs="宋体"/>
          <w:color w:val="auto"/>
          <w:lang w:val="en-US" w:eastAsia="zh-CN"/>
        </w:rPr>
        <w:t>0396-4922997</w:t>
      </w:r>
    </w:p>
    <w:p w14:paraId="3E271F93">
      <w:pPr>
        <w:pStyle w:val="2"/>
        <w:spacing w:before="0" w:beforeAutospacing="0" w:after="0" w:afterAutospacing="0" w:line="480" w:lineRule="auto"/>
        <w:ind w:firstLine="420"/>
        <w:rPr>
          <w:color w:val="auto"/>
        </w:rPr>
      </w:pPr>
      <w:r>
        <w:rPr>
          <w:rFonts w:hint="eastAsia" w:ascii="宋体" w:hAnsi="宋体" w:eastAsia="宋体" w:cs="宋体"/>
          <w:color w:val="auto"/>
        </w:rPr>
        <w:t>2.采购代理机</w:t>
      </w:r>
      <w:r>
        <w:rPr>
          <w:rFonts w:hint="eastAsia"/>
          <w:color w:val="auto"/>
        </w:rPr>
        <w:t>构信息</w:t>
      </w:r>
    </w:p>
    <w:p w14:paraId="2E02A774">
      <w:pPr>
        <w:pStyle w:val="2"/>
        <w:spacing w:before="0" w:beforeAutospacing="0" w:after="0" w:afterAutospacing="0" w:line="480" w:lineRule="auto"/>
        <w:ind w:firstLine="420"/>
        <w:rPr>
          <w:rFonts w:hint="eastAsia"/>
          <w:color w:val="auto"/>
        </w:rPr>
      </w:pPr>
      <w:r>
        <w:rPr>
          <w:rFonts w:hint="eastAsia"/>
          <w:color w:val="auto"/>
        </w:rPr>
        <w:t xml:space="preserve">名称：河南晟祥工程咨询有限公司 </w:t>
      </w:r>
    </w:p>
    <w:p w14:paraId="4586D647">
      <w:pPr>
        <w:pStyle w:val="2"/>
        <w:spacing w:before="0" w:beforeAutospacing="0" w:after="0" w:afterAutospacing="0" w:line="480" w:lineRule="auto"/>
        <w:ind w:firstLine="420"/>
        <w:rPr>
          <w:rFonts w:hint="eastAsia"/>
          <w:color w:val="auto"/>
        </w:rPr>
      </w:pPr>
      <w:r>
        <w:rPr>
          <w:rFonts w:hint="eastAsia"/>
          <w:color w:val="auto"/>
        </w:rPr>
        <w:t xml:space="preserve">地址：驻马店市置地大道与天中山大道交叉口西南侧天中国际商务大厦 </w:t>
      </w:r>
    </w:p>
    <w:p w14:paraId="5A1F4267">
      <w:pPr>
        <w:pStyle w:val="2"/>
        <w:spacing w:before="0" w:beforeAutospacing="0" w:after="0" w:afterAutospacing="0" w:line="480" w:lineRule="auto"/>
        <w:ind w:firstLine="420"/>
        <w:rPr>
          <w:rFonts w:hint="eastAsia"/>
          <w:color w:val="auto"/>
        </w:rPr>
      </w:pPr>
      <w:r>
        <w:rPr>
          <w:rFonts w:hint="eastAsia"/>
          <w:color w:val="auto"/>
        </w:rPr>
        <w:t xml:space="preserve">联系人：张女士 </w:t>
      </w:r>
    </w:p>
    <w:p w14:paraId="677B07C9">
      <w:pPr>
        <w:pStyle w:val="2"/>
        <w:spacing w:before="0" w:beforeAutospacing="0" w:after="0" w:afterAutospacing="0" w:line="480" w:lineRule="auto"/>
        <w:ind w:firstLine="420"/>
        <w:rPr>
          <w:rFonts w:hint="eastAsia"/>
          <w:color w:val="auto"/>
        </w:rPr>
      </w:pPr>
      <w:r>
        <w:rPr>
          <w:rFonts w:hint="eastAsia"/>
          <w:color w:val="auto"/>
        </w:rPr>
        <w:t xml:space="preserve">联系方式：16239698666 </w:t>
      </w:r>
    </w:p>
    <w:p w14:paraId="23AD1BFA">
      <w:pPr>
        <w:pStyle w:val="2"/>
        <w:spacing w:before="0" w:beforeAutospacing="0" w:after="0" w:afterAutospacing="0" w:line="480" w:lineRule="auto"/>
        <w:ind w:firstLine="420"/>
        <w:rPr>
          <w:color w:val="auto"/>
        </w:rPr>
      </w:pPr>
      <w:r>
        <w:rPr>
          <w:rFonts w:hint="eastAsia"/>
          <w:color w:val="auto"/>
        </w:rPr>
        <w:t>3.项目联系方式</w:t>
      </w:r>
    </w:p>
    <w:bookmarkEnd w:id="30"/>
    <w:bookmarkEnd w:id="31"/>
    <w:bookmarkEnd w:id="32"/>
    <w:bookmarkEnd w:id="33"/>
    <w:p w14:paraId="440FE359">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联系人：张女士 </w:t>
      </w:r>
    </w:p>
    <w:p w14:paraId="0E273211">
      <w:pPr>
        <w:ind w:firstLine="480" w:firstLineChars="200"/>
      </w:pPr>
      <w:r>
        <w:rPr>
          <w:rFonts w:hint="eastAsia" w:ascii="宋体" w:hAnsi="宋体" w:cs="宋体"/>
          <w:color w:val="auto"/>
          <w:sz w:val="24"/>
        </w:rPr>
        <w:t>联系方式：16239698666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97CB8"/>
    <w:multiLevelType w:val="singleLevel"/>
    <w:tmpl w:val="BD897CB8"/>
    <w:lvl w:ilvl="0" w:tentative="0">
      <w:start w:val="5"/>
      <w:numFmt w:val="decimal"/>
      <w:lvlText w:val="%1."/>
      <w:lvlJc w:val="left"/>
      <w:pPr>
        <w:tabs>
          <w:tab w:val="left" w:pos="312"/>
        </w:tabs>
      </w:pPr>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73101"/>
    <w:rsid w:val="44D7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5">
    <w:name w:val="Hyperlink"/>
    <w:basedOn w:val="4"/>
    <w:unhideWhenUsed/>
    <w:qFormat/>
    <w:uiPriority w:val="99"/>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2025-11-05T00:33:00Z</dcterms:created>
  <dc:creator>闭月羞花</dc:creator>
  <cp:lastModifiedBy>闭月羞花</cp:lastModifiedBy>
  <dcterms:modified xsi:type="dcterms:W3CDTF">2025-11-05T00:34:16Z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FEFED407F74B4F3790BAB8FC1BDB4F33_11</vt:lpwstr>
  </property>
  <property fmtid="{D5CDD505-2E9C-101B-9397-08002B2CF9AE}" pid="4" name="KSOTemplateDocerSaveRecord">
    <vt:lpwstr>eyJoZGlkIjoiZjI2MTdiZjE5M2QwYzYyYWVjNDJmOTkwMTg3MTM5YzkiLCJ1c2VySWQiOiIxMTU3MDY3OTgxIn0=</vt:lpwstr>
  </property>
</Properties>
</file>