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1EF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70" w:lineRule="atLeast"/>
        <w:ind w:left="0" w:right="0"/>
        <w:jc w:val="center"/>
        <w:rPr>
          <w:rFonts w:hint="default" w:ascii="Calibri" w:hAnsi="Calibri" w:cs="Calibri"/>
          <w:sz w:val="22"/>
          <w:szCs w:val="22"/>
        </w:rPr>
      </w:pPr>
      <w:r>
        <w:rPr>
          <w:rFonts w:hint="eastAsia" w:ascii="华文中宋" w:hAnsi="华文中宋" w:eastAsia="华文中宋" w:cs="华文中宋"/>
          <w:color w:val="333333"/>
          <w:sz w:val="32"/>
          <w:szCs w:val="32"/>
          <w:shd w:val="clear" w:fill="FFFFFF"/>
          <w:lang w:val="en-US" w:eastAsia="zh-CN"/>
        </w:rPr>
        <w:t>遂平县2024年乡镇敬老院转型区域养老服务中心项目</w:t>
      </w:r>
      <w:r>
        <w:rPr>
          <w:rFonts w:hint="eastAsia" w:ascii="华文中宋" w:hAnsi="华文中宋" w:eastAsia="华文中宋" w:cs="华文中宋"/>
          <w:color w:val="333333"/>
          <w:sz w:val="32"/>
          <w:szCs w:val="32"/>
          <w:shd w:val="clear" w:fill="FFFFFF"/>
        </w:rPr>
        <w:t>成交公告</w:t>
      </w:r>
    </w:p>
    <w:p w14:paraId="2FD6F2A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一、项目基本信息</w:t>
      </w:r>
    </w:p>
    <w:p w14:paraId="7F936D8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1、项目编号：遂财竞谈-2025-6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0</w:t>
      </w:r>
    </w:p>
    <w:p w14:paraId="18DBAB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2、项目名称：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遂平县2024年乡镇敬老院转型区域养老服务中心项目</w:t>
      </w:r>
    </w:p>
    <w:p w14:paraId="4C0321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eastAsia" w:ascii="Calibri" w:hAnsi="Calibri" w:eastAsia="宋体" w:cs="Calibri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3、采购方式：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竞争性谈判</w:t>
      </w:r>
    </w:p>
    <w:p w14:paraId="4906C9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采购公告发布日期：202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日</w:t>
      </w:r>
    </w:p>
    <w:p w14:paraId="6F44F4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5、评标日期：202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18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日</w:t>
      </w:r>
    </w:p>
    <w:p w14:paraId="5991CEC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二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、成交情况</w:t>
      </w:r>
    </w:p>
    <w:tbl>
      <w:tblPr>
        <w:tblStyle w:val="3"/>
        <w:tblW w:w="941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6"/>
        <w:gridCol w:w="694"/>
        <w:gridCol w:w="1341"/>
        <w:gridCol w:w="1673"/>
        <w:gridCol w:w="1327"/>
        <w:gridCol w:w="1096"/>
        <w:gridCol w:w="1484"/>
        <w:gridCol w:w="626"/>
      </w:tblGrid>
      <w:tr w14:paraId="396DEE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F93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包号</w:t>
            </w:r>
          </w:p>
        </w:tc>
        <w:tc>
          <w:tcPr>
            <w:tcW w:w="20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A91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采购内容</w:t>
            </w:r>
          </w:p>
        </w:tc>
        <w:tc>
          <w:tcPr>
            <w:tcW w:w="16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B2C4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供应商名称</w:t>
            </w:r>
          </w:p>
        </w:tc>
        <w:tc>
          <w:tcPr>
            <w:tcW w:w="24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0937B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C0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成交金额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5F7B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</w:p>
        </w:tc>
      </w:tr>
      <w:tr w14:paraId="3B45D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</w:trPr>
        <w:tc>
          <w:tcPr>
            <w:tcW w:w="117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8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遂政采招【2025】90号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20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FA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2"/>
                <w:szCs w:val="22"/>
                <w:lang w:eastAsia="zh-CN"/>
              </w:rPr>
              <w:t>遂平县2024年乡镇敬老院转型区域养老服务中心项目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E115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河南中兆建筑工程有限公司</w:t>
            </w:r>
          </w:p>
        </w:tc>
        <w:tc>
          <w:tcPr>
            <w:tcW w:w="24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FC5E8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both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兰考县仪封工业园区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68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1360858.33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42BF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元</w:t>
            </w:r>
          </w:p>
        </w:tc>
      </w:tr>
      <w:tr w14:paraId="1D66B3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1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E40A">
            <w:pP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63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CC4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B73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施工范围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5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合同履行期限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18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项目经理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46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执业证书信息</w:t>
            </w:r>
          </w:p>
        </w:tc>
      </w:tr>
      <w:tr w14:paraId="4429BA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</w:trPr>
        <w:tc>
          <w:tcPr>
            <w:tcW w:w="117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EEAE9">
            <w:pP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FC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891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Calibri" w:hAnsi="Calibri" w:cs="Calibri"/>
                <w:color w:val="auto"/>
                <w:sz w:val="22"/>
                <w:szCs w:val="22"/>
                <w:lang w:eastAsia="zh-CN"/>
              </w:rPr>
              <w:t>遂平县2024年乡镇敬老院转型区域养老服务中心项目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9F8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Calibri" w:hAnsi="Calibri" w:eastAsia="宋体" w:cs="Calibri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招标文件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A2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日历天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D6C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  <w:t>王晨彬</w:t>
            </w:r>
          </w:p>
          <w:p w14:paraId="127C98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AF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宋体" w:cs="Calibri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 w:val="22"/>
                <w:szCs w:val="22"/>
                <w:lang w:val="en-US" w:eastAsia="zh-CN"/>
              </w:rPr>
              <w:t>豫241202196986</w:t>
            </w:r>
          </w:p>
        </w:tc>
      </w:tr>
    </w:tbl>
    <w:p w14:paraId="307C26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Times New Roman" w:hAnsi="Times New Roman" w:eastAsia="微软雅黑" w:cs="Times New Roman"/>
          <w:color w:val="333333"/>
          <w:sz w:val="21"/>
          <w:szCs w:val="21"/>
          <w:shd w:val="clear" w:fill="FFFFFF"/>
        </w:rPr>
        <w:t> 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四、评审专家名单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马超、魏蓓、李晓博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（采购人代表）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</w:t>
      </w:r>
    </w:p>
    <w:p w14:paraId="562C6E8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五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代理服务收费标准及金额：</w:t>
      </w:r>
    </w:p>
    <w:p w14:paraId="1F4F9F4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330"/>
        <w:jc w:val="both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 xml:space="preserve">收费标准：参照豫招协【2023】002号关于河南省招标代理服务收费指导意见的通知。 </w:t>
      </w:r>
    </w:p>
    <w:p w14:paraId="458F05A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330"/>
        <w:jc w:val="both"/>
        <w:rPr>
          <w:rFonts w:hint="default" w:ascii="Calibri" w:hAnsi="Calibri" w:cs="Calibri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收费金额：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15608.58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元。</w:t>
      </w:r>
    </w:p>
    <w:p w14:paraId="263953A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六、成交公告发布的媒介及公告期限</w:t>
      </w:r>
    </w:p>
    <w:p w14:paraId="7C30C2D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本次成交公告在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val="en-US" w:eastAsia="zh-CN"/>
        </w:rPr>
        <w:t>河南省政府采购网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》、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《驻马店市公共资源交易中心网》上发布，公告期限为1个工作日。</w:t>
      </w:r>
    </w:p>
    <w:p w14:paraId="0D432EA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七、其他补充事宜</w:t>
      </w:r>
    </w:p>
    <w:p w14:paraId="24621C8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4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  <w:lang w:eastAsia="zh-CN"/>
        </w:rPr>
        <w:t>结果公告期限自发布之日起一个工作日，各有关供应商对成交结果若有异议，可以在成交公告期限结束之日起七个工作日内，以书面形式向采购人或采购代理机构提出质疑（加盖单位公章且法人签字），由法定代表人或授权代表人携带营业执照复印件（加盖公章），法人授权委托书及本人身份证（原件）复印件加盖公章并提交，并以质疑函接受确认日期作为受理时间。逾期将不再受理。</w:t>
      </w:r>
    </w:p>
    <w:p w14:paraId="7603F4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八、凡对本次公告内容提出询问，请按以下方式联系</w:t>
      </w:r>
    </w:p>
    <w:p w14:paraId="37E24A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1. 采购人信息 </w:t>
      </w:r>
    </w:p>
    <w:p w14:paraId="1E9F5A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名称：遂平县民政局 </w:t>
      </w:r>
    </w:p>
    <w:p w14:paraId="706ACC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地址：遂平县勤政路 </w:t>
      </w:r>
    </w:p>
    <w:p w14:paraId="4C67F5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联系人：蒋先生 </w:t>
      </w:r>
    </w:p>
    <w:p w14:paraId="6B2B60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联系方式：0396-2763876 </w:t>
      </w:r>
    </w:p>
    <w:p w14:paraId="3D8185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2.采购代理机构信息（如有） </w:t>
      </w:r>
    </w:p>
    <w:p w14:paraId="129700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名称：河南晟祥工程咨询有限公司 </w:t>
      </w:r>
    </w:p>
    <w:p w14:paraId="3B9185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地址：驻马店市淮河大道与天中山大道交叉口西南侧天中国际商务大厦 </w:t>
      </w:r>
    </w:p>
    <w:p w14:paraId="276EBE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联系人：张女士 </w:t>
      </w:r>
    </w:p>
    <w:p w14:paraId="3D1754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联系方式：16239698666 </w:t>
      </w:r>
    </w:p>
    <w:p w14:paraId="4F58BA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3.项目联系方式 </w:t>
      </w:r>
    </w:p>
    <w:p w14:paraId="647C3A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项目联系人：张女士 </w:t>
      </w:r>
    </w:p>
    <w:p w14:paraId="0916EF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联系方式：16239698666 </w:t>
      </w:r>
    </w:p>
    <w:p w14:paraId="3B1AD1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18"/>
          <w:rFonts w:hint="eastAsia"/>
          <w:color w:val="000000"/>
          <w:sz w:val="22"/>
          <w:szCs w:val="28"/>
          <w:highlight w:val="none"/>
        </w:rPr>
      </w:pPr>
      <w:r>
        <w:rPr>
          <w:rStyle w:val="18"/>
          <w:rFonts w:hint="eastAsia"/>
          <w:color w:val="000000"/>
          <w:sz w:val="22"/>
          <w:szCs w:val="28"/>
          <w:highlight w:val="none"/>
        </w:rPr>
        <w:t xml:space="preserve"> </w:t>
      </w:r>
    </w:p>
    <w:p w14:paraId="2BFFC13C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kZWUzMmMwMzA0MDIzMDkwYmQ0OWYzYTQ2MzFkOGQifQ=="/>
  </w:docVars>
  <w:rsids>
    <w:rsidRoot w:val="00000000"/>
    <w:rsid w:val="0342227B"/>
    <w:rsid w:val="17F65611"/>
    <w:rsid w:val="1BD7100F"/>
    <w:rsid w:val="1F4B5D57"/>
    <w:rsid w:val="20462925"/>
    <w:rsid w:val="207001F0"/>
    <w:rsid w:val="23E34C9B"/>
    <w:rsid w:val="25A8458A"/>
    <w:rsid w:val="26F45411"/>
    <w:rsid w:val="27E56FD2"/>
    <w:rsid w:val="28F16804"/>
    <w:rsid w:val="399C7E17"/>
    <w:rsid w:val="3B38059C"/>
    <w:rsid w:val="3D424389"/>
    <w:rsid w:val="41A7333E"/>
    <w:rsid w:val="428106F8"/>
    <w:rsid w:val="44DF6AE1"/>
    <w:rsid w:val="4669507C"/>
    <w:rsid w:val="466A5B37"/>
    <w:rsid w:val="4F5254B3"/>
    <w:rsid w:val="4F731EB8"/>
    <w:rsid w:val="56B83844"/>
    <w:rsid w:val="578973FD"/>
    <w:rsid w:val="59723B9C"/>
    <w:rsid w:val="5EB5071D"/>
    <w:rsid w:val="60D06D61"/>
    <w:rsid w:val="60EB4BB4"/>
    <w:rsid w:val="6721689E"/>
    <w:rsid w:val="76DF13D9"/>
    <w:rsid w:val="7921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  <w:rPr>
      <w:bdr w:val="none" w:color="auto" w:sz="0" w:space="0"/>
    </w:rPr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paragraph" w:customStyle="1" w:styleId="17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8">
    <w:name w:val="NormalCharacter"/>
    <w:qFormat/>
    <w:uiPriority w:val="0"/>
  </w:style>
  <w:style w:type="character" w:customStyle="1" w:styleId="19">
    <w:name w:val="toolbarlabel2"/>
    <w:basedOn w:val="4"/>
    <w:qFormat/>
    <w:uiPriority w:val="0"/>
  </w:style>
  <w:style w:type="character" w:customStyle="1" w:styleId="20">
    <w:name w:val="toolbarlabel"/>
    <w:basedOn w:val="4"/>
    <w:qFormat/>
    <w:uiPriority w:val="0"/>
    <w:rPr>
      <w:color w:val="333333"/>
      <w:sz w:val="18"/>
      <w:szCs w:val="18"/>
    </w:rPr>
  </w:style>
  <w:style w:type="character" w:customStyle="1" w:styleId="21">
    <w:name w:val="esdskipcrossnaventer"/>
    <w:basedOn w:val="4"/>
    <w:qFormat/>
    <w:uiPriority w:val="0"/>
    <w:rPr>
      <w:color w:val="FFFFFF"/>
      <w:sz w:val="24"/>
      <w:szCs w:val="24"/>
      <w:shd w:val="clear" w:fill="2A6EB3"/>
    </w:rPr>
  </w:style>
  <w:style w:type="character" w:customStyle="1" w:styleId="22">
    <w:name w:val="hover5"/>
    <w:basedOn w:val="4"/>
    <w:qFormat/>
    <w:uiPriority w:val="0"/>
    <w:rPr>
      <w:color w:val="2590EB"/>
    </w:rPr>
  </w:style>
  <w:style w:type="character" w:customStyle="1" w:styleId="23">
    <w:name w:val="hover6"/>
    <w:basedOn w:val="4"/>
    <w:qFormat/>
    <w:uiPriority w:val="0"/>
    <w:rPr>
      <w:color w:val="2590EB"/>
    </w:rPr>
  </w:style>
  <w:style w:type="character" w:customStyle="1" w:styleId="24">
    <w:name w:val="hover7"/>
    <w:basedOn w:val="4"/>
    <w:qFormat/>
    <w:uiPriority w:val="0"/>
  </w:style>
  <w:style w:type="character" w:customStyle="1" w:styleId="25">
    <w:name w:val="active1"/>
    <w:basedOn w:val="4"/>
    <w:qFormat/>
    <w:uiPriority w:val="0"/>
    <w:rPr>
      <w:b/>
      <w:bCs/>
      <w:color w:val="FFFFFF"/>
      <w:shd w:val="clear" w:fill="3F9BE6"/>
    </w:rPr>
  </w:style>
  <w:style w:type="character" w:customStyle="1" w:styleId="26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27">
    <w:name w:val="first-child"/>
    <w:basedOn w:val="4"/>
    <w:qFormat/>
    <w:uiPriority w:val="0"/>
  </w:style>
  <w:style w:type="character" w:customStyle="1" w:styleId="28">
    <w:name w:val="hover"/>
    <w:basedOn w:val="4"/>
    <w:qFormat/>
    <w:uiPriority w:val="0"/>
    <w:rPr>
      <w:color w:val="2590EB"/>
    </w:rPr>
  </w:style>
  <w:style w:type="character" w:customStyle="1" w:styleId="29">
    <w:name w:val="hover1"/>
    <w:basedOn w:val="4"/>
    <w:qFormat/>
    <w:uiPriority w:val="0"/>
  </w:style>
  <w:style w:type="character" w:customStyle="1" w:styleId="30">
    <w:name w:val="hover2"/>
    <w:basedOn w:val="4"/>
    <w:qFormat/>
    <w:uiPriority w:val="0"/>
    <w:rPr>
      <w:color w:val="2590EB"/>
    </w:rPr>
  </w:style>
  <w:style w:type="character" w:customStyle="1" w:styleId="31">
    <w:name w:val="active"/>
    <w:basedOn w:val="4"/>
    <w:qFormat/>
    <w:uiPriority w:val="0"/>
    <w:rPr>
      <w:b/>
      <w:bCs/>
      <w:color w:val="FFFFFF"/>
      <w:shd w:val="clear" w:fill="3F9BE6"/>
    </w:rPr>
  </w:style>
  <w:style w:type="character" w:customStyle="1" w:styleId="32">
    <w:name w:val="hover8"/>
    <w:basedOn w:val="4"/>
    <w:uiPriority w:val="0"/>
    <w:rPr>
      <w:color w:val="2590EB"/>
    </w:rPr>
  </w:style>
  <w:style w:type="character" w:customStyle="1" w:styleId="33">
    <w:name w:val="first-child2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805</Characters>
  <Lines>0</Lines>
  <Paragraphs>0</Paragraphs>
  <TotalTime>1</TotalTime>
  <ScaleCrop>false</ScaleCrop>
  <LinksUpToDate>false</LinksUpToDate>
  <CharactersWithSpaces>824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2023-02-02T05:44:00Z</dcterms:created>
  <dc:creator>Administrator</dc:creator>
  <cp:lastModifiedBy>NTKO</cp:lastModifiedBy>
  <cp:lastPrinted>2025-12-18T03:56:09Z</cp:lastPrinted>
  <dcterms:modified xsi:type="dcterms:W3CDTF">2025-12-18T03:57:31Z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298C82E67CDF4850AFE63C8A1BD2376F</vt:lpwstr>
  </property>
  <property fmtid="{D5CDD505-2E9C-101B-9397-08002B2CF9AE}" pid="4" name="KSOTemplateDocerSaveRecord">
    <vt:lpwstr>eyJoZGlkIjoiNmJkZWUzMmMwMzA0MDIzMDkwYmQ0OWYzYTQ2MzFkOGQiLCJ1c2VySWQiOiIxNjYzMTE4NTMzIn0=</vt:lpwstr>
  </property>
</Properties>
</file>